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69BE27" w14:textId="77777777" w:rsidR="00222382" w:rsidRPr="00222382" w:rsidRDefault="00222382" w:rsidP="00222382">
      <w:pPr>
        <w:tabs>
          <w:tab w:val="center" w:pos="4513"/>
          <w:tab w:val="right" w:pos="9026"/>
        </w:tabs>
        <w:spacing w:after="0" w:line="240" w:lineRule="auto"/>
        <w:rPr>
          <w:rFonts w:eastAsia="Calibri" w:cs="Times New Roman"/>
          <w:color w:val="FFFFFF"/>
        </w:rPr>
      </w:pPr>
      <w:r w:rsidRPr="00222382">
        <w:rPr>
          <w:rFonts w:eastAsia="Calibri" w:cs="Times New Roman"/>
          <w:noProof/>
          <w:color w:val="FFFFFF"/>
          <w:lang w:eastAsia="en-NZ"/>
        </w:rPr>
        <w:drawing>
          <wp:anchor distT="0" distB="0" distL="114300" distR="114300" simplePos="0" relativeHeight="251661312" behindDoc="1" locked="1" layoutInCell="1" allowOverlap="1" wp14:anchorId="6ADEE9DD" wp14:editId="04BEB5A1">
            <wp:simplePos x="0" y="0"/>
            <wp:positionH relativeFrom="page">
              <wp:align>right</wp:align>
            </wp:positionH>
            <wp:positionV relativeFrom="page">
              <wp:align>bottom</wp:align>
            </wp:positionV>
            <wp:extent cx="7559675" cy="10688320"/>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 A4 background_white soft_feather-01.png"/>
                    <pic:cNvPicPr/>
                  </pic:nvPicPr>
                  <pic:blipFill>
                    <a:blip r:embed="rId10" cstate="print">
                      <a:extLst>
                        <a:ext uri="{BEBA8EAE-BF5A-486C-A8C5-ECC9F3942E4B}">
                          <a14:imgProps xmlns:a14="http://schemas.microsoft.com/office/drawing/2010/main">
                            <a14:imgLayer r:embed="rId11">
                              <a14:imgEffect>
                                <a14:saturation sat="99000"/>
                              </a14:imgEffect>
                            </a14:imgLayer>
                          </a14:imgProps>
                        </a:ext>
                        <a:ext uri="{28A0092B-C50C-407E-A947-70E740481C1C}">
                          <a14:useLocalDpi xmlns:a14="http://schemas.microsoft.com/office/drawing/2010/main" val="0"/>
                        </a:ext>
                      </a:extLst>
                    </a:blip>
                    <a:stretch>
                      <a:fillRect/>
                    </a:stretch>
                  </pic:blipFill>
                  <pic:spPr>
                    <a:xfrm>
                      <a:off x="0" y="0"/>
                      <a:ext cx="7559675" cy="10688320"/>
                    </a:xfrm>
                    <a:prstGeom prst="rect">
                      <a:avLst/>
                    </a:prstGeom>
                  </pic:spPr>
                </pic:pic>
              </a:graphicData>
            </a:graphic>
            <wp14:sizeRelH relativeFrom="margin">
              <wp14:pctWidth>0</wp14:pctWidth>
            </wp14:sizeRelH>
            <wp14:sizeRelV relativeFrom="margin">
              <wp14:pctHeight>0</wp14:pctHeight>
            </wp14:sizeRelV>
          </wp:anchor>
        </w:drawing>
      </w:r>
      <w:r w:rsidRPr="00222382">
        <w:rPr>
          <w:rFonts w:eastAsia="Calibri" w:cs="Times New Roman"/>
          <w:noProof/>
          <w:color w:val="FFFFFF"/>
          <w:lang w:eastAsia="en-NZ"/>
        </w:rPr>
        <mc:AlternateContent>
          <mc:Choice Requires="wps">
            <w:drawing>
              <wp:anchor distT="45720" distB="45720" distL="114300" distR="114300" simplePos="0" relativeHeight="251659264" behindDoc="0" locked="1" layoutInCell="1" allowOverlap="1" wp14:anchorId="234A9C29" wp14:editId="00558CFE">
                <wp:simplePos x="0" y="0"/>
                <wp:positionH relativeFrom="page">
                  <wp:posOffset>367030</wp:posOffset>
                </wp:positionH>
                <wp:positionV relativeFrom="page">
                  <wp:posOffset>2686050</wp:posOffset>
                </wp:positionV>
                <wp:extent cx="5205600" cy="5094000"/>
                <wp:effectExtent l="0" t="0" r="14605"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5600" cy="5094000"/>
                        </a:xfrm>
                        <a:prstGeom prst="rect">
                          <a:avLst/>
                        </a:prstGeom>
                        <a:solidFill>
                          <a:srgbClr val="FFFFFF"/>
                        </a:solidFill>
                        <a:ln w="9525">
                          <a:solidFill>
                            <a:sysClr val="window" lastClr="FFFFFF"/>
                          </a:solidFill>
                          <a:miter lim="800000"/>
                          <a:headEnd/>
                          <a:tailEnd/>
                        </a:ln>
                      </wps:spPr>
                      <wps:txbx>
                        <w:txbxContent>
                          <w:p w14:paraId="0261C30E" w14:textId="77777777" w:rsidR="00222382" w:rsidRPr="008E1436" w:rsidRDefault="00222382" w:rsidP="00222382">
                            <w:pPr>
                              <w:pStyle w:val="Template-TITLE"/>
                              <w:rPr>
                                <w:sz w:val="72"/>
                                <w:szCs w:val="28"/>
                              </w:rPr>
                            </w:pPr>
                            <w:r w:rsidRPr="008E1436">
                              <w:rPr>
                                <w:sz w:val="72"/>
                                <w:szCs w:val="28"/>
                              </w:rPr>
                              <w:t>Regulatory Impact Statement</w:t>
                            </w:r>
                          </w:p>
                          <w:p w14:paraId="7B84A2E2" w14:textId="77777777" w:rsidR="00222382" w:rsidRDefault="00222382" w:rsidP="00222382">
                            <w:r w:rsidRPr="00222382">
                              <w:rPr>
                                <w:rFonts w:eastAsia="Times New Roman" w:cs="Times New Roman"/>
                                <w:b w:val="0"/>
                                <w:color w:val="000000"/>
                                <w:sz w:val="56"/>
                                <w:szCs w:val="24"/>
                              </w:rPr>
                              <w:t>Legislative improvements to support the public health response to COVID-19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4A9C29" id="_x0000_t202" coordsize="21600,21600" o:spt="202" path="m,l,21600r21600,l21600,xe">
                <v:stroke joinstyle="miter"/>
                <v:path gradientshapeok="t" o:connecttype="rect"/>
              </v:shapetype>
              <v:shape id="Text Box 2" o:spid="_x0000_s1026" type="#_x0000_t202" style="position:absolute;margin-left:28.9pt;margin-top:211.5pt;width:409.9pt;height:401.1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" strokecolor="window">
                <v:textbox>
                  <w:txbxContent>
                    <w:p w14:paraId="0261C30E" w14:textId="77777777" w:rsidR="00222382" w:rsidRPr="008E1436" w:rsidRDefault="00222382" w:rsidP="00222382">
                      <w:pPr>
                        <w:pStyle w:val="Template-TITLE"/>
                        <w:rPr>
                          <w:sz w:val="72"/>
                          <w:szCs w:val="28"/>
                        </w:rPr>
                      </w:pPr>
                      <w:r w:rsidRPr="008E1436">
                        <w:rPr>
                          <w:sz w:val="72"/>
                          <w:szCs w:val="28"/>
                        </w:rPr>
                        <w:t>Regulatory Impact Statement</w:t>
                      </w:r>
                    </w:p>
                    <w:p w14:paraId="7B84A2E2" w14:textId="77777777" w:rsidR="00222382" w:rsidRDefault="00222382" w:rsidP="00222382">
                      <w:r w:rsidRPr="00222382">
                        <w:rPr>
                          <w:rFonts w:eastAsia="Times New Roman" w:cs="Times New Roman"/>
                          <w:b w:val="0"/>
                          <w:color w:val="000000"/>
                          <w:sz w:val="56"/>
                          <w:szCs w:val="24"/>
                        </w:rPr>
                        <w:t>Legislative improvements to support the public health response to COVID-19</w:t>
                      </w:r>
                    </w:p>
                  </w:txbxContent>
                </v:textbox>
                <w10:wrap anchorx="page" anchory="page"/>
                <w10:anchorlock/>
              </v:shape>
            </w:pict>
          </mc:Fallback>
        </mc:AlternateContent>
      </w:r>
      <w:r w:rsidRPr="00222382">
        <w:rPr>
          <w:rFonts w:eastAsia="Calibri" w:cs="Times New Roman"/>
          <w:noProof/>
          <w:color w:val="FFFFFF"/>
          <w:lang w:eastAsia="en-NZ"/>
        </w:rPr>
        <mc:AlternateContent>
          <mc:Choice Requires="wps">
            <w:drawing>
              <wp:anchor distT="0" distB="0" distL="114300" distR="114300" simplePos="0" relativeHeight="251660288" behindDoc="1" locked="1" layoutInCell="1" allowOverlap="1" wp14:anchorId="6D0E934F" wp14:editId="63362FE4">
                <wp:simplePos x="0" y="0"/>
                <wp:positionH relativeFrom="page">
                  <wp:posOffset>363220</wp:posOffset>
                </wp:positionH>
                <wp:positionV relativeFrom="page">
                  <wp:posOffset>363220</wp:posOffset>
                </wp:positionV>
                <wp:extent cx="6840000" cy="9972000"/>
                <wp:effectExtent l="0" t="0" r="0" b="0"/>
                <wp:wrapNone/>
                <wp:docPr id="1" name="Round Single Corner Rectangle 1"/>
                <wp:cNvGraphicFramePr/>
                <a:graphic xmlns:a="http://schemas.openxmlformats.org/drawingml/2006/main">
                  <a:graphicData uri="http://schemas.microsoft.com/office/word/2010/wordprocessingShape">
                    <wps:wsp>
                      <wps:cNvSpPr/>
                      <wps:spPr>
                        <a:xfrm flipV="1">
                          <a:off x="0" y="0"/>
                          <a:ext cx="6840000" cy="9972000"/>
                        </a:xfrm>
                        <a:prstGeom prst="round1Rect">
                          <a:avLst>
                            <a:gd name="adj" fmla="val 10804"/>
                          </a:avLst>
                        </a:prstGeom>
                        <a:solidFill>
                          <a:srgbClr val="23305D">
                            <a:alpha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484B4" id="Round Single Corner Rectangle 1" o:spid="_x0000_s1026" style="position:absolute;margin-left:28.6pt;margin-top:28.6pt;width:538.6pt;height:785.2pt;flip:y;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840000,997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" path="m,l6101006,v408135,,738994,330859,738994,738994l6840000,9972000,,9972000,,xe" fillcolor="#23305d" stroked="f" strokeweight="1pt">
                <v:fill opacity="39321f"/>
                <v:stroke joinstyle="miter"/>
                <v:path arrowok="t" o:connecttype="custom" o:connectlocs="0,0;6101006,0;6840000,738994;6840000,9972000;0,9972000;0,0" o:connectangles="0,0,0,0,0,0"/>
                <w10:wrap anchorx="page" anchory="page"/>
                <w10:anchorlock/>
              </v:shape>
            </w:pict>
          </mc:Fallback>
        </mc:AlternateContent>
      </w:r>
      <w:r w:rsidRPr="00222382">
        <w:rPr>
          <w:rFonts w:eastAsia="Calibri" w:cs="Times New Roman"/>
          <w:noProof/>
          <w:color w:val="FFFFFF"/>
          <w:lang w:eastAsia="en-NZ"/>
        </w:rPr>
        <mc:AlternateContent>
          <mc:Choice Requires="wps">
            <w:drawing>
              <wp:anchor distT="0" distB="0" distL="114300" distR="114300" simplePos="0" relativeHeight="251662336" behindDoc="1" locked="1" layoutInCell="1" allowOverlap="1" wp14:anchorId="30D81F29" wp14:editId="6E303FDC">
                <wp:simplePos x="0" y="0"/>
                <wp:positionH relativeFrom="page">
                  <wp:posOffset>0</wp:posOffset>
                </wp:positionH>
                <wp:positionV relativeFrom="page">
                  <wp:posOffset>2160270</wp:posOffset>
                </wp:positionV>
                <wp:extent cx="5940000" cy="6012000"/>
                <wp:effectExtent l="0" t="0" r="3810" b="8255"/>
                <wp:wrapNone/>
                <wp:docPr id="3" name="Round Single Corner Rectangle 3"/>
                <wp:cNvGraphicFramePr/>
                <a:graphic xmlns:a="http://schemas.openxmlformats.org/drawingml/2006/main">
                  <a:graphicData uri="http://schemas.microsoft.com/office/word/2010/wordprocessingShape">
                    <wps:wsp>
                      <wps:cNvSpPr/>
                      <wps:spPr>
                        <a:xfrm flipV="1">
                          <a:off x="0" y="0"/>
                          <a:ext cx="5940000" cy="6012000"/>
                        </a:xfrm>
                        <a:prstGeom prst="round1Rect">
                          <a:avLst>
                            <a:gd name="adj" fmla="val 8840"/>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07902" id="Round Single Corner Rectangle 3" o:spid="_x0000_s1026" style="position:absolute;margin-left:0;margin-top:170.1pt;width:467.7pt;height:473.4pt;flip:y;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0000,601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" path="m,l5414904,v290003,,525096,235093,525096,525096l5940000,6012000,,6012000,,xe" fillcolor="window" stroked="f" strokeweight="1pt">
                <v:stroke joinstyle="miter"/>
                <v:path arrowok="t" o:connecttype="custom" o:connectlocs="0,0;5414904,0;5940000,525096;5940000,6012000;0,6012000;0,0" o:connectangles="0,0,0,0,0,0"/>
                <w10:wrap anchorx="page" anchory="page"/>
                <w10:anchorlock/>
              </v:shape>
            </w:pict>
          </mc:Fallback>
        </mc:AlternateContent>
      </w:r>
    </w:p>
    <w:p w14:paraId="35B0A6ED" w14:textId="77777777" w:rsidR="00222382" w:rsidRPr="00222382" w:rsidRDefault="00222382" w:rsidP="00222382">
      <w:pPr>
        <w:rPr>
          <w:rFonts w:eastAsia="Calibri" w:cs="Times New Roman"/>
          <w:color w:val="FFFFFF"/>
        </w:rPr>
      </w:pPr>
    </w:p>
    <w:p w14:paraId="550093E2" w14:textId="77777777" w:rsidR="00222382" w:rsidRPr="00222382" w:rsidRDefault="00222382" w:rsidP="00222382">
      <w:pPr>
        <w:spacing w:line="259" w:lineRule="auto"/>
        <w:rPr>
          <w:rFonts w:eastAsia="Calibri" w:cs="Times New Roman"/>
          <w:color w:val="FFFFFF"/>
        </w:rPr>
      </w:pPr>
    </w:p>
    <w:p w14:paraId="12363160" w14:textId="77777777" w:rsidR="00222382" w:rsidRPr="00222382" w:rsidRDefault="00222382" w:rsidP="00222382">
      <w:pPr>
        <w:spacing w:line="259" w:lineRule="auto"/>
        <w:rPr>
          <w:rFonts w:eastAsia="Calibri" w:cs="Times New Roman"/>
          <w:color w:val="FFFFFF"/>
        </w:rPr>
      </w:pPr>
      <w:r w:rsidRPr="00222382">
        <w:rPr>
          <w:rFonts w:eastAsia="Calibri" w:cs="Times New Roman"/>
          <w:color w:val="FFFFFF"/>
        </w:rPr>
        <w:br w:type="page"/>
      </w:r>
    </w:p>
    <w:p w14:paraId="4410F569" w14:textId="77777777" w:rsidR="00222382" w:rsidRPr="00222382" w:rsidRDefault="00222382" w:rsidP="00222382">
      <w:pPr>
        <w:widowControl w:val="0"/>
        <w:spacing w:after="0" w:line="240" w:lineRule="auto"/>
        <w:outlineLvl w:val="1"/>
        <w:rPr>
          <w:rFonts w:eastAsia="Times New Roman" w:cs="Times New Roman"/>
          <w:bCs/>
          <w:color w:val="auto"/>
          <w:sz w:val="40"/>
          <w:szCs w:val="16"/>
        </w:rPr>
      </w:pPr>
      <w:r w:rsidRPr="00222382">
        <w:rPr>
          <w:rFonts w:eastAsia="Times New Roman" w:cs="Times New Roman"/>
          <w:bCs/>
          <w:color w:val="auto"/>
          <w:sz w:val="40"/>
          <w:szCs w:val="16"/>
        </w:rPr>
        <w:lastRenderedPageBreak/>
        <w:t>Summary:  Problem and Proposed Approach</w:t>
      </w:r>
    </w:p>
    <w:p w14:paraId="59A38633" w14:textId="77777777" w:rsidR="00222382" w:rsidRPr="00222382" w:rsidRDefault="00222382" w:rsidP="00222382">
      <w:pPr>
        <w:widowControl w:val="0"/>
        <w:spacing w:after="0" w:line="240" w:lineRule="auto"/>
        <w:outlineLvl w:val="1"/>
        <w:rPr>
          <w:rFonts w:eastAsia="Times New Roman" w:cs="Times New Roman"/>
          <w:b w:val="0"/>
          <w:color w:val="auto"/>
          <w:sz w:val="22"/>
        </w:rPr>
      </w:pPr>
      <w:r w:rsidRPr="00222382">
        <w:rPr>
          <w:rFonts w:eastAsia="Times New Roman" w:cs="Times New Roman"/>
          <w:b w:val="0"/>
          <w:color w:val="auto"/>
          <w:sz w:val="64"/>
          <w:szCs w:val="26"/>
        </w:rPr>
        <w:t xml:space="preserve"> </w:t>
      </w:r>
    </w:p>
    <w:tbl>
      <w:tblPr>
        <w:tblW w:w="9072" w:type="dxa"/>
        <w:tblInd w:w="108"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ook w:val="04A0" w:firstRow="1" w:lastRow="0" w:firstColumn="1" w:lastColumn="0" w:noHBand="0" w:noVBand="1"/>
      </w:tblPr>
      <w:tblGrid>
        <w:gridCol w:w="9072"/>
      </w:tblGrid>
      <w:tr w:rsidR="00222382" w:rsidRPr="00222382" w14:paraId="12257D3A" w14:textId="77777777" w:rsidTr="00CF0D5F">
        <w:trPr>
          <w:trHeight w:val="214"/>
        </w:trPr>
        <w:tc>
          <w:tcPr>
            <w:tcW w:w="9072" w:type="dxa"/>
            <w:shd w:val="clear" w:color="auto" w:fill="99CDDD"/>
          </w:tcPr>
          <w:p w14:paraId="7160302F" w14:textId="77777777" w:rsidR="00222382" w:rsidRPr="00222382" w:rsidRDefault="00222382" w:rsidP="00222382">
            <w:pPr>
              <w:widowControl w:val="0"/>
              <w:spacing w:before="60" w:after="60" w:line="276" w:lineRule="auto"/>
              <w:rPr>
                <w:rFonts w:eastAsia="Calibri" w:cs="Times New Roman"/>
                <w:b w:val="0"/>
                <w:color w:val="auto"/>
                <w:sz w:val="24"/>
                <w:szCs w:val="20"/>
              </w:rPr>
            </w:pPr>
            <w:r w:rsidRPr="00222382">
              <w:rPr>
                <w:rFonts w:eastAsia="Calibri" w:cs="Times New Roman"/>
                <w:color w:val="auto"/>
              </w:rPr>
              <w:t>Problem Definition</w:t>
            </w:r>
          </w:p>
        </w:tc>
      </w:tr>
      <w:tr w:rsidR="00222382" w:rsidRPr="00222382" w14:paraId="053A8364" w14:textId="77777777" w:rsidTr="00CF0D5F">
        <w:trPr>
          <w:trHeight w:val="533"/>
        </w:trPr>
        <w:tc>
          <w:tcPr>
            <w:tcW w:w="9072" w:type="dxa"/>
            <w:shd w:val="clear" w:color="auto" w:fill="FFFFFF"/>
          </w:tcPr>
          <w:p w14:paraId="4341E12D" w14:textId="77777777" w:rsidR="00222382" w:rsidRPr="00222382" w:rsidRDefault="00222382" w:rsidP="00222382">
            <w:pPr>
              <w:widowControl w:val="0"/>
              <w:spacing w:line="276" w:lineRule="auto"/>
              <w:rPr>
                <w:rFonts w:ascii="Arial" w:eastAsia="Calibri" w:hAnsi="Arial" w:cs="Arial"/>
                <w:b w:val="0"/>
                <w:bCs/>
                <w:color w:val="000000"/>
                <w:sz w:val="22"/>
              </w:rPr>
            </w:pPr>
            <w:r w:rsidRPr="00222382">
              <w:rPr>
                <w:rFonts w:ascii="Arial" w:eastAsia="Calibri" w:hAnsi="Arial" w:cs="Arial"/>
                <w:b w:val="0"/>
                <w:bCs/>
                <w:color w:val="000000"/>
                <w:sz w:val="22"/>
              </w:rPr>
              <w:t>The COVID-19 Public Health Response Act 2020 (the Act) provides the legal framework for addressing the COVID-19 pandemic and delivering the Government’s COVID-19 Elimination Strategy. The Act allows the Minister for COVID-19 Response (or the Director-General of Health in specified circumstances) to make orders to give effect to the public health response to COVID-19.</w:t>
            </w:r>
          </w:p>
          <w:p w14:paraId="516863A6" w14:textId="77777777" w:rsidR="00222382" w:rsidRPr="00222382" w:rsidRDefault="00222382" w:rsidP="00222382">
            <w:pPr>
              <w:widowControl w:val="0"/>
              <w:spacing w:line="276" w:lineRule="auto"/>
              <w:rPr>
                <w:rFonts w:ascii="Arial" w:eastAsia="Calibri" w:hAnsi="Arial" w:cs="Arial"/>
                <w:b w:val="0"/>
                <w:bCs/>
                <w:color w:val="000000"/>
                <w:sz w:val="22"/>
              </w:rPr>
            </w:pPr>
            <w:r w:rsidRPr="00222382">
              <w:rPr>
                <w:rFonts w:ascii="Arial" w:eastAsia="Calibri" w:hAnsi="Arial" w:cs="Arial"/>
                <w:b w:val="0"/>
                <w:bCs/>
                <w:color w:val="000000"/>
                <w:sz w:val="22"/>
              </w:rPr>
              <w:t xml:space="preserve">The Act has been working well to date and no significant changes to the legislative framework are proposed. However, officials in multiple agencies have identified possible amendments as a result of experience using the Act and its subordinate legislation over the past nine months. </w:t>
            </w:r>
          </w:p>
          <w:p w14:paraId="2CC3AB27" w14:textId="77777777" w:rsidR="00222382" w:rsidRPr="00222382" w:rsidRDefault="00222382" w:rsidP="00222382">
            <w:pPr>
              <w:widowControl w:val="0"/>
              <w:spacing w:line="276" w:lineRule="auto"/>
              <w:rPr>
                <w:rFonts w:ascii="Arial" w:eastAsia="Calibri" w:hAnsi="Arial" w:cs="Arial"/>
                <w:b w:val="0"/>
                <w:bCs/>
                <w:color w:val="000000"/>
                <w:sz w:val="22"/>
              </w:rPr>
            </w:pPr>
            <w:r w:rsidRPr="00222382">
              <w:rPr>
                <w:rFonts w:ascii="Arial" w:eastAsia="Calibri" w:hAnsi="Arial" w:cs="Arial"/>
                <w:b w:val="0"/>
                <w:bCs/>
                <w:color w:val="000000"/>
                <w:sz w:val="22"/>
              </w:rPr>
              <w:t>The proposed amendments aim to strengthen empowerment provisions and to implement some technical and legal fixes, to ensure the Act is fit-for-purpose in supporting the prevention and risk of outbreak or spread of COVID-19 in 2021 and beyond.</w:t>
            </w:r>
          </w:p>
          <w:p w14:paraId="6989B475" w14:textId="77777777" w:rsidR="00222382" w:rsidRPr="00222382" w:rsidRDefault="00222382" w:rsidP="00222382">
            <w:pPr>
              <w:widowControl w:val="0"/>
              <w:spacing w:line="276" w:lineRule="auto"/>
              <w:rPr>
                <w:rFonts w:ascii="Arial" w:eastAsia="Calibri" w:hAnsi="Arial" w:cs="Arial"/>
                <w:i/>
                <w:iCs/>
                <w:color w:val="000000"/>
                <w:sz w:val="22"/>
              </w:rPr>
            </w:pPr>
            <w:r w:rsidRPr="00222382">
              <w:rPr>
                <w:rFonts w:ascii="Arial" w:eastAsia="Calibri" w:hAnsi="Arial" w:cs="Arial"/>
                <w:i/>
                <w:iCs/>
                <w:color w:val="000000"/>
                <w:sz w:val="22"/>
              </w:rPr>
              <w:t xml:space="preserve">Regulatory Impact Statement approach </w:t>
            </w:r>
          </w:p>
          <w:p w14:paraId="62DCDCAB" w14:textId="77777777" w:rsidR="00222382" w:rsidRPr="00222382" w:rsidRDefault="00222382" w:rsidP="00222382">
            <w:pPr>
              <w:widowControl w:val="0"/>
              <w:spacing w:line="276" w:lineRule="auto"/>
              <w:rPr>
                <w:rFonts w:ascii="Arial" w:eastAsia="Calibri" w:hAnsi="Arial" w:cs="Arial"/>
                <w:b w:val="0"/>
                <w:bCs/>
                <w:color w:val="000000"/>
                <w:sz w:val="22"/>
              </w:rPr>
            </w:pPr>
            <w:r w:rsidRPr="00222382">
              <w:rPr>
                <w:rFonts w:ascii="Arial" w:eastAsia="Calibri" w:hAnsi="Arial" w:cs="Arial"/>
                <w:b w:val="0"/>
                <w:bCs/>
                <w:color w:val="000000"/>
                <w:sz w:val="22"/>
              </w:rPr>
              <w:t xml:space="preserve">This Regulatory Impact Statement (RIS) covers the proposed legislative changes that support improvements to the COVID-19 public health response. These proposals are within the responsibility of the Ministry of Health (the Ministry). </w:t>
            </w:r>
          </w:p>
          <w:p w14:paraId="4E0A891A" w14:textId="77777777" w:rsidR="00222382" w:rsidRPr="00222382" w:rsidRDefault="00222382" w:rsidP="00222382">
            <w:pPr>
              <w:widowControl w:val="0"/>
              <w:spacing w:line="276" w:lineRule="auto"/>
              <w:rPr>
                <w:rFonts w:ascii="Arial" w:eastAsia="Calibri" w:hAnsi="Arial" w:cs="Arial"/>
                <w:b w:val="0"/>
                <w:bCs/>
                <w:color w:val="000000"/>
                <w:sz w:val="22"/>
              </w:rPr>
            </w:pPr>
            <w:r w:rsidRPr="00222382">
              <w:rPr>
                <w:rFonts w:ascii="Arial" w:eastAsia="Calibri" w:hAnsi="Arial" w:cs="Arial"/>
                <w:b w:val="0"/>
                <w:bCs/>
                <w:color w:val="000000"/>
                <w:sz w:val="22"/>
              </w:rPr>
              <w:t xml:space="preserve">There is an associated separate RIS prepared by the Ministry of Business, Innovation and Employment (MBIE) that covers the proposed legislative changes relating to the operation of MIQFs. </w:t>
            </w:r>
          </w:p>
        </w:tc>
      </w:tr>
    </w:tbl>
    <w:p w14:paraId="30CF37BF" w14:textId="77777777" w:rsidR="00222382" w:rsidRPr="00222382" w:rsidRDefault="00222382" w:rsidP="00222382">
      <w:pPr>
        <w:widowControl w:val="0"/>
        <w:spacing w:after="0" w:line="240" w:lineRule="auto"/>
        <w:rPr>
          <w:rFonts w:ascii="Arial" w:eastAsia="Times New Roman" w:hAnsi="Arial" w:cs="Times New Roman"/>
          <w:b w:val="0"/>
          <w:color w:val="auto"/>
          <w:sz w:val="16"/>
          <w:lang w:val="en-GB" w:eastAsia="en-AU"/>
        </w:rPr>
      </w:pPr>
    </w:p>
    <w:tbl>
      <w:tblPr>
        <w:tblW w:w="9076" w:type="dxa"/>
        <w:tblInd w:w="108"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ook w:val="04A0" w:firstRow="1" w:lastRow="0" w:firstColumn="1" w:lastColumn="0" w:noHBand="0" w:noVBand="1"/>
      </w:tblPr>
      <w:tblGrid>
        <w:gridCol w:w="9076"/>
      </w:tblGrid>
      <w:tr w:rsidR="00222382" w:rsidRPr="00222382" w14:paraId="74421697" w14:textId="77777777" w:rsidTr="00CF0D5F">
        <w:trPr>
          <w:trHeight w:val="585"/>
        </w:trPr>
        <w:tc>
          <w:tcPr>
            <w:tcW w:w="9076" w:type="dxa"/>
            <w:shd w:val="clear" w:color="auto" w:fill="99CDDD"/>
          </w:tcPr>
          <w:p w14:paraId="189A5881" w14:textId="77777777" w:rsidR="00222382" w:rsidRPr="00222382" w:rsidRDefault="00222382" w:rsidP="00222382">
            <w:pPr>
              <w:widowControl w:val="0"/>
              <w:spacing w:before="60" w:after="60" w:line="276" w:lineRule="auto"/>
              <w:rPr>
                <w:rFonts w:eastAsia="Calibri" w:cs="Times New Roman"/>
                <w:b w:val="0"/>
                <w:color w:val="auto"/>
              </w:rPr>
            </w:pPr>
            <w:r w:rsidRPr="00222382">
              <w:rPr>
                <w:rFonts w:eastAsia="Calibri" w:cs="Times New Roman"/>
                <w:color w:val="auto"/>
              </w:rPr>
              <w:t xml:space="preserve">Summary of Preferred Option </w:t>
            </w:r>
          </w:p>
        </w:tc>
      </w:tr>
      <w:tr w:rsidR="00222382" w:rsidRPr="00222382" w14:paraId="6B8E8630" w14:textId="77777777" w:rsidTr="00CF0D5F">
        <w:trPr>
          <w:trHeight w:val="637"/>
        </w:trPr>
        <w:tc>
          <w:tcPr>
            <w:tcW w:w="9076" w:type="dxa"/>
            <w:shd w:val="clear" w:color="auto" w:fill="FFFFFF"/>
          </w:tcPr>
          <w:p w14:paraId="266994DF" w14:textId="77777777" w:rsidR="00222382" w:rsidRPr="00222382" w:rsidRDefault="00222382" w:rsidP="00222382">
            <w:pPr>
              <w:widowControl w:val="0"/>
              <w:spacing w:line="276" w:lineRule="auto"/>
              <w:rPr>
                <w:rFonts w:ascii="Arial" w:eastAsia="Calibri" w:hAnsi="Arial" w:cs="Arial"/>
                <w:b w:val="0"/>
                <w:bCs/>
                <w:color w:val="auto"/>
                <w:sz w:val="22"/>
              </w:rPr>
            </w:pPr>
            <w:r w:rsidRPr="00222382">
              <w:rPr>
                <w:rFonts w:ascii="Arial" w:eastAsia="Calibri" w:hAnsi="Arial" w:cs="Arial"/>
                <w:b w:val="0"/>
                <w:bCs/>
                <w:color w:val="000000"/>
                <w:sz w:val="22"/>
              </w:rPr>
              <w:t>The preferred option is to amend the primary legislation to</w:t>
            </w:r>
            <w:r w:rsidRPr="00222382">
              <w:rPr>
                <w:rFonts w:ascii="Arial" w:eastAsia="Calibri" w:hAnsi="Arial" w:cs="Arial"/>
                <w:b w:val="0"/>
                <w:bCs/>
                <w:color w:val="auto"/>
                <w:sz w:val="22"/>
              </w:rPr>
              <w:t xml:space="preserve">: </w:t>
            </w:r>
          </w:p>
          <w:p w14:paraId="3B80E5C9" w14:textId="77777777" w:rsidR="00222382" w:rsidRPr="00222382" w:rsidRDefault="00222382" w:rsidP="00222382">
            <w:pPr>
              <w:widowControl w:val="0"/>
              <w:numPr>
                <w:ilvl w:val="0"/>
                <w:numId w:val="9"/>
              </w:numPr>
              <w:spacing w:after="240" w:line="276" w:lineRule="auto"/>
              <w:contextualSpacing/>
              <w:rPr>
                <w:rFonts w:ascii="Arial" w:eastAsia="Times New Roman" w:hAnsi="Arial" w:cs="Arial"/>
                <w:b w:val="0"/>
                <w:bCs/>
                <w:color w:val="auto"/>
                <w:sz w:val="22"/>
                <w:szCs w:val="20"/>
                <w:lang w:val="en-GB" w:eastAsia="en-GB"/>
              </w:rPr>
            </w:pPr>
            <w:r w:rsidRPr="00222382">
              <w:rPr>
                <w:rFonts w:ascii="Arial" w:eastAsia="Times New Roman" w:hAnsi="Arial" w:cs="Arial"/>
                <w:b w:val="0"/>
                <w:bCs/>
                <w:color w:val="auto"/>
                <w:sz w:val="22"/>
                <w:szCs w:val="20"/>
                <w:lang w:val="en-GB" w:eastAsia="en-GB"/>
              </w:rPr>
              <w:t xml:space="preserve">extend the term of the Act; </w:t>
            </w:r>
          </w:p>
          <w:p w14:paraId="5AFC2164" w14:textId="77777777" w:rsidR="00222382" w:rsidRPr="00222382" w:rsidRDefault="00222382" w:rsidP="00222382">
            <w:pPr>
              <w:widowControl w:val="0"/>
              <w:numPr>
                <w:ilvl w:val="0"/>
                <w:numId w:val="9"/>
              </w:numPr>
              <w:spacing w:after="240" w:line="276" w:lineRule="auto"/>
              <w:contextualSpacing/>
              <w:rPr>
                <w:rFonts w:ascii="Arial" w:eastAsia="Times New Roman" w:hAnsi="Arial" w:cs="Arial"/>
                <w:b w:val="0"/>
                <w:bCs/>
                <w:color w:val="auto"/>
                <w:sz w:val="22"/>
                <w:szCs w:val="20"/>
                <w:lang w:val="en-GB" w:eastAsia="en-GB"/>
              </w:rPr>
            </w:pPr>
            <w:r w:rsidRPr="00222382">
              <w:rPr>
                <w:rFonts w:ascii="Arial" w:eastAsia="Times New Roman" w:hAnsi="Arial" w:cs="Arial"/>
                <w:b w:val="0"/>
                <w:bCs/>
                <w:color w:val="auto"/>
                <w:sz w:val="22"/>
                <w:szCs w:val="20"/>
                <w:lang w:val="en-GB" w:eastAsia="en-GB"/>
              </w:rPr>
              <w:t xml:space="preserve">amend the empowerment provisions for orders to provide clarity and improve flexibility to: </w:t>
            </w:r>
          </w:p>
          <w:p w14:paraId="1599DD36" w14:textId="77777777" w:rsidR="00222382" w:rsidRPr="00222382" w:rsidRDefault="00222382" w:rsidP="00222382">
            <w:pPr>
              <w:widowControl w:val="0"/>
              <w:numPr>
                <w:ilvl w:val="0"/>
                <w:numId w:val="12"/>
              </w:numPr>
              <w:spacing w:after="240" w:line="276" w:lineRule="auto"/>
              <w:contextualSpacing/>
              <w:rPr>
                <w:rFonts w:ascii="Arial" w:eastAsia="Times New Roman" w:hAnsi="Arial" w:cs="Arial"/>
                <w:b w:val="0"/>
                <w:bCs/>
                <w:color w:val="auto"/>
                <w:sz w:val="22"/>
                <w:szCs w:val="20"/>
                <w:lang w:val="en-GB" w:eastAsia="en-GB"/>
              </w:rPr>
            </w:pPr>
            <w:r w:rsidRPr="00222382">
              <w:rPr>
                <w:rFonts w:ascii="Arial" w:eastAsia="Times New Roman" w:hAnsi="Arial" w:cs="Arial"/>
                <w:b w:val="0"/>
                <w:bCs/>
                <w:color w:val="auto"/>
                <w:sz w:val="22"/>
                <w:szCs w:val="20"/>
                <w:lang w:val="en-GB" w:eastAsia="en-GB"/>
              </w:rPr>
              <w:t xml:space="preserve">revisit the term ‘things’ to remove repetition and confusion; </w:t>
            </w:r>
          </w:p>
          <w:p w14:paraId="4AC818F7" w14:textId="77777777" w:rsidR="00222382" w:rsidRPr="00222382" w:rsidRDefault="00222382" w:rsidP="00222382">
            <w:pPr>
              <w:widowControl w:val="0"/>
              <w:numPr>
                <w:ilvl w:val="0"/>
                <w:numId w:val="12"/>
              </w:numPr>
              <w:spacing w:after="240" w:line="276" w:lineRule="auto"/>
              <w:contextualSpacing/>
              <w:rPr>
                <w:rFonts w:ascii="Arial" w:eastAsia="Times New Roman" w:hAnsi="Arial" w:cs="Arial"/>
                <w:b w:val="0"/>
                <w:bCs/>
                <w:color w:val="auto"/>
                <w:sz w:val="22"/>
                <w:szCs w:val="20"/>
                <w:lang w:val="en-GB" w:eastAsia="en-GB"/>
              </w:rPr>
            </w:pPr>
            <w:r w:rsidRPr="00222382">
              <w:rPr>
                <w:rFonts w:ascii="Arial" w:eastAsia="Times New Roman" w:hAnsi="Arial" w:cs="Arial"/>
                <w:b w:val="0"/>
                <w:bCs/>
                <w:color w:val="auto"/>
                <w:sz w:val="22"/>
                <w:szCs w:val="20"/>
                <w:lang w:val="en-GB" w:eastAsia="en-GB"/>
              </w:rPr>
              <w:t>extend the definition of ‘things’ and actions to cover ‘goods’, and other terms to ensure an appropriate scope;</w:t>
            </w:r>
          </w:p>
          <w:p w14:paraId="797285FB" w14:textId="77777777" w:rsidR="00222382" w:rsidRPr="00222382" w:rsidRDefault="00222382" w:rsidP="00222382">
            <w:pPr>
              <w:widowControl w:val="0"/>
              <w:numPr>
                <w:ilvl w:val="0"/>
                <w:numId w:val="12"/>
              </w:numPr>
              <w:spacing w:after="240" w:line="276" w:lineRule="auto"/>
              <w:contextualSpacing/>
              <w:rPr>
                <w:rFonts w:ascii="Arial" w:eastAsia="Times New Roman" w:hAnsi="Arial" w:cs="Arial"/>
                <w:b w:val="0"/>
                <w:bCs/>
                <w:color w:val="auto"/>
                <w:sz w:val="22"/>
                <w:szCs w:val="20"/>
                <w:lang w:val="en-GB" w:eastAsia="en-GB"/>
              </w:rPr>
            </w:pPr>
            <w:r w:rsidRPr="00222382">
              <w:rPr>
                <w:rFonts w:ascii="Arial" w:eastAsia="Times New Roman" w:hAnsi="Arial" w:cs="Arial"/>
                <w:b w:val="0"/>
                <w:bCs/>
                <w:color w:val="auto"/>
                <w:sz w:val="22"/>
                <w:szCs w:val="20"/>
                <w:lang w:val="en-GB" w:eastAsia="en-GB"/>
              </w:rPr>
              <w:t>insert a deeming provision to ensure any goods prohibited under a COVID-19 Order are treated as “prohibited imports” for the purposes of the Customs and Excise Act 2018;</w:t>
            </w:r>
          </w:p>
          <w:p w14:paraId="398AEE9D" w14:textId="77777777" w:rsidR="00222382" w:rsidRPr="00222382" w:rsidRDefault="00222382" w:rsidP="00222382">
            <w:pPr>
              <w:widowControl w:val="0"/>
              <w:numPr>
                <w:ilvl w:val="0"/>
                <w:numId w:val="12"/>
              </w:numPr>
              <w:spacing w:after="240" w:line="276" w:lineRule="auto"/>
              <w:contextualSpacing/>
              <w:rPr>
                <w:rFonts w:ascii="Arial" w:eastAsia="Times New Roman" w:hAnsi="Arial" w:cs="Arial"/>
                <w:b w:val="0"/>
                <w:bCs/>
                <w:color w:val="auto"/>
                <w:sz w:val="22"/>
                <w:szCs w:val="20"/>
                <w:lang w:val="en-GB" w:eastAsia="en-GB"/>
              </w:rPr>
            </w:pPr>
            <w:r w:rsidRPr="00222382">
              <w:rPr>
                <w:rFonts w:ascii="Arial" w:eastAsia="Times New Roman" w:hAnsi="Arial" w:cs="Arial"/>
                <w:b w:val="0"/>
                <w:bCs/>
                <w:color w:val="auto"/>
                <w:sz w:val="22"/>
                <w:szCs w:val="20"/>
                <w:lang w:val="en-GB" w:eastAsia="en-GB"/>
              </w:rPr>
              <w:t xml:space="preserve">expand the purpose for which Orders can be made; </w:t>
            </w:r>
          </w:p>
          <w:p w14:paraId="21F0BD67" w14:textId="77777777" w:rsidR="00222382" w:rsidRPr="00222382" w:rsidRDefault="00222382" w:rsidP="00222382">
            <w:pPr>
              <w:widowControl w:val="0"/>
              <w:numPr>
                <w:ilvl w:val="0"/>
                <w:numId w:val="12"/>
              </w:numPr>
              <w:spacing w:after="240" w:line="276" w:lineRule="auto"/>
              <w:contextualSpacing/>
              <w:rPr>
                <w:rFonts w:ascii="Arial" w:eastAsia="Times New Roman" w:hAnsi="Arial" w:cs="Arial"/>
                <w:b w:val="0"/>
                <w:bCs/>
                <w:color w:val="auto"/>
                <w:sz w:val="22"/>
                <w:szCs w:val="20"/>
                <w:lang w:val="en-GB" w:eastAsia="en-GB"/>
              </w:rPr>
            </w:pPr>
            <w:r w:rsidRPr="00222382">
              <w:rPr>
                <w:rFonts w:ascii="Arial" w:eastAsia="Times New Roman" w:hAnsi="Arial" w:cs="Arial"/>
                <w:b w:val="0"/>
                <w:bCs/>
                <w:color w:val="auto"/>
                <w:sz w:val="22"/>
                <w:szCs w:val="20"/>
                <w:lang w:val="en-GB" w:eastAsia="en-GB"/>
              </w:rPr>
              <w:t>allow for material to be incorporated by reference; and</w:t>
            </w:r>
          </w:p>
          <w:p w14:paraId="2B9ECD05" w14:textId="77777777" w:rsidR="00222382" w:rsidRPr="00222382" w:rsidRDefault="00222382" w:rsidP="00222382">
            <w:pPr>
              <w:widowControl w:val="0"/>
              <w:numPr>
                <w:ilvl w:val="0"/>
                <w:numId w:val="12"/>
              </w:numPr>
              <w:spacing w:after="240" w:line="276" w:lineRule="auto"/>
              <w:contextualSpacing/>
              <w:rPr>
                <w:rFonts w:ascii="Arial" w:eastAsia="Times New Roman" w:hAnsi="Arial" w:cs="Arial"/>
                <w:b w:val="0"/>
                <w:bCs/>
                <w:color w:val="auto"/>
                <w:sz w:val="22"/>
                <w:szCs w:val="20"/>
                <w:lang w:val="en-GB" w:eastAsia="en-GB"/>
              </w:rPr>
            </w:pPr>
            <w:r w:rsidRPr="00222382">
              <w:rPr>
                <w:rFonts w:ascii="Arial" w:eastAsia="Times New Roman" w:hAnsi="Arial" w:cs="Arial"/>
                <w:b w:val="0"/>
                <w:bCs/>
                <w:color w:val="auto"/>
                <w:sz w:val="22"/>
                <w:szCs w:val="20"/>
                <w:lang w:val="en-GB" w:eastAsia="en-GB"/>
              </w:rPr>
              <w:t>change Alert Level boundary descriptions;</w:t>
            </w:r>
          </w:p>
          <w:p w14:paraId="062BFFED" w14:textId="77777777" w:rsidR="00222382" w:rsidRPr="00222382" w:rsidRDefault="00222382" w:rsidP="00222382">
            <w:pPr>
              <w:widowControl w:val="0"/>
              <w:numPr>
                <w:ilvl w:val="0"/>
                <w:numId w:val="9"/>
              </w:numPr>
              <w:spacing w:after="240" w:line="276" w:lineRule="auto"/>
              <w:contextualSpacing/>
              <w:rPr>
                <w:rFonts w:ascii="Arial" w:eastAsia="Times New Roman" w:hAnsi="Arial" w:cs="Arial"/>
                <w:b w:val="0"/>
                <w:bCs/>
                <w:color w:val="auto"/>
                <w:sz w:val="22"/>
                <w:szCs w:val="20"/>
                <w:lang w:val="en-GB" w:eastAsia="en-GB"/>
              </w:rPr>
            </w:pPr>
            <w:r w:rsidRPr="00222382">
              <w:rPr>
                <w:rFonts w:ascii="Arial" w:eastAsia="Times New Roman" w:hAnsi="Arial" w:cs="Arial"/>
                <w:b w:val="0"/>
                <w:bCs/>
                <w:color w:val="auto"/>
                <w:sz w:val="22"/>
                <w:szCs w:val="20"/>
                <w:lang w:val="en-GB" w:eastAsia="en-GB"/>
              </w:rPr>
              <w:t>provide for the management of COVID-19 testing laboratories;</w:t>
            </w:r>
          </w:p>
          <w:p w14:paraId="6105E908" w14:textId="77777777" w:rsidR="00222382" w:rsidRPr="00222382" w:rsidRDefault="00222382" w:rsidP="00222382">
            <w:pPr>
              <w:widowControl w:val="0"/>
              <w:numPr>
                <w:ilvl w:val="0"/>
                <w:numId w:val="9"/>
              </w:numPr>
              <w:spacing w:after="240" w:line="276" w:lineRule="auto"/>
              <w:contextualSpacing/>
              <w:rPr>
                <w:rFonts w:ascii="Arial" w:eastAsia="Times New Roman" w:hAnsi="Arial" w:cs="Arial"/>
                <w:b w:val="0"/>
                <w:bCs/>
                <w:color w:val="auto"/>
                <w:sz w:val="22"/>
                <w:szCs w:val="20"/>
                <w:lang w:val="en-GB" w:eastAsia="en-GB"/>
              </w:rPr>
            </w:pPr>
            <w:r w:rsidRPr="00222382">
              <w:rPr>
                <w:rFonts w:ascii="Arial" w:eastAsia="Times New Roman" w:hAnsi="Arial" w:cs="Arial"/>
                <w:b w:val="0"/>
                <w:bCs/>
                <w:color w:val="auto"/>
                <w:sz w:val="22"/>
                <w:szCs w:val="20"/>
                <w:lang w:val="en-GB" w:eastAsia="en-GB"/>
              </w:rPr>
              <w:t xml:space="preserve">strengthen the infringement regime; and </w:t>
            </w:r>
          </w:p>
          <w:p w14:paraId="3AC9D21D" w14:textId="77777777" w:rsidR="00222382" w:rsidRPr="00222382" w:rsidRDefault="00222382" w:rsidP="00222382">
            <w:pPr>
              <w:widowControl w:val="0"/>
              <w:numPr>
                <w:ilvl w:val="0"/>
                <w:numId w:val="9"/>
              </w:numPr>
              <w:spacing w:after="240" w:line="276" w:lineRule="auto"/>
              <w:contextualSpacing/>
              <w:rPr>
                <w:rFonts w:ascii="Arial" w:eastAsia="Times New Roman" w:hAnsi="Arial" w:cs="Arial"/>
                <w:b w:val="0"/>
                <w:bCs/>
                <w:i/>
                <w:iCs/>
                <w:color w:val="auto"/>
                <w:sz w:val="22"/>
                <w:szCs w:val="20"/>
                <w:lang w:val="en-GB" w:eastAsia="en-GB"/>
              </w:rPr>
            </w:pPr>
            <w:r w:rsidRPr="00222382">
              <w:rPr>
                <w:rFonts w:ascii="Arial" w:eastAsia="Times New Roman" w:hAnsi="Arial" w:cs="Arial"/>
                <w:b w:val="0"/>
                <w:bCs/>
                <w:color w:val="auto"/>
                <w:sz w:val="22"/>
                <w:szCs w:val="20"/>
                <w:lang w:val="en-GB" w:eastAsia="en-GB"/>
              </w:rPr>
              <w:t>improve delegated decision making.</w:t>
            </w:r>
          </w:p>
        </w:tc>
      </w:tr>
    </w:tbl>
    <w:p w14:paraId="55BECF9B" w14:textId="77777777" w:rsidR="00222382" w:rsidRPr="00222382" w:rsidRDefault="00222382" w:rsidP="00222382">
      <w:pPr>
        <w:widowControl w:val="0"/>
        <w:spacing w:after="0" w:line="240" w:lineRule="auto"/>
        <w:outlineLvl w:val="1"/>
        <w:rPr>
          <w:rFonts w:eastAsia="Times New Roman" w:cs="Times New Roman"/>
          <w:b w:val="0"/>
          <w:color w:val="auto"/>
          <w:sz w:val="44"/>
          <w:szCs w:val="18"/>
        </w:rPr>
      </w:pPr>
    </w:p>
    <w:p w14:paraId="142F4401" w14:textId="77777777" w:rsidR="00222382" w:rsidRPr="00222382" w:rsidRDefault="00222382" w:rsidP="00222382">
      <w:pPr>
        <w:widowControl w:val="0"/>
        <w:spacing w:after="0" w:line="240" w:lineRule="auto"/>
        <w:outlineLvl w:val="1"/>
        <w:rPr>
          <w:rFonts w:eastAsia="Calibri" w:cs="Arial"/>
          <w:color w:val="0082AB"/>
          <w:spacing w:val="20"/>
          <w:w w:val="90"/>
          <w:sz w:val="32"/>
          <w:szCs w:val="24"/>
        </w:rPr>
      </w:pPr>
      <w:r w:rsidRPr="00222382">
        <w:rPr>
          <w:rFonts w:eastAsia="Calibri" w:cs="Arial"/>
          <w:color w:val="0082AB"/>
          <w:spacing w:val="20"/>
          <w:w w:val="90"/>
          <w:sz w:val="32"/>
          <w:szCs w:val="24"/>
        </w:rPr>
        <w:lastRenderedPageBreak/>
        <w:t xml:space="preserve">Section B: Summary Impacts: Benefits and costs </w:t>
      </w:r>
    </w:p>
    <w:p w14:paraId="745093E8" w14:textId="77777777" w:rsidR="00222382" w:rsidRPr="00222382" w:rsidRDefault="00222382" w:rsidP="00222382">
      <w:pPr>
        <w:rPr>
          <w:rFonts w:eastAsia="Calibri" w:cs="Times New Roman"/>
          <w:color w:val="FFFFFF"/>
        </w:rPr>
      </w:pPr>
    </w:p>
    <w:tbl>
      <w:tblPr>
        <w:tblW w:w="9072" w:type="dxa"/>
        <w:tblInd w:w="108"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ook w:val="04A0" w:firstRow="1" w:lastRow="0" w:firstColumn="1" w:lastColumn="0" w:noHBand="0" w:noVBand="1"/>
      </w:tblPr>
      <w:tblGrid>
        <w:gridCol w:w="9072"/>
      </w:tblGrid>
      <w:tr w:rsidR="00222382" w:rsidRPr="00222382" w14:paraId="0C7C26E8" w14:textId="77777777" w:rsidTr="00CF0D5F">
        <w:trPr>
          <w:trHeight w:val="197"/>
        </w:trPr>
        <w:tc>
          <w:tcPr>
            <w:tcW w:w="9072" w:type="dxa"/>
            <w:shd w:val="clear" w:color="auto" w:fill="99CDDD"/>
          </w:tcPr>
          <w:p w14:paraId="5247184D" w14:textId="77777777" w:rsidR="00222382" w:rsidRPr="00222382" w:rsidRDefault="00222382" w:rsidP="00222382">
            <w:pPr>
              <w:widowControl w:val="0"/>
              <w:spacing w:before="60" w:after="60" w:line="240" w:lineRule="auto"/>
              <w:rPr>
                <w:rFonts w:ascii="Arial Narrow" w:eastAsia="Calibri" w:hAnsi="Arial Narrow" w:cs="Times New Roman"/>
                <w:b w:val="0"/>
                <w:i/>
                <w:color w:val="FFFFFF"/>
              </w:rPr>
            </w:pPr>
            <w:r w:rsidRPr="00222382">
              <w:rPr>
                <w:rFonts w:eastAsia="Calibri" w:cs="Times New Roman"/>
                <w:color w:val="auto"/>
              </w:rPr>
              <w:t>Who are the main expected beneficiaries and what is the nature of the expected benefit?</w:t>
            </w:r>
          </w:p>
        </w:tc>
      </w:tr>
      <w:tr w:rsidR="00222382" w:rsidRPr="00222382" w14:paraId="4D217019" w14:textId="77777777" w:rsidTr="00CF0D5F">
        <w:trPr>
          <w:trHeight w:val="699"/>
        </w:trPr>
        <w:tc>
          <w:tcPr>
            <w:tcW w:w="9072" w:type="dxa"/>
            <w:shd w:val="clear" w:color="auto" w:fill="FFFFFF"/>
          </w:tcPr>
          <w:p w14:paraId="11ED3919" w14:textId="77777777" w:rsidR="00222382" w:rsidRPr="00222382" w:rsidRDefault="00222382" w:rsidP="00222382">
            <w:pPr>
              <w:widowControl w:val="0"/>
              <w:spacing w:line="276" w:lineRule="auto"/>
              <w:rPr>
                <w:rFonts w:ascii="Arial" w:eastAsia="Calibri" w:hAnsi="Arial" w:cs="Arial"/>
                <w:b w:val="0"/>
                <w:bCs/>
                <w:color w:val="000000"/>
                <w:sz w:val="22"/>
              </w:rPr>
            </w:pPr>
            <w:r w:rsidRPr="00222382">
              <w:rPr>
                <w:rFonts w:ascii="Arial" w:eastAsia="Calibri" w:hAnsi="Arial" w:cs="Arial"/>
                <w:b w:val="0"/>
                <w:bCs/>
                <w:color w:val="000000"/>
                <w:sz w:val="22"/>
              </w:rPr>
              <w:t xml:space="preserve">Implementation of the Government’s Elimination Strategy for COVID-19 is dependent on maintaining a responsive and supportive legislative framework. Benefits of the Act to date have been significant, for example: </w:t>
            </w:r>
          </w:p>
          <w:p w14:paraId="54B42B01" w14:textId="77777777" w:rsidR="00222382" w:rsidRPr="00222382" w:rsidRDefault="00222382" w:rsidP="00222382">
            <w:pPr>
              <w:widowControl w:val="0"/>
              <w:numPr>
                <w:ilvl w:val="0"/>
                <w:numId w:val="20"/>
              </w:numPr>
              <w:spacing w:after="240" w:line="276" w:lineRule="auto"/>
              <w:contextualSpacing/>
              <w:rPr>
                <w:rFonts w:ascii="Arial" w:eastAsia="Times New Roman" w:hAnsi="Arial" w:cs="Arial"/>
                <w:b w:val="0"/>
                <w:color w:val="auto"/>
                <w:sz w:val="22"/>
                <w:szCs w:val="20"/>
                <w:lang w:val="en-GB" w:eastAsia="en-GB"/>
              </w:rPr>
            </w:pPr>
            <w:r w:rsidRPr="00222382">
              <w:rPr>
                <w:rFonts w:ascii="Arial" w:eastAsia="Times New Roman" w:hAnsi="Arial" w:cs="Arial"/>
                <w:b w:val="0"/>
                <w:color w:val="auto"/>
                <w:sz w:val="22"/>
                <w:szCs w:val="20"/>
                <w:lang w:val="en-GB" w:eastAsia="en-GB"/>
              </w:rPr>
              <w:t>Community outbreaks have been managed quickly, minimising public health impact and reducing hospitalisations and deaths.</w:t>
            </w:r>
          </w:p>
          <w:p w14:paraId="1EE2A4AD" w14:textId="77777777" w:rsidR="00222382" w:rsidRPr="00222382" w:rsidRDefault="00222382" w:rsidP="00222382">
            <w:pPr>
              <w:widowControl w:val="0"/>
              <w:numPr>
                <w:ilvl w:val="0"/>
                <w:numId w:val="20"/>
              </w:numPr>
              <w:spacing w:after="240" w:line="276" w:lineRule="auto"/>
              <w:contextualSpacing/>
              <w:rPr>
                <w:rFonts w:ascii="Arial" w:eastAsia="Times New Roman" w:hAnsi="Arial" w:cs="Arial"/>
                <w:b w:val="0"/>
                <w:bCs/>
                <w:color w:val="000000"/>
                <w:sz w:val="22"/>
                <w:szCs w:val="20"/>
                <w:lang w:val="en-GB" w:eastAsia="en-GB"/>
              </w:rPr>
            </w:pPr>
            <w:r w:rsidRPr="00222382">
              <w:rPr>
                <w:rFonts w:ascii="Arial" w:eastAsia="Times New Roman" w:hAnsi="Arial" w:cs="Arial"/>
                <w:b w:val="0"/>
                <w:color w:val="auto"/>
                <w:sz w:val="22"/>
                <w:szCs w:val="20"/>
                <w:lang w:val="en-GB" w:eastAsia="en-GB"/>
              </w:rPr>
              <w:t xml:space="preserve">While the economic impact of lockdowns has been substantial, </w:t>
            </w:r>
            <w:r w:rsidRPr="00222382">
              <w:rPr>
                <w:rFonts w:ascii="Arial" w:eastAsia="Times New Roman" w:hAnsi="Arial" w:cs="Arial"/>
                <w:b w:val="0"/>
                <w:bCs/>
                <w:color w:val="000000"/>
                <w:sz w:val="22"/>
                <w:szCs w:val="20"/>
                <w:lang w:val="en-GB" w:eastAsia="en-GB"/>
              </w:rPr>
              <w:t>businesses and trade have been able to resume more quickly than has been the case in other countries where lockdowns have continued for extended periods.</w:t>
            </w:r>
          </w:p>
          <w:p w14:paraId="77D4361E" w14:textId="77777777" w:rsidR="00222382" w:rsidRPr="00222382" w:rsidRDefault="00222382" w:rsidP="00222382">
            <w:pPr>
              <w:widowControl w:val="0"/>
              <w:numPr>
                <w:ilvl w:val="0"/>
                <w:numId w:val="20"/>
              </w:numPr>
              <w:spacing w:after="240" w:line="276" w:lineRule="auto"/>
              <w:contextualSpacing/>
              <w:rPr>
                <w:rFonts w:ascii="Arial" w:eastAsia="Times New Roman" w:hAnsi="Arial" w:cs="Arial"/>
                <w:b w:val="0"/>
                <w:bCs/>
                <w:color w:val="000000"/>
                <w:sz w:val="22"/>
                <w:szCs w:val="20"/>
                <w:lang w:val="en-GB" w:eastAsia="en-GB"/>
              </w:rPr>
            </w:pPr>
            <w:r w:rsidRPr="00222382">
              <w:rPr>
                <w:rFonts w:ascii="Arial" w:eastAsia="Times New Roman" w:hAnsi="Arial" w:cs="Arial"/>
                <w:b w:val="0"/>
                <w:color w:val="auto"/>
                <w:sz w:val="22"/>
                <w:szCs w:val="20"/>
                <w:lang w:val="en-GB" w:eastAsia="en-GB"/>
              </w:rPr>
              <w:t xml:space="preserve">Health inequities for </w:t>
            </w:r>
            <w:r w:rsidRPr="00222382">
              <w:rPr>
                <w:rFonts w:ascii="Arial" w:eastAsia="Times New Roman" w:hAnsi="Arial" w:cs="Times New Roman"/>
                <w:b w:val="0"/>
                <w:color w:val="auto"/>
                <w:sz w:val="22"/>
                <w:szCs w:val="20"/>
                <w:lang w:eastAsia="en-GB"/>
              </w:rPr>
              <w:t>Māori</w:t>
            </w:r>
            <w:r w:rsidRPr="00222382">
              <w:rPr>
                <w:rFonts w:ascii="Arial" w:eastAsia="Times New Roman" w:hAnsi="Arial" w:cs="Arial"/>
                <w:b w:val="0"/>
                <w:color w:val="auto"/>
                <w:sz w:val="22"/>
                <w:szCs w:val="20"/>
                <w:lang w:val="en-GB" w:eastAsia="en-GB"/>
              </w:rPr>
              <w:t xml:space="preserve"> and Pasifika peoples, the elderly and other high-risk people have been minimised.</w:t>
            </w:r>
          </w:p>
          <w:p w14:paraId="232D22B9" w14:textId="77777777" w:rsidR="00222382" w:rsidRPr="00222382" w:rsidRDefault="00222382" w:rsidP="00222382">
            <w:pPr>
              <w:widowControl w:val="0"/>
              <w:spacing w:line="276" w:lineRule="auto"/>
              <w:rPr>
                <w:rFonts w:ascii="Arial" w:eastAsia="Calibri" w:hAnsi="Arial" w:cs="Arial"/>
                <w:b w:val="0"/>
                <w:bCs/>
                <w:color w:val="000000"/>
                <w:sz w:val="22"/>
              </w:rPr>
            </w:pPr>
            <w:r w:rsidRPr="00222382">
              <w:rPr>
                <w:rFonts w:ascii="Arial" w:eastAsia="Calibri" w:hAnsi="Arial" w:cs="Arial"/>
                <w:b w:val="0"/>
                <w:bCs/>
                <w:color w:val="000000"/>
                <w:sz w:val="22"/>
              </w:rPr>
              <w:t xml:space="preserve">The existing legislation has been working well and no significant policy amendments are proposed. Rather, the proposed changes will broadly benefit the entire population of New Zealand by ensuring the Act is in place for as long as it is needed, and that the legislation is future-proofed, flexible and responsive. </w:t>
            </w:r>
          </w:p>
          <w:p w14:paraId="1599D692" w14:textId="77777777" w:rsidR="00222382" w:rsidRPr="00222382" w:rsidRDefault="00222382" w:rsidP="00222382">
            <w:pPr>
              <w:widowControl w:val="0"/>
              <w:spacing w:line="276" w:lineRule="auto"/>
              <w:rPr>
                <w:rFonts w:ascii="Arial" w:eastAsia="Calibri" w:hAnsi="Arial" w:cs="Arial"/>
                <w:b w:val="0"/>
                <w:bCs/>
                <w:color w:val="000000"/>
                <w:sz w:val="22"/>
              </w:rPr>
            </w:pPr>
            <w:r w:rsidRPr="00222382">
              <w:rPr>
                <w:rFonts w:ascii="Arial" w:eastAsia="Calibri" w:hAnsi="Arial" w:cs="Arial"/>
                <w:b w:val="0"/>
                <w:bCs/>
                <w:color w:val="000000"/>
                <w:sz w:val="22"/>
              </w:rPr>
              <w:t>While the Act may not be enduring for a long time period, it is also important to ensure that at the point of repeal the Act reflects New Zealand’s best legislative framework for responding to a pandemic. The Act can then be used as a template or blueprint as a starting point for future legislation to address other pandemics, should it be needed.</w:t>
            </w:r>
          </w:p>
          <w:p w14:paraId="49C95DD4" w14:textId="77777777" w:rsidR="00222382" w:rsidRPr="00222382" w:rsidRDefault="00222382" w:rsidP="00222382">
            <w:pPr>
              <w:autoSpaceDE w:val="0"/>
              <w:autoSpaceDN w:val="0"/>
              <w:adjustRightInd w:val="0"/>
              <w:spacing w:before="60" w:after="60" w:line="240" w:lineRule="atLeast"/>
              <w:rPr>
                <w:rFonts w:ascii="Arial" w:eastAsia="Times New Roman" w:hAnsi="Arial" w:cs="GillSans"/>
                <w:b w:val="0"/>
                <w:color w:val="auto"/>
                <w:sz w:val="20"/>
                <w:lang w:val="en-GB" w:eastAsia="en-AU"/>
              </w:rPr>
            </w:pPr>
          </w:p>
        </w:tc>
      </w:tr>
    </w:tbl>
    <w:p w14:paraId="16D64002" w14:textId="77777777" w:rsidR="00222382" w:rsidRPr="00222382" w:rsidRDefault="00222382" w:rsidP="00222382">
      <w:pPr>
        <w:widowControl w:val="0"/>
        <w:spacing w:after="0" w:line="240" w:lineRule="auto"/>
        <w:rPr>
          <w:rFonts w:ascii="Arial" w:eastAsia="Times New Roman" w:hAnsi="Arial" w:cs="Times New Roman"/>
          <w:b w:val="0"/>
          <w:color w:val="auto"/>
          <w:sz w:val="16"/>
          <w:lang w:val="en-GB" w:eastAsia="en-AU"/>
        </w:rPr>
      </w:pPr>
    </w:p>
    <w:tbl>
      <w:tblPr>
        <w:tblW w:w="9072" w:type="dxa"/>
        <w:tblInd w:w="108"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ook w:val="04A0" w:firstRow="1" w:lastRow="0" w:firstColumn="1" w:lastColumn="0" w:noHBand="0" w:noVBand="1"/>
      </w:tblPr>
      <w:tblGrid>
        <w:gridCol w:w="9072"/>
      </w:tblGrid>
      <w:tr w:rsidR="00222382" w:rsidRPr="00222382" w14:paraId="3942D12F" w14:textId="77777777" w:rsidTr="00CF0D5F">
        <w:trPr>
          <w:trHeight w:val="224"/>
        </w:trPr>
        <w:tc>
          <w:tcPr>
            <w:tcW w:w="9072" w:type="dxa"/>
            <w:shd w:val="clear" w:color="auto" w:fill="99CDDD"/>
          </w:tcPr>
          <w:p w14:paraId="346246CC" w14:textId="77777777" w:rsidR="00222382" w:rsidRPr="00222382" w:rsidRDefault="00222382" w:rsidP="00222382">
            <w:pPr>
              <w:widowControl w:val="0"/>
              <w:spacing w:before="60" w:after="60" w:line="240" w:lineRule="auto"/>
              <w:rPr>
                <w:rFonts w:eastAsia="Calibri" w:cs="Times New Roman"/>
                <w:b w:val="0"/>
                <w:color w:val="FFFFFF"/>
              </w:rPr>
            </w:pPr>
            <w:r w:rsidRPr="00222382">
              <w:rPr>
                <w:rFonts w:eastAsia="Calibri" w:cs="Times New Roman"/>
                <w:color w:val="auto"/>
              </w:rPr>
              <w:t xml:space="preserve">Where do the costs fall?  </w:t>
            </w:r>
          </w:p>
        </w:tc>
      </w:tr>
      <w:tr w:rsidR="00222382" w:rsidRPr="00222382" w14:paraId="4738E48C" w14:textId="77777777" w:rsidTr="00CF0D5F">
        <w:tc>
          <w:tcPr>
            <w:tcW w:w="9072" w:type="dxa"/>
            <w:shd w:val="clear" w:color="auto" w:fill="FFFFFF"/>
          </w:tcPr>
          <w:p w14:paraId="535FC014" w14:textId="77777777" w:rsidR="00222382" w:rsidRPr="00222382" w:rsidRDefault="00222382" w:rsidP="00222382">
            <w:pPr>
              <w:widowControl w:val="0"/>
              <w:spacing w:line="276" w:lineRule="auto"/>
              <w:rPr>
                <w:rFonts w:ascii="Arial" w:eastAsia="Calibri" w:hAnsi="Arial" w:cs="Arial"/>
                <w:b w:val="0"/>
                <w:bCs/>
                <w:color w:val="000000"/>
                <w:sz w:val="22"/>
              </w:rPr>
            </w:pPr>
            <w:r w:rsidRPr="00222382">
              <w:rPr>
                <w:rFonts w:ascii="Arial" w:eastAsia="Calibri" w:hAnsi="Arial" w:cs="Arial"/>
                <w:b w:val="0"/>
                <w:bCs/>
                <w:color w:val="000000"/>
                <w:sz w:val="22"/>
              </w:rPr>
              <w:t xml:space="preserve">Most of the proposed amendments will have no direct financial costs because the changes are enabling in nature, or simply provide technical/legal fixes. </w:t>
            </w:r>
          </w:p>
          <w:p w14:paraId="1B58AE76" w14:textId="77777777" w:rsidR="00222382" w:rsidRPr="00222382" w:rsidRDefault="00222382" w:rsidP="00222382">
            <w:pPr>
              <w:widowControl w:val="0"/>
              <w:spacing w:line="276" w:lineRule="auto"/>
              <w:rPr>
                <w:rFonts w:ascii="Arial" w:eastAsia="Calibri" w:hAnsi="Arial" w:cs="Arial"/>
                <w:b w:val="0"/>
                <w:bCs/>
                <w:color w:val="000000"/>
                <w:sz w:val="22"/>
              </w:rPr>
            </w:pPr>
            <w:r w:rsidRPr="00222382">
              <w:rPr>
                <w:rFonts w:ascii="Arial" w:eastAsia="Calibri" w:hAnsi="Arial" w:cs="Arial"/>
                <w:b w:val="0"/>
                <w:bCs/>
                <w:color w:val="000000"/>
                <w:sz w:val="22"/>
              </w:rPr>
              <w:t xml:space="preserve">Two proposals (expanding the purpose for which orders can be made, and the effective management of laboratory testing) could result in additional costs to the Crown, the public and/or business. A full cost assessment would be undertaken should a COVID-19 Public Health Order (Order) be proposed using the new provisions. </w:t>
            </w:r>
          </w:p>
          <w:p w14:paraId="3429ADA0" w14:textId="77777777" w:rsidR="00222382" w:rsidRPr="00222382" w:rsidRDefault="00222382" w:rsidP="00222382">
            <w:pPr>
              <w:widowControl w:val="0"/>
              <w:spacing w:line="276" w:lineRule="auto"/>
              <w:rPr>
                <w:rFonts w:ascii="Arial" w:eastAsia="Calibri" w:hAnsi="Arial" w:cs="Arial"/>
                <w:b w:val="0"/>
                <w:bCs/>
                <w:color w:val="000000"/>
                <w:sz w:val="22"/>
              </w:rPr>
            </w:pPr>
            <w:r w:rsidRPr="00222382">
              <w:rPr>
                <w:rFonts w:ascii="Arial" w:eastAsia="Calibri" w:hAnsi="Arial" w:cs="Arial"/>
                <w:b w:val="0"/>
                <w:bCs/>
                <w:color w:val="000000"/>
                <w:sz w:val="22"/>
              </w:rPr>
              <w:t>The further development of the infringement regime will purposely impose costs onto non-compliant individuals or businesses. The magnitude of the impact will be scaled so that the regime sits well in context of other infringement regimes in New Zealand.  The intention is that the degree of penalty would be commensurate with the degree of non-compliance.  A broader but more nuanced infringement regime could lessen the need to escalate enforcement to the Court’s, hence reducing demands on that system.</w:t>
            </w:r>
          </w:p>
          <w:p w14:paraId="3DF694EA" w14:textId="77777777" w:rsidR="00222382" w:rsidRPr="00222382" w:rsidRDefault="00222382" w:rsidP="00222382">
            <w:pPr>
              <w:widowControl w:val="0"/>
              <w:spacing w:line="276" w:lineRule="auto"/>
              <w:rPr>
                <w:rFonts w:eastAsia="Calibri" w:cs="Times New Roman"/>
                <w:color w:val="FFFFFF"/>
              </w:rPr>
            </w:pPr>
            <w:r w:rsidRPr="00222382">
              <w:rPr>
                <w:rFonts w:ascii="Arial" w:eastAsia="Calibri" w:hAnsi="Arial" w:cs="Arial"/>
                <w:b w:val="0"/>
                <w:bCs/>
                <w:color w:val="000000"/>
                <w:sz w:val="22"/>
              </w:rPr>
              <w:t xml:space="preserve">We know that infringement fees have a greater impact on lower socio-economic groups, and that financial penalties are inherently inequitable given they have a proportionately larger impact on lower socio-economic households. These impacts will be carefully considered before finalising the secondary legislation. </w:t>
            </w:r>
          </w:p>
          <w:p w14:paraId="37BB9AEB" w14:textId="77777777" w:rsidR="00222382" w:rsidRPr="00222382" w:rsidRDefault="00222382" w:rsidP="00222382">
            <w:pPr>
              <w:widowControl w:val="0"/>
              <w:spacing w:line="276" w:lineRule="auto"/>
              <w:rPr>
                <w:rFonts w:ascii="Arial" w:eastAsia="Calibri" w:hAnsi="Arial" w:cs="Arial"/>
                <w:i/>
                <w:iCs/>
                <w:color w:val="000000"/>
                <w:sz w:val="22"/>
              </w:rPr>
            </w:pPr>
            <w:r w:rsidRPr="00222382">
              <w:rPr>
                <w:rFonts w:ascii="Arial" w:eastAsia="Calibri" w:hAnsi="Arial" w:cs="Arial"/>
                <w:i/>
                <w:iCs/>
                <w:color w:val="000000"/>
                <w:sz w:val="22"/>
              </w:rPr>
              <w:t xml:space="preserve">Non-monetised costs </w:t>
            </w:r>
          </w:p>
          <w:p w14:paraId="3332EEE8" w14:textId="77777777" w:rsidR="00222382" w:rsidRPr="00222382" w:rsidRDefault="00222382" w:rsidP="00222382">
            <w:pPr>
              <w:widowControl w:val="0"/>
              <w:spacing w:line="276" w:lineRule="auto"/>
              <w:rPr>
                <w:rFonts w:ascii="Arial" w:eastAsia="Calibri" w:hAnsi="Arial" w:cs="Arial"/>
                <w:b w:val="0"/>
                <w:bCs/>
                <w:color w:val="000000"/>
                <w:sz w:val="22"/>
              </w:rPr>
            </w:pPr>
            <w:r w:rsidRPr="00222382">
              <w:rPr>
                <w:rFonts w:ascii="Arial" w:eastAsia="Calibri" w:hAnsi="Arial" w:cs="Arial"/>
                <w:b w:val="0"/>
                <w:bCs/>
                <w:color w:val="000000"/>
                <w:sz w:val="22"/>
              </w:rPr>
              <w:lastRenderedPageBreak/>
              <w:t xml:space="preserve">The Ministry recognises that the exercise of powers under the Act have significant non-monetised costs, particularly in relation to human rights implications under the Bill of Rights Act 1990 (BORA). Rights engaged include liberty, expression, freedom of assembly, movement (including the right of a citizen to enter New Zealand), and freedom from unreasonable search and seizure. </w:t>
            </w:r>
          </w:p>
          <w:p w14:paraId="44040356" w14:textId="77777777" w:rsidR="00222382" w:rsidRPr="00222382" w:rsidRDefault="00222382" w:rsidP="00222382">
            <w:pPr>
              <w:widowControl w:val="0"/>
              <w:spacing w:line="276" w:lineRule="auto"/>
              <w:rPr>
                <w:rFonts w:ascii="Arial" w:eastAsia="Calibri" w:hAnsi="Arial" w:cs="Arial"/>
                <w:b w:val="0"/>
                <w:bCs/>
                <w:color w:val="000000"/>
                <w:sz w:val="22"/>
              </w:rPr>
            </w:pPr>
            <w:r w:rsidRPr="00222382">
              <w:rPr>
                <w:rFonts w:ascii="Arial" w:eastAsia="Calibri" w:hAnsi="Arial" w:cs="Arial"/>
                <w:b w:val="0"/>
                <w:bCs/>
                <w:color w:val="000000"/>
                <w:sz w:val="22"/>
              </w:rPr>
              <w:t xml:space="preserve">The proposed amendments would not introduce any new human right impacts, rather they would result in continuance of current impacts. The Ministry considers that the human rights impacts imposed by the legislation (including its extension and amendments) are demonstrably justified on the following basis: </w:t>
            </w:r>
          </w:p>
          <w:p w14:paraId="6900D7E6" w14:textId="77777777" w:rsidR="00222382" w:rsidRPr="00222382" w:rsidRDefault="00222382" w:rsidP="00222382">
            <w:pPr>
              <w:widowControl w:val="0"/>
              <w:numPr>
                <w:ilvl w:val="0"/>
                <w:numId w:val="17"/>
              </w:numPr>
              <w:spacing w:after="240" w:line="276" w:lineRule="auto"/>
              <w:contextualSpacing/>
              <w:rPr>
                <w:rFonts w:ascii="Arial" w:eastAsia="Times New Roman" w:hAnsi="Arial" w:cs="Arial"/>
                <w:b w:val="0"/>
                <w:bCs/>
                <w:color w:val="000000"/>
                <w:sz w:val="22"/>
                <w:szCs w:val="20"/>
                <w:lang w:val="en-GB" w:eastAsia="en-GB"/>
              </w:rPr>
            </w:pPr>
            <w:r w:rsidRPr="00222382">
              <w:rPr>
                <w:rFonts w:ascii="Arial" w:eastAsia="Times New Roman" w:hAnsi="Arial" w:cs="Arial"/>
                <w:b w:val="0"/>
                <w:bCs/>
                <w:color w:val="000000"/>
                <w:sz w:val="22"/>
                <w:szCs w:val="20"/>
                <w:lang w:val="en-GB" w:eastAsia="en-GB"/>
              </w:rPr>
              <w:t>the Epidemic Preparedness (COVID-19) Notice 2020 remains in force providing a clear statement of Government’s concern of high rates of COVID-19 related illness, permanent disability and death;</w:t>
            </w:r>
          </w:p>
          <w:p w14:paraId="606794B4" w14:textId="77777777" w:rsidR="00222382" w:rsidRPr="00222382" w:rsidRDefault="00222382" w:rsidP="00222382">
            <w:pPr>
              <w:widowControl w:val="0"/>
              <w:numPr>
                <w:ilvl w:val="0"/>
                <w:numId w:val="17"/>
              </w:numPr>
              <w:spacing w:after="240" w:line="276" w:lineRule="auto"/>
              <w:contextualSpacing/>
              <w:rPr>
                <w:rFonts w:ascii="Arial" w:eastAsia="Times New Roman" w:hAnsi="Arial" w:cs="Arial"/>
                <w:b w:val="0"/>
                <w:bCs/>
                <w:color w:val="000000"/>
                <w:sz w:val="22"/>
                <w:szCs w:val="20"/>
                <w:lang w:val="en-GB" w:eastAsia="en-GB"/>
              </w:rPr>
            </w:pPr>
            <w:r w:rsidRPr="00222382">
              <w:rPr>
                <w:rFonts w:ascii="Arial" w:eastAsia="Times New Roman" w:hAnsi="Arial" w:cs="Arial"/>
                <w:b w:val="0"/>
                <w:color w:val="000000"/>
                <w:sz w:val="22"/>
                <w:szCs w:val="20"/>
                <w:lang w:val="en-GB" w:eastAsia="en-GB"/>
              </w:rPr>
              <w:t>r</w:t>
            </w:r>
            <w:r w:rsidRPr="00222382">
              <w:rPr>
                <w:rFonts w:ascii="Arial" w:eastAsia="Times New Roman" w:hAnsi="Arial" w:cs="Arial"/>
                <w:b w:val="0"/>
                <w:bCs/>
                <w:color w:val="000000"/>
                <w:sz w:val="22"/>
                <w:szCs w:val="20"/>
                <w:lang w:val="en-GB" w:eastAsia="en-GB"/>
              </w:rPr>
              <w:t>apid and decisive response actions are New Zealand’s best chance to avoid needing to further escalate or prolong the Alert Level framework (with corresponding greater limitations on rights and freedoms)</w:t>
            </w:r>
          </w:p>
          <w:p w14:paraId="00C0AACA" w14:textId="77777777" w:rsidR="00222382" w:rsidRPr="00222382" w:rsidRDefault="00222382" w:rsidP="00222382">
            <w:pPr>
              <w:widowControl w:val="0"/>
              <w:numPr>
                <w:ilvl w:val="0"/>
                <w:numId w:val="17"/>
              </w:numPr>
              <w:spacing w:after="240" w:line="276" w:lineRule="auto"/>
              <w:contextualSpacing/>
              <w:rPr>
                <w:rFonts w:ascii="Arial" w:eastAsia="Times New Roman" w:hAnsi="Arial" w:cs="Arial"/>
                <w:b w:val="0"/>
                <w:bCs/>
                <w:color w:val="000000"/>
                <w:sz w:val="22"/>
                <w:szCs w:val="20"/>
                <w:lang w:val="en-GB" w:eastAsia="en-GB"/>
              </w:rPr>
            </w:pPr>
            <w:r w:rsidRPr="00222382">
              <w:rPr>
                <w:rFonts w:ascii="Arial" w:eastAsia="Times New Roman" w:hAnsi="Arial" w:cs="Arial"/>
                <w:b w:val="0"/>
                <w:bCs/>
                <w:color w:val="000000"/>
                <w:sz w:val="22"/>
                <w:szCs w:val="20"/>
                <w:lang w:val="en-GB" w:eastAsia="en-GB"/>
              </w:rPr>
              <w:t xml:space="preserve">every new order or amendment is supported by a “RIA-Lite” process that assesses costs, benefits and other impacts;    </w:t>
            </w:r>
          </w:p>
          <w:p w14:paraId="7A64C259" w14:textId="77777777" w:rsidR="00222382" w:rsidRPr="00222382" w:rsidRDefault="00222382" w:rsidP="00222382">
            <w:pPr>
              <w:widowControl w:val="0"/>
              <w:numPr>
                <w:ilvl w:val="0"/>
                <w:numId w:val="17"/>
              </w:numPr>
              <w:spacing w:after="240" w:line="276" w:lineRule="auto"/>
              <w:contextualSpacing/>
              <w:rPr>
                <w:rFonts w:ascii="Arial" w:eastAsia="Times New Roman" w:hAnsi="Arial" w:cs="Arial"/>
                <w:b w:val="0"/>
                <w:bCs/>
                <w:color w:val="000000"/>
                <w:sz w:val="22"/>
                <w:szCs w:val="20"/>
                <w:lang w:val="en-GB" w:eastAsia="en-GB"/>
              </w:rPr>
            </w:pPr>
            <w:r w:rsidRPr="00222382">
              <w:rPr>
                <w:rFonts w:ascii="Arial" w:eastAsia="Times New Roman" w:hAnsi="Arial" w:cs="Arial"/>
                <w:b w:val="0"/>
                <w:bCs/>
                <w:color w:val="000000"/>
                <w:sz w:val="22"/>
                <w:szCs w:val="20"/>
                <w:lang w:val="en-GB" w:eastAsia="en-GB"/>
              </w:rPr>
              <w:t>avoiding COVID-19 specific health inequities for Māori and Pasifika peoples, the elderly and other high-risk people, and those living in socioeconomic deprivation;</w:t>
            </w:r>
          </w:p>
          <w:p w14:paraId="0680CEAB" w14:textId="77777777" w:rsidR="00222382" w:rsidRPr="00222382" w:rsidRDefault="00222382" w:rsidP="00222382">
            <w:pPr>
              <w:widowControl w:val="0"/>
              <w:numPr>
                <w:ilvl w:val="0"/>
                <w:numId w:val="17"/>
              </w:numPr>
              <w:spacing w:after="240" w:line="276" w:lineRule="auto"/>
              <w:contextualSpacing/>
              <w:rPr>
                <w:rFonts w:ascii="Arial" w:eastAsia="Times New Roman" w:hAnsi="Arial" w:cs="Arial"/>
                <w:b w:val="0"/>
                <w:bCs/>
                <w:color w:val="000000"/>
                <w:sz w:val="22"/>
                <w:szCs w:val="20"/>
                <w:lang w:val="en-GB" w:eastAsia="en-GB"/>
              </w:rPr>
            </w:pPr>
            <w:r w:rsidRPr="00222382">
              <w:rPr>
                <w:rFonts w:ascii="Arial" w:eastAsia="Times New Roman" w:hAnsi="Arial" w:cs="Arial"/>
                <w:b w:val="0"/>
                <w:bCs/>
                <w:color w:val="000000"/>
                <w:sz w:val="22"/>
                <w:szCs w:val="20"/>
                <w:lang w:val="en-GB" w:eastAsia="en-GB"/>
              </w:rPr>
              <w:t xml:space="preserve">applying control measures that are more flexible and able to provide tailored/targeted responses; </w:t>
            </w:r>
          </w:p>
          <w:p w14:paraId="16851837" w14:textId="77777777" w:rsidR="00222382" w:rsidRPr="00222382" w:rsidRDefault="00222382" w:rsidP="00222382">
            <w:pPr>
              <w:widowControl w:val="0"/>
              <w:numPr>
                <w:ilvl w:val="0"/>
                <w:numId w:val="17"/>
              </w:numPr>
              <w:spacing w:after="240" w:line="276" w:lineRule="auto"/>
              <w:contextualSpacing/>
              <w:rPr>
                <w:rFonts w:ascii="Arial" w:eastAsia="Times New Roman" w:hAnsi="Arial" w:cs="Arial"/>
                <w:b w:val="0"/>
                <w:bCs/>
                <w:color w:val="000000"/>
                <w:sz w:val="22"/>
                <w:szCs w:val="20"/>
                <w:lang w:val="en-GB" w:eastAsia="en-GB"/>
              </w:rPr>
            </w:pPr>
            <w:r w:rsidRPr="00222382">
              <w:rPr>
                <w:rFonts w:ascii="Arial" w:eastAsia="Times New Roman" w:hAnsi="Arial" w:cs="Arial"/>
                <w:b w:val="0"/>
                <w:bCs/>
                <w:color w:val="000000"/>
                <w:sz w:val="22"/>
                <w:szCs w:val="20"/>
                <w:lang w:val="en-GB" w:eastAsia="en-GB"/>
              </w:rPr>
              <w:t>amending the Act to make technical changes is consistent with BORA because limitations on people’s rights must be prescribed in law; and</w:t>
            </w:r>
          </w:p>
          <w:p w14:paraId="0AFEC243" w14:textId="77777777" w:rsidR="00222382" w:rsidRPr="00222382" w:rsidRDefault="00222382" w:rsidP="00222382">
            <w:pPr>
              <w:widowControl w:val="0"/>
              <w:numPr>
                <w:ilvl w:val="0"/>
                <w:numId w:val="17"/>
              </w:numPr>
              <w:spacing w:after="240" w:line="276" w:lineRule="auto"/>
              <w:contextualSpacing/>
              <w:rPr>
                <w:rFonts w:ascii="Arial" w:eastAsia="Times New Roman" w:hAnsi="Arial" w:cs="Arial"/>
                <w:b w:val="0"/>
                <w:bCs/>
                <w:color w:val="000000"/>
                <w:sz w:val="22"/>
                <w:szCs w:val="20"/>
                <w:lang w:val="en-GB" w:eastAsia="en-GB"/>
              </w:rPr>
            </w:pPr>
            <w:r w:rsidRPr="00222382">
              <w:rPr>
                <w:rFonts w:ascii="Arial" w:eastAsia="Times New Roman" w:hAnsi="Arial" w:cs="Arial"/>
                <w:b w:val="0"/>
                <w:bCs/>
                <w:color w:val="000000"/>
                <w:sz w:val="22"/>
                <w:szCs w:val="20"/>
                <w:lang w:val="en-GB" w:eastAsia="en-GB"/>
              </w:rPr>
              <w:t>learning from this global pandemic and international responses how best to respond to this and other pandemics or significant global events of the future.</w:t>
            </w:r>
          </w:p>
          <w:p w14:paraId="6A6F345E" w14:textId="77777777" w:rsidR="00222382" w:rsidRPr="00222382" w:rsidRDefault="00222382" w:rsidP="00222382">
            <w:pPr>
              <w:widowControl w:val="0"/>
              <w:spacing w:line="276" w:lineRule="auto"/>
              <w:rPr>
                <w:rFonts w:ascii="Arial" w:eastAsia="Calibri" w:hAnsi="Arial" w:cs="Arial"/>
                <w:b w:val="0"/>
                <w:bCs/>
                <w:color w:val="000000"/>
                <w:sz w:val="22"/>
              </w:rPr>
            </w:pPr>
            <w:r w:rsidRPr="00222382">
              <w:rPr>
                <w:rFonts w:ascii="Arial" w:eastAsia="Calibri" w:hAnsi="Arial" w:cs="Arial"/>
                <w:b w:val="0"/>
                <w:bCs/>
                <w:color w:val="000000"/>
                <w:sz w:val="22"/>
              </w:rPr>
              <w:t xml:space="preserve">This analysis is supported by a Ministry of Justice BORA assessment.  </w:t>
            </w:r>
          </w:p>
        </w:tc>
      </w:tr>
    </w:tbl>
    <w:p w14:paraId="6CA4A600" w14:textId="77777777" w:rsidR="00222382" w:rsidRPr="00222382" w:rsidRDefault="00222382" w:rsidP="00222382">
      <w:pPr>
        <w:widowControl w:val="0"/>
        <w:spacing w:after="0" w:line="240" w:lineRule="auto"/>
        <w:rPr>
          <w:rFonts w:ascii="Arial" w:eastAsia="Times New Roman" w:hAnsi="Arial" w:cs="Times New Roman"/>
          <w:b w:val="0"/>
          <w:color w:val="auto"/>
          <w:sz w:val="16"/>
          <w:lang w:val="en-GB" w:eastAsia="en-AU"/>
        </w:rPr>
      </w:pPr>
    </w:p>
    <w:tbl>
      <w:tblPr>
        <w:tblW w:w="9072" w:type="dxa"/>
        <w:tblInd w:w="108"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ook w:val="04A0" w:firstRow="1" w:lastRow="0" w:firstColumn="1" w:lastColumn="0" w:noHBand="0" w:noVBand="1"/>
      </w:tblPr>
      <w:tblGrid>
        <w:gridCol w:w="9072"/>
      </w:tblGrid>
      <w:tr w:rsidR="00222382" w:rsidRPr="00222382" w14:paraId="0E4F4482" w14:textId="77777777" w:rsidTr="00CF0D5F">
        <w:tc>
          <w:tcPr>
            <w:tcW w:w="9072" w:type="dxa"/>
            <w:shd w:val="clear" w:color="auto" w:fill="99CDDD"/>
          </w:tcPr>
          <w:p w14:paraId="0381315C" w14:textId="77777777" w:rsidR="00222382" w:rsidRPr="00222382" w:rsidRDefault="00222382" w:rsidP="00222382">
            <w:pPr>
              <w:widowControl w:val="0"/>
              <w:spacing w:before="60" w:after="60" w:line="240" w:lineRule="auto"/>
              <w:rPr>
                <w:rFonts w:eastAsia="Calibri" w:cs="Times New Roman"/>
                <w:b w:val="0"/>
                <w:i/>
                <w:color w:val="FFFFFF"/>
              </w:rPr>
            </w:pPr>
            <w:r w:rsidRPr="00222382">
              <w:rPr>
                <w:rFonts w:eastAsia="Calibri" w:cs="Times New Roman"/>
                <w:color w:val="auto"/>
              </w:rPr>
              <w:t xml:space="preserve">What are the likely risks and unintended impacts? how significant are they and how will they be minimised or mitigated? </w:t>
            </w:r>
          </w:p>
        </w:tc>
      </w:tr>
      <w:tr w:rsidR="00222382" w:rsidRPr="00222382" w14:paraId="5290CE7E" w14:textId="77777777" w:rsidTr="00CF0D5F">
        <w:trPr>
          <w:trHeight w:val="671"/>
        </w:trPr>
        <w:tc>
          <w:tcPr>
            <w:tcW w:w="9072" w:type="dxa"/>
            <w:shd w:val="clear" w:color="auto" w:fill="FFFFFF"/>
          </w:tcPr>
          <w:p w14:paraId="1203D78B" w14:textId="77777777" w:rsidR="00222382" w:rsidRPr="00222382" w:rsidRDefault="00222382" w:rsidP="00222382">
            <w:pPr>
              <w:widowControl w:val="0"/>
              <w:spacing w:line="276" w:lineRule="auto"/>
              <w:rPr>
                <w:rFonts w:ascii="Arial" w:eastAsia="Calibri" w:hAnsi="Arial" w:cs="Arial"/>
                <w:b w:val="0"/>
                <w:bCs/>
                <w:color w:val="000000"/>
                <w:sz w:val="22"/>
              </w:rPr>
            </w:pPr>
            <w:r w:rsidRPr="00222382">
              <w:rPr>
                <w:rFonts w:ascii="Arial" w:eastAsia="Calibri" w:hAnsi="Arial" w:cs="Arial"/>
                <w:b w:val="0"/>
                <w:bCs/>
                <w:color w:val="000000"/>
                <w:sz w:val="22"/>
              </w:rPr>
              <w:t xml:space="preserve">The dynamic and fast-paced nature of the COVID-19 response means that there is a risk that the Act will provide inadequate flexibility to address future issues that might arise. However, reviews are frequent, and proposals are expected to use secondary legislation as much as possible to maximise flexibility. </w:t>
            </w:r>
          </w:p>
          <w:p w14:paraId="38709855" w14:textId="77777777" w:rsidR="00222382" w:rsidRPr="00222382" w:rsidRDefault="00222382" w:rsidP="00222382">
            <w:pPr>
              <w:widowControl w:val="0"/>
              <w:spacing w:line="276" w:lineRule="auto"/>
              <w:rPr>
                <w:rFonts w:eastAsia="Calibri" w:cs="Times New Roman"/>
                <w:bCs/>
                <w:color w:val="FFFFFF"/>
              </w:rPr>
            </w:pPr>
            <w:r w:rsidRPr="00222382">
              <w:rPr>
                <w:rFonts w:ascii="Arial" w:eastAsia="Calibri" w:hAnsi="Arial" w:cs="Arial"/>
                <w:b w:val="0"/>
                <w:bCs/>
                <w:color w:val="000000"/>
                <w:sz w:val="22"/>
              </w:rPr>
              <w:t xml:space="preserve">The shared responsibility for the proposed amendments between MBIE and the Ministry does carry a small risk of creating a legislative framework that is not as unified as possible. This is mitigated by joint design and development processes and the drafting process managed by the Parliamentary Counsel Office.   </w:t>
            </w:r>
          </w:p>
        </w:tc>
      </w:tr>
    </w:tbl>
    <w:p w14:paraId="184E9AE8" w14:textId="77777777" w:rsidR="00222382" w:rsidRPr="00222382" w:rsidRDefault="00222382" w:rsidP="00222382">
      <w:pPr>
        <w:widowControl w:val="0"/>
        <w:spacing w:after="0" w:line="240" w:lineRule="auto"/>
        <w:outlineLvl w:val="1"/>
        <w:rPr>
          <w:rFonts w:eastAsia="Calibri" w:cs="Arial"/>
          <w:color w:val="0082AB"/>
          <w:spacing w:val="20"/>
          <w:w w:val="90"/>
          <w:sz w:val="32"/>
          <w:szCs w:val="24"/>
        </w:rPr>
      </w:pPr>
    </w:p>
    <w:p w14:paraId="1A9975AC" w14:textId="77777777" w:rsidR="00222382" w:rsidRPr="00222382" w:rsidRDefault="00222382" w:rsidP="00222382">
      <w:pPr>
        <w:rPr>
          <w:rFonts w:eastAsia="Calibri" w:cs="Times New Roman"/>
          <w:color w:val="FFFFFF"/>
        </w:rPr>
      </w:pPr>
    </w:p>
    <w:p w14:paraId="0C441497" w14:textId="0CDD839C" w:rsidR="00222382" w:rsidRDefault="00222382" w:rsidP="00222382">
      <w:pPr>
        <w:rPr>
          <w:rFonts w:eastAsia="Calibri" w:cs="Times New Roman"/>
          <w:color w:val="FFFFFF"/>
        </w:rPr>
      </w:pPr>
    </w:p>
    <w:p w14:paraId="290E9DF6" w14:textId="30CEB93D" w:rsidR="00222382" w:rsidRDefault="00222382" w:rsidP="00222382">
      <w:pPr>
        <w:rPr>
          <w:rFonts w:eastAsia="Calibri" w:cs="Times New Roman"/>
          <w:color w:val="FFFFFF"/>
        </w:rPr>
      </w:pPr>
    </w:p>
    <w:p w14:paraId="05A52EF5" w14:textId="77777777" w:rsidR="00222382" w:rsidRPr="00222382" w:rsidRDefault="00222382" w:rsidP="00222382">
      <w:pPr>
        <w:rPr>
          <w:rFonts w:eastAsia="Calibri" w:cs="Times New Roman"/>
          <w:color w:val="FFFFFF"/>
        </w:rPr>
      </w:pPr>
    </w:p>
    <w:p w14:paraId="2AD694D0" w14:textId="77777777" w:rsidR="00222382" w:rsidRPr="00222382" w:rsidRDefault="00222382" w:rsidP="00222382">
      <w:pPr>
        <w:widowControl w:val="0"/>
        <w:spacing w:after="0" w:line="240" w:lineRule="auto"/>
        <w:outlineLvl w:val="1"/>
        <w:rPr>
          <w:rFonts w:eastAsia="Times New Roman" w:cs="Times New Roman"/>
          <w:b w:val="0"/>
          <w:color w:val="auto"/>
          <w:sz w:val="44"/>
          <w:szCs w:val="18"/>
        </w:rPr>
      </w:pPr>
      <w:r w:rsidRPr="00222382">
        <w:rPr>
          <w:rFonts w:eastAsia="Calibri" w:cs="Arial"/>
          <w:color w:val="0082AB"/>
          <w:spacing w:val="20"/>
          <w:w w:val="90"/>
          <w:sz w:val="32"/>
          <w:szCs w:val="24"/>
        </w:rPr>
        <w:lastRenderedPageBreak/>
        <w:t>Section C: Evidence certainty and quality assurance</w:t>
      </w:r>
      <w:r w:rsidRPr="00222382">
        <w:rPr>
          <w:rFonts w:eastAsia="Times New Roman" w:cs="Times New Roman"/>
          <w:b w:val="0"/>
          <w:color w:val="auto"/>
          <w:sz w:val="44"/>
          <w:szCs w:val="18"/>
        </w:rPr>
        <w:t xml:space="preserve"> </w:t>
      </w:r>
    </w:p>
    <w:tbl>
      <w:tblPr>
        <w:tblW w:w="9072" w:type="dxa"/>
        <w:tblInd w:w="108"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ook w:val="04A0" w:firstRow="1" w:lastRow="0" w:firstColumn="1" w:lastColumn="0" w:noHBand="0" w:noVBand="1"/>
      </w:tblPr>
      <w:tblGrid>
        <w:gridCol w:w="9072"/>
      </w:tblGrid>
      <w:tr w:rsidR="00222382" w:rsidRPr="00222382" w14:paraId="784677BF" w14:textId="77777777" w:rsidTr="00CF0D5F">
        <w:trPr>
          <w:trHeight w:val="339"/>
        </w:trPr>
        <w:tc>
          <w:tcPr>
            <w:tcW w:w="9072" w:type="dxa"/>
            <w:shd w:val="clear" w:color="auto" w:fill="99CDDD"/>
          </w:tcPr>
          <w:p w14:paraId="0517ACA2" w14:textId="77777777" w:rsidR="00222382" w:rsidRPr="00222382" w:rsidRDefault="00222382" w:rsidP="00222382">
            <w:pPr>
              <w:widowControl w:val="0"/>
              <w:spacing w:before="60" w:after="60" w:line="240" w:lineRule="auto"/>
              <w:rPr>
                <w:rFonts w:eastAsia="Calibri" w:cs="Times New Roman"/>
                <w:b w:val="0"/>
                <w:color w:val="FFFFFF"/>
              </w:rPr>
            </w:pPr>
            <w:r w:rsidRPr="00222382">
              <w:rPr>
                <w:rFonts w:eastAsia="Calibri" w:cs="Times New Roman"/>
                <w:color w:val="auto"/>
              </w:rPr>
              <w:t xml:space="preserve">Agency rating of evidence certainty?  </w:t>
            </w:r>
          </w:p>
        </w:tc>
      </w:tr>
      <w:tr w:rsidR="00222382" w:rsidRPr="00222382" w14:paraId="71E7FEF6" w14:textId="77777777" w:rsidTr="00CF0D5F">
        <w:trPr>
          <w:trHeight w:val="1054"/>
        </w:trPr>
        <w:tc>
          <w:tcPr>
            <w:tcW w:w="9072" w:type="dxa"/>
            <w:shd w:val="clear" w:color="auto" w:fill="FFFFFF"/>
          </w:tcPr>
          <w:p w14:paraId="426CE3BB" w14:textId="77777777" w:rsidR="00222382" w:rsidRPr="00222382" w:rsidRDefault="00222382" w:rsidP="00222382">
            <w:pPr>
              <w:widowControl w:val="0"/>
              <w:spacing w:line="276" w:lineRule="auto"/>
              <w:rPr>
                <w:rFonts w:ascii="Arial" w:eastAsia="Calibri" w:hAnsi="Arial" w:cs="Arial"/>
                <w:b w:val="0"/>
                <w:bCs/>
                <w:color w:val="000000"/>
                <w:sz w:val="22"/>
              </w:rPr>
            </w:pPr>
            <w:r w:rsidRPr="00222382">
              <w:rPr>
                <w:rFonts w:ascii="Arial" w:eastAsia="Calibri" w:hAnsi="Arial" w:cs="Arial"/>
                <w:b w:val="0"/>
                <w:bCs/>
                <w:color w:val="000000"/>
                <w:sz w:val="22"/>
              </w:rPr>
              <w:t xml:space="preserve">The Ministry considers that the rating of evidence certainty for the proposals is strong. The amendments have been informed by the experience of officials from multiple agencies working with the legislation since it came into force in May 2020. </w:t>
            </w:r>
          </w:p>
          <w:p w14:paraId="666954D3" w14:textId="77777777" w:rsidR="00222382" w:rsidRPr="00222382" w:rsidRDefault="00222382" w:rsidP="00222382">
            <w:pPr>
              <w:widowControl w:val="0"/>
              <w:spacing w:line="276" w:lineRule="auto"/>
              <w:rPr>
                <w:rFonts w:eastAsia="Calibri" w:cs="Times New Roman"/>
                <w:b w:val="0"/>
                <w:bCs/>
                <w:color w:val="000000"/>
                <w:sz w:val="22"/>
              </w:rPr>
            </w:pPr>
            <w:r w:rsidRPr="00222382">
              <w:rPr>
                <w:rFonts w:ascii="Arial" w:eastAsia="Calibri" w:hAnsi="Arial" w:cs="Arial"/>
                <w:b w:val="0"/>
                <w:bCs/>
                <w:color w:val="000000"/>
                <w:sz w:val="22"/>
              </w:rPr>
              <w:t>More broadly, a strong public health evidence base has informed the development of the Act and associated orders. This is provided through the Ministry’s public health team, based on the most up-to-date and robust evidence.</w:t>
            </w:r>
            <w:r w:rsidRPr="00222382">
              <w:rPr>
                <w:rFonts w:eastAsia="Calibri" w:cs="Times New Roman"/>
                <w:b w:val="0"/>
                <w:bCs/>
                <w:color w:val="000000"/>
                <w:sz w:val="22"/>
              </w:rPr>
              <w:t xml:space="preserve"> </w:t>
            </w:r>
          </w:p>
        </w:tc>
      </w:tr>
    </w:tbl>
    <w:p w14:paraId="6C2D1B2D" w14:textId="77777777" w:rsidR="00222382" w:rsidRPr="00222382" w:rsidRDefault="00222382" w:rsidP="00222382">
      <w:pPr>
        <w:widowControl w:val="0"/>
        <w:spacing w:after="0" w:line="240" w:lineRule="auto"/>
        <w:rPr>
          <w:rFonts w:ascii="Arial" w:eastAsia="Times New Roman" w:hAnsi="Arial" w:cs="Times New Roman"/>
          <w:b w:val="0"/>
          <w:color w:val="auto"/>
          <w:sz w:val="16"/>
          <w:lang w:val="en-GB" w:eastAsia="en-AU"/>
        </w:rPr>
      </w:pPr>
    </w:p>
    <w:p w14:paraId="19787846" w14:textId="77777777" w:rsidR="00222382" w:rsidRPr="00222382" w:rsidRDefault="00222382" w:rsidP="00222382">
      <w:pPr>
        <w:spacing w:after="0" w:line="240" w:lineRule="auto"/>
        <w:rPr>
          <w:rFonts w:ascii="Arial" w:eastAsia="Times New Roman" w:hAnsi="Arial" w:cs="Times New Roman"/>
          <w:b w:val="0"/>
          <w:color w:val="auto"/>
          <w:sz w:val="16"/>
          <w:lang w:val="en-GB" w:eastAsia="en-AU"/>
        </w:rPr>
      </w:pPr>
    </w:p>
    <w:p w14:paraId="3DAAD0B3" w14:textId="77777777" w:rsidR="00222382" w:rsidRPr="00222382" w:rsidRDefault="00222382" w:rsidP="00222382">
      <w:pPr>
        <w:spacing w:line="276" w:lineRule="auto"/>
        <w:rPr>
          <w:rFonts w:ascii="Arial" w:eastAsia="Calibri" w:hAnsi="Arial" w:cs="Arial"/>
          <w:i/>
          <w:color w:val="FFFFFF"/>
          <w:sz w:val="22"/>
        </w:rPr>
      </w:pPr>
      <w:r w:rsidRPr="00222382">
        <w:rPr>
          <w:rFonts w:ascii="Arial" w:eastAsia="Calibri" w:hAnsi="Arial" w:cs="Arial"/>
          <w:i/>
          <w:color w:val="FFFFFF"/>
          <w:sz w:val="22"/>
        </w:rPr>
        <w:t>To be completed by quality assurers:</w:t>
      </w:r>
    </w:p>
    <w:tbl>
      <w:tblPr>
        <w:tblW w:w="5000" w:type="pct"/>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ook w:val="04A0" w:firstRow="1" w:lastRow="0" w:firstColumn="1" w:lastColumn="0" w:noHBand="0" w:noVBand="1"/>
      </w:tblPr>
      <w:tblGrid>
        <w:gridCol w:w="9060"/>
      </w:tblGrid>
      <w:tr w:rsidR="00222382" w:rsidRPr="00222382" w14:paraId="10F297AA" w14:textId="77777777" w:rsidTr="00222382">
        <w:trPr>
          <w:trHeight w:val="77"/>
        </w:trPr>
        <w:tc>
          <w:tcPr>
            <w:tcW w:w="5000" w:type="pct"/>
            <w:shd w:val="clear" w:color="auto" w:fill="538135"/>
            <w:hideMark/>
          </w:tcPr>
          <w:p w14:paraId="5D153080" w14:textId="77777777" w:rsidR="00222382" w:rsidRPr="00222382" w:rsidRDefault="00222382" w:rsidP="00222382">
            <w:pPr>
              <w:keepNext/>
              <w:spacing w:before="60" w:after="60" w:line="240" w:lineRule="auto"/>
              <w:rPr>
                <w:rFonts w:eastAsia="Calibri" w:cs="Times New Roman"/>
                <w:color w:val="FFFFFF"/>
              </w:rPr>
            </w:pPr>
            <w:r w:rsidRPr="00222382">
              <w:rPr>
                <w:rFonts w:eastAsia="Calibri" w:cs="Times New Roman"/>
                <w:color w:val="FFFFFF"/>
              </w:rPr>
              <w:t>Quality Assurance Reviewing Agency:</w:t>
            </w:r>
          </w:p>
        </w:tc>
      </w:tr>
      <w:tr w:rsidR="00222382" w:rsidRPr="00222382" w14:paraId="31EF2A7B" w14:textId="77777777" w:rsidTr="00CF0D5F">
        <w:trPr>
          <w:trHeight w:val="635"/>
        </w:trPr>
        <w:tc>
          <w:tcPr>
            <w:tcW w:w="5000" w:type="pct"/>
            <w:shd w:val="clear" w:color="auto" w:fill="FFFFFF"/>
          </w:tcPr>
          <w:p w14:paraId="45B0FD38" w14:textId="77777777" w:rsidR="00222382" w:rsidRPr="00222382" w:rsidRDefault="00222382" w:rsidP="00222382">
            <w:pPr>
              <w:spacing w:after="0" w:line="276" w:lineRule="auto"/>
              <w:rPr>
                <w:rFonts w:ascii="Arial" w:eastAsia="Times New Roman" w:hAnsi="Arial" w:cs="Times New Roman"/>
                <w:b w:val="0"/>
                <w:color w:val="auto"/>
                <w:sz w:val="22"/>
                <w:lang w:val="en-GB" w:eastAsia="en-AU"/>
              </w:rPr>
            </w:pPr>
            <w:r w:rsidRPr="00222382">
              <w:rPr>
                <w:rFonts w:ascii="Arial" w:eastAsia="Times New Roman" w:hAnsi="Arial" w:cs="Times New Roman"/>
                <w:b w:val="0"/>
                <w:color w:val="auto"/>
                <w:sz w:val="22"/>
                <w:lang w:val="en-GB" w:eastAsia="en-AU"/>
              </w:rPr>
              <w:t xml:space="preserve">MBIE and the Ministry of Health </w:t>
            </w:r>
          </w:p>
        </w:tc>
      </w:tr>
      <w:tr w:rsidR="00222382" w:rsidRPr="00222382" w14:paraId="35B336F7" w14:textId="77777777" w:rsidTr="00222382">
        <w:trPr>
          <w:trHeight w:val="109"/>
        </w:trPr>
        <w:tc>
          <w:tcPr>
            <w:tcW w:w="5000" w:type="pct"/>
            <w:shd w:val="clear" w:color="auto" w:fill="538135"/>
          </w:tcPr>
          <w:p w14:paraId="3F3D820E" w14:textId="77777777" w:rsidR="00222382" w:rsidRPr="00222382" w:rsidRDefault="00222382" w:rsidP="00222382">
            <w:pPr>
              <w:keepNext/>
              <w:spacing w:before="60" w:after="60" w:line="240" w:lineRule="auto"/>
              <w:rPr>
                <w:rFonts w:eastAsia="Calibri" w:cs="Times New Roman"/>
                <w:color w:val="FFFFFF"/>
              </w:rPr>
            </w:pPr>
            <w:r w:rsidRPr="00222382">
              <w:rPr>
                <w:rFonts w:eastAsia="Calibri" w:cs="Times New Roman"/>
                <w:color w:val="FFFFFF"/>
              </w:rPr>
              <w:t>Quality Assurance Assessment:</w:t>
            </w:r>
          </w:p>
        </w:tc>
      </w:tr>
      <w:tr w:rsidR="00222382" w:rsidRPr="00222382" w14:paraId="265C394E" w14:textId="77777777" w:rsidTr="00CF0D5F">
        <w:trPr>
          <w:trHeight w:val="681"/>
        </w:trPr>
        <w:tc>
          <w:tcPr>
            <w:tcW w:w="5000" w:type="pct"/>
            <w:shd w:val="clear" w:color="auto" w:fill="FFFFFF"/>
          </w:tcPr>
          <w:p w14:paraId="37508071" w14:textId="77777777" w:rsidR="00222382" w:rsidRPr="00222382" w:rsidRDefault="00222382" w:rsidP="00222382">
            <w:pPr>
              <w:spacing w:after="0" w:line="276" w:lineRule="auto"/>
              <w:rPr>
                <w:rFonts w:ascii="Arial" w:eastAsia="Times New Roman" w:hAnsi="Arial" w:cs="Times New Roman"/>
                <w:b w:val="0"/>
                <w:color w:val="auto"/>
                <w:sz w:val="22"/>
                <w:lang w:val="en-GB" w:eastAsia="en-AU"/>
              </w:rPr>
            </w:pPr>
            <w:r w:rsidRPr="00222382">
              <w:rPr>
                <w:rFonts w:ascii="Arial" w:eastAsia="Times New Roman" w:hAnsi="Arial" w:cs="Times New Roman"/>
                <w:b w:val="0"/>
                <w:color w:val="auto"/>
                <w:sz w:val="22"/>
                <w:lang w:val="en-GB" w:eastAsia="en-AU"/>
              </w:rPr>
              <w:t>Partially meets the quality assurance criteria</w:t>
            </w:r>
          </w:p>
        </w:tc>
      </w:tr>
      <w:tr w:rsidR="00222382" w:rsidRPr="00222382" w14:paraId="530012A1" w14:textId="77777777" w:rsidTr="00222382">
        <w:trPr>
          <w:trHeight w:val="56"/>
        </w:trPr>
        <w:tc>
          <w:tcPr>
            <w:tcW w:w="5000" w:type="pct"/>
            <w:shd w:val="clear" w:color="auto" w:fill="538135"/>
          </w:tcPr>
          <w:p w14:paraId="3B0F3F66" w14:textId="77777777" w:rsidR="00222382" w:rsidRPr="00222382" w:rsidRDefault="00222382" w:rsidP="00222382">
            <w:pPr>
              <w:keepNext/>
              <w:spacing w:before="60" w:after="60" w:line="240" w:lineRule="auto"/>
              <w:rPr>
                <w:rFonts w:eastAsia="Calibri" w:cs="Times New Roman"/>
                <w:color w:val="FFFFFF"/>
              </w:rPr>
            </w:pPr>
            <w:r w:rsidRPr="00222382">
              <w:rPr>
                <w:rFonts w:eastAsia="Calibri" w:cs="Times New Roman"/>
                <w:color w:val="FFFFFF"/>
              </w:rPr>
              <w:t>Reviewer comments and recommendations</w:t>
            </w:r>
          </w:p>
        </w:tc>
      </w:tr>
      <w:tr w:rsidR="00222382" w:rsidRPr="00222382" w14:paraId="1ED09017" w14:textId="77777777" w:rsidTr="00CF0D5F">
        <w:trPr>
          <w:trHeight w:val="665"/>
        </w:trPr>
        <w:tc>
          <w:tcPr>
            <w:tcW w:w="5000" w:type="pct"/>
            <w:shd w:val="clear" w:color="auto" w:fill="FFFFFF"/>
          </w:tcPr>
          <w:p w14:paraId="4C940887" w14:textId="38A258BC" w:rsidR="00222382" w:rsidRDefault="00222382" w:rsidP="00222382">
            <w:pPr>
              <w:spacing w:after="0" w:line="276" w:lineRule="auto"/>
              <w:rPr>
                <w:rFonts w:ascii="Arial" w:eastAsia="Times New Roman" w:hAnsi="Arial" w:cs="Times New Roman"/>
                <w:b w:val="0"/>
                <w:color w:val="auto"/>
                <w:sz w:val="22"/>
                <w:lang w:val="en-GB" w:eastAsia="en-AU"/>
              </w:rPr>
            </w:pPr>
            <w:r w:rsidRPr="00222382">
              <w:rPr>
                <w:rFonts w:ascii="Arial" w:eastAsia="Times New Roman" w:hAnsi="Arial" w:cs="Times New Roman"/>
                <w:b w:val="0"/>
                <w:color w:val="auto"/>
                <w:sz w:val="22"/>
                <w:lang w:val="en-GB" w:eastAsia="en-AU"/>
              </w:rPr>
              <w:t xml:space="preserve">A joint Ministry of Health and Ministry of Business, Innovation and Employment panel has reviewed the Impact Statement titled “Legislative improvements to support the public health response to COVID-19”, produced by the Ministry of Health and dated May 2021. </w:t>
            </w:r>
          </w:p>
          <w:p w14:paraId="4732ED80" w14:textId="77777777" w:rsidR="00222382" w:rsidRPr="00222382" w:rsidRDefault="00222382" w:rsidP="00222382">
            <w:pPr>
              <w:spacing w:after="0" w:line="276" w:lineRule="auto"/>
              <w:rPr>
                <w:rFonts w:ascii="Arial" w:eastAsia="Times New Roman" w:hAnsi="Arial" w:cs="Times New Roman"/>
                <w:b w:val="0"/>
                <w:color w:val="auto"/>
                <w:sz w:val="22"/>
                <w:lang w:val="en-GB" w:eastAsia="en-AU"/>
              </w:rPr>
            </w:pPr>
          </w:p>
          <w:p w14:paraId="6617FE28" w14:textId="07CE331A" w:rsidR="00222382" w:rsidRDefault="00222382" w:rsidP="00222382">
            <w:pPr>
              <w:spacing w:after="0" w:line="276" w:lineRule="auto"/>
              <w:rPr>
                <w:rFonts w:ascii="Arial" w:eastAsia="Times New Roman" w:hAnsi="Arial" w:cs="Times New Roman"/>
                <w:b w:val="0"/>
                <w:color w:val="auto"/>
                <w:sz w:val="22"/>
                <w:lang w:val="en-GB" w:eastAsia="en-AU"/>
              </w:rPr>
            </w:pPr>
            <w:r w:rsidRPr="00222382">
              <w:rPr>
                <w:rFonts w:ascii="Arial" w:eastAsia="Times New Roman" w:hAnsi="Arial" w:cs="Times New Roman"/>
                <w:b w:val="0"/>
                <w:color w:val="auto"/>
                <w:sz w:val="22"/>
                <w:lang w:val="en-GB" w:eastAsia="en-AU"/>
              </w:rPr>
              <w:t>The panel considers that the Impact Statement partially meets the quality assurance criteria.</w:t>
            </w:r>
          </w:p>
          <w:p w14:paraId="0C8B19A1" w14:textId="77777777" w:rsidR="00222382" w:rsidRPr="00222382" w:rsidRDefault="00222382" w:rsidP="00222382">
            <w:pPr>
              <w:spacing w:after="0" w:line="276" w:lineRule="auto"/>
              <w:rPr>
                <w:rFonts w:ascii="Arial" w:eastAsia="Times New Roman" w:hAnsi="Arial" w:cs="Times New Roman"/>
                <w:b w:val="0"/>
                <w:color w:val="auto"/>
                <w:sz w:val="22"/>
                <w:lang w:val="en-GB" w:eastAsia="en-AU"/>
              </w:rPr>
            </w:pPr>
          </w:p>
          <w:p w14:paraId="417E250A" w14:textId="239B1A5B" w:rsidR="00222382" w:rsidRDefault="00222382" w:rsidP="00222382">
            <w:pPr>
              <w:spacing w:after="0" w:line="276" w:lineRule="auto"/>
              <w:rPr>
                <w:rFonts w:ascii="Arial" w:eastAsia="Times New Roman" w:hAnsi="Arial" w:cs="Times New Roman"/>
                <w:b w:val="0"/>
                <w:color w:val="auto"/>
                <w:sz w:val="22"/>
                <w:lang w:val="en-GB" w:eastAsia="en-AU"/>
              </w:rPr>
            </w:pPr>
            <w:r w:rsidRPr="00222382">
              <w:rPr>
                <w:rFonts w:ascii="Arial" w:eastAsia="Times New Roman" w:hAnsi="Arial" w:cs="Times New Roman"/>
                <w:b w:val="0"/>
                <w:color w:val="auto"/>
                <w:sz w:val="22"/>
                <w:lang w:val="en-GB" w:eastAsia="en-AU"/>
              </w:rPr>
              <w:t>The Impact Statement is clear, concise and complete. This RIS has identified a range of feasible options in terms of the legislative proposals.</w:t>
            </w:r>
          </w:p>
          <w:p w14:paraId="104EEA2E" w14:textId="77777777" w:rsidR="00222382" w:rsidRPr="00222382" w:rsidRDefault="00222382" w:rsidP="00222382">
            <w:pPr>
              <w:spacing w:after="0" w:line="276" w:lineRule="auto"/>
              <w:rPr>
                <w:rFonts w:ascii="Arial" w:eastAsia="Times New Roman" w:hAnsi="Arial" w:cs="Times New Roman"/>
                <w:b w:val="0"/>
                <w:color w:val="auto"/>
                <w:sz w:val="22"/>
                <w:lang w:val="en-GB" w:eastAsia="en-AU"/>
              </w:rPr>
            </w:pPr>
          </w:p>
          <w:p w14:paraId="44D79DE1" w14:textId="0273DE5A" w:rsidR="00222382" w:rsidRPr="00222382" w:rsidRDefault="00222382" w:rsidP="00222382">
            <w:pPr>
              <w:spacing w:after="0" w:line="276" w:lineRule="auto"/>
              <w:rPr>
                <w:rFonts w:ascii="Arial" w:eastAsia="Times New Roman" w:hAnsi="Arial" w:cs="Times New Roman"/>
                <w:b w:val="0"/>
                <w:color w:val="auto"/>
                <w:sz w:val="22"/>
                <w:highlight w:val="yellow"/>
                <w:lang w:val="en-GB" w:eastAsia="en-AU"/>
              </w:rPr>
            </w:pPr>
            <w:r w:rsidRPr="00222382">
              <w:rPr>
                <w:rFonts w:ascii="Arial" w:eastAsia="Times New Roman" w:hAnsi="Arial" w:cs="Times New Roman"/>
                <w:b w:val="0"/>
                <w:color w:val="auto"/>
                <w:sz w:val="22"/>
                <w:lang w:val="en-GB" w:eastAsia="en-AU"/>
              </w:rPr>
              <w:t>Due to the short timeframes allowed for the development of the regulatory proposals, there was limited consultation outside of government. Thus</w:t>
            </w:r>
            <w:r>
              <w:rPr>
                <w:rFonts w:ascii="Arial" w:eastAsia="Times New Roman" w:hAnsi="Arial" w:cs="Times New Roman"/>
                <w:b w:val="0"/>
                <w:color w:val="auto"/>
                <w:sz w:val="22"/>
                <w:lang w:val="en-GB" w:eastAsia="en-AU"/>
              </w:rPr>
              <w:t>,</w:t>
            </w:r>
            <w:r w:rsidRPr="00222382">
              <w:rPr>
                <w:rFonts w:ascii="Arial" w:eastAsia="Times New Roman" w:hAnsi="Arial" w:cs="Times New Roman"/>
                <w:b w:val="0"/>
                <w:color w:val="auto"/>
                <w:sz w:val="22"/>
                <w:lang w:val="en-GB" w:eastAsia="en-AU"/>
              </w:rPr>
              <w:t xml:space="preserve"> the RIS only partially meets requirements in this area</w:t>
            </w:r>
            <w:r>
              <w:rPr>
                <w:rFonts w:ascii="Arial" w:eastAsia="Times New Roman" w:hAnsi="Arial" w:cs="Times New Roman"/>
                <w:b w:val="0"/>
                <w:color w:val="auto"/>
                <w:sz w:val="22"/>
                <w:lang w:val="en-GB" w:eastAsia="en-AU"/>
              </w:rPr>
              <w:t>.</w:t>
            </w:r>
          </w:p>
        </w:tc>
      </w:tr>
    </w:tbl>
    <w:p w14:paraId="4234838B" w14:textId="77777777" w:rsidR="00222382" w:rsidRPr="00222382" w:rsidRDefault="00222382" w:rsidP="00222382">
      <w:pPr>
        <w:spacing w:after="0" w:line="240" w:lineRule="auto"/>
        <w:rPr>
          <w:rFonts w:ascii="Arial" w:eastAsia="Times New Roman" w:hAnsi="Arial" w:cs="Times New Roman"/>
          <w:b w:val="0"/>
          <w:color w:val="auto"/>
          <w:sz w:val="16"/>
          <w:lang w:val="en-GB" w:eastAsia="en-AU"/>
        </w:rPr>
      </w:pPr>
    </w:p>
    <w:p w14:paraId="73A74662" w14:textId="77777777" w:rsidR="00222382" w:rsidRPr="00222382" w:rsidRDefault="00222382" w:rsidP="00222382">
      <w:pPr>
        <w:spacing w:line="259" w:lineRule="auto"/>
        <w:rPr>
          <w:rFonts w:eastAsia="Times New Roman" w:cs="Times New Roman"/>
          <w:color w:val="auto"/>
          <w:sz w:val="40"/>
          <w:szCs w:val="40"/>
        </w:rPr>
      </w:pPr>
      <w:r w:rsidRPr="00222382">
        <w:rPr>
          <w:rFonts w:eastAsia="Calibri" w:cs="Times New Roman"/>
          <w:color w:val="auto"/>
          <w:sz w:val="40"/>
          <w:szCs w:val="40"/>
        </w:rPr>
        <w:br w:type="page"/>
      </w:r>
    </w:p>
    <w:p w14:paraId="7344041A" w14:textId="77777777" w:rsidR="00222382" w:rsidRPr="00222382" w:rsidRDefault="00222382" w:rsidP="00222382">
      <w:pPr>
        <w:widowControl w:val="0"/>
        <w:spacing w:after="120" w:line="276" w:lineRule="auto"/>
        <w:outlineLvl w:val="0"/>
        <w:rPr>
          <w:rFonts w:eastAsia="Times New Roman" w:cs="Times New Roman"/>
          <w:color w:val="auto"/>
          <w:sz w:val="40"/>
          <w:szCs w:val="40"/>
        </w:rPr>
      </w:pPr>
      <w:r w:rsidRPr="00222382">
        <w:rPr>
          <w:rFonts w:eastAsia="Times New Roman" w:cs="Times New Roman"/>
          <w:color w:val="auto"/>
          <w:sz w:val="40"/>
          <w:szCs w:val="40"/>
        </w:rPr>
        <w:lastRenderedPageBreak/>
        <w:t>Impact Statement: Legislative improvements to support the public health response to COVID-19</w:t>
      </w:r>
    </w:p>
    <w:p w14:paraId="135E45DF" w14:textId="77777777" w:rsidR="00222382" w:rsidRPr="00222382" w:rsidRDefault="00222382" w:rsidP="00222382">
      <w:pPr>
        <w:widowControl w:val="0"/>
        <w:tabs>
          <w:tab w:val="left" w:pos="2550"/>
        </w:tabs>
        <w:spacing w:before="120" w:after="120" w:line="276" w:lineRule="auto"/>
        <w:outlineLvl w:val="0"/>
        <w:rPr>
          <w:rFonts w:eastAsia="Calibri" w:cs="Arial"/>
          <w:b w:val="0"/>
          <w:color w:val="0082AB"/>
          <w:spacing w:val="20"/>
          <w:w w:val="90"/>
          <w:sz w:val="32"/>
          <w:szCs w:val="24"/>
        </w:rPr>
      </w:pPr>
      <w:r w:rsidRPr="00222382">
        <w:rPr>
          <w:rFonts w:eastAsia="Calibri" w:cs="Arial"/>
          <w:color w:val="0082AB"/>
          <w:spacing w:val="20"/>
          <w:w w:val="90"/>
          <w:sz w:val="32"/>
          <w:szCs w:val="24"/>
        </w:rPr>
        <w:t>Section 1: General information</w:t>
      </w:r>
    </w:p>
    <w:tbl>
      <w:tblPr>
        <w:tblW w:w="4885" w:type="pct"/>
        <w:tblInd w:w="108"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ook w:val="04A0" w:firstRow="1" w:lastRow="0" w:firstColumn="1" w:lastColumn="0" w:noHBand="0" w:noVBand="1"/>
      </w:tblPr>
      <w:tblGrid>
        <w:gridCol w:w="8852"/>
      </w:tblGrid>
      <w:tr w:rsidR="00222382" w:rsidRPr="00222382" w14:paraId="1B582AF3" w14:textId="77777777" w:rsidTr="00CF0D5F">
        <w:tc>
          <w:tcPr>
            <w:tcW w:w="5000" w:type="pct"/>
            <w:shd w:val="clear" w:color="auto" w:fill="99CDDD"/>
            <w:hideMark/>
          </w:tcPr>
          <w:p w14:paraId="22AB2932" w14:textId="77777777" w:rsidR="00222382" w:rsidRPr="00222382" w:rsidRDefault="00222382" w:rsidP="00222382">
            <w:pPr>
              <w:widowControl w:val="0"/>
              <w:numPr>
                <w:ilvl w:val="1"/>
                <w:numId w:val="2"/>
              </w:numPr>
              <w:spacing w:before="60" w:after="60" w:line="240" w:lineRule="auto"/>
              <w:ind w:left="357" w:hanging="357"/>
              <w:rPr>
                <w:rFonts w:eastAsia="Calibri" w:cs="Arial"/>
                <w:b w:val="0"/>
                <w:color w:val="FFFFFF"/>
              </w:rPr>
            </w:pPr>
            <w:r w:rsidRPr="00222382">
              <w:rPr>
                <w:rFonts w:eastAsia="Calibri" w:cs="Arial"/>
                <w:color w:val="FFFFFF"/>
              </w:rPr>
              <w:t xml:space="preserve">  Purpose</w:t>
            </w:r>
          </w:p>
        </w:tc>
      </w:tr>
      <w:tr w:rsidR="00222382" w:rsidRPr="00222382" w14:paraId="2B9B8003" w14:textId="77777777" w:rsidTr="00CF0D5F">
        <w:trPr>
          <w:trHeight w:val="680"/>
        </w:trPr>
        <w:tc>
          <w:tcPr>
            <w:tcW w:w="5000" w:type="pct"/>
            <w:shd w:val="clear" w:color="auto" w:fill="auto"/>
          </w:tcPr>
          <w:p w14:paraId="20746034" w14:textId="77777777" w:rsidR="00222382" w:rsidRPr="00222382" w:rsidRDefault="00222382" w:rsidP="00222382">
            <w:pPr>
              <w:widowControl w:val="0"/>
              <w:spacing w:line="276" w:lineRule="auto"/>
              <w:rPr>
                <w:rFonts w:ascii="Arial" w:eastAsia="Calibri" w:hAnsi="Arial" w:cs="Arial"/>
                <w:b w:val="0"/>
                <w:bCs/>
                <w:color w:val="000000"/>
                <w:sz w:val="22"/>
              </w:rPr>
            </w:pPr>
            <w:r w:rsidRPr="00222382">
              <w:rPr>
                <w:rFonts w:ascii="Arial" w:eastAsia="Calibri" w:hAnsi="Arial" w:cs="Arial"/>
                <w:b w:val="0"/>
                <w:bCs/>
                <w:iCs/>
                <w:color w:val="000000"/>
                <w:sz w:val="22"/>
              </w:rPr>
              <w:t xml:space="preserve">This statement has been produced to accompany a Cabinet paper that seeks Cabinet’s approval to amend the Act. The Ministry of Health is solely responsible for the analysis and advice set out in this Regulatory Impact Statement, except as otherwise explicitly indicated.  </w:t>
            </w:r>
          </w:p>
        </w:tc>
      </w:tr>
    </w:tbl>
    <w:p w14:paraId="078AB3C2" w14:textId="77777777" w:rsidR="00222382" w:rsidRPr="00222382" w:rsidRDefault="00222382" w:rsidP="00222382">
      <w:pPr>
        <w:widowControl w:val="0"/>
        <w:spacing w:after="0" w:line="240" w:lineRule="auto"/>
        <w:rPr>
          <w:rFonts w:ascii="Arial" w:eastAsia="Times New Roman" w:hAnsi="Arial" w:cs="Times New Roman"/>
          <w:b w:val="0"/>
          <w:color w:val="auto"/>
          <w:sz w:val="16"/>
          <w:lang w:val="en-GB" w:eastAsia="en-AU"/>
        </w:rPr>
      </w:pPr>
    </w:p>
    <w:tbl>
      <w:tblPr>
        <w:tblW w:w="4885" w:type="pct"/>
        <w:tblInd w:w="108"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ook w:val="04A0" w:firstRow="1" w:lastRow="0" w:firstColumn="1" w:lastColumn="0" w:noHBand="0" w:noVBand="1"/>
      </w:tblPr>
      <w:tblGrid>
        <w:gridCol w:w="8852"/>
      </w:tblGrid>
      <w:tr w:rsidR="00222382" w:rsidRPr="00222382" w14:paraId="0A422E7B" w14:textId="77777777" w:rsidTr="00CF0D5F">
        <w:tc>
          <w:tcPr>
            <w:tcW w:w="5000" w:type="pct"/>
            <w:shd w:val="clear" w:color="auto" w:fill="99CDDD"/>
            <w:hideMark/>
          </w:tcPr>
          <w:p w14:paraId="6F1EC395" w14:textId="77777777" w:rsidR="00222382" w:rsidRPr="00222382" w:rsidRDefault="00222382" w:rsidP="00222382">
            <w:pPr>
              <w:widowControl w:val="0"/>
              <w:spacing w:before="60" w:after="60" w:line="240" w:lineRule="auto"/>
              <w:rPr>
                <w:rFonts w:eastAsia="Calibri" w:cs="Arial"/>
                <w:b w:val="0"/>
                <w:color w:val="002060"/>
              </w:rPr>
            </w:pPr>
            <w:r w:rsidRPr="00222382">
              <w:rPr>
                <w:rFonts w:eastAsia="Calibri" w:cs="Arial"/>
                <w:color w:val="FFFFFF"/>
              </w:rPr>
              <w:t>1.2   Key Limitations or Constraints on Analysis</w:t>
            </w:r>
          </w:p>
        </w:tc>
      </w:tr>
      <w:tr w:rsidR="00222382" w:rsidRPr="00222382" w14:paraId="28751CF1" w14:textId="77777777" w:rsidTr="00CF0D5F">
        <w:trPr>
          <w:trHeight w:val="1620"/>
        </w:trPr>
        <w:tc>
          <w:tcPr>
            <w:tcW w:w="5000" w:type="pct"/>
            <w:shd w:val="clear" w:color="auto" w:fill="auto"/>
          </w:tcPr>
          <w:p w14:paraId="27FDE832" w14:textId="77777777" w:rsidR="00222382" w:rsidRPr="00222382" w:rsidRDefault="00222382" w:rsidP="00222382">
            <w:pPr>
              <w:widowControl w:val="0"/>
              <w:spacing w:line="276" w:lineRule="auto"/>
              <w:rPr>
                <w:rFonts w:ascii="Arial" w:eastAsia="Calibri" w:hAnsi="Arial" w:cs="Arial"/>
                <w:b w:val="0"/>
                <w:bCs/>
                <w:iCs/>
                <w:color w:val="000000"/>
                <w:sz w:val="22"/>
              </w:rPr>
            </w:pPr>
            <w:r w:rsidRPr="00222382">
              <w:rPr>
                <w:rFonts w:ascii="Arial" w:eastAsia="Calibri" w:hAnsi="Arial" w:cs="Arial"/>
                <w:b w:val="0"/>
                <w:bCs/>
                <w:iCs/>
                <w:color w:val="000000"/>
                <w:sz w:val="22"/>
              </w:rPr>
              <w:t>The analysis in this RIS is subject to several constraints:</w:t>
            </w:r>
          </w:p>
          <w:p w14:paraId="52C192E4" w14:textId="77777777" w:rsidR="00222382" w:rsidRPr="00222382" w:rsidRDefault="00222382" w:rsidP="00222382">
            <w:pPr>
              <w:widowControl w:val="0"/>
              <w:numPr>
                <w:ilvl w:val="0"/>
                <w:numId w:val="24"/>
              </w:numPr>
              <w:spacing w:after="240" w:line="276" w:lineRule="auto"/>
              <w:contextualSpacing/>
              <w:rPr>
                <w:rFonts w:ascii="Arial" w:eastAsia="Times New Roman" w:hAnsi="Arial" w:cs="Arial"/>
                <w:b w:val="0"/>
                <w:bCs/>
                <w:iCs/>
                <w:color w:val="000000"/>
                <w:sz w:val="22"/>
                <w:szCs w:val="20"/>
                <w:lang w:val="en-GB" w:eastAsia="en-GB"/>
              </w:rPr>
            </w:pPr>
            <w:r w:rsidRPr="00222382">
              <w:rPr>
                <w:rFonts w:ascii="Arial" w:eastAsia="Times New Roman" w:hAnsi="Arial" w:cs="Arial"/>
                <w:b w:val="0"/>
                <w:bCs/>
                <w:iCs/>
                <w:color w:val="000000"/>
                <w:sz w:val="22"/>
                <w:szCs w:val="20"/>
                <w:lang w:val="en-GB" w:eastAsia="en-GB"/>
              </w:rPr>
              <w:t>the urgency of the issues associated with managing a global pandemic mean there has been limited time to develop proposals on matters that have significant implications for all New Zealanders;</w:t>
            </w:r>
          </w:p>
          <w:p w14:paraId="672D0EAA" w14:textId="77777777" w:rsidR="00222382" w:rsidRPr="00222382" w:rsidRDefault="00222382" w:rsidP="00222382">
            <w:pPr>
              <w:widowControl w:val="0"/>
              <w:numPr>
                <w:ilvl w:val="0"/>
                <w:numId w:val="24"/>
              </w:numPr>
              <w:spacing w:after="240" w:line="276" w:lineRule="auto"/>
              <w:contextualSpacing/>
              <w:rPr>
                <w:rFonts w:ascii="Arial" w:eastAsia="Times New Roman" w:hAnsi="Arial" w:cs="Arial"/>
                <w:b w:val="0"/>
                <w:bCs/>
                <w:iCs/>
                <w:color w:val="000000"/>
                <w:sz w:val="22"/>
                <w:szCs w:val="20"/>
                <w:lang w:val="en-GB" w:eastAsia="en-GB"/>
              </w:rPr>
            </w:pPr>
            <w:r w:rsidRPr="00222382">
              <w:rPr>
                <w:rFonts w:ascii="Arial" w:eastAsia="Times New Roman" w:hAnsi="Arial" w:cs="Arial"/>
                <w:b w:val="0"/>
                <w:bCs/>
                <w:iCs/>
                <w:color w:val="000000"/>
                <w:sz w:val="22"/>
                <w:szCs w:val="20"/>
                <w:lang w:val="en-GB" w:eastAsia="en-GB"/>
              </w:rPr>
              <w:t>there is a lack of modern precedent for legislation of this type;</w:t>
            </w:r>
          </w:p>
          <w:p w14:paraId="469887CB" w14:textId="77777777" w:rsidR="00222382" w:rsidRPr="00222382" w:rsidRDefault="00222382" w:rsidP="00222382">
            <w:pPr>
              <w:widowControl w:val="0"/>
              <w:numPr>
                <w:ilvl w:val="0"/>
                <w:numId w:val="24"/>
              </w:numPr>
              <w:spacing w:after="240" w:line="276" w:lineRule="auto"/>
              <w:contextualSpacing/>
              <w:rPr>
                <w:rFonts w:ascii="Arial" w:eastAsia="Times New Roman" w:hAnsi="Arial" w:cs="Arial"/>
                <w:b w:val="0"/>
                <w:bCs/>
                <w:iCs/>
                <w:color w:val="000000"/>
                <w:sz w:val="22"/>
                <w:szCs w:val="20"/>
                <w:lang w:val="en-GB" w:eastAsia="en-GB"/>
              </w:rPr>
            </w:pPr>
            <w:r w:rsidRPr="00222382">
              <w:rPr>
                <w:rFonts w:ascii="Arial" w:eastAsia="Times New Roman" w:hAnsi="Arial" w:cs="Arial"/>
                <w:b w:val="0"/>
                <w:bCs/>
                <w:iCs/>
                <w:color w:val="000000"/>
                <w:sz w:val="22"/>
                <w:szCs w:val="20"/>
                <w:lang w:val="en-GB" w:eastAsia="en-GB"/>
              </w:rPr>
              <w:t>the dynamic nature of COVID-19 means that legislation needs to balance flexibility with limits on the significant powers that the Act provides; and</w:t>
            </w:r>
          </w:p>
          <w:p w14:paraId="649E5022" w14:textId="77777777" w:rsidR="00222382" w:rsidRPr="00222382" w:rsidRDefault="00222382" w:rsidP="00222382">
            <w:pPr>
              <w:widowControl w:val="0"/>
              <w:numPr>
                <w:ilvl w:val="0"/>
                <w:numId w:val="24"/>
              </w:numPr>
              <w:spacing w:after="240" w:line="276" w:lineRule="auto"/>
              <w:contextualSpacing/>
              <w:rPr>
                <w:rFonts w:ascii="Arial" w:eastAsia="Times New Roman" w:hAnsi="Arial" w:cs="Arial"/>
                <w:b w:val="0"/>
                <w:bCs/>
                <w:iCs/>
                <w:color w:val="000000"/>
                <w:sz w:val="22"/>
                <w:szCs w:val="20"/>
                <w:lang w:val="en-GB" w:eastAsia="en-GB"/>
              </w:rPr>
            </w:pPr>
            <w:r w:rsidRPr="00222382">
              <w:rPr>
                <w:rFonts w:ascii="Arial" w:eastAsia="Times New Roman" w:hAnsi="Arial" w:cs="Arial"/>
                <w:b w:val="0"/>
                <w:bCs/>
                <w:iCs/>
                <w:color w:val="000000"/>
                <w:sz w:val="22"/>
                <w:szCs w:val="20"/>
                <w:lang w:val="en-GB" w:eastAsia="en-GB"/>
              </w:rPr>
              <w:t xml:space="preserve">timeframes have not allowed for standard consultation on the proposals to be undertaken (the Ministry expects that this will occur during the select committee process).  </w:t>
            </w:r>
          </w:p>
        </w:tc>
      </w:tr>
    </w:tbl>
    <w:p w14:paraId="2FE4154E" w14:textId="77777777" w:rsidR="00222382" w:rsidRPr="00222382" w:rsidRDefault="00222382" w:rsidP="00222382">
      <w:pPr>
        <w:spacing w:line="259" w:lineRule="auto"/>
        <w:ind w:left="568" w:hanging="284"/>
        <w:rPr>
          <w:rFonts w:ascii="Arial" w:eastAsia="Times New Roman" w:hAnsi="Arial" w:cs="Times New Roman"/>
          <w:b w:val="0"/>
          <w:color w:val="auto"/>
          <w:sz w:val="22"/>
          <w:szCs w:val="20"/>
          <w:lang w:val="en-AU"/>
        </w:rPr>
      </w:pPr>
      <w:bookmarkStart w:id="0" w:name="_Toc363047038"/>
      <w:bookmarkStart w:id="1" w:name="_Toc362940530"/>
      <w:bookmarkStart w:id="2" w:name="_Toc362618966"/>
      <w:bookmarkStart w:id="3" w:name="_Toc362434720"/>
      <w:bookmarkStart w:id="4" w:name="_Toc362368098"/>
    </w:p>
    <w:p w14:paraId="5C121D50" w14:textId="77777777" w:rsidR="00222382" w:rsidRPr="00222382" w:rsidRDefault="00222382" w:rsidP="00222382">
      <w:pPr>
        <w:widowControl w:val="0"/>
        <w:spacing w:line="276" w:lineRule="auto"/>
        <w:rPr>
          <w:rFonts w:eastAsia="Calibri" w:cs="Arial"/>
          <w:b w:val="0"/>
          <w:color w:val="0082AB"/>
          <w:spacing w:val="20"/>
          <w:w w:val="90"/>
          <w:sz w:val="32"/>
          <w:szCs w:val="24"/>
        </w:rPr>
      </w:pPr>
      <w:r w:rsidRPr="00222382">
        <w:rPr>
          <w:rFonts w:eastAsia="Calibri" w:cs="Arial"/>
          <w:color w:val="0082AB"/>
          <w:spacing w:val="20"/>
          <w:w w:val="90"/>
          <w:sz w:val="32"/>
          <w:szCs w:val="24"/>
        </w:rPr>
        <w:t>Section 2:</w:t>
      </w:r>
      <w:bookmarkEnd w:id="0"/>
      <w:bookmarkEnd w:id="1"/>
      <w:bookmarkEnd w:id="2"/>
      <w:bookmarkEnd w:id="3"/>
      <w:bookmarkEnd w:id="4"/>
      <w:r w:rsidRPr="00222382">
        <w:rPr>
          <w:rFonts w:eastAsia="Calibri" w:cs="Arial"/>
          <w:color w:val="0082AB"/>
          <w:spacing w:val="20"/>
          <w:w w:val="90"/>
          <w:sz w:val="32"/>
          <w:szCs w:val="24"/>
        </w:rPr>
        <w:t xml:space="preserve"> Problem definition and objectives</w:t>
      </w:r>
    </w:p>
    <w:tbl>
      <w:tblPr>
        <w:tblW w:w="4885" w:type="pct"/>
        <w:tblInd w:w="108"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ook w:val="04A0" w:firstRow="1" w:lastRow="0" w:firstColumn="1" w:lastColumn="0" w:noHBand="0" w:noVBand="1"/>
      </w:tblPr>
      <w:tblGrid>
        <w:gridCol w:w="8852"/>
      </w:tblGrid>
      <w:tr w:rsidR="00222382" w:rsidRPr="00222382" w14:paraId="70A9266E" w14:textId="77777777" w:rsidTr="00CF0D5F">
        <w:trPr>
          <w:trHeight w:val="77"/>
        </w:trPr>
        <w:tc>
          <w:tcPr>
            <w:tcW w:w="5000" w:type="pct"/>
            <w:shd w:val="clear" w:color="auto" w:fill="99CDDD"/>
          </w:tcPr>
          <w:p w14:paraId="3DFB66F2" w14:textId="77777777" w:rsidR="00222382" w:rsidRPr="00222382" w:rsidRDefault="00222382" w:rsidP="00222382">
            <w:pPr>
              <w:widowControl w:val="0"/>
              <w:spacing w:before="60" w:after="60" w:line="240" w:lineRule="auto"/>
              <w:rPr>
                <w:rFonts w:eastAsia="Calibri" w:cs="Arial"/>
                <w:b w:val="0"/>
                <w:color w:val="FFFFFF"/>
              </w:rPr>
            </w:pPr>
            <w:r w:rsidRPr="00222382">
              <w:rPr>
                <w:rFonts w:eastAsia="Calibri" w:cs="Arial"/>
                <w:color w:val="FFFFFF"/>
              </w:rPr>
              <w:t>2.1   What is the current state within which action is proposed?</w:t>
            </w:r>
          </w:p>
        </w:tc>
      </w:tr>
      <w:tr w:rsidR="00222382" w:rsidRPr="00222382" w14:paraId="137D03A2" w14:textId="77777777" w:rsidTr="00CF0D5F">
        <w:trPr>
          <w:trHeight w:val="486"/>
        </w:trPr>
        <w:tc>
          <w:tcPr>
            <w:tcW w:w="5000" w:type="pct"/>
            <w:shd w:val="clear" w:color="auto" w:fill="FFFFFF"/>
          </w:tcPr>
          <w:p w14:paraId="243445F8" w14:textId="77777777" w:rsidR="00222382" w:rsidRPr="00222382" w:rsidRDefault="00222382" w:rsidP="00222382">
            <w:pPr>
              <w:widowControl w:val="0"/>
              <w:spacing w:line="276" w:lineRule="auto"/>
              <w:rPr>
                <w:rFonts w:eastAsia="Calibri" w:cs="Times New Roman"/>
                <w:b w:val="0"/>
                <w:bCs/>
                <w:color w:val="000000"/>
                <w:sz w:val="22"/>
              </w:rPr>
            </w:pPr>
            <w:r w:rsidRPr="00222382">
              <w:rPr>
                <w:rFonts w:ascii="Arial" w:eastAsia="Calibri" w:hAnsi="Arial" w:cs="Arial"/>
                <w:b w:val="0"/>
                <w:bCs/>
                <w:iCs/>
                <w:color w:val="000000"/>
                <w:sz w:val="22"/>
              </w:rPr>
              <w:t xml:space="preserve">The current state is that of a global pandemic. As the global statistics are in a state of constant flux, we refer to the following World Health Organisation website which provides a </w:t>
            </w:r>
            <w:r w:rsidRPr="00222382">
              <w:rPr>
                <w:rFonts w:ascii="Arial" w:eastAsia="Calibri" w:hAnsi="Arial" w:cs="Arial"/>
                <w:b w:val="0"/>
                <w:bCs/>
                <w:i/>
                <w:color w:val="000000"/>
                <w:sz w:val="22"/>
              </w:rPr>
              <w:t>Daily COVID-19 Dashboard</w:t>
            </w:r>
            <w:r w:rsidRPr="00222382">
              <w:rPr>
                <w:rFonts w:ascii="Arial" w:eastAsia="Calibri" w:hAnsi="Arial" w:cs="Arial"/>
                <w:b w:val="0"/>
                <w:bCs/>
                <w:iCs/>
                <w:color w:val="000000"/>
                <w:sz w:val="22"/>
              </w:rPr>
              <w:t xml:space="preserve"> of the impacts of the pandemic:  </w:t>
            </w:r>
            <w:hyperlink r:id="rId12" w:history="1">
              <w:r w:rsidRPr="00222382">
                <w:rPr>
                  <w:rFonts w:eastAsia="Calibri" w:cs="Times New Roman"/>
                  <w:b w:val="0"/>
                  <w:bCs/>
                  <w:color w:val="0082AB"/>
                  <w:sz w:val="22"/>
                  <w:u w:val="single"/>
                </w:rPr>
                <w:t>https://covid19.who.int/table</w:t>
              </w:r>
            </w:hyperlink>
            <w:r w:rsidRPr="00222382">
              <w:rPr>
                <w:rFonts w:eastAsia="Calibri" w:cs="Times New Roman"/>
                <w:b w:val="0"/>
                <w:bCs/>
                <w:color w:val="000000"/>
                <w:sz w:val="22"/>
              </w:rPr>
              <w:t xml:space="preserve"> </w:t>
            </w:r>
          </w:p>
          <w:p w14:paraId="046D0640" w14:textId="77777777" w:rsidR="00222382" w:rsidRPr="00222382" w:rsidRDefault="00222382" w:rsidP="00222382">
            <w:pPr>
              <w:widowControl w:val="0"/>
              <w:spacing w:line="276" w:lineRule="auto"/>
              <w:rPr>
                <w:rFonts w:ascii="Arial" w:eastAsia="Calibri" w:hAnsi="Arial" w:cs="Arial"/>
                <w:b w:val="0"/>
                <w:bCs/>
                <w:color w:val="000000"/>
                <w:sz w:val="22"/>
              </w:rPr>
            </w:pPr>
            <w:r w:rsidRPr="00222382">
              <w:rPr>
                <w:rFonts w:ascii="Arial" w:eastAsia="Calibri" w:hAnsi="Arial" w:cs="Arial"/>
                <w:b w:val="0"/>
                <w:bCs/>
                <w:color w:val="000000"/>
                <w:sz w:val="22"/>
              </w:rPr>
              <w:t>After the first wave of infections in the first half of 2020, new strains that are more transmissible have caused resurgences that are impacting many countries, notably England, USA, Brazil, India and South Africa.</w:t>
            </w:r>
          </w:p>
          <w:p w14:paraId="65957FD8" w14:textId="77777777" w:rsidR="00222382" w:rsidRPr="00222382" w:rsidRDefault="00222382" w:rsidP="00222382">
            <w:pPr>
              <w:widowControl w:val="0"/>
              <w:spacing w:line="276" w:lineRule="auto"/>
              <w:rPr>
                <w:rFonts w:ascii="Arial" w:eastAsia="Calibri" w:hAnsi="Arial" w:cs="Arial"/>
                <w:b w:val="0"/>
                <w:bCs/>
                <w:color w:val="000000"/>
                <w:sz w:val="22"/>
              </w:rPr>
            </w:pPr>
            <w:r w:rsidRPr="00222382">
              <w:rPr>
                <w:rFonts w:ascii="Arial" w:eastAsia="Calibri" w:hAnsi="Arial" w:cs="Arial"/>
                <w:b w:val="0"/>
                <w:bCs/>
                <w:color w:val="000000"/>
                <w:sz w:val="22"/>
              </w:rPr>
              <w:t>New Zealand has thus far been successful in reducing the impact of the COVID-19 pandemic, suffering few deaths per capita and able to pursue a strategy of eliminating the disease, rather than simply trying to “flatten the curve” and limit its impact.</w:t>
            </w:r>
          </w:p>
          <w:p w14:paraId="33565CF5" w14:textId="77777777" w:rsidR="00222382" w:rsidRPr="00222382" w:rsidRDefault="00222382" w:rsidP="00222382">
            <w:pPr>
              <w:widowControl w:val="0"/>
              <w:rPr>
                <w:rFonts w:ascii="Arial" w:eastAsia="Calibri" w:hAnsi="Arial" w:cs="Arial"/>
                <w:b w:val="0"/>
                <w:bCs/>
                <w:iCs/>
                <w:color w:val="000000"/>
                <w:sz w:val="22"/>
              </w:rPr>
            </w:pPr>
            <w:r w:rsidRPr="00222382">
              <w:rPr>
                <w:rFonts w:ascii="Arial" w:eastAsia="Calibri" w:hAnsi="Arial" w:cs="Arial"/>
                <w:b w:val="0"/>
                <w:bCs/>
                <w:iCs/>
                <w:color w:val="000000"/>
                <w:sz w:val="22"/>
              </w:rPr>
              <w:t>New Zealand has implemented a COVID-19 Elimination Strategy, supported by the following four pillars:</w:t>
            </w:r>
          </w:p>
          <w:p w14:paraId="1338F487" w14:textId="77777777" w:rsidR="00222382" w:rsidRPr="00222382" w:rsidRDefault="00222382" w:rsidP="00222382">
            <w:pPr>
              <w:widowControl w:val="0"/>
              <w:numPr>
                <w:ilvl w:val="0"/>
                <w:numId w:val="6"/>
              </w:numPr>
              <w:spacing w:after="120" w:line="280" w:lineRule="atLeast"/>
              <w:ind w:left="714" w:hanging="357"/>
              <w:rPr>
                <w:rFonts w:ascii="Arial" w:eastAsia="Calibri" w:hAnsi="Arial" w:cs="Times New Roman"/>
                <w:b w:val="0"/>
                <w:bCs/>
                <w:color w:val="000000"/>
                <w:sz w:val="22"/>
                <w:szCs w:val="20"/>
                <w:lang w:val="en-GB" w:eastAsia="en-GB"/>
              </w:rPr>
            </w:pPr>
            <w:r w:rsidRPr="00222382">
              <w:rPr>
                <w:rFonts w:ascii="Arial" w:eastAsia="Calibri" w:hAnsi="Arial" w:cs="Times New Roman"/>
                <w:b w:val="0"/>
                <w:bCs/>
                <w:color w:val="000000"/>
                <w:sz w:val="22"/>
                <w:szCs w:val="20"/>
                <w:lang w:val="en-GB" w:eastAsia="en-GB"/>
              </w:rPr>
              <w:t xml:space="preserve">Keep It Out; </w:t>
            </w:r>
          </w:p>
          <w:p w14:paraId="0B09AA80" w14:textId="77777777" w:rsidR="00222382" w:rsidRPr="00222382" w:rsidRDefault="00222382" w:rsidP="00222382">
            <w:pPr>
              <w:widowControl w:val="0"/>
              <w:numPr>
                <w:ilvl w:val="0"/>
                <w:numId w:val="6"/>
              </w:numPr>
              <w:spacing w:after="120" w:line="280" w:lineRule="atLeast"/>
              <w:ind w:left="714" w:hanging="357"/>
              <w:rPr>
                <w:rFonts w:ascii="Arial" w:eastAsia="Calibri" w:hAnsi="Arial" w:cs="Times New Roman"/>
                <w:b w:val="0"/>
                <w:bCs/>
                <w:color w:val="000000"/>
                <w:sz w:val="22"/>
                <w:szCs w:val="20"/>
                <w:lang w:val="en-GB" w:eastAsia="en-GB"/>
              </w:rPr>
            </w:pPr>
            <w:r w:rsidRPr="00222382">
              <w:rPr>
                <w:rFonts w:ascii="Arial" w:eastAsia="Calibri" w:hAnsi="Arial" w:cs="Times New Roman"/>
                <w:b w:val="0"/>
                <w:bCs/>
                <w:color w:val="000000"/>
                <w:sz w:val="22"/>
                <w:szCs w:val="20"/>
                <w:lang w:val="en-GB" w:eastAsia="en-GB"/>
              </w:rPr>
              <w:t xml:space="preserve">Prepare For It; </w:t>
            </w:r>
          </w:p>
          <w:p w14:paraId="0CDEA09B" w14:textId="77777777" w:rsidR="00222382" w:rsidRPr="00222382" w:rsidRDefault="00222382" w:rsidP="00222382">
            <w:pPr>
              <w:widowControl w:val="0"/>
              <w:numPr>
                <w:ilvl w:val="0"/>
                <w:numId w:val="6"/>
              </w:numPr>
              <w:spacing w:after="120" w:line="280" w:lineRule="atLeast"/>
              <w:ind w:left="714" w:hanging="357"/>
              <w:rPr>
                <w:rFonts w:ascii="Arial" w:eastAsia="Calibri" w:hAnsi="Arial" w:cs="Times New Roman"/>
                <w:b w:val="0"/>
                <w:bCs/>
                <w:color w:val="000000"/>
                <w:sz w:val="22"/>
                <w:szCs w:val="20"/>
                <w:lang w:val="en-GB" w:eastAsia="en-GB"/>
              </w:rPr>
            </w:pPr>
            <w:r w:rsidRPr="00222382">
              <w:rPr>
                <w:rFonts w:ascii="Arial" w:eastAsia="Calibri" w:hAnsi="Arial" w:cs="Times New Roman"/>
                <w:b w:val="0"/>
                <w:bCs/>
                <w:color w:val="000000"/>
                <w:sz w:val="22"/>
                <w:szCs w:val="20"/>
                <w:lang w:val="en-GB" w:eastAsia="en-GB"/>
              </w:rPr>
              <w:t xml:space="preserve">Stamp It Out; and </w:t>
            </w:r>
          </w:p>
          <w:p w14:paraId="53C42550" w14:textId="77777777" w:rsidR="00222382" w:rsidRPr="00222382" w:rsidRDefault="00222382" w:rsidP="00222382">
            <w:pPr>
              <w:widowControl w:val="0"/>
              <w:numPr>
                <w:ilvl w:val="0"/>
                <w:numId w:val="6"/>
              </w:numPr>
              <w:spacing w:after="120" w:line="280" w:lineRule="atLeast"/>
              <w:ind w:left="714" w:hanging="357"/>
              <w:rPr>
                <w:rFonts w:ascii="Arial" w:eastAsia="Calibri" w:hAnsi="Arial" w:cs="Times New Roman"/>
                <w:b w:val="0"/>
                <w:bCs/>
                <w:color w:val="000000"/>
                <w:sz w:val="22"/>
                <w:szCs w:val="20"/>
                <w:lang w:val="en-GB" w:eastAsia="en-GB"/>
              </w:rPr>
            </w:pPr>
            <w:r w:rsidRPr="00222382">
              <w:rPr>
                <w:rFonts w:ascii="Arial" w:eastAsia="Calibri" w:hAnsi="Arial" w:cs="Times New Roman"/>
                <w:b w:val="0"/>
                <w:bCs/>
                <w:color w:val="000000"/>
                <w:sz w:val="22"/>
                <w:szCs w:val="20"/>
                <w:lang w:val="en-GB" w:eastAsia="en-GB"/>
              </w:rPr>
              <w:lastRenderedPageBreak/>
              <w:t>Manage the Impact.</w:t>
            </w:r>
          </w:p>
          <w:p w14:paraId="26D84116" w14:textId="77777777" w:rsidR="00222382" w:rsidRPr="00222382" w:rsidRDefault="00222382" w:rsidP="00222382">
            <w:pPr>
              <w:widowControl w:val="0"/>
              <w:spacing w:before="240" w:line="276" w:lineRule="auto"/>
              <w:rPr>
                <w:rFonts w:ascii="Arial" w:eastAsia="Calibri" w:hAnsi="Arial" w:cs="Arial"/>
                <w:b w:val="0"/>
                <w:bCs/>
                <w:color w:val="000000"/>
                <w:sz w:val="22"/>
              </w:rPr>
            </w:pPr>
            <w:r w:rsidRPr="00222382">
              <w:rPr>
                <w:rFonts w:ascii="Arial" w:eastAsia="Calibri" w:hAnsi="Arial" w:cs="Arial"/>
                <w:b w:val="0"/>
                <w:bCs/>
                <w:color w:val="000000"/>
                <w:sz w:val="22"/>
              </w:rPr>
              <w:t>While the rollout of vaccination programmes has raised hope that the peak of the pandemic may be over, COVID-19 is likely to be a prevalent public health concern for months, if not years, to come. The public health measures contained in the Act, therefore, will remain relevant for the immediate future as we safely but progressively open New Zealand’s borders.</w:t>
            </w:r>
          </w:p>
          <w:p w14:paraId="5145A65C" w14:textId="77777777" w:rsidR="00222382" w:rsidRPr="00222382" w:rsidRDefault="00222382" w:rsidP="00222382">
            <w:pPr>
              <w:widowControl w:val="0"/>
              <w:spacing w:line="276" w:lineRule="auto"/>
              <w:rPr>
                <w:rFonts w:ascii="Arial" w:eastAsia="Calibri" w:hAnsi="Arial" w:cs="Arial"/>
                <w:b w:val="0"/>
                <w:bCs/>
                <w:color w:val="000000"/>
                <w:sz w:val="22"/>
              </w:rPr>
            </w:pPr>
            <w:r w:rsidRPr="00222382">
              <w:rPr>
                <w:rFonts w:ascii="Arial" w:eastAsia="Calibri" w:hAnsi="Arial" w:cs="Arial"/>
                <w:b w:val="0"/>
                <w:bCs/>
                <w:color w:val="000000"/>
                <w:sz w:val="22"/>
              </w:rPr>
              <w:t xml:space="preserve">The Act was designed to reflect the existing emergency powers available in the Health Act 1956 (which allow for a range of measures to be undertaken for the purpose of preventing the outbreak or spread of infectious diseases) while establishing a fit-for-purpose legal framework for specifically managing the unprecedented circumstances of the COVID-19 pandemic.  </w:t>
            </w:r>
          </w:p>
          <w:p w14:paraId="780BE831" w14:textId="77777777" w:rsidR="00222382" w:rsidRPr="00222382" w:rsidRDefault="00222382" w:rsidP="00222382">
            <w:pPr>
              <w:widowControl w:val="0"/>
              <w:spacing w:line="276" w:lineRule="auto"/>
              <w:rPr>
                <w:rFonts w:ascii="Arial" w:eastAsia="Calibri" w:hAnsi="Arial" w:cs="Arial"/>
                <w:b w:val="0"/>
                <w:bCs/>
                <w:color w:val="000000"/>
                <w:sz w:val="22"/>
              </w:rPr>
            </w:pPr>
            <w:r w:rsidRPr="00222382">
              <w:rPr>
                <w:rFonts w:ascii="Arial" w:eastAsia="Calibri" w:hAnsi="Arial" w:cs="Arial"/>
                <w:b w:val="0"/>
                <w:bCs/>
                <w:color w:val="000000"/>
                <w:sz w:val="22"/>
              </w:rPr>
              <w:t xml:space="preserve">As a main response tool, the Act provides for the Minister responsible for administering the Act, or the Director-General of Health (in urgent circumstances), to make COVID-19 Public Health Orders (Orders) that require classes of people to undertake actions, or refrain from actions, in order to support of the public health response to COVID-19 and the Elimination Strategy. </w:t>
            </w:r>
          </w:p>
          <w:p w14:paraId="7BD798A8" w14:textId="77777777" w:rsidR="00222382" w:rsidRPr="00222382" w:rsidRDefault="00222382" w:rsidP="00222382">
            <w:pPr>
              <w:spacing w:after="80" w:line="276" w:lineRule="auto"/>
              <w:ind w:left="59" w:right="284" w:hanging="59"/>
              <w:rPr>
                <w:rFonts w:ascii="Arial" w:eastAsia="Calibri" w:hAnsi="Arial" w:cs="Arial"/>
                <w:b w:val="0"/>
                <w:bCs/>
                <w:color w:val="000000"/>
                <w:sz w:val="22"/>
              </w:rPr>
            </w:pPr>
            <w:r w:rsidRPr="00222382">
              <w:rPr>
                <w:rFonts w:ascii="Arial" w:eastAsia="Calibri" w:hAnsi="Arial" w:cs="Arial"/>
                <w:b w:val="0"/>
                <w:bCs/>
                <w:color w:val="000000"/>
                <w:sz w:val="22"/>
              </w:rPr>
              <w:t>Amendments to the Act are necessary to:</w:t>
            </w:r>
          </w:p>
          <w:p w14:paraId="190864C9" w14:textId="77777777" w:rsidR="00222382" w:rsidRPr="00222382" w:rsidRDefault="00222382" w:rsidP="00222382">
            <w:pPr>
              <w:widowControl w:val="0"/>
              <w:numPr>
                <w:ilvl w:val="0"/>
                <w:numId w:val="6"/>
              </w:numPr>
              <w:spacing w:after="80" w:line="276" w:lineRule="auto"/>
              <w:rPr>
                <w:rFonts w:ascii="Arial" w:eastAsia="Calibri" w:hAnsi="Arial" w:cs="Arial"/>
                <w:b w:val="0"/>
                <w:bCs/>
                <w:color w:val="000000"/>
                <w:sz w:val="22"/>
                <w:szCs w:val="20"/>
                <w:lang w:val="en-GB" w:eastAsia="en-GB"/>
              </w:rPr>
            </w:pPr>
            <w:r w:rsidRPr="00222382">
              <w:rPr>
                <w:rFonts w:ascii="Arial" w:eastAsia="Calibri" w:hAnsi="Arial" w:cs="Arial"/>
                <w:b w:val="0"/>
                <w:bCs/>
                <w:color w:val="000000"/>
                <w:sz w:val="22"/>
                <w:szCs w:val="20"/>
                <w:lang w:val="en-GB" w:eastAsia="en-GB"/>
              </w:rPr>
              <w:t>reflect our evolving understanding of the virus;</w:t>
            </w:r>
          </w:p>
          <w:p w14:paraId="720F4151" w14:textId="77777777" w:rsidR="00222382" w:rsidRPr="00222382" w:rsidRDefault="00222382" w:rsidP="00222382">
            <w:pPr>
              <w:widowControl w:val="0"/>
              <w:numPr>
                <w:ilvl w:val="0"/>
                <w:numId w:val="6"/>
              </w:numPr>
              <w:spacing w:after="80" w:line="276" w:lineRule="auto"/>
              <w:rPr>
                <w:rFonts w:ascii="Arial" w:eastAsia="Calibri" w:hAnsi="Arial" w:cs="Arial"/>
                <w:b w:val="0"/>
                <w:bCs/>
                <w:color w:val="000000"/>
                <w:sz w:val="22"/>
                <w:szCs w:val="20"/>
                <w:lang w:val="en-GB" w:eastAsia="en-GB"/>
              </w:rPr>
            </w:pPr>
            <w:r w:rsidRPr="00222382">
              <w:rPr>
                <w:rFonts w:ascii="Arial" w:eastAsia="Calibri" w:hAnsi="Arial" w:cs="Arial"/>
                <w:b w:val="0"/>
                <w:bCs/>
                <w:color w:val="000000"/>
                <w:sz w:val="22"/>
                <w:szCs w:val="20"/>
                <w:lang w:val="en-GB" w:eastAsia="en-GB"/>
              </w:rPr>
              <w:t xml:space="preserve">ensure effective roll-out of policy decisions; </w:t>
            </w:r>
          </w:p>
          <w:p w14:paraId="4E49B982" w14:textId="77777777" w:rsidR="00222382" w:rsidRPr="00222382" w:rsidRDefault="00222382" w:rsidP="00222382">
            <w:pPr>
              <w:widowControl w:val="0"/>
              <w:numPr>
                <w:ilvl w:val="0"/>
                <w:numId w:val="6"/>
              </w:numPr>
              <w:spacing w:after="80" w:line="276" w:lineRule="auto"/>
              <w:rPr>
                <w:rFonts w:ascii="Arial" w:eastAsia="Calibri" w:hAnsi="Arial" w:cs="Arial"/>
                <w:b w:val="0"/>
                <w:bCs/>
                <w:color w:val="000000"/>
                <w:sz w:val="22"/>
                <w:szCs w:val="20"/>
                <w:lang w:val="en-GB" w:eastAsia="en-GB"/>
              </w:rPr>
            </w:pPr>
            <w:r w:rsidRPr="00222382">
              <w:rPr>
                <w:rFonts w:ascii="Arial" w:eastAsia="Calibri" w:hAnsi="Arial" w:cs="Arial"/>
                <w:b w:val="0"/>
                <w:bCs/>
                <w:color w:val="000000"/>
                <w:sz w:val="22"/>
                <w:szCs w:val="20"/>
                <w:lang w:val="en-GB" w:eastAsia="en-GB"/>
              </w:rPr>
              <w:t xml:space="preserve">respond to operational issues and required enhancements; </w:t>
            </w:r>
          </w:p>
          <w:p w14:paraId="7D5E9E71" w14:textId="77777777" w:rsidR="00222382" w:rsidRPr="00222382" w:rsidRDefault="00222382" w:rsidP="00222382">
            <w:pPr>
              <w:widowControl w:val="0"/>
              <w:numPr>
                <w:ilvl w:val="0"/>
                <w:numId w:val="6"/>
              </w:numPr>
              <w:spacing w:after="80" w:line="276" w:lineRule="auto"/>
              <w:rPr>
                <w:rFonts w:ascii="Arial" w:eastAsia="Calibri" w:hAnsi="Arial" w:cs="Arial"/>
                <w:b w:val="0"/>
                <w:bCs/>
                <w:color w:val="000000"/>
                <w:sz w:val="22"/>
                <w:szCs w:val="20"/>
                <w:lang w:val="en-GB" w:eastAsia="en-GB"/>
              </w:rPr>
            </w:pPr>
            <w:r w:rsidRPr="00222382">
              <w:rPr>
                <w:rFonts w:ascii="Arial" w:eastAsia="Calibri" w:hAnsi="Arial" w:cs="Arial"/>
                <w:b w:val="0"/>
                <w:bCs/>
                <w:color w:val="000000"/>
                <w:sz w:val="22"/>
                <w:szCs w:val="20"/>
                <w:lang w:val="en-GB" w:eastAsia="en-GB"/>
              </w:rPr>
              <w:t>cater for the likely future shift towards ongoing management and control of COVID-19, particularly in the context of effective vaccinations; and</w:t>
            </w:r>
          </w:p>
          <w:p w14:paraId="31F15CAC" w14:textId="77777777" w:rsidR="00222382" w:rsidRPr="00222382" w:rsidRDefault="00222382" w:rsidP="00222382">
            <w:pPr>
              <w:widowControl w:val="0"/>
              <w:numPr>
                <w:ilvl w:val="0"/>
                <w:numId w:val="6"/>
              </w:numPr>
              <w:spacing w:line="276" w:lineRule="auto"/>
              <w:rPr>
                <w:rFonts w:ascii="Arial" w:eastAsia="Calibri" w:hAnsi="Arial" w:cs="Arial"/>
                <w:b w:val="0"/>
                <w:bCs/>
                <w:color w:val="000000"/>
                <w:sz w:val="22"/>
                <w:szCs w:val="20"/>
                <w:lang w:val="en-GB" w:eastAsia="en-GB"/>
              </w:rPr>
            </w:pPr>
            <w:r w:rsidRPr="00222382">
              <w:rPr>
                <w:rFonts w:ascii="Arial" w:eastAsia="Calibri" w:hAnsi="Arial" w:cs="Arial"/>
                <w:b w:val="0"/>
                <w:bCs/>
                <w:color w:val="000000"/>
                <w:sz w:val="22"/>
                <w:szCs w:val="20"/>
                <w:lang w:val="en-GB" w:eastAsia="en-GB"/>
              </w:rPr>
              <w:t>address minor and technical drafting issues.</w:t>
            </w:r>
          </w:p>
        </w:tc>
      </w:tr>
    </w:tbl>
    <w:p w14:paraId="3E012CD4" w14:textId="77777777" w:rsidR="00222382" w:rsidRPr="00222382" w:rsidRDefault="00222382" w:rsidP="00222382">
      <w:pPr>
        <w:widowControl w:val="0"/>
        <w:spacing w:after="0" w:line="276" w:lineRule="auto"/>
        <w:rPr>
          <w:rFonts w:eastAsia="Calibri" w:cs="Times New Roman"/>
          <w:b w:val="0"/>
          <w:bCs/>
          <w:color w:val="000000"/>
          <w:sz w:val="22"/>
        </w:rPr>
      </w:pPr>
    </w:p>
    <w:tbl>
      <w:tblPr>
        <w:tblW w:w="0" w:type="auto"/>
        <w:tblInd w:w="108"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ook w:val="04A0" w:firstRow="1" w:lastRow="0" w:firstColumn="1" w:lastColumn="0" w:noHBand="0" w:noVBand="1"/>
      </w:tblPr>
      <w:tblGrid>
        <w:gridCol w:w="8952"/>
      </w:tblGrid>
      <w:tr w:rsidR="00222382" w:rsidRPr="00222382" w14:paraId="7713F9B3" w14:textId="77777777" w:rsidTr="00CF0D5F">
        <w:tc>
          <w:tcPr>
            <w:tcW w:w="8952" w:type="dxa"/>
            <w:shd w:val="clear" w:color="auto" w:fill="99CDDD"/>
          </w:tcPr>
          <w:p w14:paraId="4E2185B9" w14:textId="77777777" w:rsidR="00222382" w:rsidRPr="00222382" w:rsidRDefault="00222382" w:rsidP="00222382">
            <w:pPr>
              <w:widowControl w:val="0"/>
              <w:spacing w:before="60" w:after="60" w:line="240" w:lineRule="auto"/>
              <w:rPr>
                <w:rFonts w:eastAsia="Calibri" w:cs="Arial"/>
                <w:color w:val="FFFFFF"/>
              </w:rPr>
            </w:pPr>
            <w:r w:rsidRPr="00222382">
              <w:rPr>
                <w:rFonts w:eastAsia="Calibri" w:cs="Arial"/>
                <w:color w:val="FFFFFF"/>
              </w:rPr>
              <w:t>2.2   What regulatory system(s) are already in place?</w:t>
            </w:r>
          </w:p>
        </w:tc>
      </w:tr>
      <w:tr w:rsidR="00222382" w:rsidRPr="00222382" w14:paraId="034BA7C2" w14:textId="77777777" w:rsidTr="00CF0D5F">
        <w:trPr>
          <w:trHeight w:val="770"/>
        </w:trPr>
        <w:tc>
          <w:tcPr>
            <w:tcW w:w="8952" w:type="dxa"/>
            <w:shd w:val="clear" w:color="auto" w:fill="FFFFFF"/>
          </w:tcPr>
          <w:p w14:paraId="545F2CA8" w14:textId="77777777" w:rsidR="00222382" w:rsidRPr="00222382" w:rsidRDefault="00222382" w:rsidP="00222382">
            <w:pPr>
              <w:spacing w:after="180" w:line="280" w:lineRule="atLeast"/>
              <w:rPr>
                <w:rFonts w:ascii="Arial" w:eastAsia="Times New Roman" w:hAnsi="Arial" w:cs="Times New Roman"/>
                <w:b w:val="0"/>
                <w:color w:val="auto"/>
                <w:sz w:val="22"/>
                <w:szCs w:val="20"/>
                <w:lang w:val="en-GB" w:eastAsia="en-GB"/>
              </w:rPr>
            </w:pPr>
            <w:r w:rsidRPr="00222382">
              <w:rPr>
                <w:rFonts w:ascii="Arial" w:eastAsia="Times New Roman" w:hAnsi="Arial" w:cs="Arial"/>
                <w:b w:val="0"/>
                <w:bCs/>
                <w:color w:val="000000"/>
                <w:sz w:val="22"/>
                <w:szCs w:val="20"/>
                <w:lang w:val="en-GB" w:eastAsia="en-GB"/>
              </w:rPr>
              <w:t xml:space="preserve">The Prime Minister of New Zealand gave notice declaring that the effects of the outbreak of COVID-19 are likely to significantly disrupt or continue to disrupt essential governmental and business activity in New Zealand.  </w:t>
            </w:r>
            <w:r w:rsidRPr="00222382">
              <w:rPr>
                <w:rFonts w:ascii="Arial" w:eastAsia="Times New Roman" w:hAnsi="Arial" w:cs="Times New Roman"/>
                <w:b w:val="0"/>
                <w:color w:val="auto"/>
                <w:sz w:val="22"/>
                <w:szCs w:val="20"/>
                <w:lang w:val="en-GB" w:eastAsia="en-GB"/>
              </w:rPr>
              <w:t xml:space="preserve">This notice, the </w:t>
            </w:r>
            <w:hyperlink r:id="rId13" w:history="1">
              <w:r w:rsidRPr="00222382">
                <w:rPr>
                  <w:rFonts w:ascii="Arial" w:eastAsia="Times New Roman" w:hAnsi="Arial" w:cs="Times New Roman"/>
                  <w:b w:val="0"/>
                  <w:color w:val="0082AB"/>
                  <w:sz w:val="22"/>
                  <w:szCs w:val="20"/>
                  <w:u w:val="single"/>
                  <w:lang w:val="en-GB" w:eastAsia="en-GB"/>
                </w:rPr>
                <w:t>Epidemic Preparedness (COVID-19) Notice 2020</w:t>
              </w:r>
            </w:hyperlink>
            <w:r w:rsidRPr="00222382">
              <w:rPr>
                <w:rFonts w:ascii="Arial" w:eastAsia="Times New Roman" w:hAnsi="Arial" w:cs="Times New Roman"/>
                <w:b w:val="0"/>
                <w:color w:val="auto"/>
                <w:sz w:val="22"/>
                <w:szCs w:val="20"/>
                <w:lang w:val="en-GB" w:eastAsia="en-GB"/>
              </w:rPr>
              <w:t xml:space="preserve">, was made pursuant to section 5 of the </w:t>
            </w:r>
            <w:hyperlink r:id="rId14" w:history="1">
              <w:r w:rsidRPr="00222382">
                <w:rPr>
                  <w:rFonts w:ascii="Arial" w:eastAsia="Times New Roman" w:hAnsi="Arial" w:cs="Times New Roman"/>
                  <w:b w:val="0"/>
                  <w:color w:val="0082AB"/>
                  <w:sz w:val="22"/>
                  <w:szCs w:val="20"/>
                  <w:u w:val="single"/>
                  <w:lang w:val="en-GB" w:eastAsia="en-GB"/>
                </w:rPr>
                <w:t>Epidemic Preparedness Act 2006</w:t>
              </w:r>
            </w:hyperlink>
            <w:r w:rsidRPr="00222382">
              <w:rPr>
                <w:rFonts w:ascii="Arial" w:eastAsia="Times New Roman" w:hAnsi="Arial" w:cs="Times New Roman"/>
                <w:b w:val="0"/>
                <w:color w:val="auto"/>
                <w:sz w:val="22"/>
                <w:szCs w:val="20"/>
                <w:lang w:val="en-GB" w:eastAsia="en-GB"/>
              </w:rPr>
              <w:t xml:space="preserve"> on 25 March 2020. The notice provides the ‘trigger’ for the response actions taken to eliminate COVID-19. </w:t>
            </w:r>
          </w:p>
          <w:p w14:paraId="624100C5" w14:textId="77777777" w:rsidR="00222382" w:rsidRPr="00222382" w:rsidRDefault="00222382" w:rsidP="00222382">
            <w:pPr>
              <w:widowControl w:val="0"/>
              <w:spacing w:line="276" w:lineRule="auto"/>
              <w:rPr>
                <w:rFonts w:ascii="Arial" w:eastAsia="Calibri" w:hAnsi="Arial" w:cs="Arial"/>
                <w:b w:val="0"/>
                <w:bCs/>
                <w:color w:val="000000"/>
                <w:sz w:val="22"/>
              </w:rPr>
            </w:pPr>
            <w:r w:rsidRPr="00222382">
              <w:rPr>
                <w:rFonts w:ascii="Arial" w:eastAsia="Calibri" w:hAnsi="Arial" w:cs="Arial"/>
                <w:b w:val="0"/>
                <w:bCs/>
                <w:color w:val="000000"/>
                <w:sz w:val="22"/>
              </w:rPr>
              <w:t xml:space="preserve">The Health Act 1956, the Epidemic Preparedness Act 2006, and the Civil Defence Emergency Management Act 2002 were used for the initial responses.  Despite the relative success of those initial responses, there were clearly ambiguities and weaknesses that arose from such a complex use of laws. </w:t>
            </w:r>
          </w:p>
          <w:p w14:paraId="72C77A4D" w14:textId="77777777" w:rsidR="00222382" w:rsidRPr="00222382" w:rsidRDefault="00222382" w:rsidP="00222382">
            <w:pPr>
              <w:widowControl w:val="0"/>
              <w:spacing w:line="276" w:lineRule="auto"/>
              <w:rPr>
                <w:rFonts w:ascii="Arial" w:eastAsia="Calibri" w:hAnsi="Arial" w:cs="Arial"/>
                <w:b w:val="0"/>
                <w:bCs/>
                <w:color w:val="000000"/>
                <w:sz w:val="22"/>
              </w:rPr>
            </w:pPr>
            <w:r w:rsidRPr="00222382">
              <w:rPr>
                <w:rFonts w:ascii="Arial" w:eastAsia="Calibri" w:hAnsi="Arial" w:cs="Arial"/>
                <w:b w:val="0"/>
                <w:bCs/>
                <w:color w:val="000000"/>
                <w:sz w:val="22"/>
              </w:rPr>
              <w:t xml:space="preserve">In May 2020 the Government decided as a matter of urgency to fast-track a new law to improve the COVID-19 response by having it managed under one Act. The COVID-19 Public Health Response Act 2020 received the Royal assent on 13 May 2020. </w:t>
            </w:r>
          </w:p>
          <w:p w14:paraId="69ABDC06" w14:textId="77777777" w:rsidR="00222382" w:rsidRPr="00222382" w:rsidRDefault="00222382" w:rsidP="00222382">
            <w:pPr>
              <w:widowControl w:val="0"/>
              <w:spacing w:line="276" w:lineRule="auto"/>
              <w:rPr>
                <w:rFonts w:ascii="Arial" w:eastAsia="Calibri" w:hAnsi="Arial" w:cs="Arial"/>
                <w:b w:val="0"/>
                <w:bCs/>
                <w:color w:val="000000"/>
                <w:sz w:val="22"/>
              </w:rPr>
            </w:pPr>
            <w:r w:rsidRPr="00222382">
              <w:rPr>
                <w:rFonts w:ascii="Arial" w:eastAsia="Calibri" w:hAnsi="Arial" w:cs="Arial"/>
                <w:b w:val="0"/>
                <w:bCs/>
                <w:color w:val="000000"/>
                <w:sz w:val="22"/>
              </w:rPr>
              <w:t xml:space="preserve">The Ministry of Health is the lead agency for the COVID-19 health response and administers the Act. The Ministry of Business Innovation and Employment (MBIE) has operational responsibility for the management of Managed Isolation and Quarantine Facilities (MIQFs), relying on the Ministry of Health for public health advice and the support of multiple agencies to ensure the effective operation of the MIQF system.  </w:t>
            </w:r>
          </w:p>
          <w:p w14:paraId="0124BC5B" w14:textId="77777777" w:rsidR="00222382" w:rsidRPr="00222382" w:rsidRDefault="00222382" w:rsidP="00222382">
            <w:pPr>
              <w:widowControl w:val="0"/>
              <w:spacing w:line="276" w:lineRule="auto"/>
              <w:rPr>
                <w:rFonts w:ascii="Arial" w:eastAsia="Calibri" w:hAnsi="Arial" w:cs="Arial"/>
                <w:b w:val="0"/>
                <w:bCs/>
                <w:color w:val="000000"/>
                <w:sz w:val="22"/>
              </w:rPr>
            </w:pPr>
            <w:r w:rsidRPr="00222382">
              <w:rPr>
                <w:rFonts w:ascii="Arial" w:eastAsia="Calibri" w:hAnsi="Arial" w:cs="Arial"/>
                <w:b w:val="0"/>
                <w:bCs/>
                <w:color w:val="000000"/>
                <w:sz w:val="22"/>
              </w:rPr>
              <w:t>Orders made under the Act are the primary tool for the COVID-19 response.  They allow for a timely and tailored response to COVID-19 which takes into account the contagious nature and potential for asymptomatic transmission of COVID-19.  Orders are made by the Minister for COVID-19 Response, and by the Director-General of Health where urgent action is warranted.  To date, all orders have been made by the Minister of Health or the Minister for COVID-19 Response.</w:t>
            </w:r>
          </w:p>
          <w:p w14:paraId="795AB14B" w14:textId="77777777" w:rsidR="00222382" w:rsidRPr="00222382" w:rsidRDefault="00222382" w:rsidP="00222382">
            <w:pPr>
              <w:widowControl w:val="0"/>
              <w:spacing w:line="276" w:lineRule="auto"/>
              <w:rPr>
                <w:rFonts w:ascii="Arial" w:eastAsia="Calibri" w:hAnsi="Arial" w:cs="Arial"/>
                <w:b w:val="0"/>
                <w:bCs/>
                <w:color w:val="000000"/>
                <w:sz w:val="22"/>
              </w:rPr>
            </w:pPr>
            <w:r w:rsidRPr="00222382">
              <w:rPr>
                <w:rFonts w:ascii="Arial" w:eastAsia="Calibri" w:hAnsi="Arial" w:cs="Arial"/>
                <w:b w:val="0"/>
                <w:bCs/>
                <w:color w:val="000000"/>
                <w:sz w:val="22"/>
              </w:rPr>
              <w:t>There are six primary orders made under the Act that support the public health response to COVID-19. They are:</w:t>
            </w:r>
          </w:p>
          <w:p w14:paraId="275079F8" w14:textId="77777777" w:rsidR="00222382" w:rsidRPr="00222382" w:rsidRDefault="00222382" w:rsidP="00222382">
            <w:pPr>
              <w:widowControl w:val="0"/>
              <w:numPr>
                <w:ilvl w:val="0"/>
                <w:numId w:val="6"/>
              </w:numPr>
              <w:spacing w:line="276" w:lineRule="auto"/>
              <w:rPr>
                <w:rFonts w:ascii="Arial" w:eastAsia="Calibri" w:hAnsi="Arial" w:cs="Arial"/>
                <w:b w:val="0"/>
                <w:bCs/>
                <w:color w:val="000000"/>
                <w:sz w:val="22"/>
                <w:lang w:val="en-GB" w:eastAsia="en-GB"/>
              </w:rPr>
            </w:pPr>
            <w:r w:rsidRPr="00222382">
              <w:rPr>
                <w:rFonts w:ascii="Arial" w:eastAsia="Calibri" w:hAnsi="Arial" w:cs="Arial"/>
                <w:b w:val="0"/>
                <w:bCs/>
                <w:color w:val="000000"/>
                <w:sz w:val="22"/>
                <w:lang w:val="en-GB" w:eastAsia="en-GB"/>
              </w:rPr>
              <w:t>the COVID-19 Public Health Response (Alert Level Requirements) Order 2020 (</w:t>
            </w:r>
            <w:hyperlink r:id="rId15" w:history="1">
              <w:r w:rsidRPr="00222382">
                <w:rPr>
                  <w:rFonts w:ascii="Arial" w:eastAsia="Times New Roman" w:hAnsi="Arial" w:cs="Times New Roman"/>
                  <w:b w:val="0"/>
                  <w:color w:val="0082AB"/>
                  <w:sz w:val="22"/>
                  <w:szCs w:val="20"/>
                  <w:u w:val="single"/>
                  <w:lang w:val="en-GB" w:eastAsia="en-GB"/>
                </w:rPr>
                <w:t>Alert Level Requirements Order</w:t>
              </w:r>
            </w:hyperlink>
            <w:r w:rsidRPr="00222382">
              <w:rPr>
                <w:rFonts w:ascii="Arial" w:eastAsia="Calibri" w:hAnsi="Arial" w:cs="Arial"/>
                <w:b w:val="0"/>
                <w:bCs/>
                <w:color w:val="000000"/>
                <w:sz w:val="22"/>
                <w:lang w:val="en-GB" w:eastAsia="en-GB"/>
              </w:rPr>
              <w:t>) – specifying the Alert Level framework that applies at any given time to a given area, and what is, or is not, acceptable activity;</w:t>
            </w:r>
          </w:p>
          <w:p w14:paraId="5563D784" w14:textId="77777777" w:rsidR="00222382" w:rsidRPr="00222382" w:rsidRDefault="00222382" w:rsidP="00222382">
            <w:pPr>
              <w:widowControl w:val="0"/>
              <w:numPr>
                <w:ilvl w:val="0"/>
                <w:numId w:val="6"/>
              </w:numPr>
              <w:spacing w:line="276" w:lineRule="auto"/>
              <w:rPr>
                <w:rFonts w:ascii="Arial" w:eastAsia="Calibri" w:hAnsi="Arial" w:cs="Arial"/>
                <w:b w:val="0"/>
                <w:bCs/>
                <w:color w:val="000000"/>
                <w:sz w:val="22"/>
                <w:lang w:val="en-GB" w:eastAsia="en-GB"/>
              </w:rPr>
            </w:pPr>
            <w:r w:rsidRPr="00222382">
              <w:rPr>
                <w:rFonts w:ascii="Arial" w:eastAsia="Calibri" w:hAnsi="Arial" w:cs="Arial"/>
                <w:b w:val="0"/>
                <w:bCs/>
                <w:color w:val="000000"/>
                <w:sz w:val="22"/>
                <w:lang w:val="en-GB" w:eastAsia="en-GB"/>
              </w:rPr>
              <w:t>the COVID-19 Public Health Response (Air Border) Order (No 2) 2020 (</w:t>
            </w:r>
            <w:hyperlink r:id="rId16" w:anchor="LMS403349" w:history="1">
              <w:r w:rsidRPr="00222382">
                <w:rPr>
                  <w:rFonts w:ascii="Arial" w:eastAsia="Times New Roman" w:hAnsi="Arial" w:cs="Times New Roman"/>
                  <w:b w:val="0"/>
                  <w:color w:val="0082AB"/>
                  <w:sz w:val="22"/>
                  <w:szCs w:val="20"/>
                  <w:u w:val="single"/>
                  <w:lang w:val="en-GB" w:eastAsia="en-GB"/>
                </w:rPr>
                <w:t>Air Border Order</w:t>
              </w:r>
            </w:hyperlink>
            <w:r w:rsidRPr="00222382">
              <w:rPr>
                <w:rFonts w:ascii="Arial" w:eastAsia="Calibri" w:hAnsi="Arial" w:cs="Arial"/>
                <w:b w:val="0"/>
                <w:bCs/>
                <w:color w:val="000000"/>
                <w:sz w:val="22"/>
                <w:lang w:val="en-GB" w:eastAsia="en-GB"/>
              </w:rPr>
              <w:t>) – placing requirements on persons arriving by air (including aircrew), including requirements to enter a MIQF, and setting out the predeparture testing regime;</w:t>
            </w:r>
          </w:p>
          <w:p w14:paraId="724FB42C" w14:textId="77777777" w:rsidR="00222382" w:rsidRPr="00222382" w:rsidRDefault="00222382" w:rsidP="00222382">
            <w:pPr>
              <w:widowControl w:val="0"/>
              <w:numPr>
                <w:ilvl w:val="0"/>
                <w:numId w:val="6"/>
              </w:numPr>
              <w:spacing w:line="276" w:lineRule="auto"/>
              <w:rPr>
                <w:rFonts w:ascii="Arial" w:eastAsia="Calibri" w:hAnsi="Arial" w:cs="Arial"/>
                <w:b w:val="0"/>
                <w:bCs/>
                <w:color w:val="000000"/>
                <w:sz w:val="22"/>
                <w:lang w:val="en-GB" w:eastAsia="en-GB"/>
              </w:rPr>
            </w:pPr>
            <w:r w:rsidRPr="00222382">
              <w:rPr>
                <w:rFonts w:ascii="Arial" w:eastAsia="Calibri" w:hAnsi="Arial" w:cs="Arial"/>
                <w:b w:val="0"/>
                <w:bCs/>
                <w:color w:val="000000"/>
                <w:sz w:val="22"/>
                <w:lang w:val="en-GB" w:eastAsia="en-GB"/>
              </w:rPr>
              <w:t>the COVID-19 Public Health Response (Maritime Border) Order (No 2) 2020 (</w:t>
            </w:r>
            <w:hyperlink r:id="rId17" w:anchor="d10390270e3145" w:history="1">
              <w:r w:rsidRPr="00222382">
                <w:rPr>
                  <w:rFonts w:ascii="Arial" w:eastAsia="Times New Roman" w:hAnsi="Arial" w:cs="Times New Roman"/>
                  <w:b w:val="0"/>
                  <w:color w:val="0082AB"/>
                  <w:sz w:val="22"/>
                  <w:szCs w:val="20"/>
                  <w:u w:val="single"/>
                  <w:lang w:val="en-GB" w:eastAsia="en-GB"/>
                </w:rPr>
                <w:t>Maritime Border Order</w:t>
              </w:r>
            </w:hyperlink>
            <w:r w:rsidRPr="00222382">
              <w:rPr>
                <w:rFonts w:ascii="Arial" w:eastAsia="Calibri" w:hAnsi="Arial" w:cs="Arial"/>
                <w:b w:val="0"/>
                <w:bCs/>
                <w:color w:val="000000"/>
                <w:sz w:val="22"/>
                <w:lang w:val="en-GB" w:eastAsia="en-GB"/>
              </w:rPr>
              <w:t>) – placing requirements on persons arriving by sea, including requirements to enter a MIQF, what is acceptable activity when a ship is docked at port, and allowances for replacement crews;</w:t>
            </w:r>
          </w:p>
          <w:p w14:paraId="76BFF84A" w14:textId="77777777" w:rsidR="00222382" w:rsidRPr="00222382" w:rsidRDefault="00222382" w:rsidP="00222382">
            <w:pPr>
              <w:widowControl w:val="0"/>
              <w:numPr>
                <w:ilvl w:val="0"/>
                <w:numId w:val="6"/>
              </w:numPr>
              <w:spacing w:line="276" w:lineRule="auto"/>
              <w:rPr>
                <w:rFonts w:ascii="Arial" w:eastAsia="Calibri" w:hAnsi="Arial" w:cs="Arial"/>
                <w:b w:val="0"/>
                <w:bCs/>
                <w:color w:val="000000"/>
                <w:sz w:val="22"/>
                <w:lang w:val="en-GB" w:eastAsia="en-GB"/>
              </w:rPr>
            </w:pPr>
            <w:r w:rsidRPr="00222382">
              <w:rPr>
                <w:rFonts w:ascii="Arial" w:eastAsia="Calibri" w:hAnsi="Arial" w:cs="Arial"/>
                <w:b w:val="0"/>
                <w:bCs/>
                <w:color w:val="000000"/>
                <w:sz w:val="22"/>
                <w:lang w:val="en-GB" w:eastAsia="en-GB"/>
              </w:rPr>
              <w:t>the COVID-19 Public Health Response (Isolation and Quarantine) Order 2020 (</w:t>
            </w:r>
            <w:hyperlink r:id="rId18" w:anchor="d10374790e1370" w:history="1">
              <w:r w:rsidRPr="00222382">
                <w:rPr>
                  <w:rFonts w:ascii="Arial" w:eastAsia="Times New Roman" w:hAnsi="Arial" w:cs="Times New Roman"/>
                  <w:b w:val="0"/>
                  <w:color w:val="0082AB"/>
                  <w:sz w:val="22"/>
                  <w:szCs w:val="20"/>
                  <w:u w:val="single"/>
                  <w:lang w:val="en-GB" w:eastAsia="en-GB"/>
                </w:rPr>
                <w:t>Isolation and Quarantine Order</w:t>
              </w:r>
            </w:hyperlink>
            <w:r w:rsidRPr="00222382">
              <w:rPr>
                <w:rFonts w:ascii="Arial" w:eastAsia="Calibri" w:hAnsi="Arial" w:cs="Arial"/>
                <w:b w:val="0"/>
                <w:bCs/>
                <w:color w:val="000000"/>
                <w:sz w:val="22"/>
                <w:lang w:val="en-GB" w:eastAsia="en-GB"/>
              </w:rPr>
              <w:t>) – setting out the requirements for people who enter MIQF, including conditions for release from MIQF;</w:t>
            </w:r>
          </w:p>
          <w:p w14:paraId="3DA515E9" w14:textId="77777777" w:rsidR="00222382" w:rsidRPr="00222382" w:rsidRDefault="00222382" w:rsidP="00222382">
            <w:pPr>
              <w:widowControl w:val="0"/>
              <w:numPr>
                <w:ilvl w:val="0"/>
                <w:numId w:val="6"/>
              </w:numPr>
              <w:spacing w:line="276" w:lineRule="auto"/>
              <w:rPr>
                <w:rFonts w:ascii="Arial" w:eastAsia="Calibri" w:hAnsi="Arial" w:cs="Arial"/>
                <w:b w:val="0"/>
                <w:bCs/>
                <w:color w:val="000000"/>
                <w:sz w:val="22"/>
                <w:lang w:val="en-GB" w:eastAsia="en-GB"/>
              </w:rPr>
            </w:pPr>
            <w:r w:rsidRPr="00222382">
              <w:rPr>
                <w:rFonts w:ascii="Arial" w:eastAsia="Calibri" w:hAnsi="Arial" w:cs="Arial"/>
                <w:b w:val="0"/>
                <w:bCs/>
                <w:color w:val="000000"/>
                <w:sz w:val="22"/>
                <w:lang w:val="en-GB" w:eastAsia="en-GB"/>
              </w:rPr>
              <w:t>the COVID-19 Public Health Response (Required Testing) Order 2020 (</w:t>
            </w:r>
            <w:hyperlink r:id="rId19" w:history="1">
              <w:r w:rsidRPr="00222382">
                <w:rPr>
                  <w:rFonts w:ascii="Arial" w:eastAsia="Times New Roman" w:hAnsi="Arial" w:cs="Times New Roman"/>
                  <w:b w:val="0"/>
                  <w:color w:val="0082AB"/>
                  <w:sz w:val="22"/>
                  <w:szCs w:val="20"/>
                  <w:u w:val="single"/>
                  <w:lang w:val="en-GB" w:eastAsia="en-GB"/>
                </w:rPr>
                <w:t>Required Testing Order</w:t>
              </w:r>
            </w:hyperlink>
            <w:r w:rsidRPr="00222382">
              <w:rPr>
                <w:rFonts w:ascii="Arial" w:eastAsia="Times New Roman" w:hAnsi="Arial" w:cs="Times New Roman"/>
                <w:b w:val="0"/>
                <w:color w:val="0082AB"/>
                <w:sz w:val="22"/>
                <w:szCs w:val="20"/>
                <w:u w:val="single"/>
                <w:lang w:val="en-GB" w:eastAsia="en-GB"/>
              </w:rPr>
              <w:t xml:space="preserve">) </w:t>
            </w:r>
            <w:r w:rsidRPr="00222382">
              <w:rPr>
                <w:rFonts w:ascii="Arial" w:eastAsia="Calibri" w:hAnsi="Arial" w:cs="Arial"/>
                <w:b w:val="0"/>
                <w:bCs/>
                <w:color w:val="000000"/>
                <w:sz w:val="22"/>
                <w:lang w:val="en-GB" w:eastAsia="en-GB"/>
              </w:rPr>
              <w:t>– requiring specific border workers to get tested for COVID-19 regularly and for record keeping; and</w:t>
            </w:r>
          </w:p>
          <w:p w14:paraId="01465C32" w14:textId="77777777" w:rsidR="00222382" w:rsidRPr="00222382" w:rsidRDefault="00222382" w:rsidP="00222382">
            <w:pPr>
              <w:widowControl w:val="0"/>
              <w:numPr>
                <w:ilvl w:val="0"/>
                <w:numId w:val="6"/>
              </w:numPr>
              <w:spacing w:line="276" w:lineRule="auto"/>
              <w:rPr>
                <w:rFonts w:ascii="Arial" w:eastAsia="Calibri" w:hAnsi="Arial" w:cs="Arial"/>
                <w:b w:val="0"/>
                <w:bCs/>
                <w:color w:val="000000"/>
                <w:sz w:val="22"/>
                <w:lang w:val="en-GB" w:eastAsia="en-GB"/>
              </w:rPr>
            </w:pPr>
            <w:r w:rsidRPr="00222382">
              <w:rPr>
                <w:rFonts w:ascii="Arial" w:eastAsia="Calibri" w:hAnsi="Arial" w:cs="Arial"/>
                <w:b w:val="0"/>
                <w:bCs/>
                <w:color w:val="000000"/>
                <w:sz w:val="22"/>
                <w:lang w:val="en-GB" w:eastAsia="en-GB"/>
              </w:rPr>
              <w:t>the COVID-19 Public Health Response (Point-of-care Tests) Order 2021 (</w:t>
            </w:r>
            <w:hyperlink r:id="rId20" w:history="1">
              <w:r w:rsidRPr="00222382">
                <w:rPr>
                  <w:rFonts w:ascii="Arial" w:eastAsia="Calibri" w:hAnsi="Arial" w:cs="Arial"/>
                  <w:b w:val="0"/>
                  <w:bCs/>
                  <w:color w:val="0082AB"/>
                  <w:sz w:val="22"/>
                  <w:u w:val="single"/>
                  <w:lang w:val="en-GB" w:eastAsia="en-GB"/>
                </w:rPr>
                <w:t>Point of Care Testing Order</w:t>
              </w:r>
            </w:hyperlink>
            <w:r w:rsidRPr="00222382">
              <w:rPr>
                <w:rFonts w:ascii="Arial" w:eastAsia="Calibri" w:hAnsi="Arial" w:cs="Arial"/>
                <w:b w:val="0"/>
                <w:bCs/>
                <w:color w:val="000000"/>
                <w:sz w:val="22"/>
                <w:lang w:val="en-GB" w:eastAsia="en-GB"/>
              </w:rPr>
              <w:t xml:space="preserve">) – prohibiting the importation, manufacture, sale, use etc of a point-of-care COVID-19 test unless authorised or exempt. </w:t>
            </w:r>
          </w:p>
        </w:tc>
      </w:tr>
    </w:tbl>
    <w:p w14:paraId="086F7CCC" w14:textId="77777777" w:rsidR="00222382" w:rsidRPr="00222382" w:rsidRDefault="00222382" w:rsidP="00222382">
      <w:pPr>
        <w:widowControl w:val="0"/>
        <w:spacing w:after="0" w:line="276" w:lineRule="auto"/>
        <w:rPr>
          <w:rFonts w:ascii="Arial" w:eastAsia="Times New Roman" w:hAnsi="Arial" w:cs="Arial"/>
          <w:b w:val="0"/>
          <w:color w:val="auto"/>
          <w:sz w:val="22"/>
          <w:lang w:val="en-GB" w:eastAsia="en-AU"/>
        </w:rPr>
      </w:pP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2"/>
      </w:tblGrid>
      <w:tr w:rsidR="00222382" w:rsidRPr="00222382" w14:paraId="56F2E055" w14:textId="77777777" w:rsidTr="00CF0D5F">
        <w:trPr>
          <w:trHeight w:val="77"/>
        </w:trPr>
        <w:tc>
          <w:tcPr>
            <w:tcW w:w="5000" w:type="pct"/>
            <w:tcBorders>
              <w:top w:val="single" w:sz="4" w:space="0" w:color="DDDDDD"/>
              <w:left w:val="single" w:sz="4" w:space="0" w:color="DDDDDD"/>
              <w:bottom w:val="single" w:sz="4" w:space="0" w:color="DDDDDD"/>
              <w:right w:val="single" w:sz="4" w:space="0" w:color="DDDDDD"/>
            </w:tcBorders>
            <w:shd w:val="clear" w:color="auto" w:fill="99CDDD"/>
            <w:hideMark/>
          </w:tcPr>
          <w:p w14:paraId="38134961" w14:textId="77777777" w:rsidR="00222382" w:rsidRPr="00222382" w:rsidRDefault="00222382" w:rsidP="00222382">
            <w:pPr>
              <w:widowControl w:val="0"/>
              <w:spacing w:before="60" w:after="60" w:line="240" w:lineRule="auto"/>
              <w:rPr>
                <w:rFonts w:eastAsia="Calibri" w:cs="Arial"/>
                <w:color w:val="FFFFFF"/>
              </w:rPr>
            </w:pPr>
            <w:r w:rsidRPr="00222382">
              <w:rPr>
                <w:rFonts w:eastAsia="Calibri" w:cs="Arial"/>
                <w:color w:val="FFFFFF"/>
              </w:rPr>
              <w:t>2.3   What is the policy problem or opportunity associated with the proposed changes?</w:t>
            </w:r>
          </w:p>
        </w:tc>
      </w:tr>
      <w:tr w:rsidR="00222382" w:rsidRPr="00222382" w14:paraId="26E75162" w14:textId="77777777" w:rsidTr="00CF0D5F">
        <w:trPr>
          <w:trHeight w:val="70"/>
        </w:trPr>
        <w:tc>
          <w:tcPr>
            <w:tcW w:w="5000" w:type="pct"/>
            <w:tcBorders>
              <w:top w:val="single" w:sz="4" w:space="0" w:color="DDDDDD"/>
              <w:left w:val="single" w:sz="4" w:space="0" w:color="DDDDDD"/>
              <w:bottom w:val="single" w:sz="4" w:space="0" w:color="DDDDDD"/>
              <w:right w:val="single" w:sz="4" w:space="0" w:color="DDDDDD"/>
            </w:tcBorders>
            <w:shd w:val="clear" w:color="auto" w:fill="FFFFFF"/>
          </w:tcPr>
          <w:p w14:paraId="3E94F24C" w14:textId="77777777" w:rsidR="00222382" w:rsidRPr="00222382" w:rsidRDefault="00222382" w:rsidP="00222382">
            <w:pPr>
              <w:widowControl w:val="0"/>
              <w:spacing w:line="276" w:lineRule="auto"/>
              <w:rPr>
                <w:rFonts w:ascii="Arial" w:eastAsia="Calibri" w:hAnsi="Arial" w:cs="Arial"/>
                <w:b w:val="0"/>
                <w:bCs/>
                <w:color w:val="000000"/>
                <w:sz w:val="22"/>
              </w:rPr>
            </w:pPr>
            <w:r w:rsidRPr="00222382">
              <w:rPr>
                <w:rFonts w:ascii="Arial" w:eastAsia="Calibri" w:hAnsi="Arial" w:cs="Arial"/>
                <w:b w:val="0"/>
                <w:bCs/>
                <w:color w:val="000000"/>
                <w:sz w:val="22"/>
              </w:rPr>
              <w:t xml:space="preserve">As stated above, the Act has been working well to date. However, officials in multiple agencies have identified possible improvements having used the Act and its subordinate legislation over the past nine months. These amendments aim to strengthen and broaden empowerment provisions, and to implement some technical/legal fixes. </w:t>
            </w:r>
          </w:p>
          <w:p w14:paraId="73202A25" w14:textId="77777777" w:rsidR="00222382" w:rsidRPr="00222382" w:rsidRDefault="00222382" w:rsidP="00222382">
            <w:pPr>
              <w:widowControl w:val="0"/>
              <w:spacing w:line="276" w:lineRule="auto"/>
              <w:rPr>
                <w:rFonts w:ascii="Arial" w:eastAsia="Calibri" w:hAnsi="Arial" w:cs="Arial"/>
                <w:b w:val="0"/>
                <w:bCs/>
                <w:color w:val="000000"/>
                <w:sz w:val="22"/>
              </w:rPr>
            </w:pPr>
            <w:r w:rsidRPr="00222382">
              <w:rPr>
                <w:rFonts w:ascii="Arial" w:eastAsia="Calibri" w:hAnsi="Arial" w:cs="Arial"/>
                <w:b w:val="0"/>
                <w:bCs/>
                <w:color w:val="000000"/>
                <w:sz w:val="22"/>
              </w:rPr>
              <w:t>The proposed changes will help ensure the Act remains fit-for-purpose in supporting the prevention and risk of outbreak or spread of COVID-19 in New Zealand in 2021 and beyond.</w:t>
            </w:r>
          </w:p>
          <w:p w14:paraId="33FDB3CB" w14:textId="77777777" w:rsidR="00222382" w:rsidRPr="00222382" w:rsidRDefault="00222382" w:rsidP="00222382">
            <w:pPr>
              <w:widowControl w:val="0"/>
              <w:spacing w:line="276" w:lineRule="auto"/>
              <w:rPr>
                <w:rFonts w:ascii="Arial" w:eastAsia="Calibri" w:hAnsi="Arial" w:cs="Arial"/>
                <w:b w:val="0"/>
                <w:bCs/>
                <w:color w:val="000000"/>
                <w:sz w:val="22"/>
              </w:rPr>
            </w:pPr>
            <w:r w:rsidRPr="00222382">
              <w:rPr>
                <w:rFonts w:ascii="Arial" w:eastAsia="Calibri" w:hAnsi="Arial" w:cs="Arial"/>
                <w:b w:val="0"/>
                <w:bCs/>
                <w:color w:val="000000"/>
                <w:sz w:val="22"/>
              </w:rPr>
              <w:t>Additionally, while the Act may not be enduring for a long time period, it is important to ensure that at the point of repeal the Act reflects New Zealand’s best legislative framework for responding to a pandemic. The Act can then be used as a template or blueprint as a starting point for future legislation to address other pandemics, should it be needed.</w:t>
            </w:r>
          </w:p>
        </w:tc>
      </w:tr>
    </w:tbl>
    <w:p w14:paraId="1329DFE4" w14:textId="77777777" w:rsidR="00222382" w:rsidRPr="00222382" w:rsidRDefault="00222382" w:rsidP="00222382">
      <w:pPr>
        <w:rPr>
          <w:rFonts w:eastAsia="Calibri" w:cs="Times New Roman"/>
          <w:color w:val="FFFFFF"/>
        </w:rPr>
      </w:pP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2"/>
      </w:tblGrid>
      <w:tr w:rsidR="00222382" w:rsidRPr="00222382" w14:paraId="473CF782" w14:textId="77777777" w:rsidTr="00CF0D5F">
        <w:trPr>
          <w:trHeight w:val="77"/>
        </w:trPr>
        <w:tc>
          <w:tcPr>
            <w:tcW w:w="5000" w:type="pct"/>
            <w:tcBorders>
              <w:top w:val="single" w:sz="4" w:space="0" w:color="DDDDDD"/>
              <w:left w:val="single" w:sz="4" w:space="0" w:color="DDDDDD"/>
              <w:bottom w:val="single" w:sz="4" w:space="0" w:color="DDDDDD"/>
              <w:right w:val="single" w:sz="4" w:space="0" w:color="DDDDDD"/>
            </w:tcBorders>
            <w:shd w:val="clear" w:color="auto" w:fill="99CDDD"/>
          </w:tcPr>
          <w:p w14:paraId="487EE5A6" w14:textId="77777777" w:rsidR="00222382" w:rsidRPr="00222382" w:rsidRDefault="00222382" w:rsidP="00222382">
            <w:pPr>
              <w:widowControl w:val="0"/>
              <w:spacing w:before="60" w:after="60" w:line="240" w:lineRule="auto"/>
              <w:rPr>
                <w:rFonts w:eastAsia="Calibri" w:cs="Arial"/>
                <w:b w:val="0"/>
                <w:color w:val="FFFFFF"/>
              </w:rPr>
            </w:pPr>
            <w:r w:rsidRPr="00222382">
              <w:rPr>
                <w:rFonts w:eastAsia="Calibri" w:cs="Arial"/>
                <w:color w:val="FFFFFF"/>
              </w:rPr>
              <w:t>2.4   What do stakeholders think about the problem?</w:t>
            </w:r>
          </w:p>
        </w:tc>
      </w:tr>
      <w:tr w:rsidR="00222382" w:rsidRPr="00222382" w14:paraId="4E78E996" w14:textId="77777777" w:rsidTr="00CF0D5F">
        <w:trPr>
          <w:trHeight w:val="487"/>
        </w:trPr>
        <w:tc>
          <w:tcPr>
            <w:tcW w:w="5000" w:type="pct"/>
            <w:tcBorders>
              <w:top w:val="single" w:sz="4" w:space="0" w:color="DDDDDD"/>
              <w:left w:val="single" w:sz="4" w:space="0" w:color="DDDDDD"/>
              <w:bottom w:val="single" w:sz="4" w:space="0" w:color="DDDDDD"/>
              <w:right w:val="single" w:sz="4" w:space="0" w:color="DDDDDD"/>
            </w:tcBorders>
            <w:shd w:val="clear" w:color="auto" w:fill="FFFFFF"/>
          </w:tcPr>
          <w:p w14:paraId="08F006C7" w14:textId="77777777" w:rsidR="00222382" w:rsidRPr="00222382" w:rsidRDefault="00222382" w:rsidP="00222382">
            <w:pPr>
              <w:widowControl w:val="0"/>
              <w:spacing w:line="276" w:lineRule="auto"/>
              <w:rPr>
                <w:rFonts w:ascii="Arial" w:eastAsia="Calibri" w:hAnsi="Arial" w:cs="Arial"/>
                <w:b w:val="0"/>
                <w:bCs/>
                <w:color w:val="000000"/>
                <w:sz w:val="22"/>
              </w:rPr>
            </w:pPr>
            <w:r w:rsidRPr="00222382">
              <w:rPr>
                <w:rFonts w:ascii="Arial" w:eastAsia="Calibri" w:hAnsi="Arial" w:cs="Arial"/>
                <w:b w:val="0"/>
                <w:bCs/>
                <w:color w:val="000000"/>
                <w:sz w:val="22"/>
              </w:rPr>
              <w:t xml:space="preserve">Proposals have been tested with the broad technical expertise base within the Ministry of Health, MBIE and other key agencies with responsibility for the COVID-19 response. Initial consultation has also been undertaken with other agencies within government who have an interest in the proposed amendments. </w:t>
            </w:r>
          </w:p>
          <w:p w14:paraId="7B40BDE1" w14:textId="77777777" w:rsidR="00222382" w:rsidRPr="00222382" w:rsidRDefault="00222382" w:rsidP="00222382">
            <w:pPr>
              <w:widowControl w:val="0"/>
              <w:spacing w:line="276" w:lineRule="auto"/>
              <w:rPr>
                <w:rFonts w:ascii="Arial" w:eastAsia="Calibri" w:hAnsi="Arial" w:cs="Arial"/>
                <w:b w:val="0"/>
                <w:bCs/>
                <w:iCs/>
                <w:color w:val="000000"/>
                <w:sz w:val="22"/>
              </w:rPr>
            </w:pPr>
            <w:r w:rsidRPr="00222382">
              <w:rPr>
                <w:rFonts w:ascii="Arial" w:eastAsia="Calibri" w:hAnsi="Arial" w:cs="Arial"/>
                <w:b w:val="0"/>
                <w:bCs/>
                <w:iCs/>
                <w:color w:val="000000"/>
                <w:sz w:val="22"/>
              </w:rPr>
              <w:t>Due to the continuing time pressures associated with the COVID-19 response, wider consultation on the proposed changes has not yet been undertaken. However, the public will have an opportunity to comment on the proposed amendments through the Select Committee process. In addition, officials are proposing to undertake targeted consultation with key stakeholders (“critical friends”) during the Bill drafting stage to ensure the workability of draft provisions and test the impacts of them. The key stakeholders that will be consulted include (at a minimum):</w:t>
            </w:r>
          </w:p>
          <w:p w14:paraId="7DC16CC7" w14:textId="77777777" w:rsidR="00222382" w:rsidRPr="00222382" w:rsidRDefault="00222382" w:rsidP="00222382">
            <w:pPr>
              <w:widowControl w:val="0"/>
              <w:numPr>
                <w:ilvl w:val="0"/>
                <w:numId w:val="6"/>
              </w:numPr>
              <w:spacing w:line="276" w:lineRule="auto"/>
              <w:rPr>
                <w:rFonts w:ascii="Arial" w:eastAsia="Times New Roman" w:hAnsi="Arial" w:cs="Arial"/>
                <w:b w:val="0"/>
                <w:bCs/>
                <w:color w:val="000000"/>
                <w:sz w:val="22"/>
                <w:szCs w:val="20"/>
                <w:lang w:val="en-GB" w:eastAsia="en-GB"/>
              </w:rPr>
            </w:pPr>
            <w:r w:rsidRPr="00222382">
              <w:rPr>
                <w:rFonts w:ascii="Arial" w:eastAsia="Times New Roman" w:hAnsi="Arial" w:cs="Arial"/>
                <w:b w:val="0"/>
                <w:bCs/>
                <w:color w:val="000000"/>
                <w:sz w:val="22"/>
                <w:szCs w:val="20"/>
                <w:lang w:val="en-GB" w:eastAsia="en-GB"/>
              </w:rPr>
              <w:t>iwi with MIQF in their rohu;</w:t>
            </w:r>
          </w:p>
          <w:p w14:paraId="0076FADE" w14:textId="77777777" w:rsidR="00222382" w:rsidRPr="00222382" w:rsidRDefault="00222382" w:rsidP="00222382">
            <w:pPr>
              <w:widowControl w:val="0"/>
              <w:numPr>
                <w:ilvl w:val="0"/>
                <w:numId w:val="6"/>
              </w:numPr>
              <w:spacing w:line="276" w:lineRule="auto"/>
              <w:rPr>
                <w:rFonts w:ascii="Arial" w:eastAsia="Times New Roman" w:hAnsi="Arial" w:cs="Arial"/>
                <w:b w:val="0"/>
                <w:bCs/>
                <w:color w:val="000000"/>
                <w:sz w:val="22"/>
                <w:szCs w:val="20"/>
                <w:lang w:val="en-GB" w:eastAsia="en-GB"/>
              </w:rPr>
            </w:pPr>
            <w:r w:rsidRPr="00222382">
              <w:rPr>
                <w:rFonts w:ascii="Arial" w:eastAsia="Times New Roman" w:hAnsi="Arial" w:cs="Arial"/>
                <w:b w:val="0"/>
                <w:bCs/>
                <w:color w:val="000000"/>
                <w:sz w:val="22"/>
                <w:szCs w:val="20"/>
                <w:lang w:val="en-GB" w:eastAsia="en-GB"/>
              </w:rPr>
              <w:t>District Health Boards; and</w:t>
            </w:r>
          </w:p>
          <w:p w14:paraId="6F82D1C4" w14:textId="77777777" w:rsidR="00222382" w:rsidRPr="00222382" w:rsidRDefault="00222382" w:rsidP="00222382">
            <w:pPr>
              <w:widowControl w:val="0"/>
              <w:numPr>
                <w:ilvl w:val="0"/>
                <w:numId w:val="6"/>
              </w:numPr>
              <w:spacing w:line="276" w:lineRule="auto"/>
              <w:rPr>
                <w:rFonts w:ascii="Arial" w:eastAsia="Times New Roman" w:hAnsi="Arial" w:cs="Arial"/>
                <w:b w:val="0"/>
                <w:bCs/>
                <w:color w:val="000000"/>
                <w:sz w:val="22"/>
                <w:szCs w:val="20"/>
                <w:lang w:val="en-GB" w:eastAsia="en-GB"/>
              </w:rPr>
            </w:pPr>
            <w:r w:rsidRPr="00222382">
              <w:rPr>
                <w:rFonts w:ascii="Arial" w:eastAsia="Times New Roman" w:hAnsi="Arial" w:cs="Arial"/>
                <w:b w:val="0"/>
                <w:bCs/>
                <w:color w:val="000000"/>
                <w:sz w:val="22"/>
                <w:szCs w:val="20"/>
                <w:lang w:val="en-GB" w:eastAsia="en-GB"/>
              </w:rPr>
              <w:t>unions representing employees of MIQFs.</w:t>
            </w:r>
          </w:p>
          <w:p w14:paraId="08B6321C" w14:textId="77777777" w:rsidR="00222382" w:rsidRPr="00222382" w:rsidRDefault="00222382" w:rsidP="00222382">
            <w:pPr>
              <w:widowControl w:val="0"/>
              <w:spacing w:line="276" w:lineRule="auto"/>
              <w:rPr>
                <w:rFonts w:ascii="Arial" w:eastAsia="Calibri" w:hAnsi="Arial" w:cs="Arial"/>
                <w:b w:val="0"/>
                <w:bCs/>
                <w:color w:val="000000"/>
                <w:sz w:val="22"/>
              </w:rPr>
            </w:pPr>
            <w:r w:rsidRPr="00222382">
              <w:rPr>
                <w:rFonts w:ascii="Arial" w:eastAsia="Calibri" w:hAnsi="Arial" w:cs="Arial"/>
                <w:b w:val="0"/>
                <w:bCs/>
                <w:color w:val="000000"/>
                <w:sz w:val="22"/>
              </w:rPr>
              <w:t>Officials remain cognisant of the need to ensure each additional measure (e.g. orders made under the Act) is necessary, and that it is implemented in a fair and proportionate way, to retain public and business support.</w:t>
            </w:r>
          </w:p>
          <w:p w14:paraId="50AD1C62" w14:textId="77777777" w:rsidR="00222382" w:rsidRPr="00222382" w:rsidRDefault="00222382" w:rsidP="00222382">
            <w:pPr>
              <w:widowControl w:val="0"/>
              <w:spacing w:line="276" w:lineRule="auto"/>
              <w:rPr>
                <w:rFonts w:ascii="Arial" w:eastAsia="Calibri" w:hAnsi="Arial" w:cs="Arial"/>
                <w:b w:val="0"/>
                <w:bCs/>
                <w:color w:val="000000"/>
                <w:sz w:val="22"/>
              </w:rPr>
            </w:pPr>
            <w:r w:rsidRPr="00222382">
              <w:rPr>
                <w:rFonts w:ascii="Arial" w:eastAsia="Calibri" w:hAnsi="Arial" w:cs="Arial"/>
                <w:b w:val="0"/>
                <w:bCs/>
                <w:color w:val="000000"/>
                <w:sz w:val="22"/>
              </w:rPr>
              <w:t>The Act and associated legislative instruments (including any amendments) will continue to undergo significant scrutiny, for example:</w:t>
            </w:r>
          </w:p>
          <w:p w14:paraId="1C26CEFE" w14:textId="77777777" w:rsidR="00222382" w:rsidRPr="00222382" w:rsidRDefault="00222382" w:rsidP="00222382">
            <w:pPr>
              <w:widowControl w:val="0"/>
              <w:numPr>
                <w:ilvl w:val="0"/>
                <w:numId w:val="6"/>
              </w:numPr>
              <w:spacing w:line="276" w:lineRule="auto"/>
              <w:rPr>
                <w:rFonts w:ascii="Arial" w:eastAsia="Times New Roman" w:hAnsi="Arial" w:cs="Arial"/>
                <w:b w:val="0"/>
                <w:bCs/>
                <w:color w:val="000000"/>
                <w:sz w:val="22"/>
                <w:szCs w:val="20"/>
                <w:lang w:val="en-GB" w:eastAsia="en-GB"/>
              </w:rPr>
            </w:pPr>
            <w:r w:rsidRPr="00222382">
              <w:rPr>
                <w:rFonts w:ascii="Arial" w:eastAsia="Times New Roman" w:hAnsi="Arial" w:cs="Arial"/>
                <w:b w:val="0"/>
                <w:bCs/>
                <w:color w:val="000000"/>
                <w:sz w:val="22"/>
                <w:szCs w:val="20"/>
                <w:lang w:val="en-GB" w:eastAsia="en-GB"/>
              </w:rPr>
              <w:t>the Ministry evaluates the Act and Orders against the Elimination Strategy as part of an ongoing internal review process for both existing and proposed measures (for example, the issue with sub-delegation was identified in the process of making the pre-departure testing and quarantine-free travel orders);</w:t>
            </w:r>
          </w:p>
          <w:p w14:paraId="17DFB5A0" w14:textId="77777777" w:rsidR="00222382" w:rsidRPr="00222382" w:rsidRDefault="00222382" w:rsidP="00222382">
            <w:pPr>
              <w:widowControl w:val="0"/>
              <w:numPr>
                <w:ilvl w:val="0"/>
                <w:numId w:val="6"/>
              </w:numPr>
              <w:spacing w:line="276" w:lineRule="auto"/>
              <w:rPr>
                <w:rFonts w:ascii="Arial" w:eastAsia="Times New Roman" w:hAnsi="Arial" w:cs="Arial"/>
                <w:b w:val="0"/>
                <w:bCs/>
                <w:color w:val="000000"/>
                <w:sz w:val="22"/>
                <w:szCs w:val="20"/>
                <w:lang w:val="en-GB" w:eastAsia="en-GB"/>
              </w:rPr>
            </w:pPr>
            <w:r w:rsidRPr="00222382">
              <w:rPr>
                <w:rFonts w:ascii="Arial" w:eastAsia="Times New Roman" w:hAnsi="Arial" w:cs="Arial"/>
                <w:b w:val="0"/>
                <w:bCs/>
                <w:color w:val="000000"/>
                <w:sz w:val="22"/>
                <w:szCs w:val="20"/>
                <w:lang w:val="en-GB" w:eastAsia="en-GB"/>
              </w:rPr>
              <w:t xml:space="preserve">other agencies with responsibility under the Act (e.g. MBIE) undertake regular reviews of how the Act is operating with respect to their areas of responsibility; </w:t>
            </w:r>
          </w:p>
          <w:p w14:paraId="7C477C4F" w14:textId="77777777" w:rsidR="00222382" w:rsidRPr="00222382" w:rsidRDefault="00222382" w:rsidP="00222382">
            <w:pPr>
              <w:widowControl w:val="0"/>
              <w:numPr>
                <w:ilvl w:val="0"/>
                <w:numId w:val="6"/>
              </w:numPr>
              <w:spacing w:line="276" w:lineRule="auto"/>
              <w:rPr>
                <w:rFonts w:ascii="Arial" w:eastAsia="Times New Roman" w:hAnsi="Arial" w:cs="Arial"/>
                <w:b w:val="0"/>
                <w:bCs/>
                <w:color w:val="000000"/>
                <w:sz w:val="22"/>
                <w:szCs w:val="20"/>
                <w:lang w:val="en-GB" w:eastAsia="en-GB"/>
              </w:rPr>
            </w:pPr>
            <w:r w:rsidRPr="00222382">
              <w:rPr>
                <w:rFonts w:ascii="Arial" w:eastAsia="Times New Roman" w:hAnsi="Arial" w:cs="Arial"/>
                <w:b w:val="0"/>
                <w:bCs/>
                <w:color w:val="000000"/>
                <w:sz w:val="22"/>
                <w:szCs w:val="20"/>
                <w:lang w:val="en-GB" w:eastAsia="en-GB"/>
              </w:rPr>
              <w:t xml:space="preserve">the Act and associated legislative instruments are subject to review by the Regulations Review Committee, which ensures detailed parliamentary oversight of secondary legislation issued under the Act; </w:t>
            </w:r>
          </w:p>
          <w:p w14:paraId="5D78E3F3" w14:textId="77777777" w:rsidR="00222382" w:rsidRPr="00222382" w:rsidRDefault="00222382" w:rsidP="00222382">
            <w:pPr>
              <w:widowControl w:val="0"/>
              <w:numPr>
                <w:ilvl w:val="0"/>
                <w:numId w:val="6"/>
              </w:numPr>
              <w:spacing w:line="276" w:lineRule="auto"/>
              <w:rPr>
                <w:rFonts w:ascii="Arial" w:eastAsia="Times New Roman" w:hAnsi="Arial" w:cs="Arial"/>
                <w:b w:val="0"/>
                <w:bCs/>
                <w:color w:val="000000"/>
                <w:sz w:val="22"/>
                <w:szCs w:val="20"/>
                <w:lang w:val="en-GB" w:eastAsia="en-GB"/>
              </w:rPr>
            </w:pPr>
            <w:r w:rsidRPr="00222382">
              <w:rPr>
                <w:rFonts w:ascii="Arial" w:eastAsia="Times New Roman" w:hAnsi="Arial" w:cs="Arial"/>
                <w:b w:val="0"/>
                <w:bCs/>
                <w:color w:val="000000"/>
                <w:sz w:val="22"/>
                <w:szCs w:val="20"/>
                <w:lang w:val="en-GB" w:eastAsia="en-GB"/>
              </w:rPr>
              <w:t xml:space="preserve">many decisions and actions taken under the Act are subject to review by the courts, Ombudsmen’s Office, and in some </w:t>
            </w:r>
            <w:r w:rsidRPr="00222382">
              <w:rPr>
                <w:rFonts w:ascii="Arial" w:eastAsia="Calibri" w:hAnsi="Arial" w:cs="Arial"/>
                <w:b w:val="0"/>
                <w:bCs/>
                <w:color w:val="000000"/>
                <w:sz w:val="22"/>
                <w:lang w:val="en-GB" w:eastAsia="en-GB"/>
              </w:rPr>
              <w:t>cases</w:t>
            </w:r>
            <w:r w:rsidRPr="00222382">
              <w:rPr>
                <w:rFonts w:ascii="Arial" w:eastAsia="Times New Roman" w:hAnsi="Arial" w:cs="Arial"/>
                <w:b w:val="0"/>
                <w:bCs/>
                <w:color w:val="000000"/>
                <w:sz w:val="22"/>
                <w:szCs w:val="20"/>
                <w:lang w:val="en-GB" w:eastAsia="en-GB"/>
              </w:rPr>
              <w:t xml:space="preserve"> the Health and Disability and Privacy Commissioners; and </w:t>
            </w:r>
          </w:p>
          <w:p w14:paraId="01CDC7DC" w14:textId="77777777" w:rsidR="00222382" w:rsidRPr="00222382" w:rsidRDefault="00222382" w:rsidP="00222382">
            <w:pPr>
              <w:widowControl w:val="0"/>
              <w:numPr>
                <w:ilvl w:val="0"/>
                <w:numId w:val="6"/>
              </w:numPr>
              <w:spacing w:line="276" w:lineRule="auto"/>
              <w:rPr>
                <w:rFonts w:ascii="Arial" w:eastAsia="Times New Roman" w:hAnsi="Arial" w:cs="Arial"/>
                <w:b w:val="0"/>
                <w:bCs/>
                <w:color w:val="000000"/>
                <w:sz w:val="22"/>
                <w:szCs w:val="20"/>
                <w:lang w:val="en-GB" w:eastAsia="en-GB"/>
              </w:rPr>
            </w:pPr>
            <w:r w:rsidRPr="00222382">
              <w:rPr>
                <w:rFonts w:ascii="Arial" w:eastAsia="Times New Roman" w:hAnsi="Arial" w:cs="Arial"/>
                <w:b w:val="0"/>
                <w:bCs/>
                <w:color w:val="000000"/>
                <w:sz w:val="22"/>
                <w:szCs w:val="20"/>
                <w:lang w:val="en-GB" w:eastAsia="en-GB"/>
              </w:rPr>
              <w:t>strong public and media interest ensure there is a high degree of public scrutiny of actions taken under the Act.</w:t>
            </w:r>
          </w:p>
        </w:tc>
      </w:tr>
    </w:tbl>
    <w:p w14:paraId="0FA5EED9" w14:textId="77777777" w:rsidR="00222382" w:rsidRPr="00222382" w:rsidRDefault="00222382" w:rsidP="00222382">
      <w:pPr>
        <w:widowControl w:val="0"/>
        <w:spacing w:after="0"/>
        <w:rPr>
          <w:rFonts w:eastAsia="Calibri" w:cs="Times New Roman"/>
          <w:vanish/>
          <w:color w:val="FFFFFF"/>
        </w:rPr>
      </w:pPr>
    </w:p>
    <w:p w14:paraId="6BC8ACA8" w14:textId="77777777" w:rsidR="00222382" w:rsidRPr="00222382" w:rsidRDefault="00222382" w:rsidP="00222382">
      <w:pPr>
        <w:rPr>
          <w:rFonts w:eastAsia="Calibri" w:cs="Times New Roman"/>
          <w:color w:val="FFFFFF"/>
        </w:rPr>
      </w:pPr>
    </w:p>
    <w:tbl>
      <w:tblPr>
        <w:tblW w:w="0" w:type="auto"/>
        <w:tblInd w:w="108"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ook w:val="04A0" w:firstRow="1" w:lastRow="0" w:firstColumn="1" w:lastColumn="0" w:noHBand="0" w:noVBand="1"/>
      </w:tblPr>
      <w:tblGrid>
        <w:gridCol w:w="8952"/>
      </w:tblGrid>
      <w:tr w:rsidR="00222382" w:rsidRPr="00222382" w14:paraId="3CF9A24F" w14:textId="77777777" w:rsidTr="00CF0D5F">
        <w:trPr>
          <w:trHeight w:val="317"/>
        </w:trPr>
        <w:tc>
          <w:tcPr>
            <w:tcW w:w="8952" w:type="dxa"/>
            <w:shd w:val="clear" w:color="auto" w:fill="99CDDD"/>
          </w:tcPr>
          <w:p w14:paraId="0C94A138" w14:textId="77777777" w:rsidR="00222382" w:rsidRPr="00222382" w:rsidRDefault="00222382" w:rsidP="00222382">
            <w:pPr>
              <w:widowControl w:val="0"/>
              <w:spacing w:after="120"/>
              <w:jc w:val="both"/>
              <w:rPr>
                <w:rFonts w:eastAsia="Calibri" w:cs="Times New Roman"/>
                <w:b w:val="0"/>
                <w:color w:val="FFFFFF"/>
              </w:rPr>
            </w:pPr>
            <w:r w:rsidRPr="00222382">
              <w:rPr>
                <w:rFonts w:eastAsia="Calibri" w:cs="Times New Roman"/>
                <w:color w:val="FFFFFF"/>
              </w:rPr>
              <w:t xml:space="preserve">2.5   What are the objectives sought in relation to the identified problem? </w:t>
            </w:r>
          </w:p>
        </w:tc>
      </w:tr>
      <w:tr w:rsidR="00222382" w:rsidRPr="00222382" w14:paraId="24D9E414" w14:textId="77777777" w:rsidTr="00CF0D5F">
        <w:trPr>
          <w:trHeight w:val="617"/>
        </w:trPr>
        <w:tc>
          <w:tcPr>
            <w:tcW w:w="8952" w:type="dxa"/>
            <w:shd w:val="clear" w:color="auto" w:fill="auto"/>
          </w:tcPr>
          <w:p w14:paraId="4FD476AE" w14:textId="77777777" w:rsidR="00222382" w:rsidRPr="00222382" w:rsidRDefault="00222382" w:rsidP="00222382">
            <w:pPr>
              <w:widowControl w:val="0"/>
              <w:spacing w:line="276" w:lineRule="auto"/>
              <w:rPr>
                <w:rFonts w:ascii="Arial" w:eastAsia="Calibri" w:hAnsi="Arial" w:cs="Arial"/>
                <w:b w:val="0"/>
                <w:bCs/>
                <w:color w:val="000000"/>
                <w:sz w:val="22"/>
              </w:rPr>
            </w:pPr>
            <w:r w:rsidRPr="00222382">
              <w:rPr>
                <w:rFonts w:ascii="Arial" w:eastAsia="Calibri" w:hAnsi="Arial" w:cs="Arial"/>
                <w:b w:val="0"/>
                <w:bCs/>
                <w:color w:val="000000"/>
                <w:sz w:val="22"/>
              </w:rPr>
              <w:t xml:space="preserve">The following table sets out the problem, objective and proposed solution for each of the amendments. </w:t>
            </w:r>
          </w:p>
        </w:tc>
      </w:tr>
    </w:tbl>
    <w:p w14:paraId="560F9833" w14:textId="77777777" w:rsidR="00222382" w:rsidRPr="00222382" w:rsidRDefault="00222382" w:rsidP="00222382">
      <w:pPr>
        <w:widowControl w:val="0"/>
        <w:rPr>
          <w:rFonts w:eastAsia="Calibri" w:cs="Times New Roman"/>
          <w:color w:val="FFFFFF"/>
        </w:rPr>
      </w:pPr>
    </w:p>
    <w:tbl>
      <w:tblPr>
        <w:tblStyle w:val="TableGrid"/>
        <w:tblW w:w="9640" w:type="dxa"/>
        <w:tblInd w:w="-289" w:type="dxa"/>
        <w:tblLook w:val="04A0" w:firstRow="1" w:lastRow="0" w:firstColumn="1" w:lastColumn="0" w:noHBand="0" w:noVBand="1"/>
      </w:tblPr>
      <w:tblGrid>
        <w:gridCol w:w="1560"/>
        <w:gridCol w:w="3119"/>
        <w:gridCol w:w="2272"/>
        <w:gridCol w:w="2689"/>
      </w:tblGrid>
      <w:tr w:rsidR="00222382" w:rsidRPr="00222382" w14:paraId="28E8FFFA" w14:textId="77777777" w:rsidTr="00222382">
        <w:trPr>
          <w:tblHeader/>
        </w:trPr>
        <w:tc>
          <w:tcPr>
            <w:tcW w:w="1560" w:type="dxa"/>
            <w:shd w:val="clear" w:color="auto" w:fill="262626"/>
          </w:tcPr>
          <w:p w14:paraId="2F4EBA90" w14:textId="77777777" w:rsidR="00222382" w:rsidRPr="00222382" w:rsidRDefault="00222382" w:rsidP="00222382">
            <w:pPr>
              <w:spacing w:after="240" w:line="240" w:lineRule="auto"/>
              <w:jc w:val="center"/>
              <w:rPr>
                <w:rFonts w:ascii="Arial" w:hAnsi="Arial" w:cs="Arial"/>
                <w:b w:val="0"/>
                <w:color w:val="auto"/>
                <w:sz w:val="22"/>
                <w:lang w:eastAsia="ja-JP"/>
              </w:rPr>
            </w:pPr>
            <w:r w:rsidRPr="00222382">
              <w:rPr>
                <w:rFonts w:ascii="Arial" w:hAnsi="Arial" w:cs="Arial"/>
                <w:bCs/>
                <w:color w:val="auto"/>
                <w:sz w:val="22"/>
                <w:lang w:eastAsia="ja-JP"/>
              </w:rPr>
              <w:t xml:space="preserve">Proposal </w:t>
            </w:r>
          </w:p>
        </w:tc>
        <w:tc>
          <w:tcPr>
            <w:tcW w:w="3119" w:type="dxa"/>
            <w:shd w:val="clear" w:color="auto" w:fill="262626"/>
          </w:tcPr>
          <w:p w14:paraId="7A57FE93" w14:textId="77777777" w:rsidR="00222382" w:rsidRPr="00222382" w:rsidRDefault="00222382" w:rsidP="00222382">
            <w:pPr>
              <w:spacing w:after="240" w:line="240" w:lineRule="auto"/>
              <w:jc w:val="center"/>
              <w:rPr>
                <w:rFonts w:ascii="Arial" w:hAnsi="Arial" w:cs="Arial"/>
                <w:bCs/>
                <w:color w:val="auto"/>
                <w:sz w:val="22"/>
                <w:lang w:eastAsia="ja-JP"/>
              </w:rPr>
            </w:pPr>
            <w:r w:rsidRPr="00222382">
              <w:rPr>
                <w:rFonts w:ascii="Arial" w:hAnsi="Arial" w:cs="Arial"/>
                <w:bCs/>
                <w:color w:val="auto"/>
                <w:sz w:val="22"/>
                <w:lang w:eastAsia="ja-JP"/>
              </w:rPr>
              <w:t>Problem</w:t>
            </w:r>
          </w:p>
        </w:tc>
        <w:tc>
          <w:tcPr>
            <w:tcW w:w="2272" w:type="dxa"/>
            <w:shd w:val="clear" w:color="auto" w:fill="262626"/>
          </w:tcPr>
          <w:p w14:paraId="1CCE4C8F" w14:textId="77777777" w:rsidR="00222382" w:rsidRPr="00222382" w:rsidRDefault="00222382" w:rsidP="00222382">
            <w:pPr>
              <w:spacing w:after="240" w:line="240" w:lineRule="auto"/>
              <w:jc w:val="center"/>
              <w:rPr>
                <w:rFonts w:ascii="Arial" w:hAnsi="Arial" w:cs="Arial"/>
                <w:bCs/>
                <w:color w:val="auto"/>
                <w:sz w:val="22"/>
                <w:lang w:eastAsia="ja-JP"/>
              </w:rPr>
            </w:pPr>
            <w:r w:rsidRPr="00222382">
              <w:rPr>
                <w:rFonts w:ascii="Arial" w:hAnsi="Arial" w:cs="Arial"/>
                <w:bCs/>
                <w:color w:val="auto"/>
                <w:sz w:val="22"/>
                <w:lang w:eastAsia="ja-JP"/>
              </w:rPr>
              <w:t>Objective</w:t>
            </w:r>
          </w:p>
        </w:tc>
        <w:tc>
          <w:tcPr>
            <w:tcW w:w="2689" w:type="dxa"/>
            <w:shd w:val="clear" w:color="auto" w:fill="262626"/>
          </w:tcPr>
          <w:p w14:paraId="315BC6DE" w14:textId="77777777" w:rsidR="00222382" w:rsidRPr="00222382" w:rsidRDefault="00222382" w:rsidP="00222382">
            <w:pPr>
              <w:spacing w:after="240" w:line="240" w:lineRule="auto"/>
              <w:jc w:val="center"/>
              <w:rPr>
                <w:rFonts w:ascii="Arial" w:hAnsi="Arial" w:cs="Arial"/>
                <w:bCs/>
                <w:color w:val="auto"/>
                <w:sz w:val="22"/>
                <w:lang w:eastAsia="ja-JP"/>
              </w:rPr>
            </w:pPr>
            <w:r w:rsidRPr="00222382">
              <w:rPr>
                <w:rFonts w:ascii="Arial" w:hAnsi="Arial" w:cs="Arial"/>
                <w:bCs/>
                <w:color w:val="auto"/>
                <w:sz w:val="22"/>
                <w:lang w:eastAsia="ja-JP"/>
              </w:rPr>
              <w:t>Proposed solution</w:t>
            </w:r>
          </w:p>
        </w:tc>
      </w:tr>
      <w:tr w:rsidR="00222382" w:rsidRPr="00222382" w14:paraId="625C9298" w14:textId="77777777" w:rsidTr="00222382">
        <w:trPr>
          <w:trHeight w:val="4732"/>
        </w:trPr>
        <w:tc>
          <w:tcPr>
            <w:tcW w:w="1560" w:type="dxa"/>
            <w:shd w:val="clear" w:color="auto" w:fill="D9E2F3"/>
          </w:tcPr>
          <w:p w14:paraId="0DB0DEAF" w14:textId="77777777" w:rsidR="00222382" w:rsidRPr="00222382" w:rsidRDefault="00222382" w:rsidP="00222382">
            <w:pPr>
              <w:spacing w:after="240" w:line="240" w:lineRule="auto"/>
              <w:rPr>
                <w:rFonts w:ascii="Arial Narrow" w:hAnsi="Arial Narrow" w:cs="Arial"/>
                <w:bCs/>
                <w:color w:val="000000"/>
                <w:sz w:val="22"/>
                <w:lang w:eastAsia="ja-JP"/>
              </w:rPr>
            </w:pPr>
            <w:r w:rsidRPr="00222382">
              <w:rPr>
                <w:rFonts w:ascii="Arial Narrow" w:hAnsi="Arial Narrow" w:cs="Arial"/>
                <w:bCs/>
                <w:color w:val="000000"/>
                <w:sz w:val="22"/>
                <w:lang w:eastAsia="ja-JP"/>
              </w:rPr>
              <w:t xml:space="preserve">Extending the term of the Act </w:t>
            </w:r>
          </w:p>
          <w:p w14:paraId="555B9047" w14:textId="77777777" w:rsidR="00222382" w:rsidRPr="00222382" w:rsidRDefault="00222382" w:rsidP="00222382">
            <w:pPr>
              <w:spacing w:after="240" w:line="240" w:lineRule="auto"/>
              <w:rPr>
                <w:rFonts w:ascii="Arial Narrow" w:hAnsi="Arial Narrow" w:cs="Arial"/>
                <w:bCs/>
                <w:color w:val="000000"/>
                <w:sz w:val="22"/>
                <w:lang w:eastAsia="ja-JP"/>
              </w:rPr>
            </w:pPr>
          </w:p>
        </w:tc>
        <w:tc>
          <w:tcPr>
            <w:tcW w:w="3119" w:type="dxa"/>
          </w:tcPr>
          <w:p w14:paraId="34BAD02E" w14:textId="77777777" w:rsidR="00222382" w:rsidRPr="00222382" w:rsidRDefault="00222382" w:rsidP="00222382">
            <w:pPr>
              <w:spacing w:after="240" w:line="240" w:lineRule="auto"/>
              <w:rPr>
                <w:rFonts w:ascii="Arial Narrow" w:hAnsi="Arial Narrow"/>
                <w:b w:val="0"/>
                <w:color w:val="000000"/>
                <w:sz w:val="22"/>
                <w:lang w:eastAsia="ja-JP"/>
              </w:rPr>
            </w:pPr>
            <w:r w:rsidRPr="00222382">
              <w:rPr>
                <w:rFonts w:ascii="Arial Narrow" w:hAnsi="Arial Narrow"/>
                <w:b w:val="0"/>
                <w:color w:val="000000"/>
                <w:sz w:val="22"/>
                <w:lang w:eastAsia="ja-JP"/>
              </w:rPr>
              <w:t xml:space="preserve">The Act will expire on 13 May 2022, but it is likely that the powers in the Act will be needed beyond this period. </w:t>
            </w:r>
          </w:p>
          <w:p w14:paraId="7DD14D1F" w14:textId="77777777" w:rsidR="00222382" w:rsidRPr="00222382" w:rsidRDefault="00222382" w:rsidP="00222382">
            <w:pPr>
              <w:spacing w:after="240" w:line="240" w:lineRule="auto"/>
              <w:rPr>
                <w:rFonts w:ascii="Arial Narrow" w:hAnsi="Arial Narrow"/>
                <w:b w:val="0"/>
                <w:color w:val="000000"/>
                <w:sz w:val="22"/>
                <w:lang w:eastAsia="ja-JP"/>
              </w:rPr>
            </w:pPr>
            <w:r w:rsidRPr="00222382">
              <w:rPr>
                <w:rFonts w:ascii="Arial Narrow" w:hAnsi="Arial Narrow"/>
                <w:b w:val="0"/>
                <w:color w:val="000000"/>
                <w:sz w:val="22"/>
                <w:lang w:eastAsia="ja-JP"/>
              </w:rPr>
              <w:t xml:space="preserve">Should the Act be allowed to expire, we would have to rely on the limited depth of the generic provisions of the Health Act to implement the COVID-19 Elimination Strategy. </w:t>
            </w:r>
          </w:p>
          <w:p w14:paraId="6188AB5A" w14:textId="77777777" w:rsidR="00222382" w:rsidRPr="00222382" w:rsidRDefault="00222382" w:rsidP="00222382">
            <w:pPr>
              <w:spacing w:after="240" w:line="240" w:lineRule="auto"/>
              <w:rPr>
                <w:rFonts w:ascii="Arial Narrow" w:hAnsi="Arial Narrow"/>
                <w:b w:val="0"/>
                <w:color w:val="000000"/>
                <w:sz w:val="22"/>
                <w:lang w:eastAsia="ja-JP"/>
              </w:rPr>
            </w:pPr>
            <w:r w:rsidRPr="00222382">
              <w:rPr>
                <w:rFonts w:ascii="Arial Narrow" w:hAnsi="Arial Narrow"/>
                <w:b w:val="0"/>
                <w:color w:val="000000"/>
                <w:sz w:val="22"/>
                <w:lang w:eastAsia="ja-JP"/>
              </w:rPr>
              <w:t>T</w:t>
            </w:r>
            <w:r w:rsidRPr="00222382">
              <w:rPr>
                <w:rFonts w:ascii="Arial Narrow" w:hAnsi="Arial Narrow"/>
                <w:b w:val="0"/>
                <w:color w:val="000000"/>
                <w:sz w:val="22"/>
              </w:rPr>
              <w:t>here are potentially significant costs for the country if our response is weak because of not having appropriately tailored legislative empowerment.</w:t>
            </w:r>
          </w:p>
        </w:tc>
        <w:tc>
          <w:tcPr>
            <w:tcW w:w="2272" w:type="dxa"/>
          </w:tcPr>
          <w:p w14:paraId="532276BB" w14:textId="77777777" w:rsidR="00222382" w:rsidRPr="00222382" w:rsidRDefault="00222382" w:rsidP="00222382">
            <w:pPr>
              <w:spacing w:after="240" w:line="240" w:lineRule="auto"/>
              <w:rPr>
                <w:rFonts w:ascii="Arial Narrow" w:hAnsi="Arial Narrow"/>
                <w:b w:val="0"/>
                <w:color w:val="000000"/>
                <w:sz w:val="22"/>
              </w:rPr>
            </w:pPr>
            <w:r w:rsidRPr="00222382">
              <w:rPr>
                <w:rFonts w:ascii="Arial Narrow" w:hAnsi="Arial Narrow"/>
                <w:b w:val="0"/>
                <w:color w:val="000000"/>
                <w:sz w:val="22"/>
                <w:lang w:eastAsia="ja-JP"/>
              </w:rPr>
              <w:t xml:space="preserve">The objective of this proposal is to ensure the Act is in place for as long as necessary. However, the executive powers in the Act are significant with respect to the imposition on the rights of freedoms of New Zealanders, so should not be in place longer than is necessary (to do so could also create legal risk as Courts may see the impositions as being inappropriate for a “business as usual” operating model).  </w:t>
            </w:r>
          </w:p>
        </w:tc>
        <w:tc>
          <w:tcPr>
            <w:tcW w:w="2689" w:type="dxa"/>
          </w:tcPr>
          <w:p w14:paraId="6C31D85F" w14:textId="77777777" w:rsidR="00222382" w:rsidRPr="00222382" w:rsidRDefault="00222382" w:rsidP="00222382">
            <w:pPr>
              <w:spacing w:after="240" w:line="240" w:lineRule="auto"/>
              <w:rPr>
                <w:rFonts w:ascii="Arial Narrow" w:hAnsi="Arial Narrow" w:cs="Arial"/>
                <w:b w:val="0"/>
                <w:color w:val="000000"/>
                <w:sz w:val="22"/>
                <w:lang w:eastAsia="ja-JP"/>
              </w:rPr>
            </w:pPr>
            <w:r w:rsidRPr="00222382">
              <w:rPr>
                <w:rFonts w:ascii="Arial Narrow" w:hAnsi="Arial Narrow" w:cs="Arial"/>
                <w:b w:val="0"/>
                <w:color w:val="000000"/>
                <w:sz w:val="22"/>
                <w:lang w:eastAsia="ja-JP"/>
              </w:rPr>
              <w:t>Amend section 3 to provide for an extension of one year (to 13 May 2023).</w:t>
            </w:r>
          </w:p>
          <w:p w14:paraId="4F4698B1" w14:textId="77777777" w:rsidR="00222382" w:rsidRPr="00222382" w:rsidRDefault="00222382" w:rsidP="00222382">
            <w:pPr>
              <w:spacing w:after="240" w:line="240" w:lineRule="auto"/>
              <w:rPr>
                <w:rFonts w:ascii="Arial Narrow" w:hAnsi="Arial Narrow" w:cs="Arial"/>
                <w:b w:val="0"/>
                <w:color w:val="000000"/>
                <w:sz w:val="22"/>
                <w:lang w:eastAsia="ja-JP"/>
              </w:rPr>
            </w:pPr>
            <w:r w:rsidRPr="00222382">
              <w:rPr>
                <w:rFonts w:ascii="Arial Narrow" w:hAnsi="Arial Narrow"/>
                <w:b w:val="0"/>
                <w:color w:val="000000"/>
                <w:sz w:val="22"/>
                <w:lang w:eastAsia="ja-JP"/>
              </w:rPr>
              <w:t xml:space="preserve">To ensure the Act is not in place longer than necessary, it is recommended that provision be made for the Act to be able to be repealed, in whole or in part, by Order in Council. This process is much simpler and faster than having to go through a full legislative process when the provisions of the Act are no longer required. </w:t>
            </w:r>
          </w:p>
        </w:tc>
      </w:tr>
      <w:tr w:rsidR="00222382" w:rsidRPr="00222382" w14:paraId="0BB7E742" w14:textId="77777777" w:rsidTr="00222382">
        <w:tc>
          <w:tcPr>
            <w:tcW w:w="1560" w:type="dxa"/>
            <w:shd w:val="clear" w:color="auto" w:fill="D9E2F3"/>
          </w:tcPr>
          <w:p w14:paraId="1470B853" w14:textId="77777777" w:rsidR="00222382" w:rsidRPr="00222382" w:rsidRDefault="00222382" w:rsidP="00222382">
            <w:pPr>
              <w:spacing w:after="240" w:line="240" w:lineRule="auto"/>
              <w:rPr>
                <w:rFonts w:ascii="Arial Narrow" w:hAnsi="Arial Narrow" w:cs="Arial"/>
                <w:bCs/>
                <w:color w:val="auto"/>
                <w:sz w:val="22"/>
                <w:lang w:eastAsia="ja-JP"/>
              </w:rPr>
            </w:pPr>
            <w:r w:rsidRPr="00222382">
              <w:rPr>
                <w:rFonts w:ascii="Arial Narrow" w:hAnsi="Arial Narrow" w:cs="Arial"/>
                <w:bCs/>
                <w:color w:val="auto"/>
                <w:sz w:val="22"/>
                <w:lang w:eastAsia="ja-JP"/>
              </w:rPr>
              <w:t xml:space="preserve">Changes to section 11 – </w:t>
            </w:r>
            <w:r w:rsidRPr="00222382">
              <w:rPr>
                <w:rFonts w:ascii="Arial Narrow" w:hAnsi="Arial Narrow" w:cs="Arial"/>
                <w:b w:val="0"/>
                <w:color w:val="auto"/>
                <w:sz w:val="22"/>
                <w:lang w:eastAsia="ja-JP"/>
              </w:rPr>
              <w:t>Revisit the term ‘things’</w:t>
            </w:r>
          </w:p>
        </w:tc>
        <w:tc>
          <w:tcPr>
            <w:tcW w:w="3119" w:type="dxa"/>
          </w:tcPr>
          <w:p w14:paraId="435BF93B" w14:textId="77777777" w:rsidR="00222382" w:rsidRPr="00222382" w:rsidRDefault="00222382" w:rsidP="00222382">
            <w:pPr>
              <w:spacing w:after="240" w:line="240" w:lineRule="auto"/>
              <w:rPr>
                <w:rFonts w:ascii="Arial Narrow" w:eastAsia="Calibri" w:hAnsi="Arial Narrow"/>
                <w:b w:val="0"/>
                <w:color w:val="000000"/>
                <w:sz w:val="22"/>
              </w:rPr>
            </w:pPr>
            <w:r w:rsidRPr="00222382">
              <w:rPr>
                <w:rFonts w:ascii="Arial Narrow" w:eastAsia="Calibri" w:hAnsi="Arial Narrow"/>
                <w:b w:val="0"/>
                <w:color w:val="000000"/>
                <w:sz w:val="22"/>
              </w:rPr>
              <w:t>Sections 11(1)(b) and 11(3) provide conflicting and circular wording for the definition of “things”.  The definition also affects section 12.</w:t>
            </w:r>
          </w:p>
        </w:tc>
        <w:tc>
          <w:tcPr>
            <w:tcW w:w="2272" w:type="dxa"/>
          </w:tcPr>
          <w:p w14:paraId="3A75254D" w14:textId="77777777" w:rsidR="00222382" w:rsidRPr="00222382" w:rsidRDefault="00222382" w:rsidP="00222382">
            <w:pPr>
              <w:spacing w:after="240" w:line="240" w:lineRule="auto"/>
              <w:rPr>
                <w:rFonts w:ascii="Arial Narrow" w:hAnsi="Arial Narrow" w:cs="Arial"/>
                <w:b w:val="0"/>
                <w:color w:val="000000"/>
                <w:sz w:val="22"/>
                <w:lang w:eastAsia="ja-JP"/>
              </w:rPr>
            </w:pPr>
            <w:r w:rsidRPr="00222382">
              <w:rPr>
                <w:rFonts w:ascii="Arial Narrow" w:hAnsi="Arial Narrow" w:cs="Arial"/>
                <w:b w:val="0"/>
                <w:color w:val="000000"/>
                <w:sz w:val="22"/>
                <w:lang w:eastAsia="ja-JP"/>
              </w:rPr>
              <w:t>Ensure clarity and scope of the definition of ‘things’ in the Act.</w:t>
            </w:r>
          </w:p>
        </w:tc>
        <w:tc>
          <w:tcPr>
            <w:tcW w:w="2689" w:type="dxa"/>
          </w:tcPr>
          <w:p w14:paraId="3B24BEC9" w14:textId="77777777" w:rsidR="00222382" w:rsidRPr="00222382" w:rsidRDefault="00222382" w:rsidP="00222382">
            <w:pPr>
              <w:spacing w:after="240" w:line="240" w:lineRule="auto"/>
              <w:rPr>
                <w:rFonts w:ascii="Arial Narrow" w:hAnsi="Arial Narrow" w:cs="Arial"/>
                <w:b w:val="0"/>
                <w:color w:val="000000"/>
                <w:sz w:val="22"/>
                <w:lang w:eastAsia="ja-JP"/>
              </w:rPr>
            </w:pPr>
            <w:r w:rsidRPr="00222382">
              <w:rPr>
                <w:rFonts w:ascii="Arial Narrow" w:hAnsi="Arial Narrow" w:cs="Arial"/>
                <w:b w:val="0"/>
                <w:color w:val="000000"/>
                <w:sz w:val="22"/>
                <w:lang w:eastAsia="ja-JP"/>
              </w:rPr>
              <w:t>Amend the definition of ‘things’ to address the repetition and circular nature of the current approach.</w:t>
            </w:r>
          </w:p>
        </w:tc>
      </w:tr>
      <w:tr w:rsidR="00222382" w:rsidRPr="00222382" w14:paraId="6567128B" w14:textId="77777777" w:rsidTr="00222382">
        <w:tc>
          <w:tcPr>
            <w:tcW w:w="1560" w:type="dxa"/>
            <w:shd w:val="clear" w:color="auto" w:fill="D9E2F3"/>
          </w:tcPr>
          <w:p w14:paraId="292F9855" w14:textId="77777777" w:rsidR="00222382" w:rsidRPr="00222382" w:rsidRDefault="00222382" w:rsidP="00222382">
            <w:pPr>
              <w:spacing w:after="240" w:line="240" w:lineRule="auto"/>
              <w:rPr>
                <w:rFonts w:ascii="Arial Narrow" w:hAnsi="Arial Narrow" w:cs="Arial"/>
                <w:bCs/>
                <w:color w:val="auto"/>
                <w:sz w:val="22"/>
                <w:lang w:eastAsia="ja-JP"/>
              </w:rPr>
            </w:pPr>
            <w:r w:rsidRPr="00222382">
              <w:rPr>
                <w:rFonts w:ascii="Arial Narrow" w:hAnsi="Arial Narrow" w:cs="Arial"/>
                <w:bCs/>
                <w:color w:val="auto"/>
                <w:sz w:val="22"/>
                <w:lang w:eastAsia="ja-JP"/>
              </w:rPr>
              <w:t xml:space="preserve">Changes to section 11 – </w:t>
            </w:r>
            <w:r w:rsidRPr="00222382">
              <w:rPr>
                <w:rFonts w:ascii="Arial Narrow" w:hAnsi="Arial Narrow" w:cs="Arial"/>
                <w:b w:val="0"/>
                <w:color w:val="auto"/>
                <w:sz w:val="22"/>
                <w:lang w:eastAsia="ja-JP"/>
              </w:rPr>
              <w:t>Extending the definition of ‘things’ and actions allowing the coverage of goods and other terms</w:t>
            </w:r>
          </w:p>
        </w:tc>
        <w:tc>
          <w:tcPr>
            <w:tcW w:w="3119" w:type="dxa"/>
          </w:tcPr>
          <w:p w14:paraId="21F3C80D" w14:textId="77777777" w:rsidR="00222382" w:rsidRPr="00222382" w:rsidRDefault="00222382" w:rsidP="00222382">
            <w:pPr>
              <w:tabs>
                <w:tab w:val="num" w:pos="0"/>
              </w:tabs>
              <w:spacing w:after="240" w:line="240" w:lineRule="auto"/>
              <w:ind w:left="22" w:hanging="22"/>
              <w:rPr>
                <w:rFonts w:ascii="Arial Narrow" w:hAnsi="Arial Narrow" w:cs="Arial"/>
                <w:b w:val="0"/>
                <w:color w:val="000000"/>
                <w:sz w:val="22"/>
                <w:lang w:eastAsia="ja-JP"/>
              </w:rPr>
            </w:pPr>
            <w:r w:rsidRPr="00222382">
              <w:rPr>
                <w:rFonts w:ascii="Arial Narrow" w:hAnsi="Arial Narrow" w:cs="Arial"/>
                <w:b w:val="0"/>
                <w:color w:val="000000"/>
                <w:sz w:val="22"/>
                <w:lang w:eastAsia="ja-JP"/>
              </w:rPr>
              <w:t>It is not explicit that the term ‘things’ covers such as ‘goods’, ‘products’ ‘businesses’, ‘records’, ‘equipment’, and ‘supplies’. This has a flow-on effect for agencies whose legislation links to the definition of ‘things’ in the Act (for example Customs New Zealand in relation to enforcing prohibited imports).</w:t>
            </w:r>
          </w:p>
          <w:p w14:paraId="204E6607" w14:textId="77777777" w:rsidR="00222382" w:rsidRPr="00222382" w:rsidRDefault="00222382" w:rsidP="00222382">
            <w:pPr>
              <w:tabs>
                <w:tab w:val="num" w:pos="0"/>
              </w:tabs>
              <w:spacing w:after="240" w:line="240" w:lineRule="auto"/>
              <w:ind w:left="22" w:hanging="22"/>
              <w:rPr>
                <w:rFonts w:ascii="Arial Narrow" w:hAnsi="Arial Narrow" w:cs="Arial"/>
                <w:b w:val="0"/>
                <w:color w:val="000000"/>
                <w:sz w:val="22"/>
                <w:lang w:eastAsia="ja-JP"/>
              </w:rPr>
            </w:pPr>
            <w:r w:rsidRPr="00222382">
              <w:rPr>
                <w:rFonts w:ascii="Arial Narrow" w:hAnsi="Arial Narrow" w:cs="Arial"/>
                <w:b w:val="0"/>
                <w:color w:val="000000"/>
                <w:sz w:val="22"/>
                <w:lang w:eastAsia="ja-JP"/>
              </w:rPr>
              <w:t>This lack of clarity creates some legal risk.</w:t>
            </w:r>
          </w:p>
        </w:tc>
        <w:tc>
          <w:tcPr>
            <w:tcW w:w="2272" w:type="dxa"/>
          </w:tcPr>
          <w:p w14:paraId="7AACE312" w14:textId="77777777" w:rsidR="00222382" w:rsidRPr="00222382" w:rsidRDefault="00222382" w:rsidP="00222382">
            <w:pPr>
              <w:spacing w:after="240" w:line="240" w:lineRule="auto"/>
              <w:rPr>
                <w:rFonts w:ascii="Arial Narrow" w:hAnsi="Arial Narrow" w:cs="Arial"/>
                <w:b w:val="0"/>
                <w:color w:val="000000"/>
                <w:sz w:val="22"/>
                <w:highlight w:val="yellow"/>
                <w:lang w:eastAsia="ja-JP"/>
              </w:rPr>
            </w:pPr>
            <w:r w:rsidRPr="00222382">
              <w:rPr>
                <w:rFonts w:ascii="Arial Narrow" w:hAnsi="Arial Narrow" w:cs="Arial"/>
                <w:b w:val="0"/>
                <w:color w:val="000000"/>
                <w:sz w:val="22"/>
                <w:lang w:eastAsia="ja-JP"/>
              </w:rPr>
              <w:t xml:space="preserve">Provide clarity about the intent of the provision and remove any legal risk for government agencies that use the definition in the Act for regulatory purposes. </w:t>
            </w:r>
          </w:p>
        </w:tc>
        <w:tc>
          <w:tcPr>
            <w:tcW w:w="2689" w:type="dxa"/>
          </w:tcPr>
          <w:p w14:paraId="55902326" w14:textId="77777777" w:rsidR="00222382" w:rsidRPr="00222382" w:rsidRDefault="00222382" w:rsidP="00222382">
            <w:pPr>
              <w:spacing w:after="240" w:line="240" w:lineRule="auto"/>
              <w:rPr>
                <w:rFonts w:ascii="Arial Narrow" w:hAnsi="Arial Narrow" w:cs="Arial"/>
                <w:b w:val="0"/>
                <w:color w:val="000000"/>
                <w:sz w:val="22"/>
                <w:lang w:eastAsia="ja-JP"/>
              </w:rPr>
            </w:pPr>
            <w:r w:rsidRPr="00222382">
              <w:rPr>
                <w:rFonts w:ascii="Arial Narrow" w:hAnsi="Arial Narrow" w:cs="Arial"/>
                <w:b w:val="0"/>
                <w:color w:val="000000"/>
                <w:sz w:val="22"/>
                <w:lang w:eastAsia="ja-JP"/>
              </w:rPr>
              <w:t xml:space="preserve">Provide for the term ‘things’ to cover goods and other terms. </w:t>
            </w:r>
          </w:p>
          <w:p w14:paraId="15A13B27" w14:textId="77777777" w:rsidR="00222382" w:rsidRPr="00222382" w:rsidRDefault="00222382" w:rsidP="00222382">
            <w:pPr>
              <w:spacing w:after="240" w:line="240" w:lineRule="auto"/>
              <w:rPr>
                <w:rFonts w:ascii="Arial Narrow" w:hAnsi="Arial Narrow" w:cs="Arial"/>
                <w:b w:val="0"/>
                <w:color w:val="000000"/>
                <w:sz w:val="22"/>
                <w:lang w:eastAsia="ja-JP"/>
              </w:rPr>
            </w:pPr>
            <w:r w:rsidRPr="00222382">
              <w:rPr>
                <w:rFonts w:ascii="Arial Narrow" w:hAnsi="Arial Narrow" w:cs="Arial"/>
                <w:b w:val="0"/>
                <w:color w:val="000000"/>
                <w:sz w:val="22"/>
                <w:lang w:eastAsia="ja-JP"/>
              </w:rPr>
              <w:t>It is also recommended that the Act includes a deeming provision which ensures any goods prohibited under a COVID-19 Order are treated as “prohibited imports” for the purposes of the Customs and Excise Act 2018.</w:t>
            </w:r>
          </w:p>
        </w:tc>
      </w:tr>
      <w:tr w:rsidR="00222382" w:rsidRPr="00222382" w14:paraId="56568AE9" w14:textId="77777777" w:rsidTr="00222382">
        <w:tc>
          <w:tcPr>
            <w:tcW w:w="1560" w:type="dxa"/>
            <w:shd w:val="clear" w:color="auto" w:fill="D9E2F3"/>
          </w:tcPr>
          <w:p w14:paraId="3E3F545C" w14:textId="77777777" w:rsidR="00222382" w:rsidRPr="00222382" w:rsidRDefault="00222382" w:rsidP="00222382">
            <w:pPr>
              <w:spacing w:after="240" w:line="240" w:lineRule="auto"/>
              <w:rPr>
                <w:rFonts w:ascii="Arial Narrow" w:hAnsi="Arial Narrow" w:cs="Arial"/>
                <w:bCs/>
                <w:color w:val="auto"/>
                <w:sz w:val="22"/>
                <w:lang w:eastAsia="ja-JP"/>
              </w:rPr>
            </w:pPr>
            <w:r w:rsidRPr="00222382">
              <w:rPr>
                <w:rFonts w:ascii="Arial Narrow" w:hAnsi="Arial Narrow" w:cs="Arial"/>
                <w:bCs/>
                <w:color w:val="auto"/>
                <w:sz w:val="22"/>
                <w:lang w:eastAsia="ja-JP"/>
              </w:rPr>
              <w:t xml:space="preserve">Changes to section 11 – </w:t>
            </w:r>
            <w:r w:rsidRPr="00222382">
              <w:rPr>
                <w:rFonts w:ascii="Arial Narrow" w:hAnsi="Arial Narrow" w:cs="Arial"/>
                <w:b w:val="0"/>
                <w:color w:val="auto"/>
                <w:sz w:val="22"/>
                <w:lang w:eastAsia="ja-JP"/>
              </w:rPr>
              <w:t>Expand the purpose for which Orders can be made</w:t>
            </w:r>
          </w:p>
        </w:tc>
        <w:tc>
          <w:tcPr>
            <w:tcW w:w="3119" w:type="dxa"/>
          </w:tcPr>
          <w:p w14:paraId="1E941C8C" w14:textId="77777777" w:rsidR="00222382" w:rsidRPr="00222382" w:rsidRDefault="00222382" w:rsidP="00222382">
            <w:pPr>
              <w:spacing w:after="240" w:line="240" w:lineRule="auto"/>
              <w:rPr>
                <w:rFonts w:ascii="Arial Narrow" w:eastAsia="Calibri" w:hAnsi="Arial Narrow"/>
                <w:b w:val="0"/>
                <w:color w:val="000000"/>
                <w:sz w:val="22"/>
              </w:rPr>
            </w:pPr>
            <w:r w:rsidRPr="00222382">
              <w:rPr>
                <w:rFonts w:ascii="Arial Narrow" w:eastAsia="Calibri" w:hAnsi="Arial Narrow"/>
                <w:b w:val="0"/>
                <w:color w:val="000000"/>
                <w:sz w:val="22"/>
              </w:rPr>
              <w:t xml:space="preserve">The empowering provisions for Orders and the purpose of the Act do not fully embrace the evolving response needed to deliver a wider range of outcomes for an enduring COVID-19 response. </w:t>
            </w:r>
          </w:p>
        </w:tc>
        <w:tc>
          <w:tcPr>
            <w:tcW w:w="2272" w:type="dxa"/>
          </w:tcPr>
          <w:p w14:paraId="3317F982" w14:textId="77777777" w:rsidR="00222382" w:rsidRPr="00222382" w:rsidRDefault="00222382" w:rsidP="00222382">
            <w:pPr>
              <w:spacing w:after="240" w:line="240" w:lineRule="auto"/>
              <w:rPr>
                <w:rFonts w:ascii="Arial Narrow" w:eastAsia="Calibri" w:hAnsi="Arial Narrow"/>
                <w:b w:val="0"/>
                <w:color w:val="000000"/>
                <w:sz w:val="22"/>
              </w:rPr>
            </w:pPr>
            <w:r w:rsidRPr="00222382">
              <w:rPr>
                <w:rFonts w:ascii="Arial Narrow" w:eastAsia="Calibri" w:hAnsi="Arial Narrow"/>
                <w:b w:val="0"/>
                <w:color w:val="000000"/>
                <w:sz w:val="22"/>
              </w:rPr>
              <w:t xml:space="preserve">The objective of this proposal is to ensure the long-term workability of the Act.  </w:t>
            </w:r>
          </w:p>
        </w:tc>
        <w:tc>
          <w:tcPr>
            <w:tcW w:w="2689" w:type="dxa"/>
          </w:tcPr>
          <w:p w14:paraId="39CBB11D" w14:textId="77777777" w:rsidR="00222382" w:rsidRPr="00222382" w:rsidRDefault="00222382" w:rsidP="00222382">
            <w:pPr>
              <w:spacing w:after="240" w:line="240" w:lineRule="auto"/>
              <w:rPr>
                <w:rFonts w:ascii="Arial Narrow" w:eastAsia="Calibri" w:hAnsi="Arial Narrow"/>
                <w:b w:val="0"/>
                <w:color w:val="000000"/>
                <w:sz w:val="22"/>
              </w:rPr>
            </w:pPr>
            <w:r w:rsidRPr="00222382">
              <w:rPr>
                <w:rFonts w:ascii="Arial Narrow" w:eastAsia="Calibri" w:hAnsi="Arial Narrow"/>
                <w:b w:val="0"/>
                <w:color w:val="000000"/>
                <w:sz w:val="22"/>
              </w:rPr>
              <w:t xml:space="preserve">Amend section 11 and possibly sections 4 and 9 to align the criteria with the purpose of the Act and encompass enabling Orders to reflect a broader range of outcomes sought. </w:t>
            </w:r>
          </w:p>
        </w:tc>
      </w:tr>
      <w:tr w:rsidR="00222382" w:rsidRPr="00222382" w14:paraId="57C55D71" w14:textId="77777777" w:rsidTr="00222382">
        <w:tc>
          <w:tcPr>
            <w:tcW w:w="1560" w:type="dxa"/>
            <w:shd w:val="clear" w:color="auto" w:fill="D9E2F3"/>
          </w:tcPr>
          <w:p w14:paraId="511C03A1" w14:textId="77777777" w:rsidR="00222382" w:rsidRPr="00222382" w:rsidRDefault="00222382" w:rsidP="00222382">
            <w:pPr>
              <w:spacing w:after="240" w:line="240" w:lineRule="auto"/>
              <w:rPr>
                <w:rFonts w:ascii="Arial Narrow" w:hAnsi="Arial Narrow" w:cs="Arial"/>
                <w:bCs/>
                <w:color w:val="auto"/>
                <w:sz w:val="22"/>
                <w:lang w:eastAsia="ja-JP"/>
              </w:rPr>
            </w:pPr>
            <w:r w:rsidRPr="00222382">
              <w:rPr>
                <w:rFonts w:ascii="Arial Narrow" w:hAnsi="Arial Narrow" w:cs="Arial"/>
                <w:bCs/>
                <w:color w:val="auto"/>
                <w:sz w:val="22"/>
                <w:lang w:eastAsia="ja-JP"/>
              </w:rPr>
              <w:t xml:space="preserve">Changes to section 11 – </w:t>
            </w:r>
            <w:r w:rsidRPr="00222382">
              <w:rPr>
                <w:rFonts w:ascii="Arial Narrow" w:hAnsi="Arial Narrow" w:cs="Arial"/>
                <w:b w:val="0"/>
                <w:color w:val="auto"/>
                <w:sz w:val="22"/>
                <w:lang w:eastAsia="ja-JP"/>
              </w:rPr>
              <w:t>Incorporate material by reference</w:t>
            </w:r>
            <w:r w:rsidRPr="00222382">
              <w:rPr>
                <w:rFonts w:ascii="Arial Narrow" w:hAnsi="Arial Narrow" w:cs="Arial"/>
                <w:bCs/>
                <w:color w:val="auto"/>
                <w:sz w:val="22"/>
                <w:lang w:eastAsia="ja-JP"/>
              </w:rPr>
              <w:t xml:space="preserve"> </w:t>
            </w:r>
          </w:p>
        </w:tc>
        <w:tc>
          <w:tcPr>
            <w:tcW w:w="3119" w:type="dxa"/>
          </w:tcPr>
          <w:p w14:paraId="3AC42269" w14:textId="77777777" w:rsidR="00222382" w:rsidRPr="00222382" w:rsidRDefault="00222382" w:rsidP="00222382">
            <w:pPr>
              <w:spacing w:after="240" w:line="240" w:lineRule="auto"/>
              <w:rPr>
                <w:rFonts w:ascii="Arial Narrow" w:hAnsi="Arial Narrow" w:cs="Arial"/>
                <w:b w:val="0"/>
                <w:color w:val="000000"/>
                <w:sz w:val="22"/>
                <w:lang w:eastAsia="ja-JP"/>
              </w:rPr>
            </w:pPr>
            <w:r w:rsidRPr="00222382">
              <w:rPr>
                <w:rFonts w:ascii="Arial Narrow" w:hAnsi="Arial Narrow" w:cs="Arial"/>
                <w:b w:val="0"/>
                <w:color w:val="000000"/>
                <w:sz w:val="22"/>
                <w:lang w:eastAsia="ja-JP"/>
              </w:rPr>
              <w:t xml:space="preserve">There is no provision for incorporating material in an order by reference. </w:t>
            </w:r>
          </w:p>
          <w:p w14:paraId="1168F7B4" w14:textId="77777777" w:rsidR="00222382" w:rsidRPr="00222382" w:rsidRDefault="00222382" w:rsidP="00222382">
            <w:pPr>
              <w:spacing w:after="240" w:line="240" w:lineRule="auto"/>
              <w:rPr>
                <w:rFonts w:ascii="Arial Narrow" w:hAnsi="Arial Narrow" w:cs="Arial"/>
                <w:b w:val="0"/>
                <w:color w:val="000000"/>
                <w:sz w:val="22"/>
                <w:lang w:eastAsia="ja-JP"/>
              </w:rPr>
            </w:pPr>
          </w:p>
        </w:tc>
        <w:tc>
          <w:tcPr>
            <w:tcW w:w="2272" w:type="dxa"/>
          </w:tcPr>
          <w:p w14:paraId="02F37AE7" w14:textId="77777777" w:rsidR="00222382" w:rsidRPr="00222382" w:rsidRDefault="00222382" w:rsidP="00222382">
            <w:pPr>
              <w:spacing w:after="240" w:line="240" w:lineRule="auto"/>
              <w:rPr>
                <w:rFonts w:ascii="Arial Narrow" w:eastAsia="Calibri" w:hAnsi="Arial Narrow"/>
                <w:b w:val="0"/>
                <w:color w:val="000000"/>
                <w:sz w:val="22"/>
              </w:rPr>
            </w:pPr>
            <w:r w:rsidRPr="00222382">
              <w:rPr>
                <w:rFonts w:ascii="Arial Narrow" w:eastAsia="Calibri" w:hAnsi="Arial Narrow"/>
                <w:b w:val="0"/>
                <w:color w:val="000000"/>
                <w:sz w:val="22"/>
              </w:rPr>
              <w:t xml:space="preserve">The objective of this proposal is to reduce administration burden and allow for improved effectiveness and futureproofing. </w:t>
            </w:r>
          </w:p>
          <w:p w14:paraId="51BEA079" w14:textId="77777777" w:rsidR="00222382" w:rsidRPr="00222382" w:rsidRDefault="00222382" w:rsidP="00222382">
            <w:pPr>
              <w:spacing w:after="240" w:line="240" w:lineRule="auto"/>
              <w:rPr>
                <w:rFonts w:ascii="Arial Narrow" w:eastAsia="Calibri" w:hAnsi="Arial Narrow"/>
                <w:b w:val="0"/>
                <w:color w:val="000000"/>
                <w:sz w:val="22"/>
              </w:rPr>
            </w:pPr>
            <w:r w:rsidRPr="00222382">
              <w:rPr>
                <w:rFonts w:ascii="Arial Narrow" w:eastAsia="Calibri" w:hAnsi="Arial Narrow"/>
                <w:b w:val="0"/>
                <w:color w:val="000000"/>
                <w:sz w:val="22"/>
              </w:rPr>
              <w:t>For example, if NZ gets a "travel passport" or any other cross-country standards or App solutions, the Orders can refer to the latest version of them as being acceptable for the purposes detailed in the order, without having to amend the order every time the specifications change.</w:t>
            </w:r>
          </w:p>
        </w:tc>
        <w:tc>
          <w:tcPr>
            <w:tcW w:w="2689" w:type="dxa"/>
          </w:tcPr>
          <w:p w14:paraId="191F1069" w14:textId="77777777" w:rsidR="00222382" w:rsidRPr="00222382" w:rsidRDefault="00222382" w:rsidP="00222382">
            <w:pPr>
              <w:spacing w:after="240" w:line="240" w:lineRule="auto"/>
              <w:rPr>
                <w:rFonts w:ascii="Arial Narrow" w:eastAsia="Calibri" w:hAnsi="Arial Narrow"/>
                <w:b w:val="0"/>
                <w:color w:val="000000"/>
                <w:sz w:val="22"/>
              </w:rPr>
            </w:pPr>
            <w:r w:rsidRPr="00222382">
              <w:rPr>
                <w:rFonts w:ascii="Arial Narrow" w:eastAsia="Calibri" w:hAnsi="Arial Narrow"/>
                <w:b w:val="0"/>
                <w:color w:val="000000"/>
                <w:sz w:val="22"/>
              </w:rPr>
              <w:t xml:space="preserve">Allow for incorporation of material by reference in orders and Gazetting that information. </w:t>
            </w:r>
          </w:p>
        </w:tc>
      </w:tr>
      <w:tr w:rsidR="00222382" w:rsidRPr="00222382" w14:paraId="1DA52C40" w14:textId="77777777" w:rsidTr="00222382">
        <w:tc>
          <w:tcPr>
            <w:tcW w:w="1560" w:type="dxa"/>
            <w:shd w:val="clear" w:color="auto" w:fill="D9E2F3"/>
          </w:tcPr>
          <w:p w14:paraId="499E94F6" w14:textId="77777777" w:rsidR="00222382" w:rsidRPr="00222382" w:rsidRDefault="00222382" w:rsidP="00222382">
            <w:pPr>
              <w:spacing w:after="240" w:line="240" w:lineRule="auto"/>
              <w:rPr>
                <w:rFonts w:ascii="Arial Narrow" w:hAnsi="Arial Narrow" w:cs="Arial"/>
                <w:bCs/>
                <w:color w:val="auto"/>
                <w:sz w:val="22"/>
                <w:lang w:eastAsia="ja-JP"/>
              </w:rPr>
            </w:pPr>
            <w:r w:rsidRPr="00222382">
              <w:rPr>
                <w:rFonts w:ascii="Arial Narrow" w:hAnsi="Arial Narrow" w:cs="Arial"/>
                <w:bCs/>
                <w:color w:val="auto"/>
                <w:sz w:val="22"/>
                <w:lang w:eastAsia="ja-JP"/>
              </w:rPr>
              <w:t xml:space="preserve">Changes to section 11 – </w:t>
            </w:r>
            <w:r w:rsidRPr="00222382">
              <w:rPr>
                <w:rFonts w:ascii="Arial Narrow" w:hAnsi="Arial Narrow" w:cs="Arial"/>
                <w:b w:val="0"/>
                <w:color w:val="auto"/>
                <w:sz w:val="22"/>
                <w:lang w:eastAsia="ja-JP"/>
              </w:rPr>
              <w:t>changes to Alert Level boundary descriptions</w:t>
            </w:r>
          </w:p>
        </w:tc>
        <w:tc>
          <w:tcPr>
            <w:tcW w:w="3119" w:type="dxa"/>
          </w:tcPr>
          <w:p w14:paraId="63C58432" w14:textId="77777777" w:rsidR="00222382" w:rsidRPr="00222382" w:rsidRDefault="00222382" w:rsidP="00222382">
            <w:pPr>
              <w:spacing w:after="240" w:line="240" w:lineRule="auto"/>
              <w:rPr>
                <w:rFonts w:ascii="Arial Narrow" w:hAnsi="Arial Narrow" w:cs="Times"/>
                <w:b w:val="0"/>
                <w:color w:val="000000"/>
                <w:sz w:val="22"/>
              </w:rPr>
            </w:pPr>
            <w:r w:rsidRPr="00222382">
              <w:rPr>
                <w:rFonts w:ascii="Arial Narrow" w:hAnsi="Arial Narrow" w:cs="Times"/>
                <w:b w:val="0"/>
                <w:color w:val="000000"/>
                <w:sz w:val="22"/>
              </w:rPr>
              <w:t xml:space="preserve">Section 10 requires that urgent Alert Level orders only apply to a single territorial authority’s boundary. This inflexibility has resulted in impractical boundaries which have little or no relevance to the needed control of community transmissions and spread of COVID-19. This has resulted in difficulties for people living in these areas and issues with enforcement.  </w:t>
            </w:r>
          </w:p>
        </w:tc>
        <w:tc>
          <w:tcPr>
            <w:tcW w:w="2272" w:type="dxa"/>
          </w:tcPr>
          <w:p w14:paraId="2B6D6269" w14:textId="77777777" w:rsidR="00222382" w:rsidRPr="00222382" w:rsidRDefault="00222382" w:rsidP="00222382">
            <w:pPr>
              <w:spacing w:after="240" w:line="240" w:lineRule="auto"/>
              <w:rPr>
                <w:rFonts w:ascii="Arial Narrow" w:hAnsi="Arial Narrow" w:cs="Times"/>
                <w:b w:val="0"/>
                <w:color w:val="000000"/>
                <w:sz w:val="22"/>
              </w:rPr>
            </w:pPr>
            <w:r w:rsidRPr="00222382">
              <w:rPr>
                <w:rFonts w:ascii="Arial Narrow" w:hAnsi="Arial Narrow" w:cs="Times"/>
                <w:b w:val="0"/>
                <w:color w:val="000000"/>
                <w:sz w:val="22"/>
              </w:rPr>
              <w:t xml:space="preserve">Ensure boundaries can be defined in the most pragmatic </w:t>
            </w:r>
            <w:r w:rsidRPr="00222382">
              <w:rPr>
                <w:rFonts w:ascii="Arial Narrow" w:hAnsi="Arial Narrow" w:cs="Arial"/>
                <w:b w:val="0"/>
                <w:color w:val="000000"/>
                <w:sz w:val="22"/>
                <w:lang w:eastAsia="ja-JP"/>
              </w:rPr>
              <w:t>way to allow for sensible location and enforcement of restrictions across boundaries.</w:t>
            </w:r>
          </w:p>
          <w:p w14:paraId="1E650D5E" w14:textId="77777777" w:rsidR="00222382" w:rsidRPr="00222382" w:rsidRDefault="00222382" w:rsidP="00222382">
            <w:pPr>
              <w:spacing w:after="240" w:line="240" w:lineRule="auto"/>
              <w:rPr>
                <w:rFonts w:ascii="Arial Narrow" w:hAnsi="Arial Narrow" w:cs="Arial"/>
                <w:b w:val="0"/>
                <w:color w:val="000000"/>
                <w:sz w:val="22"/>
                <w:lang w:eastAsia="ja-JP"/>
              </w:rPr>
            </w:pPr>
          </w:p>
        </w:tc>
        <w:tc>
          <w:tcPr>
            <w:tcW w:w="2689" w:type="dxa"/>
          </w:tcPr>
          <w:p w14:paraId="25BEA3F8" w14:textId="77777777" w:rsidR="00222382" w:rsidRPr="00222382" w:rsidRDefault="00222382" w:rsidP="00222382">
            <w:pPr>
              <w:spacing w:after="240" w:line="240" w:lineRule="auto"/>
              <w:rPr>
                <w:rFonts w:ascii="Arial Narrow" w:hAnsi="Arial Narrow" w:cs="Times"/>
                <w:b w:val="0"/>
                <w:color w:val="000000"/>
                <w:sz w:val="22"/>
              </w:rPr>
            </w:pPr>
            <w:r w:rsidRPr="00222382">
              <w:rPr>
                <w:rFonts w:ascii="Arial Narrow" w:hAnsi="Arial Narrow" w:cs="Arial"/>
                <w:b w:val="0"/>
                <w:color w:val="000000"/>
                <w:sz w:val="22"/>
                <w:lang w:eastAsia="ja-JP"/>
              </w:rPr>
              <w:t>Remove the limitation that urgent orders apply only to a single territorial authority’s boundary, and allow an Alert Level boundary to be defined in the most pragmatic way (e.g. using geographical features, the roading network, GPS coordinates and other precise and clear means).</w:t>
            </w:r>
          </w:p>
        </w:tc>
      </w:tr>
      <w:tr w:rsidR="00222382" w:rsidRPr="00222382" w14:paraId="6670EA96" w14:textId="77777777" w:rsidTr="00222382">
        <w:tc>
          <w:tcPr>
            <w:tcW w:w="1560" w:type="dxa"/>
            <w:shd w:val="clear" w:color="auto" w:fill="D9E2F3"/>
          </w:tcPr>
          <w:p w14:paraId="649F4DD8" w14:textId="77777777" w:rsidR="00222382" w:rsidRPr="00222382" w:rsidRDefault="00222382" w:rsidP="00222382">
            <w:pPr>
              <w:spacing w:after="240" w:line="240" w:lineRule="auto"/>
              <w:rPr>
                <w:rFonts w:ascii="Arial Narrow" w:hAnsi="Arial Narrow" w:cs="Arial"/>
                <w:bCs/>
                <w:color w:val="auto"/>
                <w:sz w:val="22"/>
                <w:highlight w:val="yellow"/>
                <w:lang w:eastAsia="ja-JP"/>
              </w:rPr>
            </w:pPr>
            <w:r w:rsidRPr="00222382">
              <w:rPr>
                <w:rFonts w:ascii="Arial Narrow" w:hAnsi="Arial Narrow" w:cs="Arial"/>
                <w:bCs/>
                <w:color w:val="auto"/>
                <w:sz w:val="22"/>
                <w:lang w:eastAsia="ja-JP"/>
              </w:rPr>
              <w:t>Effective management of laboratory testing</w:t>
            </w:r>
          </w:p>
        </w:tc>
        <w:tc>
          <w:tcPr>
            <w:tcW w:w="3119" w:type="dxa"/>
          </w:tcPr>
          <w:p w14:paraId="4E7A32F5" w14:textId="77777777" w:rsidR="00222382" w:rsidRPr="00222382" w:rsidRDefault="00222382" w:rsidP="00222382">
            <w:pPr>
              <w:tabs>
                <w:tab w:val="num" w:pos="0"/>
                <w:tab w:val="num" w:pos="720"/>
              </w:tabs>
              <w:spacing w:after="240" w:line="240" w:lineRule="auto"/>
              <w:ind w:left="22" w:hanging="22"/>
              <w:rPr>
                <w:rFonts w:ascii="Arial Narrow" w:hAnsi="Arial Narrow" w:cs="Arial"/>
                <w:b w:val="0"/>
                <w:color w:val="000000"/>
                <w:sz w:val="22"/>
                <w:lang w:eastAsia="ja-JP"/>
              </w:rPr>
            </w:pPr>
            <w:r w:rsidRPr="00222382">
              <w:rPr>
                <w:rFonts w:ascii="Arial Narrow" w:hAnsi="Arial Narrow" w:cs="Arial"/>
                <w:b w:val="0"/>
                <w:color w:val="000000"/>
                <w:sz w:val="22"/>
                <w:lang w:eastAsia="ja-JP"/>
              </w:rPr>
              <w:t>There is no explicit power in the Act to manage laboratories and the test methodologies used, yet these are an important service supporting the COVID-19 response. This raises:</w:t>
            </w:r>
          </w:p>
          <w:p w14:paraId="4101B287" w14:textId="77777777" w:rsidR="00222382" w:rsidRPr="00222382" w:rsidRDefault="00222382" w:rsidP="00222382">
            <w:pPr>
              <w:numPr>
                <w:ilvl w:val="0"/>
                <w:numId w:val="14"/>
              </w:numPr>
              <w:spacing w:after="240" w:line="240" w:lineRule="auto"/>
              <w:ind w:left="152" w:hanging="152"/>
              <w:rPr>
                <w:rFonts w:ascii="Arial Narrow" w:hAnsi="Arial Narrow" w:cs="Arial"/>
                <w:b w:val="0"/>
                <w:color w:val="000000"/>
                <w:sz w:val="22"/>
                <w:lang w:eastAsia="ja-JP"/>
              </w:rPr>
            </w:pPr>
            <w:r w:rsidRPr="00222382">
              <w:rPr>
                <w:rFonts w:ascii="Arial Narrow" w:hAnsi="Arial Narrow" w:cs="Arial"/>
                <w:b w:val="0"/>
                <w:color w:val="000000"/>
                <w:sz w:val="22"/>
                <w:lang w:eastAsia="ja-JP"/>
              </w:rPr>
              <w:t>potential issues with the quality of the testing</w:t>
            </w:r>
          </w:p>
          <w:p w14:paraId="792AB07E" w14:textId="77777777" w:rsidR="00222382" w:rsidRPr="00222382" w:rsidRDefault="00222382" w:rsidP="00222382">
            <w:pPr>
              <w:numPr>
                <w:ilvl w:val="0"/>
                <w:numId w:val="14"/>
              </w:numPr>
              <w:spacing w:after="240" w:line="240" w:lineRule="auto"/>
              <w:ind w:left="152" w:hanging="152"/>
              <w:rPr>
                <w:rFonts w:ascii="Arial Narrow" w:hAnsi="Arial Narrow" w:cs="Arial"/>
                <w:b w:val="0"/>
                <w:color w:val="000000"/>
                <w:sz w:val="22"/>
                <w:lang w:eastAsia="ja-JP"/>
              </w:rPr>
            </w:pPr>
            <w:r w:rsidRPr="00222382">
              <w:rPr>
                <w:rFonts w:ascii="Arial Narrow" w:hAnsi="Arial Narrow" w:cs="Arial"/>
                <w:b w:val="0"/>
                <w:color w:val="000000"/>
                <w:sz w:val="22"/>
                <w:lang w:eastAsia="ja-JP"/>
              </w:rPr>
              <w:t>concerns about the lack of integration with the national network laboratories, which means they are not currently required to notify all test results and input into the national testing repository; and</w:t>
            </w:r>
          </w:p>
          <w:p w14:paraId="75C1CE9A" w14:textId="77777777" w:rsidR="00222382" w:rsidRPr="00222382" w:rsidRDefault="00222382" w:rsidP="00222382">
            <w:pPr>
              <w:numPr>
                <w:ilvl w:val="0"/>
                <w:numId w:val="14"/>
              </w:numPr>
              <w:spacing w:after="240" w:line="240" w:lineRule="auto"/>
              <w:ind w:left="152" w:hanging="152"/>
              <w:rPr>
                <w:rFonts w:ascii="Arial Narrow" w:hAnsi="Arial Narrow" w:cs="Arial"/>
                <w:b w:val="0"/>
                <w:color w:val="000000"/>
                <w:sz w:val="22"/>
                <w:lang w:eastAsia="ja-JP"/>
              </w:rPr>
            </w:pPr>
            <w:r w:rsidRPr="00222382">
              <w:rPr>
                <w:rFonts w:ascii="Arial Narrow" w:hAnsi="Arial Narrow" w:cs="Arial"/>
                <w:b w:val="0"/>
                <w:color w:val="000000"/>
                <w:sz w:val="22"/>
                <w:lang w:eastAsia="ja-JP"/>
              </w:rPr>
              <w:t xml:space="preserve">concerns about potential competition over access to laboratory consumables, which are in short supply globally.  </w:t>
            </w:r>
          </w:p>
          <w:p w14:paraId="271FDB77" w14:textId="77777777" w:rsidR="00222382" w:rsidRPr="00222382" w:rsidRDefault="00222382" w:rsidP="00222382">
            <w:pPr>
              <w:tabs>
                <w:tab w:val="num" w:pos="0"/>
                <w:tab w:val="num" w:pos="720"/>
              </w:tabs>
              <w:spacing w:after="240" w:line="240" w:lineRule="auto"/>
              <w:ind w:left="22" w:hanging="22"/>
              <w:rPr>
                <w:rFonts w:ascii="Arial Narrow" w:hAnsi="Arial Narrow" w:cs="Arial"/>
                <w:b w:val="0"/>
                <w:color w:val="000000"/>
                <w:sz w:val="22"/>
                <w:lang w:eastAsia="ja-JP"/>
              </w:rPr>
            </w:pPr>
            <w:r w:rsidRPr="00222382">
              <w:rPr>
                <w:rFonts w:ascii="Arial Narrow" w:hAnsi="Arial Narrow" w:cs="Arial"/>
                <w:b w:val="0"/>
                <w:color w:val="000000"/>
                <w:sz w:val="22"/>
                <w:lang w:eastAsia="ja-JP"/>
              </w:rPr>
              <w:t xml:space="preserve">While it is possible to use a section 11 order to regulate some of these matters, it is not possible to impose differential regulation on private and public laboratories which may be appropriate (particularly with respect to supply of consumables should there be a significant COVID-19 outbreak in New Zealand). </w:t>
            </w:r>
          </w:p>
        </w:tc>
        <w:tc>
          <w:tcPr>
            <w:tcW w:w="2272" w:type="dxa"/>
          </w:tcPr>
          <w:p w14:paraId="0C331EE7" w14:textId="77777777" w:rsidR="00222382" w:rsidRPr="00222382" w:rsidRDefault="00222382" w:rsidP="00222382">
            <w:pPr>
              <w:spacing w:after="240" w:line="240" w:lineRule="auto"/>
              <w:rPr>
                <w:rFonts w:ascii="Arial Narrow" w:hAnsi="Arial Narrow" w:cs="Arial"/>
                <w:b w:val="0"/>
                <w:color w:val="000000"/>
                <w:sz w:val="22"/>
                <w:lang w:eastAsia="ja-JP"/>
              </w:rPr>
            </w:pPr>
            <w:r w:rsidRPr="00222382">
              <w:rPr>
                <w:rFonts w:ascii="Arial Narrow" w:hAnsi="Arial Narrow" w:cs="Arial"/>
                <w:b w:val="0"/>
                <w:color w:val="000000"/>
                <w:sz w:val="22"/>
                <w:lang w:eastAsia="ja-JP"/>
              </w:rPr>
              <w:t>To ensure appropriate management of laboratory testing, results and consumables, should it be required.</w:t>
            </w:r>
          </w:p>
        </w:tc>
        <w:tc>
          <w:tcPr>
            <w:tcW w:w="2689" w:type="dxa"/>
          </w:tcPr>
          <w:p w14:paraId="20354003" w14:textId="77777777" w:rsidR="00222382" w:rsidRPr="00222382" w:rsidRDefault="00222382" w:rsidP="00222382">
            <w:pPr>
              <w:tabs>
                <w:tab w:val="num" w:pos="0"/>
              </w:tabs>
              <w:spacing w:after="240" w:line="240" w:lineRule="auto"/>
              <w:rPr>
                <w:rFonts w:ascii="Arial Narrow" w:hAnsi="Arial Narrow" w:cs="Arial"/>
                <w:b w:val="0"/>
                <w:color w:val="000000"/>
                <w:sz w:val="22"/>
                <w:lang w:eastAsia="ja-JP"/>
              </w:rPr>
            </w:pPr>
            <w:r w:rsidRPr="00222382">
              <w:rPr>
                <w:rFonts w:ascii="Arial Narrow" w:hAnsi="Arial Narrow" w:cs="Arial"/>
                <w:b w:val="0"/>
                <w:color w:val="000000"/>
                <w:sz w:val="22"/>
                <w:lang w:eastAsia="ja-JP"/>
              </w:rPr>
              <w:t xml:space="preserve">Include a provision to place requirements on testing laboratories including: </w:t>
            </w:r>
          </w:p>
          <w:p w14:paraId="35E5807E" w14:textId="77777777" w:rsidR="00222382" w:rsidRPr="00222382" w:rsidRDefault="00222382" w:rsidP="00222382">
            <w:pPr>
              <w:numPr>
                <w:ilvl w:val="0"/>
                <w:numId w:val="14"/>
              </w:numPr>
              <w:spacing w:after="240" w:line="240" w:lineRule="auto"/>
              <w:ind w:left="152" w:hanging="152"/>
              <w:rPr>
                <w:rFonts w:ascii="Arial Narrow" w:hAnsi="Arial Narrow" w:cs="Arial"/>
                <w:b w:val="0"/>
                <w:color w:val="000000"/>
                <w:sz w:val="22"/>
                <w:lang w:eastAsia="ja-JP"/>
              </w:rPr>
            </w:pPr>
            <w:r w:rsidRPr="00222382">
              <w:rPr>
                <w:rFonts w:ascii="Arial Narrow" w:hAnsi="Arial Narrow" w:cs="Arial"/>
                <w:b w:val="0"/>
                <w:color w:val="000000"/>
                <w:sz w:val="22"/>
                <w:lang w:eastAsia="ja-JP"/>
              </w:rPr>
              <w:t>regulating quality control and minimum standards in relation to testing;</w:t>
            </w:r>
          </w:p>
          <w:p w14:paraId="407F2D9A" w14:textId="77777777" w:rsidR="00222382" w:rsidRPr="00222382" w:rsidRDefault="00222382" w:rsidP="00222382">
            <w:pPr>
              <w:numPr>
                <w:ilvl w:val="0"/>
                <w:numId w:val="14"/>
              </w:numPr>
              <w:spacing w:after="240" w:line="240" w:lineRule="auto"/>
              <w:ind w:left="152" w:hanging="152"/>
              <w:rPr>
                <w:rFonts w:ascii="Arial Narrow" w:hAnsi="Arial Narrow" w:cs="Arial"/>
                <w:b w:val="0"/>
                <w:color w:val="000000"/>
                <w:sz w:val="22"/>
                <w:lang w:eastAsia="ja-JP"/>
              </w:rPr>
            </w:pPr>
            <w:r w:rsidRPr="00222382">
              <w:rPr>
                <w:rFonts w:ascii="Arial Narrow" w:hAnsi="Arial Narrow" w:cs="Arial"/>
                <w:b w:val="0"/>
                <w:color w:val="000000"/>
                <w:sz w:val="22"/>
                <w:lang w:eastAsia="ja-JP"/>
              </w:rPr>
              <w:t>requiring integration of COVID-19 test results into the public health system (i.e. require notification of results and input into the national testing repository); and</w:t>
            </w:r>
          </w:p>
          <w:p w14:paraId="6A053FE4" w14:textId="77777777" w:rsidR="00222382" w:rsidRPr="00222382" w:rsidRDefault="00222382" w:rsidP="00222382">
            <w:pPr>
              <w:numPr>
                <w:ilvl w:val="0"/>
                <w:numId w:val="14"/>
              </w:numPr>
              <w:spacing w:after="240" w:line="240" w:lineRule="auto"/>
              <w:ind w:left="152" w:hanging="152"/>
              <w:rPr>
                <w:rFonts w:ascii="Arial Narrow" w:hAnsi="Arial Narrow" w:cs="Arial"/>
                <w:b w:val="0"/>
                <w:color w:val="000000"/>
                <w:sz w:val="22"/>
                <w:lang w:eastAsia="ja-JP"/>
              </w:rPr>
            </w:pPr>
            <w:r w:rsidRPr="00222382">
              <w:rPr>
                <w:rFonts w:ascii="Arial Narrow" w:hAnsi="Arial Narrow" w:cs="Arial"/>
                <w:b w:val="0"/>
                <w:color w:val="000000"/>
                <w:sz w:val="22"/>
                <w:lang w:eastAsia="ja-JP"/>
              </w:rPr>
              <w:t xml:space="preserve">managing the supply of testing consumables.  </w:t>
            </w:r>
          </w:p>
        </w:tc>
      </w:tr>
      <w:tr w:rsidR="00222382" w:rsidRPr="00222382" w14:paraId="7AD6CA94" w14:textId="77777777" w:rsidTr="00222382">
        <w:tc>
          <w:tcPr>
            <w:tcW w:w="1560" w:type="dxa"/>
            <w:shd w:val="clear" w:color="auto" w:fill="D9E2F3"/>
          </w:tcPr>
          <w:p w14:paraId="14E477C1" w14:textId="77777777" w:rsidR="00222382" w:rsidRPr="00222382" w:rsidRDefault="00222382" w:rsidP="00222382">
            <w:pPr>
              <w:spacing w:after="240" w:line="240" w:lineRule="auto"/>
              <w:rPr>
                <w:rFonts w:ascii="Arial Narrow" w:hAnsi="Arial Narrow" w:cs="Arial"/>
                <w:bCs/>
                <w:color w:val="auto"/>
                <w:sz w:val="22"/>
                <w:lang w:eastAsia="ja-JP"/>
              </w:rPr>
            </w:pPr>
            <w:r w:rsidRPr="00222382">
              <w:rPr>
                <w:rFonts w:ascii="Arial Narrow" w:hAnsi="Arial Narrow" w:cs="Arial"/>
                <w:bCs/>
                <w:color w:val="auto"/>
                <w:sz w:val="22"/>
                <w:lang w:eastAsia="ja-JP"/>
              </w:rPr>
              <w:t xml:space="preserve">Strengthening the infringement regime </w:t>
            </w:r>
          </w:p>
          <w:p w14:paraId="1BD2D2E0" w14:textId="77777777" w:rsidR="00222382" w:rsidRPr="00222382" w:rsidRDefault="00222382" w:rsidP="00222382">
            <w:pPr>
              <w:spacing w:after="240" w:line="240" w:lineRule="auto"/>
              <w:rPr>
                <w:rFonts w:ascii="Arial Narrow" w:hAnsi="Arial Narrow" w:cs="Arial"/>
                <w:bCs/>
                <w:color w:val="auto"/>
                <w:sz w:val="22"/>
                <w:lang w:eastAsia="ja-JP"/>
              </w:rPr>
            </w:pPr>
          </w:p>
        </w:tc>
        <w:tc>
          <w:tcPr>
            <w:tcW w:w="3119" w:type="dxa"/>
          </w:tcPr>
          <w:p w14:paraId="01F091DA" w14:textId="77777777" w:rsidR="00222382" w:rsidRPr="00222382" w:rsidRDefault="00222382" w:rsidP="00222382">
            <w:pPr>
              <w:spacing w:after="240" w:line="240" w:lineRule="auto"/>
              <w:rPr>
                <w:rFonts w:ascii="Arial Narrow" w:hAnsi="Arial Narrow" w:cs="Times"/>
                <w:b w:val="0"/>
                <w:color w:val="000000"/>
                <w:sz w:val="22"/>
                <w:lang w:eastAsia="en-GB"/>
              </w:rPr>
            </w:pPr>
            <w:r w:rsidRPr="00222382">
              <w:rPr>
                <w:rFonts w:ascii="Arial Narrow" w:hAnsi="Arial Narrow" w:cs="Times"/>
                <w:b w:val="0"/>
                <w:color w:val="000000"/>
                <w:sz w:val="22"/>
                <w:lang w:eastAsia="en-GB"/>
              </w:rPr>
              <w:t>A weak offence and penalty regime could undermine New Zealand’s response and potentially risks failure of the COVID-19 Elimination Strategy.</w:t>
            </w:r>
          </w:p>
          <w:p w14:paraId="05180DB3" w14:textId="77777777" w:rsidR="00222382" w:rsidRPr="00222382" w:rsidRDefault="00222382" w:rsidP="00222382">
            <w:pPr>
              <w:spacing w:after="240" w:line="240" w:lineRule="auto"/>
              <w:rPr>
                <w:rFonts w:ascii="Arial Narrow" w:hAnsi="Arial Narrow" w:cs="Times"/>
                <w:b w:val="0"/>
                <w:color w:val="000000"/>
                <w:sz w:val="22"/>
                <w:lang w:eastAsia="en-GB"/>
              </w:rPr>
            </w:pPr>
            <w:r w:rsidRPr="00222382">
              <w:rPr>
                <w:rFonts w:ascii="Arial Narrow" w:hAnsi="Arial Narrow" w:cs="Times"/>
                <w:b w:val="0"/>
                <w:color w:val="000000"/>
                <w:sz w:val="22"/>
                <w:lang w:eastAsia="en-GB"/>
              </w:rPr>
              <w:t>The current approach to compliance with Orders and requirements within them is to educate and support individuals to meet the requirements, rather than punish them for not complying.</w:t>
            </w:r>
            <w:r w:rsidRPr="00222382">
              <w:rPr>
                <w:rFonts w:ascii="Arial Narrow" w:hAnsi="Arial Narrow" w:cs="Arial"/>
                <w:b w:val="0"/>
                <w:color w:val="000000"/>
                <w:sz w:val="22"/>
                <w:lang w:eastAsia="ja-JP"/>
              </w:rPr>
              <w:t xml:space="preserve"> </w:t>
            </w:r>
          </w:p>
          <w:p w14:paraId="06D233AC" w14:textId="77777777" w:rsidR="00222382" w:rsidRPr="00222382" w:rsidRDefault="00222382" w:rsidP="00222382">
            <w:pPr>
              <w:spacing w:after="240" w:line="240" w:lineRule="auto"/>
              <w:rPr>
                <w:rFonts w:ascii="Arial Narrow" w:hAnsi="Arial Narrow" w:cs="Times"/>
                <w:b w:val="0"/>
                <w:color w:val="000000"/>
                <w:sz w:val="22"/>
                <w:lang w:eastAsia="en-GB"/>
              </w:rPr>
            </w:pPr>
            <w:r w:rsidRPr="00222382">
              <w:rPr>
                <w:rFonts w:ascii="Arial Narrow" w:hAnsi="Arial Narrow" w:cs="Times"/>
                <w:b w:val="0"/>
                <w:color w:val="000000"/>
                <w:sz w:val="22"/>
                <w:lang w:eastAsia="en-GB"/>
              </w:rPr>
              <w:t xml:space="preserve">However, there are concerns that current infringement fee of $300 may not deter more serious breaches as effectively as it could. For example, an individual bringing an apple into New Zealand through the air border in breach of bio-security legislation may be subject to an infringement fee of $400. Yet if they breach the pre-departure testing requirement and risk bringing COVID-19 into the country, that fee is only $300. </w:t>
            </w:r>
          </w:p>
          <w:p w14:paraId="4914F4F6" w14:textId="77777777" w:rsidR="00222382" w:rsidRPr="00222382" w:rsidRDefault="00222382" w:rsidP="00222382">
            <w:pPr>
              <w:spacing w:after="240" w:line="240" w:lineRule="auto"/>
              <w:rPr>
                <w:rFonts w:ascii="Arial Narrow" w:hAnsi="Arial Narrow" w:cs="Times"/>
                <w:b w:val="0"/>
                <w:color w:val="000000"/>
                <w:sz w:val="22"/>
                <w:lang w:eastAsia="en-GB"/>
              </w:rPr>
            </w:pPr>
          </w:p>
        </w:tc>
        <w:tc>
          <w:tcPr>
            <w:tcW w:w="2272" w:type="dxa"/>
          </w:tcPr>
          <w:p w14:paraId="440667BF" w14:textId="77777777" w:rsidR="00222382" w:rsidRPr="00222382" w:rsidRDefault="00222382" w:rsidP="00222382">
            <w:pPr>
              <w:spacing w:after="240" w:line="240" w:lineRule="auto"/>
              <w:rPr>
                <w:rFonts w:ascii="Arial Narrow" w:hAnsi="Arial Narrow" w:cs="Times"/>
                <w:b w:val="0"/>
                <w:color w:val="000000"/>
                <w:sz w:val="22"/>
                <w:lang w:eastAsia="en-GB"/>
              </w:rPr>
            </w:pPr>
            <w:r w:rsidRPr="00222382">
              <w:rPr>
                <w:rFonts w:ascii="Arial Narrow" w:hAnsi="Arial Narrow" w:cs="Times"/>
                <w:b w:val="0"/>
                <w:color w:val="000000"/>
                <w:sz w:val="22"/>
              </w:rPr>
              <w:t>The objective of the infringement regime is to ensure compliance with the requirements set out in Orders to help New Zealand respond to the global COVID-19 pandemic.</w:t>
            </w:r>
            <w:r w:rsidRPr="00222382">
              <w:rPr>
                <w:rFonts w:ascii="Arial Narrow" w:hAnsi="Arial Narrow" w:cs="Times"/>
                <w:b w:val="0"/>
                <w:color w:val="000000"/>
                <w:sz w:val="22"/>
                <w:lang w:eastAsia="en-GB"/>
              </w:rPr>
              <w:t xml:space="preserve"> </w:t>
            </w:r>
          </w:p>
          <w:p w14:paraId="44C6F04A" w14:textId="77777777" w:rsidR="00222382" w:rsidRPr="00222382" w:rsidRDefault="00222382" w:rsidP="00222382">
            <w:pPr>
              <w:spacing w:after="240" w:line="240" w:lineRule="auto"/>
              <w:rPr>
                <w:rFonts w:ascii="Arial Narrow" w:hAnsi="Arial Narrow" w:cs="Times"/>
                <w:b w:val="0"/>
                <w:color w:val="000000"/>
                <w:sz w:val="22"/>
              </w:rPr>
            </w:pPr>
            <w:r w:rsidRPr="00222382">
              <w:rPr>
                <w:rFonts w:ascii="Arial Narrow" w:hAnsi="Arial Narrow" w:cs="Times"/>
                <w:b w:val="0"/>
                <w:color w:val="000000"/>
                <w:sz w:val="22"/>
              </w:rPr>
              <w:t>The infringement regime should provide a meaningful disincentive for non-compliant behaviours is in place that reflects New Zealand’s national interest and public health imperatives. It should also provide for ongoing flexibility of the regime so that it will not require any further changes to support the COVID-19 response over the life of the Act.</w:t>
            </w:r>
          </w:p>
          <w:p w14:paraId="1EFD21EC" w14:textId="77777777" w:rsidR="00222382" w:rsidRPr="00222382" w:rsidRDefault="00222382" w:rsidP="00222382">
            <w:pPr>
              <w:spacing w:after="240" w:line="240" w:lineRule="auto"/>
              <w:rPr>
                <w:rFonts w:ascii="Arial Narrow" w:hAnsi="Arial Narrow" w:cs="Times"/>
                <w:b w:val="0"/>
                <w:color w:val="000000"/>
                <w:sz w:val="22"/>
                <w:lang w:eastAsia="en-GB"/>
              </w:rPr>
            </w:pPr>
          </w:p>
        </w:tc>
        <w:tc>
          <w:tcPr>
            <w:tcW w:w="2689" w:type="dxa"/>
          </w:tcPr>
          <w:p w14:paraId="700B28CF" w14:textId="77777777" w:rsidR="00222382" w:rsidRPr="00222382" w:rsidRDefault="00222382" w:rsidP="00222382">
            <w:pPr>
              <w:spacing w:after="240" w:line="240" w:lineRule="auto"/>
              <w:rPr>
                <w:rFonts w:ascii="Arial Narrow" w:hAnsi="Arial Narrow" w:cs="Times"/>
                <w:b w:val="0"/>
                <w:color w:val="000000"/>
                <w:sz w:val="22"/>
                <w:lang w:eastAsia="ja-JP"/>
              </w:rPr>
            </w:pPr>
            <w:r w:rsidRPr="00222382">
              <w:rPr>
                <w:rFonts w:ascii="Arial Narrow" w:hAnsi="Arial Narrow" w:cs="Times"/>
                <w:b w:val="0"/>
                <w:color w:val="000000"/>
                <w:sz w:val="22"/>
              </w:rPr>
              <w:t>Amend the Act to increase the maximum infringement fee to $1,000 for an individual (currently $300), and to increase the court-imposed infringement fine to a maximum of $3,000 for an individual (currently $1,000).</w:t>
            </w:r>
          </w:p>
          <w:p w14:paraId="77297160" w14:textId="77777777" w:rsidR="00222382" w:rsidRPr="00222382" w:rsidRDefault="00222382" w:rsidP="00222382">
            <w:pPr>
              <w:spacing w:after="240" w:line="240" w:lineRule="auto"/>
              <w:rPr>
                <w:rFonts w:ascii="Arial Narrow" w:hAnsi="Arial Narrow" w:cs="Arial"/>
                <w:b w:val="0"/>
                <w:color w:val="000000"/>
                <w:sz w:val="22"/>
                <w:lang w:eastAsia="ja-JP"/>
              </w:rPr>
            </w:pPr>
            <w:r w:rsidRPr="00222382">
              <w:rPr>
                <w:rFonts w:ascii="Arial Narrow" w:hAnsi="Arial Narrow" w:cs="Arial"/>
                <w:b w:val="0"/>
                <w:color w:val="000000"/>
                <w:sz w:val="22"/>
                <w:lang w:eastAsia="ja-JP"/>
              </w:rPr>
              <w:t xml:space="preserve">To ensure sure the infringement penalties are proportionate both to the risk posed by non-compliance and the resources available to an individual versus a body corporate to meet infringement penalties, a new fee of $3,000 and a court-imposed infringement fine of up to $9,000 is proposed for body corporates.  </w:t>
            </w:r>
          </w:p>
          <w:p w14:paraId="0BEF6A89" w14:textId="77777777" w:rsidR="00222382" w:rsidRPr="00222382" w:rsidRDefault="00222382" w:rsidP="00222382">
            <w:pPr>
              <w:spacing w:after="240" w:line="240" w:lineRule="auto"/>
              <w:rPr>
                <w:rFonts w:ascii="Arial Narrow" w:hAnsi="Arial Narrow" w:cs="Arial"/>
                <w:b w:val="0"/>
                <w:color w:val="000000"/>
                <w:sz w:val="22"/>
                <w:lang w:eastAsia="ja-JP"/>
              </w:rPr>
            </w:pPr>
            <w:r w:rsidRPr="00222382">
              <w:rPr>
                <w:rFonts w:ascii="Arial Narrow" w:hAnsi="Arial Narrow" w:cs="Arial"/>
                <w:b w:val="0"/>
                <w:color w:val="000000"/>
                <w:sz w:val="22"/>
                <w:lang w:eastAsia="ja-JP"/>
              </w:rPr>
              <w:t>Secondary legislation is also recommended to enable different fees to be set depending on the gravity of the infringement offence and whether there is repeat offending. I</w:t>
            </w:r>
            <w:r w:rsidRPr="00222382">
              <w:rPr>
                <w:rFonts w:ascii="Arial Narrow" w:hAnsi="Arial Narrow" w:cs="Times"/>
                <w:b w:val="0"/>
                <w:color w:val="000000"/>
                <w:sz w:val="22"/>
                <w:lang w:eastAsia="en-GB"/>
              </w:rPr>
              <w:t>nfringement fees have a greater impact on lower socio-economic groups. These impacts will be carefully considered before finalising the secondary legislation.</w:t>
            </w:r>
          </w:p>
        </w:tc>
      </w:tr>
      <w:tr w:rsidR="00222382" w:rsidRPr="00222382" w14:paraId="1CB84EC7" w14:textId="77777777" w:rsidTr="00222382">
        <w:tc>
          <w:tcPr>
            <w:tcW w:w="1560" w:type="dxa"/>
            <w:shd w:val="clear" w:color="auto" w:fill="D9E2F3"/>
          </w:tcPr>
          <w:p w14:paraId="1D26948A" w14:textId="77777777" w:rsidR="00222382" w:rsidRPr="00222382" w:rsidRDefault="00222382" w:rsidP="00222382">
            <w:pPr>
              <w:spacing w:after="240" w:line="240" w:lineRule="auto"/>
              <w:rPr>
                <w:rFonts w:ascii="Arial Narrow" w:hAnsi="Arial Narrow" w:cs="Arial"/>
                <w:bCs/>
                <w:color w:val="000000"/>
                <w:sz w:val="22"/>
                <w:lang w:eastAsia="ja-JP"/>
              </w:rPr>
            </w:pPr>
            <w:r w:rsidRPr="00222382">
              <w:rPr>
                <w:rFonts w:ascii="Arial Narrow" w:hAnsi="Arial Narrow" w:cs="Arial"/>
                <w:bCs/>
                <w:color w:val="000000"/>
                <w:sz w:val="22"/>
                <w:lang w:eastAsia="ja-JP"/>
              </w:rPr>
              <w:t>Improve delegated decision- making</w:t>
            </w:r>
          </w:p>
        </w:tc>
        <w:tc>
          <w:tcPr>
            <w:tcW w:w="3119" w:type="dxa"/>
          </w:tcPr>
          <w:p w14:paraId="6C1D46E0" w14:textId="77777777" w:rsidR="00222382" w:rsidRPr="00222382" w:rsidRDefault="00222382" w:rsidP="00222382">
            <w:pPr>
              <w:spacing w:after="240" w:line="240" w:lineRule="auto"/>
              <w:rPr>
                <w:rFonts w:ascii="Arial Narrow" w:hAnsi="Arial Narrow" w:cs="Times"/>
                <w:b w:val="0"/>
                <w:color w:val="000000"/>
                <w:sz w:val="22"/>
              </w:rPr>
            </w:pPr>
            <w:r w:rsidRPr="00222382">
              <w:rPr>
                <w:rFonts w:ascii="Arial Narrow" w:hAnsi="Arial Narrow" w:cs="Times"/>
                <w:b w:val="0"/>
                <w:color w:val="000000"/>
                <w:sz w:val="22"/>
              </w:rPr>
              <w:t xml:space="preserve">An issue has been identified regarding the empowerment provision in section 12(1)(d) of the Act. That section provides a power for a COVID-19 order to sub-delegate to any person or class of persons (including the Director-General of Health). It also confirms that the sub-delegated power is a power to grant an exemption or authorise a specified activity that would otherwise be prohibited by the Order. </w:t>
            </w:r>
          </w:p>
          <w:p w14:paraId="3A34E9EC" w14:textId="77777777" w:rsidR="00222382" w:rsidRPr="00222382" w:rsidRDefault="00222382" w:rsidP="00222382">
            <w:pPr>
              <w:spacing w:after="240" w:line="240" w:lineRule="auto"/>
              <w:rPr>
                <w:rFonts w:ascii="Arial Narrow" w:hAnsi="Arial Narrow" w:cs="Times"/>
                <w:b w:val="0"/>
                <w:color w:val="000000"/>
                <w:sz w:val="22"/>
              </w:rPr>
            </w:pPr>
            <w:r w:rsidRPr="00222382">
              <w:rPr>
                <w:rFonts w:ascii="Arial Narrow" w:hAnsi="Arial Narrow" w:cs="Times"/>
                <w:b w:val="0"/>
                <w:color w:val="000000"/>
                <w:sz w:val="22"/>
              </w:rPr>
              <w:t xml:space="preserve">Essentially, the issue is that under the current sub-delegation authority the Director-General of Health is only empowered to say who is exempt from the requirements in any given Order – not who they would apply to. This issue arose through the establishment of pre-departure testing requirements in the Air Border Order, as at the time of making the Order, it applied to the United Kingdom and the United States, but it was anticipated that other countries would be added. Given the speed with which those changes would need to be made (within hours of becoming aware of a spike in cases in departing countries) it would be inefficient to require an amendment to the Order itself to include those new countries (noting that the standard time frame for making or amending an Order is 6 weeks).  </w:t>
            </w:r>
          </w:p>
          <w:p w14:paraId="1AFEE7F7" w14:textId="77777777" w:rsidR="00222382" w:rsidRPr="00222382" w:rsidRDefault="00222382" w:rsidP="00222382">
            <w:pPr>
              <w:spacing w:after="240" w:line="240" w:lineRule="auto"/>
              <w:rPr>
                <w:rFonts w:ascii="Arial Narrow" w:hAnsi="Arial Narrow" w:cs="Times"/>
                <w:b w:val="0"/>
                <w:color w:val="000000"/>
                <w:sz w:val="22"/>
              </w:rPr>
            </w:pPr>
            <w:r w:rsidRPr="00222382">
              <w:rPr>
                <w:rFonts w:ascii="Arial Narrow" w:hAnsi="Arial Narrow" w:cs="Times"/>
                <w:b w:val="0"/>
                <w:color w:val="000000"/>
                <w:sz w:val="22"/>
              </w:rPr>
              <w:t xml:space="preserve">A similar issue arose in the drafting of the amendments setting up the quarantine-free travel bubble with Australia, leading to a difficult drafting process and amendments that are more complicated than they would otherwise need to be.  </w:t>
            </w:r>
          </w:p>
          <w:p w14:paraId="4015B16B" w14:textId="77777777" w:rsidR="00222382" w:rsidRPr="00222382" w:rsidRDefault="00222382" w:rsidP="00222382">
            <w:pPr>
              <w:spacing w:after="240" w:line="240" w:lineRule="auto"/>
              <w:rPr>
                <w:rFonts w:ascii="Arial Narrow" w:hAnsi="Arial Narrow" w:cs="Times"/>
                <w:b w:val="0"/>
                <w:color w:val="000000"/>
                <w:sz w:val="22"/>
              </w:rPr>
            </w:pPr>
            <w:r w:rsidRPr="00222382">
              <w:rPr>
                <w:rFonts w:ascii="Arial Narrow" w:hAnsi="Arial Narrow" w:cs="Times"/>
                <w:b w:val="0"/>
                <w:color w:val="000000"/>
                <w:sz w:val="22"/>
              </w:rPr>
              <w:t>For decisions that may need to be made or changed at short notice, it is preferred that they be delegated to the Director-General of Health rather than the Minister for COVID-19 Response, to enable this agility of response.</w:t>
            </w:r>
          </w:p>
        </w:tc>
        <w:tc>
          <w:tcPr>
            <w:tcW w:w="2272" w:type="dxa"/>
          </w:tcPr>
          <w:p w14:paraId="1B4422AD" w14:textId="77777777" w:rsidR="00222382" w:rsidRPr="00222382" w:rsidRDefault="00222382" w:rsidP="00222382">
            <w:pPr>
              <w:spacing w:after="240" w:line="240" w:lineRule="auto"/>
              <w:rPr>
                <w:rFonts w:ascii="Arial Narrow" w:hAnsi="Arial Narrow" w:cs="Times"/>
                <w:b w:val="0"/>
                <w:color w:val="000000"/>
                <w:sz w:val="22"/>
              </w:rPr>
            </w:pPr>
            <w:r w:rsidRPr="00222382">
              <w:rPr>
                <w:rFonts w:ascii="Arial Narrow" w:hAnsi="Arial Narrow" w:cs="Times"/>
                <w:b w:val="0"/>
                <w:color w:val="000000"/>
                <w:sz w:val="22"/>
              </w:rPr>
              <w:t xml:space="preserve">Ensure the Act allows for responsible and time-critical decision-making in relation to the issuing of orders under the Act. </w:t>
            </w:r>
          </w:p>
          <w:p w14:paraId="1FF3014B" w14:textId="77777777" w:rsidR="00222382" w:rsidRPr="00222382" w:rsidRDefault="00222382" w:rsidP="00222382">
            <w:pPr>
              <w:spacing w:after="240" w:line="240" w:lineRule="auto"/>
              <w:rPr>
                <w:rFonts w:ascii="Arial Narrow" w:hAnsi="Arial Narrow" w:cs="Times"/>
                <w:b w:val="0"/>
                <w:color w:val="000000"/>
                <w:sz w:val="22"/>
              </w:rPr>
            </w:pPr>
          </w:p>
        </w:tc>
        <w:tc>
          <w:tcPr>
            <w:tcW w:w="2689" w:type="dxa"/>
          </w:tcPr>
          <w:p w14:paraId="488567CC" w14:textId="77777777" w:rsidR="00222382" w:rsidRPr="00222382" w:rsidRDefault="00222382" w:rsidP="00222382">
            <w:pPr>
              <w:spacing w:after="240" w:line="240" w:lineRule="auto"/>
              <w:rPr>
                <w:rFonts w:ascii="Arial Narrow" w:hAnsi="Arial Narrow" w:cs="Times"/>
                <w:b w:val="0"/>
                <w:color w:val="000000"/>
                <w:sz w:val="22"/>
              </w:rPr>
            </w:pPr>
            <w:r w:rsidRPr="00222382">
              <w:rPr>
                <w:rFonts w:ascii="Arial Narrow" w:hAnsi="Arial Narrow" w:cs="Times"/>
                <w:b w:val="0"/>
                <w:color w:val="000000"/>
                <w:sz w:val="22"/>
              </w:rPr>
              <w:t xml:space="preserve">Amend the sub-delegation authority to better provide for the Director-General of Health to make necessary and rapid decisions (orders?) based on public health risk. </w:t>
            </w:r>
          </w:p>
          <w:p w14:paraId="40EBD6E0" w14:textId="77777777" w:rsidR="00222382" w:rsidRPr="00222382" w:rsidRDefault="00222382" w:rsidP="00222382">
            <w:pPr>
              <w:spacing w:after="240" w:line="240" w:lineRule="auto"/>
              <w:rPr>
                <w:rFonts w:ascii="Arial Narrow" w:hAnsi="Arial Narrow" w:cs="Times"/>
                <w:b w:val="0"/>
                <w:color w:val="000000"/>
                <w:sz w:val="22"/>
              </w:rPr>
            </w:pPr>
            <w:r w:rsidRPr="00222382">
              <w:rPr>
                <w:rFonts w:ascii="Arial Narrow" w:hAnsi="Arial Narrow" w:cs="Times"/>
                <w:b w:val="0"/>
                <w:color w:val="000000"/>
                <w:sz w:val="22"/>
              </w:rPr>
              <w:t xml:space="preserve">The ability for the Minister to sub-delegate to the Director General could be perceived as reducing transparency and accountability for decision-making on matters that could result in potentially significant implications for New Zealanders. This is an inherent trade-off with responsiveness of decision-making. We also note that the Director General’s role is a statutory appointment which comes with significant powers under the Act and other legislation. </w:t>
            </w:r>
          </w:p>
          <w:p w14:paraId="329F1A14" w14:textId="77777777" w:rsidR="00222382" w:rsidRPr="00222382" w:rsidRDefault="00222382" w:rsidP="00222382">
            <w:pPr>
              <w:spacing w:after="240" w:line="240" w:lineRule="auto"/>
              <w:rPr>
                <w:rFonts w:ascii="Arial Narrow" w:hAnsi="Arial Narrow" w:cs="Times"/>
                <w:b w:val="0"/>
                <w:color w:val="000000"/>
                <w:sz w:val="22"/>
              </w:rPr>
            </w:pPr>
          </w:p>
        </w:tc>
      </w:tr>
    </w:tbl>
    <w:p w14:paraId="65B2F624" w14:textId="77777777" w:rsidR="00222382" w:rsidRPr="00222382" w:rsidRDefault="00222382" w:rsidP="00222382">
      <w:pPr>
        <w:widowControl w:val="0"/>
        <w:rPr>
          <w:rFonts w:eastAsia="Calibri" w:cs="Times New Roman"/>
          <w:color w:val="FFFFFF"/>
        </w:rPr>
      </w:pPr>
    </w:p>
    <w:p w14:paraId="1D99B8B8" w14:textId="77777777" w:rsidR="00222382" w:rsidRPr="00222382" w:rsidRDefault="00222382" w:rsidP="00222382">
      <w:pPr>
        <w:spacing w:line="259" w:lineRule="auto"/>
        <w:rPr>
          <w:rFonts w:eastAsia="Calibri" w:cs="Arial"/>
          <w:color w:val="0082AB"/>
          <w:spacing w:val="20"/>
          <w:w w:val="90"/>
          <w:sz w:val="32"/>
          <w:szCs w:val="24"/>
        </w:rPr>
      </w:pPr>
    </w:p>
    <w:p w14:paraId="2D502511" w14:textId="77777777" w:rsidR="00222382" w:rsidRPr="00222382" w:rsidRDefault="00222382" w:rsidP="00222382">
      <w:pPr>
        <w:spacing w:line="259" w:lineRule="auto"/>
        <w:rPr>
          <w:rFonts w:eastAsia="Calibri" w:cs="Arial"/>
          <w:color w:val="0082AB"/>
          <w:spacing w:val="20"/>
          <w:w w:val="90"/>
          <w:sz w:val="32"/>
          <w:szCs w:val="24"/>
        </w:rPr>
      </w:pPr>
    </w:p>
    <w:p w14:paraId="76AAB5D2" w14:textId="77777777" w:rsidR="00222382" w:rsidRPr="00222382" w:rsidRDefault="00222382" w:rsidP="00222382">
      <w:pPr>
        <w:spacing w:line="259" w:lineRule="auto"/>
        <w:rPr>
          <w:rFonts w:eastAsia="Calibri" w:cs="Arial"/>
          <w:color w:val="0082AB"/>
          <w:spacing w:val="20"/>
          <w:w w:val="90"/>
          <w:sz w:val="32"/>
          <w:szCs w:val="24"/>
        </w:rPr>
      </w:pPr>
    </w:p>
    <w:p w14:paraId="0E0E1F6B" w14:textId="77777777" w:rsidR="00222382" w:rsidRPr="00222382" w:rsidRDefault="00222382" w:rsidP="00222382">
      <w:pPr>
        <w:spacing w:line="259" w:lineRule="auto"/>
        <w:rPr>
          <w:rFonts w:eastAsia="Calibri" w:cs="Times New Roman"/>
          <w:color w:val="FFFFFF"/>
        </w:rPr>
      </w:pPr>
      <w:r w:rsidRPr="00222382">
        <w:rPr>
          <w:rFonts w:eastAsia="Calibri" w:cs="Arial"/>
          <w:color w:val="0082AB"/>
          <w:spacing w:val="20"/>
          <w:w w:val="90"/>
          <w:sz w:val="32"/>
          <w:szCs w:val="24"/>
        </w:rPr>
        <w:t>Section 3: Option identification</w:t>
      </w:r>
    </w:p>
    <w:tbl>
      <w:tblPr>
        <w:tblW w:w="4885" w:type="pct"/>
        <w:tblInd w:w="108"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shd w:val="clear" w:color="auto" w:fill="ACB9CA"/>
        <w:tblLook w:val="04A0" w:firstRow="1" w:lastRow="0" w:firstColumn="1" w:lastColumn="0" w:noHBand="0" w:noVBand="1"/>
      </w:tblPr>
      <w:tblGrid>
        <w:gridCol w:w="8852"/>
      </w:tblGrid>
      <w:tr w:rsidR="00222382" w:rsidRPr="00222382" w14:paraId="52BEA4B9" w14:textId="77777777" w:rsidTr="00CF0D5F">
        <w:trPr>
          <w:trHeight w:val="77"/>
        </w:trPr>
        <w:tc>
          <w:tcPr>
            <w:tcW w:w="5000" w:type="pct"/>
            <w:shd w:val="clear" w:color="auto" w:fill="99CDDD"/>
            <w:hideMark/>
          </w:tcPr>
          <w:p w14:paraId="4ED81586" w14:textId="77777777" w:rsidR="00222382" w:rsidRPr="00222382" w:rsidRDefault="00222382" w:rsidP="00222382">
            <w:pPr>
              <w:widowControl w:val="0"/>
              <w:spacing w:before="60" w:after="60" w:line="240" w:lineRule="auto"/>
              <w:rPr>
                <w:rFonts w:eastAsia="Calibri" w:cs="Arial"/>
                <w:b w:val="0"/>
                <w:color w:val="FFFFFF"/>
                <w:lang w:eastAsia="en-AU"/>
              </w:rPr>
            </w:pPr>
            <w:r w:rsidRPr="00222382">
              <w:rPr>
                <w:rFonts w:eastAsia="Calibri" w:cs="Arial"/>
                <w:color w:val="FFFFFF"/>
                <w:lang w:eastAsia="en-AU"/>
              </w:rPr>
              <w:t>3.1   What options are available to address the problem?</w:t>
            </w:r>
          </w:p>
        </w:tc>
      </w:tr>
      <w:tr w:rsidR="00222382" w:rsidRPr="00222382" w14:paraId="311495CF" w14:textId="77777777" w:rsidTr="00CF0D5F">
        <w:trPr>
          <w:trHeight w:val="1904"/>
        </w:trPr>
        <w:tc>
          <w:tcPr>
            <w:tcW w:w="5000" w:type="pct"/>
            <w:shd w:val="clear" w:color="auto" w:fill="FFFFFF"/>
          </w:tcPr>
          <w:p w14:paraId="76C22E63" w14:textId="77777777" w:rsidR="00222382" w:rsidRPr="00222382" w:rsidRDefault="00222382" w:rsidP="00222382">
            <w:pPr>
              <w:widowControl w:val="0"/>
              <w:spacing w:line="276" w:lineRule="auto"/>
              <w:rPr>
                <w:rFonts w:ascii="Arial" w:eastAsia="Calibri" w:hAnsi="Arial" w:cs="Arial"/>
                <w:b w:val="0"/>
                <w:bCs/>
                <w:color w:val="000000"/>
                <w:sz w:val="22"/>
              </w:rPr>
            </w:pPr>
            <w:r w:rsidRPr="00222382">
              <w:rPr>
                <w:rFonts w:ascii="Arial" w:eastAsia="Calibri" w:hAnsi="Arial" w:cs="Arial"/>
                <w:b w:val="0"/>
                <w:bCs/>
                <w:color w:val="000000"/>
                <w:sz w:val="22"/>
              </w:rPr>
              <w:t xml:space="preserve">Four options have been identified to address the problems outlined above: </w:t>
            </w:r>
          </w:p>
          <w:p w14:paraId="127A7C5C" w14:textId="77777777" w:rsidR="00222382" w:rsidRPr="00222382" w:rsidRDefault="00222382" w:rsidP="00222382">
            <w:pPr>
              <w:widowControl w:val="0"/>
              <w:numPr>
                <w:ilvl w:val="0"/>
                <w:numId w:val="28"/>
              </w:numPr>
              <w:spacing w:after="240" w:line="276" w:lineRule="auto"/>
              <w:contextualSpacing/>
              <w:rPr>
                <w:rFonts w:ascii="Arial" w:eastAsia="Times New Roman" w:hAnsi="Arial" w:cs="Arial"/>
                <w:b w:val="0"/>
                <w:bCs/>
                <w:color w:val="000000"/>
                <w:sz w:val="22"/>
                <w:szCs w:val="20"/>
                <w:lang w:val="en-GB" w:eastAsia="en-GB"/>
              </w:rPr>
            </w:pPr>
            <w:r w:rsidRPr="00222382">
              <w:rPr>
                <w:rFonts w:ascii="Arial" w:eastAsia="Times New Roman" w:hAnsi="Arial" w:cs="Arial"/>
                <w:b w:val="0"/>
                <w:bCs/>
                <w:color w:val="000000"/>
                <w:sz w:val="22"/>
                <w:szCs w:val="20"/>
                <w:lang w:val="en-GB" w:eastAsia="en-GB"/>
              </w:rPr>
              <w:t>Option 1: Status quo</w:t>
            </w:r>
          </w:p>
          <w:p w14:paraId="00019A96" w14:textId="77777777" w:rsidR="00222382" w:rsidRPr="00222382" w:rsidRDefault="00222382" w:rsidP="00222382">
            <w:pPr>
              <w:widowControl w:val="0"/>
              <w:numPr>
                <w:ilvl w:val="0"/>
                <w:numId w:val="28"/>
              </w:numPr>
              <w:spacing w:after="240" w:line="276" w:lineRule="auto"/>
              <w:contextualSpacing/>
              <w:rPr>
                <w:rFonts w:ascii="Arial" w:eastAsia="Times New Roman" w:hAnsi="Arial" w:cs="Arial"/>
                <w:b w:val="0"/>
                <w:bCs/>
                <w:color w:val="000000"/>
                <w:sz w:val="22"/>
                <w:szCs w:val="20"/>
                <w:lang w:val="en-GB" w:eastAsia="en-GB"/>
              </w:rPr>
            </w:pPr>
            <w:r w:rsidRPr="00222382">
              <w:rPr>
                <w:rFonts w:ascii="Arial" w:eastAsia="Times New Roman" w:hAnsi="Arial" w:cs="Arial"/>
                <w:b w:val="0"/>
                <w:bCs/>
                <w:color w:val="000000"/>
                <w:sz w:val="22"/>
                <w:szCs w:val="20"/>
                <w:lang w:val="en-GB" w:eastAsia="en-GB"/>
              </w:rPr>
              <w:t>Option 2: Amend primary legislation (preferred option) l</w:t>
            </w:r>
          </w:p>
          <w:p w14:paraId="589412B4" w14:textId="77777777" w:rsidR="00222382" w:rsidRPr="00222382" w:rsidRDefault="00222382" w:rsidP="00222382">
            <w:pPr>
              <w:widowControl w:val="0"/>
              <w:numPr>
                <w:ilvl w:val="0"/>
                <w:numId w:val="28"/>
              </w:numPr>
              <w:spacing w:after="240" w:line="276" w:lineRule="auto"/>
              <w:contextualSpacing/>
              <w:rPr>
                <w:rFonts w:ascii="Arial" w:eastAsia="Times New Roman" w:hAnsi="Arial" w:cs="Arial"/>
                <w:b w:val="0"/>
                <w:bCs/>
                <w:color w:val="000000"/>
                <w:sz w:val="22"/>
                <w:szCs w:val="20"/>
                <w:lang w:val="en-GB" w:eastAsia="en-GB"/>
              </w:rPr>
            </w:pPr>
            <w:r w:rsidRPr="00222382">
              <w:rPr>
                <w:rFonts w:ascii="Arial" w:eastAsia="Times New Roman" w:hAnsi="Arial" w:cs="Arial"/>
                <w:b w:val="0"/>
                <w:bCs/>
                <w:color w:val="000000"/>
                <w:sz w:val="22"/>
                <w:szCs w:val="20"/>
                <w:lang w:val="en-GB" w:eastAsia="en-GB"/>
              </w:rPr>
              <w:t>Option 3: Use secondary legislation (e.g. Orders)</w:t>
            </w:r>
          </w:p>
          <w:p w14:paraId="439E75A8" w14:textId="77777777" w:rsidR="00222382" w:rsidRPr="00222382" w:rsidRDefault="00222382" w:rsidP="00222382">
            <w:pPr>
              <w:widowControl w:val="0"/>
              <w:numPr>
                <w:ilvl w:val="0"/>
                <w:numId w:val="28"/>
              </w:numPr>
              <w:spacing w:after="240" w:line="276" w:lineRule="auto"/>
              <w:contextualSpacing/>
              <w:rPr>
                <w:rFonts w:ascii="Arial" w:eastAsia="Times New Roman" w:hAnsi="Arial" w:cs="Arial"/>
                <w:b w:val="0"/>
                <w:bCs/>
                <w:color w:val="000000"/>
                <w:sz w:val="22"/>
                <w:szCs w:val="20"/>
                <w:lang w:val="en-GB" w:eastAsia="en-GB"/>
              </w:rPr>
            </w:pPr>
            <w:r w:rsidRPr="00222382">
              <w:rPr>
                <w:rFonts w:ascii="Arial" w:eastAsia="Times New Roman" w:hAnsi="Arial" w:cs="Arial"/>
                <w:b w:val="0"/>
                <w:bCs/>
                <w:color w:val="000000"/>
                <w:sz w:val="22"/>
                <w:szCs w:val="20"/>
                <w:lang w:val="en-GB" w:eastAsia="en-GB"/>
              </w:rPr>
              <w:t>Option 4: Use of non-regulatory levers (e.g. contracts and influence)</w:t>
            </w:r>
          </w:p>
        </w:tc>
      </w:tr>
    </w:tbl>
    <w:p w14:paraId="7DC3EFA0" w14:textId="77777777" w:rsidR="00222382" w:rsidRPr="00222382" w:rsidRDefault="00222382" w:rsidP="00222382">
      <w:pPr>
        <w:widowControl w:val="0"/>
        <w:spacing w:after="0" w:line="240" w:lineRule="auto"/>
        <w:rPr>
          <w:rFonts w:ascii="Arial" w:eastAsia="Times New Roman" w:hAnsi="Arial" w:cs="Times New Roman"/>
          <w:b w:val="0"/>
          <w:color w:val="auto"/>
          <w:sz w:val="16"/>
          <w:lang w:val="en-GB" w:eastAsia="en-AU"/>
        </w:rPr>
      </w:pPr>
    </w:p>
    <w:p w14:paraId="60CCCDA0" w14:textId="77777777" w:rsidR="00222382" w:rsidRPr="00222382" w:rsidRDefault="00222382" w:rsidP="00222382">
      <w:pPr>
        <w:widowControl w:val="0"/>
        <w:spacing w:after="0" w:line="240" w:lineRule="auto"/>
        <w:rPr>
          <w:rFonts w:ascii="Arial" w:eastAsia="Times New Roman" w:hAnsi="Arial" w:cs="Times New Roman"/>
          <w:b w:val="0"/>
          <w:color w:val="auto"/>
          <w:sz w:val="16"/>
          <w:lang w:val="en-GB" w:eastAsia="en-AU"/>
        </w:rPr>
      </w:pPr>
    </w:p>
    <w:tbl>
      <w:tblPr>
        <w:tblW w:w="4885" w:type="pct"/>
        <w:tblInd w:w="108"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shd w:val="clear" w:color="auto" w:fill="ACB9CA"/>
        <w:tblLook w:val="04A0" w:firstRow="1" w:lastRow="0" w:firstColumn="1" w:lastColumn="0" w:noHBand="0" w:noVBand="1"/>
      </w:tblPr>
      <w:tblGrid>
        <w:gridCol w:w="8852"/>
      </w:tblGrid>
      <w:tr w:rsidR="00222382" w:rsidRPr="00222382" w14:paraId="19014F43" w14:textId="77777777" w:rsidTr="00CF0D5F">
        <w:trPr>
          <w:trHeight w:val="510"/>
        </w:trPr>
        <w:tc>
          <w:tcPr>
            <w:tcW w:w="5000" w:type="pct"/>
            <w:shd w:val="clear" w:color="auto" w:fill="99CDDD"/>
          </w:tcPr>
          <w:p w14:paraId="2BF960BF" w14:textId="77777777" w:rsidR="00222382" w:rsidRPr="00222382" w:rsidRDefault="00222382" w:rsidP="00222382">
            <w:pPr>
              <w:widowControl w:val="0"/>
              <w:spacing w:before="60" w:after="60" w:line="240" w:lineRule="auto"/>
              <w:rPr>
                <w:rFonts w:eastAsia="Calibri" w:cs="Arial"/>
                <w:b w:val="0"/>
                <w:color w:val="FFFFFF"/>
                <w:lang w:eastAsia="en-AU"/>
              </w:rPr>
            </w:pPr>
            <w:r w:rsidRPr="00222382">
              <w:rPr>
                <w:rFonts w:eastAsia="Calibri" w:cs="Arial"/>
                <w:color w:val="FFFFFF"/>
                <w:lang w:eastAsia="en-AU"/>
              </w:rPr>
              <w:t>3.2   What criteria, in addition to monetary costs and benefits have been used to assess the likely impacts of the options under consideration?</w:t>
            </w:r>
          </w:p>
        </w:tc>
      </w:tr>
      <w:tr w:rsidR="00222382" w:rsidRPr="00222382" w14:paraId="2FB1B691" w14:textId="77777777" w:rsidTr="00CF0D5F">
        <w:trPr>
          <w:trHeight w:val="2096"/>
        </w:trPr>
        <w:tc>
          <w:tcPr>
            <w:tcW w:w="5000" w:type="pct"/>
            <w:shd w:val="clear" w:color="auto" w:fill="FFFFFF"/>
          </w:tcPr>
          <w:p w14:paraId="624A88F1" w14:textId="77777777" w:rsidR="00222382" w:rsidRPr="00222382" w:rsidRDefault="00222382" w:rsidP="00222382">
            <w:pPr>
              <w:numPr>
                <w:ilvl w:val="0"/>
                <w:numId w:val="29"/>
              </w:numPr>
              <w:spacing w:after="180" w:line="280" w:lineRule="atLeast"/>
              <w:rPr>
                <w:rFonts w:ascii="Arial" w:eastAsia="Times New Roman" w:hAnsi="Arial" w:cs="Times New Roman"/>
                <w:b w:val="0"/>
                <w:color w:val="auto"/>
                <w:sz w:val="22"/>
                <w:szCs w:val="20"/>
                <w:lang w:val="en-GB" w:eastAsia="en-GB"/>
              </w:rPr>
            </w:pPr>
            <w:bookmarkStart w:id="5" w:name="_Ref68091815"/>
            <w:r w:rsidRPr="00222382">
              <w:rPr>
                <w:rFonts w:ascii="Arial" w:eastAsia="Times New Roman" w:hAnsi="Arial" w:cs="Times New Roman"/>
                <w:b w:val="0"/>
                <w:color w:val="auto"/>
                <w:sz w:val="22"/>
                <w:szCs w:val="20"/>
                <w:lang w:val="en-GB" w:eastAsia="en-GB"/>
              </w:rPr>
              <w:t>We used four criteria in addition to costs and benefits to evaluate these proposals:</w:t>
            </w:r>
            <w:bookmarkEnd w:id="5"/>
          </w:p>
          <w:p w14:paraId="607469F4" w14:textId="77777777" w:rsidR="00222382" w:rsidRPr="00222382" w:rsidRDefault="00222382" w:rsidP="00222382">
            <w:pPr>
              <w:numPr>
                <w:ilvl w:val="0"/>
                <w:numId w:val="33"/>
              </w:numPr>
              <w:spacing w:line="259" w:lineRule="auto"/>
              <w:contextualSpacing/>
              <w:rPr>
                <w:rFonts w:ascii="Arial" w:eastAsia="Times New Roman" w:hAnsi="Arial" w:cs="Times New Roman"/>
                <w:b w:val="0"/>
                <w:color w:val="auto"/>
                <w:sz w:val="22"/>
                <w:szCs w:val="20"/>
                <w:lang w:val="en-GB" w:eastAsia="en-GB"/>
              </w:rPr>
            </w:pPr>
            <w:r w:rsidRPr="00222382">
              <w:rPr>
                <w:rFonts w:ascii="Arial" w:eastAsia="Times New Roman" w:hAnsi="Arial" w:cs="Times New Roman"/>
                <w:bCs/>
                <w:color w:val="auto"/>
                <w:sz w:val="22"/>
                <w:szCs w:val="20"/>
                <w:lang w:val="en-GB" w:eastAsia="en-GB"/>
              </w:rPr>
              <w:t>Effectiveness</w:t>
            </w:r>
            <w:r w:rsidRPr="00222382">
              <w:rPr>
                <w:rFonts w:ascii="Arial" w:eastAsia="Times New Roman" w:hAnsi="Arial" w:cs="Times New Roman"/>
                <w:b w:val="0"/>
                <w:color w:val="auto"/>
                <w:sz w:val="22"/>
                <w:szCs w:val="20"/>
                <w:lang w:val="en-GB" w:eastAsia="en-GB"/>
              </w:rPr>
              <w:t xml:space="preserve"> – able to achieve the objectives of the proposal.</w:t>
            </w:r>
          </w:p>
          <w:p w14:paraId="6D119EC3" w14:textId="77777777" w:rsidR="00222382" w:rsidRPr="00222382" w:rsidRDefault="00222382" w:rsidP="00222382">
            <w:pPr>
              <w:numPr>
                <w:ilvl w:val="0"/>
                <w:numId w:val="33"/>
              </w:numPr>
              <w:spacing w:line="259" w:lineRule="auto"/>
              <w:contextualSpacing/>
              <w:rPr>
                <w:rFonts w:ascii="Arial" w:eastAsia="Times New Roman" w:hAnsi="Arial" w:cs="Times New Roman"/>
                <w:b w:val="0"/>
                <w:color w:val="auto"/>
                <w:sz w:val="22"/>
                <w:szCs w:val="20"/>
                <w:lang w:val="en-GB" w:eastAsia="en-GB"/>
              </w:rPr>
            </w:pPr>
            <w:r w:rsidRPr="00222382">
              <w:rPr>
                <w:rFonts w:ascii="Arial" w:eastAsia="Times New Roman" w:hAnsi="Arial" w:cs="Times New Roman"/>
                <w:bCs/>
                <w:color w:val="auto"/>
                <w:sz w:val="22"/>
                <w:szCs w:val="20"/>
                <w:lang w:val="en-GB" w:eastAsia="en-GB"/>
              </w:rPr>
              <w:t>Proportionality</w:t>
            </w:r>
            <w:r w:rsidRPr="00222382">
              <w:rPr>
                <w:rFonts w:ascii="Arial" w:eastAsia="Times New Roman" w:hAnsi="Arial" w:cs="Times New Roman"/>
                <w:b w:val="0"/>
                <w:color w:val="auto"/>
                <w:sz w:val="22"/>
                <w:szCs w:val="20"/>
                <w:lang w:val="en-GB" w:eastAsia="en-GB"/>
              </w:rPr>
              <w:t xml:space="preserve"> – there are limited restrictions on individual rights and appropriate safeguards.</w:t>
            </w:r>
          </w:p>
          <w:p w14:paraId="580498F9" w14:textId="77777777" w:rsidR="00222382" w:rsidRPr="00222382" w:rsidRDefault="00222382" w:rsidP="00222382">
            <w:pPr>
              <w:numPr>
                <w:ilvl w:val="0"/>
                <w:numId w:val="33"/>
              </w:numPr>
              <w:spacing w:line="259" w:lineRule="auto"/>
              <w:contextualSpacing/>
              <w:rPr>
                <w:rFonts w:ascii="Arial" w:eastAsia="Times New Roman" w:hAnsi="Arial" w:cs="Times New Roman"/>
                <w:b w:val="0"/>
                <w:color w:val="auto"/>
                <w:sz w:val="22"/>
                <w:szCs w:val="20"/>
                <w:lang w:val="en-GB" w:eastAsia="en-GB"/>
              </w:rPr>
            </w:pPr>
            <w:r w:rsidRPr="00222382">
              <w:rPr>
                <w:rFonts w:ascii="Arial" w:eastAsia="Times New Roman" w:hAnsi="Arial" w:cs="Times New Roman"/>
                <w:bCs/>
                <w:color w:val="auto"/>
                <w:sz w:val="22"/>
                <w:szCs w:val="20"/>
                <w:lang w:val="en-GB" w:eastAsia="en-GB"/>
              </w:rPr>
              <w:t>Durability</w:t>
            </w:r>
            <w:r w:rsidRPr="00222382">
              <w:rPr>
                <w:rFonts w:ascii="Arial" w:eastAsia="Times New Roman" w:hAnsi="Arial" w:cs="Times New Roman"/>
                <w:b w:val="0"/>
                <w:color w:val="auto"/>
                <w:sz w:val="22"/>
                <w:szCs w:val="20"/>
                <w:lang w:val="en-GB" w:eastAsia="en-GB"/>
              </w:rPr>
              <w:t xml:space="preserve"> – flexible to respond to and develop in changing COVID-19 environment.</w:t>
            </w:r>
          </w:p>
          <w:p w14:paraId="436D654B" w14:textId="77777777" w:rsidR="00222382" w:rsidRPr="00222382" w:rsidRDefault="00222382" w:rsidP="00222382">
            <w:pPr>
              <w:numPr>
                <w:ilvl w:val="0"/>
                <w:numId w:val="33"/>
              </w:numPr>
              <w:spacing w:line="259" w:lineRule="auto"/>
              <w:contextualSpacing/>
              <w:rPr>
                <w:rFonts w:ascii="Arial" w:eastAsia="Times New Roman" w:hAnsi="Arial" w:cs="Times New Roman"/>
                <w:b w:val="0"/>
                <w:color w:val="auto"/>
                <w:sz w:val="22"/>
                <w:szCs w:val="20"/>
                <w:lang w:val="en-GB" w:eastAsia="en-GB"/>
              </w:rPr>
            </w:pPr>
            <w:r w:rsidRPr="00222382">
              <w:rPr>
                <w:rFonts w:ascii="Arial" w:eastAsia="Times New Roman" w:hAnsi="Arial" w:cs="Times New Roman"/>
                <w:bCs/>
                <w:color w:val="auto"/>
                <w:sz w:val="22"/>
                <w:szCs w:val="20"/>
                <w:lang w:val="en-GB" w:eastAsia="en-GB"/>
              </w:rPr>
              <w:t>Transparency</w:t>
            </w:r>
            <w:r w:rsidRPr="00222382">
              <w:rPr>
                <w:rFonts w:ascii="Arial" w:eastAsia="Times New Roman" w:hAnsi="Arial" w:cs="Times New Roman"/>
                <w:b w:val="0"/>
                <w:color w:val="auto"/>
                <w:sz w:val="22"/>
                <w:szCs w:val="20"/>
                <w:lang w:val="en-GB" w:eastAsia="en-GB"/>
              </w:rPr>
              <w:t xml:space="preserve"> – it is clear what the rules are, and when, how and whom they apply to; it is clear who decision makers are, how they make their decisions</w:t>
            </w:r>
          </w:p>
          <w:p w14:paraId="56D3CA1B" w14:textId="77777777" w:rsidR="00222382" w:rsidRPr="00222382" w:rsidRDefault="00222382" w:rsidP="00222382">
            <w:pPr>
              <w:numPr>
                <w:ilvl w:val="0"/>
                <w:numId w:val="31"/>
              </w:numPr>
              <w:spacing w:after="120" w:line="280" w:lineRule="atLeast"/>
              <w:rPr>
                <w:rFonts w:ascii="Arial" w:eastAsia="Times New Roman" w:hAnsi="Arial" w:cs="Times New Roman"/>
                <w:b w:val="0"/>
                <w:color w:val="auto"/>
                <w:sz w:val="22"/>
                <w:szCs w:val="20"/>
                <w:lang w:val="en-GB" w:eastAsia="en-GB"/>
              </w:rPr>
            </w:pPr>
            <w:r w:rsidRPr="00222382">
              <w:rPr>
                <w:rFonts w:ascii="Arial" w:eastAsia="Times New Roman" w:hAnsi="Arial" w:cs="Times New Roman"/>
                <w:b w:val="0"/>
                <w:color w:val="auto"/>
                <w:sz w:val="22"/>
                <w:szCs w:val="20"/>
                <w:lang w:val="en-GB" w:eastAsia="en-GB"/>
              </w:rPr>
              <w:t>In the analysis tables for each section below, the performance of each option against these four criteria is assessed using the below key:</w:t>
            </w:r>
          </w:p>
          <w:p w14:paraId="15FD622D" w14:textId="77777777" w:rsidR="00222382" w:rsidRPr="00222382" w:rsidRDefault="00222382" w:rsidP="00222382">
            <w:pPr>
              <w:keepNext/>
              <w:spacing w:after="180" w:line="280" w:lineRule="atLeast"/>
              <w:ind w:left="1571" w:hanging="851"/>
              <w:jc w:val="both"/>
              <w:rPr>
                <w:rFonts w:ascii="Arial" w:eastAsia="Times New Roman" w:hAnsi="Arial" w:cs="Times New Roman"/>
                <w:b w:val="0"/>
                <w:color w:val="auto"/>
                <w:sz w:val="22"/>
                <w:szCs w:val="20"/>
                <w:lang w:val="en-GB" w:eastAsia="en-GB"/>
              </w:rPr>
            </w:pPr>
            <w:r w:rsidRPr="00222382">
              <w:rPr>
                <w:rFonts w:ascii="Arial" w:eastAsia="Times New Roman" w:hAnsi="Arial" w:cs="Times New Roman"/>
                <w:bCs/>
                <w:color w:val="538135"/>
                <w:sz w:val="22"/>
                <w:szCs w:val="20"/>
                <w:lang w:val="en-GB" w:eastAsia="en-GB"/>
              </w:rPr>
              <w:t xml:space="preserve">++ </w:t>
            </w:r>
            <w:r w:rsidRPr="00222382">
              <w:rPr>
                <w:rFonts w:ascii="Arial" w:eastAsia="Times New Roman" w:hAnsi="Arial" w:cs="Times New Roman"/>
                <w:b w:val="0"/>
                <w:color w:val="auto"/>
                <w:sz w:val="22"/>
                <w:szCs w:val="20"/>
                <w:lang w:val="en-GB" w:eastAsia="en-GB"/>
              </w:rPr>
              <w:tab/>
              <w:t>much better than the status quo</w:t>
            </w:r>
          </w:p>
          <w:p w14:paraId="34AC0F32" w14:textId="77777777" w:rsidR="00222382" w:rsidRPr="00222382" w:rsidRDefault="00222382" w:rsidP="00222382">
            <w:pPr>
              <w:keepNext/>
              <w:spacing w:after="180" w:line="280" w:lineRule="atLeast"/>
              <w:ind w:left="1571" w:hanging="851"/>
              <w:jc w:val="both"/>
              <w:rPr>
                <w:rFonts w:ascii="Arial" w:eastAsia="Times New Roman" w:hAnsi="Arial" w:cs="Times New Roman"/>
                <w:b w:val="0"/>
                <w:color w:val="auto"/>
                <w:sz w:val="22"/>
                <w:szCs w:val="20"/>
                <w:lang w:val="en-GB" w:eastAsia="en-GB"/>
              </w:rPr>
            </w:pPr>
            <w:r w:rsidRPr="00222382">
              <w:rPr>
                <w:rFonts w:ascii="Arial" w:eastAsia="Times New Roman" w:hAnsi="Arial" w:cs="Times New Roman"/>
                <w:bCs/>
                <w:color w:val="538135"/>
                <w:sz w:val="22"/>
                <w:szCs w:val="20"/>
                <w:lang w:val="en-GB" w:eastAsia="en-GB"/>
              </w:rPr>
              <w:t>+</w:t>
            </w:r>
            <w:r w:rsidRPr="00222382">
              <w:rPr>
                <w:rFonts w:ascii="Arial" w:eastAsia="Times New Roman" w:hAnsi="Arial" w:cs="Times New Roman"/>
                <w:b w:val="0"/>
                <w:color w:val="538135"/>
                <w:sz w:val="22"/>
                <w:szCs w:val="20"/>
                <w:lang w:val="en-GB" w:eastAsia="en-GB"/>
              </w:rPr>
              <w:t xml:space="preserve"> </w:t>
            </w:r>
            <w:r w:rsidRPr="00222382">
              <w:rPr>
                <w:rFonts w:ascii="Arial" w:eastAsia="Times New Roman" w:hAnsi="Arial" w:cs="Times New Roman"/>
                <w:b w:val="0"/>
                <w:color w:val="auto"/>
                <w:sz w:val="22"/>
                <w:szCs w:val="20"/>
                <w:lang w:val="en-GB" w:eastAsia="en-GB"/>
              </w:rPr>
              <w:tab/>
              <w:t>better than the status quo</w:t>
            </w:r>
          </w:p>
          <w:p w14:paraId="47CFC981" w14:textId="77777777" w:rsidR="00222382" w:rsidRPr="00222382" w:rsidRDefault="00222382" w:rsidP="00222382">
            <w:pPr>
              <w:keepNext/>
              <w:spacing w:after="180" w:line="280" w:lineRule="atLeast"/>
              <w:ind w:left="1571" w:hanging="851"/>
              <w:jc w:val="both"/>
              <w:rPr>
                <w:rFonts w:ascii="Arial" w:eastAsia="Times New Roman" w:hAnsi="Arial" w:cs="Times New Roman"/>
                <w:b w:val="0"/>
                <w:color w:val="auto"/>
                <w:sz w:val="22"/>
                <w:szCs w:val="20"/>
                <w:lang w:val="en-GB" w:eastAsia="en-GB"/>
              </w:rPr>
            </w:pPr>
            <w:r w:rsidRPr="00222382">
              <w:rPr>
                <w:rFonts w:ascii="Arial" w:eastAsia="Times New Roman" w:hAnsi="Arial" w:cs="Times New Roman"/>
                <w:b w:val="0"/>
                <w:color w:val="auto"/>
                <w:sz w:val="22"/>
                <w:szCs w:val="20"/>
                <w:lang w:val="en-GB" w:eastAsia="en-GB"/>
              </w:rPr>
              <w:t xml:space="preserve">0 </w:t>
            </w:r>
            <w:r w:rsidRPr="00222382">
              <w:rPr>
                <w:rFonts w:ascii="Arial" w:eastAsia="Times New Roman" w:hAnsi="Arial" w:cs="Times New Roman"/>
                <w:b w:val="0"/>
                <w:color w:val="auto"/>
                <w:sz w:val="22"/>
                <w:szCs w:val="20"/>
                <w:lang w:val="en-GB" w:eastAsia="en-GB"/>
              </w:rPr>
              <w:tab/>
              <w:t>about the same as the status quo</w:t>
            </w:r>
          </w:p>
          <w:p w14:paraId="097239A0" w14:textId="77777777" w:rsidR="00222382" w:rsidRPr="00222382" w:rsidRDefault="00222382" w:rsidP="00222382">
            <w:pPr>
              <w:keepNext/>
              <w:spacing w:after="180" w:line="280" w:lineRule="atLeast"/>
              <w:ind w:left="1571" w:hanging="851"/>
              <w:jc w:val="both"/>
              <w:rPr>
                <w:rFonts w:ascii="Arial" w:eastAsia="Times New Roman" w:hAnsi="Arial" w:cs="Times New Roman"/>
                <w:b w:val="0"/>
                <w:color w:val="auto"/>
                <w:sz w:val="22"/>
                <w:szCs w:val="20"/>
                <w:lang w:val="en-GB" w:eastAsia="en-GB"/>
              </w:rPr>
            </w:pPr>
            <w:r w:rsidRPr="00222382">
              <w:rPr>
                <w:rFonts w:ascii="Arial" w:eastAsia="Times New Roman" w:hAnsi="Arial" w:cs="Times New Roman"/>
                <w:bCs/>
                <w:color w:val="FF0000"/>
                <w:sz w:val="22"/>
                <w:szCs w:val="20"/>
                <w:lang w:val="en-GB" w:eastAsia="en-GB"/>
              </w:rPr>
              <w:t xml:space="preserve">- </w:t>
            </w:r>
            <w:r w:rsidRPr="00222382">
              <w:rPr>
                <w:rFonts w:ascii="Arial" w:eastAsia="Times New Roman" w:hAnsi="Arial" w:cs="Times New Roman"/>
                <w:b w:val="0"/>
                <w:color w:val="auto"/>
                <w:sz w:val="22"/>
                <w:szCs w:val="20"/>
                <w:lang w:val="en-GB" w:eastAsia="en-GB"/>
              </w:rPr>
              <w:tab/>
              <w:t>worse than the status quo</w:t>
            </w:r>
          </w:p>
          <w:p w14:paraId="7E1967D8" w14:textId="77777777" w:rsidR="00222382" w:rsidRPr="00222382" w:rsidRDefault="00222382" w:rsidP="00222382">
            <w:pPr>
              <w:keepNext/>
              <w:spacing w:after="180" w:line="280" w:lineRule="atLeast"/>
              <w:ind w:left="1571" w:hanging="851"/>
              <w:jc w:val="both"/>
              <w:rPr>
                <w:rFonts w:ascii="Arial" w:eastAsia="Times New Roman" w:hAnsi="Arial" w:cs="Times New Roman"/>
                <w:b w:val="0"/>
                <w:color w:val="auto"/>
                <w:sz w:val="22"/>
                <w:szCs w:val="20"/>
                <w:lang w:val="en-GB" w:eastAsia="en-GB"/>
              </w:rPr>
            </w:pPr>
            <w:r w:rsidRPr="00222382">
              <w:rPr>
                <w:rFonts w:ascii="Arial" w:eastAsia="Times New Roman" w:hAnsi="Arial" w:cs="Times New Roman"/>
                <w:bCs/>
                <w:color w:val="FF0000"/>
                <w:sz w:val="22"/>
                <w:szCs w:val="20"/>
                <w:lang w:val="en-GB" w:eastAsia="en-GB"/>
              </w:rPr>
              <w:t>- -</w:t>
            </w:r>
            <w:r w:rsidRPr="00222382">
              <w:rPr>
                <w:rFonts w:ascii="Arial" w:eastAsia="Times New Roman" w:hAnsi="Arial" w:cs="Times New Roman"/>
                <w:b w:val="0"/>
                <w:color w:val="FF0000"/>
                <w:sz w:val="22"/>
                <w:szCs w:val="20"/>
                <w:lang w:val="en-GB" w:eastAsia="en-GB"/>
              </w:rPr>
              <w:t xml:space="preserve"> </w:t>
            </w:r>
            <w:r w:rsidRPr="00222382">
              <w:rPr>
                <w:rFonts w:ascii="Arial" w:eastAsia="Times New Roman" w:hAnsi="Arial" w:cs="Times New Roman"/>
                <w:b w:val="0"/>
                <w:color w:val="auto"/>
                <w:sz w:val="22"/>
                <w:szCs w:val="20"/>
                <w:lang w:val="en-GB" w:eastAsia="en-GB"/>
              </w:rPr>
              <w:tab/>
              <w:t>much worse than the status quo</w:t>
            </w:r>
          </w:p>
        </w:tc>
      </w:tr>
    </w:tbl>
    <w:p w14:paraId="4FB59E22" w14:textId="77777777" w:rsidR="00222382" w:rsidRPr="00222382" w:rsidRDefault="00222382" w:rsidP="00222382">
      <w:pPr>
        <w:widowControl w:val="0"/>
        <w:spacing w:after="0" w:line="240" w:lineRule="auto"/>
        <w:rPr>
          <w:rFonts w:ascii="Arial" w:eastAsia="Times New Roman" w:hAnsi="Arial" w:cs="Times New Roman"/>
          <w:b w:val="0"/>
          <w:color w:val="auto"/>
          <w:sz w:val="16"/>
          <w:lang w:val="en-GB" w:eastAsia="en-AU"/>
        </w:rPr>
      </w:pPr>
    </w:p>
    <w:p w14:paraId="058066CE" w14:textId="77777777" w:rsidR="00222382" w:rsidRPr="00222382" w:rsidRDefault="00222382" w:rsidP="00222382">
      <w:pPr>
        <w:widowControl w:val="0"/>
        <w:spacing w:after="0" w:line="240" w:lineRule="auto"/>
        <w:rPr>
          <w:rFonts w:ascii="Arial" w:eastAsia="Times New Roman" w:hAnsi="Arial" w:cs="Times New Roman"/>
          <w:b w:val="0"/>
          <w:color w:val="auto"/>
          <w:sz w:val="16"/>
          <w:lang w:val="en-GB" w:eastAsia="en-AU"/>
        </w:rPr>
      </w:pPr>
    </w:p>
    <w:tbl>
      <w:tblPr>
        <w:tblW w:w="4885" w:type="pct"/>
        <w:tblInd w:w="108"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ook w:val="04A0" w:firstRow="1" w:lastRow="0" w:firstColumn="1" w:lastColumn="0" w:noHBand="0" w:noVBand="1"/>
      </w:tblPr>
      <w:tblGrid>
        <w:gridCol w:w="8852"/>
      </w:tblGrid>
      <w:tr w:rsidR="00222382" w:rsidRPr="00222382" w14:paraId="29E7A107" w14:textId="77777777" w:rsidTr="00CF0D5F">
        <w:trPr>
          <w:trHeight w:val="124"/>
        </w:trPr>
        <w:tc>
          <w:tcPr>
            <w:tcW w:w="5000" w:type="pct"/>
            <w:shd w:val="clear" w:color="auto" w:fill="99CDDD"/>
          </w:tcPr>
          <w:p w14:paraId="29F4A841" w14:textId="77777777" w:rsidR="00222382" w:rsidRPr="00222382" w:rsidRDefault="00222382" w:rsidP="00222382">
            <w:pPr>
              <w:widowControl w:val="0"/>
              <w:spacing w:before="60" w:after="60" w:line="240" w:lineRule="auto"/>
              <w:rPr>
                <w:rFonts w:eastAsia="Calibri" w:cs="Arial"/>
                <w:b w:val="0"/>
                <w:color w:val="FFFFFF"/>
                <w:lang w:eastAsia="en-AU"/>
              </w:rPr>
            </w:pPr>
            <w:r w:rsidRPr="00222382">
              <w:rPr>
                <w:rFonts w:eastAsia="Calibri" w:cs="Arial"/>
                <w:color w:val="FFFFFF"/>
                <w:lang w:eastAsia="en-AU"/>
              </w:rPr>
              <w:t>3.3   What other options have been ruled out of scope, or not considered, and why?</w:t>
            </w:r>
          </w:p>
        </w:tc>
      </w:tr>
      <w:tr w:rsidR="00222382" w:rsidRPr="00222382" w14:paraId="04BC12A9" w14:textId="77777777" w:rsidTr="00CF0D5F">
        <w:trPr>
          <w:trHeight w:val="459"/>
        </w:trPr>
        <w:tc>
          <w:tcPr>
            <w:tcW w:w="5000" w:type="pct"/>
            <w:shd w:val="clear" w:color="auto" w:fill="FFFFFF"/>
          </w:tcPr>
          <w:p w14:paraId="36195419" w14:textId="77777777" w:rsidR="00222382" w:rsidRPr="00222382" w:rsidRDefault="00222382" w:rsidP="00222382">
            <w:pPr>
              <w:widowControl w:val="0"/>
              <w:spacing w:line="276" w:lineRule="auto"/>
              <w:rPr>
                <w:rFonts w:ascii="Arial" w:eastAsia="Calibri" w:hAnsi="Arial" w:cs="Arial"/>
                <w:b w:val="0"/>
                <w:bCs/>
                <w:color w:val="000000"/>
                <w:sz w:val="22"/>
              </w:rPr>
            </w:pPr>
            <w:r w:rsidRPr="00222382">
              <w:rPr>
                <w:rFonts w:ascii="Arial" w:eastAsia="Calibri" w:hAnsi="Arial" w:cs="Arial"/>
                <w:b w:val="0"/>
                <w:bCs/>
                <w:color w:val="000000"/>
                <w:sz w:val="22"/>
              </w:rPr>
              <w:t>The original triage process to assess the amendments that would comprise the Bill identified some minor matters that could be addressed with non-regulatory options, including through section 11 orders, directions from enforcement officers and guidance.  Where these solutions were feasible, they were implemented and the potential amendment withdrawn. The remaining issues that have been identified require legislative change.</w:t>
            </w:r>
          </w:p>
        </w:tc>
      </w:tr>
    </w:tbl>
    <w:p w14:paraId="3E248D20" w14:textId="77777777" w:rsidR="00222382" w:rsidRPr="00222382" w:rsidRDefault="00222382" w:rsidP="00222382">
      <w:pPr>
        <w:widowControl w:val="0"/>
        <w:spacing w:after="0" w:line="240" w:lineRule="auto"/>
        <w:rPr>
          <w:rFonts w:ascii="Arial" w:eastAsia="Times New Roman" w:hAnsi="Arial" w:cs="Times New Roman"/>
          <w:b w:val="0"/>
          <w:color w:val="auto"/>
          <w:sz w:val="16"/>
          <w:lang w:val="en-GB" w:eastAsia="en-AU"/>
        </w:rPr>
        <w:sectPr w:rsidR="00222382" w:rsidRPr="00222382" w:rsidSect="008E1436">
          <w:headerReference w:type="default" r:id="rId21"/>
          <w:footerReference w:type="default" r:id="rId22"/>
          <w:pgSz w:w="11906" w:h="16838"/>
          <w:pgMar w:top="1134" w:right="1418" w:bottom="992" w:left="1418" w:header="709" w:footer="709" w:gutter="0"/>
          <w:cols w:space="708"/>
          <w:docGrid w:linePitch="360"/>
        </w:sectPr>
      </w:pPr>
    </w:p>
    <w:p w14:paraId="1B46D327" w14:textId="77777777" w:rsidR="00222382" w:rsidRPr="00222382" w:rsidRDefault="00222382" w:rsidP="00222382">
      <w:pPr>
        <w:widowControl w:val="0"/>
        <w:tabs>
          <w:tab w:val="left" w:pos="2550"/>
        </w:tabs>
        <w:spacing w:after="120" w:line="276" w:lineRule="auto"/>
        <w:rPr>
          <w:rFonts w:eastAsia="Calibri" w:cs="Arial"/>
          <w:i/>
          <w:color w:val="FFFFFF"/>
        </w:rPr>
      </w:pPr>
      <w:r w:rsidRPr="00222382">
        <w:rPr>
          <w:rFonts w:eastAsia="Calibri" w:cs="Arial"/>
          <w:color w:val="0082AB"/>
          <w:spacing w:val="20"/>
          <w:w w:val="90"/>
          <w:sz w:val="32"/>
          <w:szCs w:val="24"/>
        </w:rPr>
        <w:t>Section 4:  Impact Analysis for Main Options</w:t>
      </w:r>
      <w:r w:rsidRPr="00222382">
        <w:rPr>
          <w:rFonts w:eastAsia="Calibri" w:cs="Arial"/>
          <w:color w:val="FFFFFF"/>
        </w:rPr>
        <w:t>?</w:t>
      </w:r>
      <w:r w:rsidRPr="00222382">
        <w:rPr>
          <w:rFonts w:eastAsia="Calibri" w:cs="Arial"/>
          <w:i/>
          <w:color w:val="FFFFFF"/>
        </w:rPr>
        <w:t xml:space="preserve">  rows as necessary</w:t>
      </w:r>
    </w:p>
    <w:tbl>
      <w:tblPr>
        <w:tblW w:w="15168" w:type="dxa"/>
        <w:tblInd w:w="-572"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ook w:val="04A0" w:firstRow="1" w:lastRow="0" w:firstColumn="1" w:lastColumn="0" w:noHBand="0" w:noVBand="1"/>
      </w:tblPr>
      <w:tblGrid>
        <w:gridCol w:w="2410"/>
        <w:gridCol w:w="4111"/>
        <w:gridCol w:w="3969"/>
        <w:gridCol w:w="2126"/>
        <w:gridCol w:w="2552"/>
      </w:tblGrid>
      <w:tr w:rsidR="00222382" w:rsidRPr="00222382" w14:paraId="54F79DD1" w14:textId="77777777" w:rsidTr="00222382">
        <w:tc>
          <w:tcPr>
            <w:tcW w:w="15168" w:type="dxa"/>
            <w:gridSpan w:val="5"/>
            <w:shd w:val="clear" w:color="auto" w:fill="2F5496"/>
          </w:tcPr>
          <w:p w14:paraId="071F406F" w14:textId="77777777" w:rsidR="00222382" w:rsidRPr="00222382" w:rsidRDefault="00222382" w:rsidP="00222382">
            <w:pPr>
              <w:widowControl w:val="0"/>
              <w:spacing w:before="120" w:after="120" w:line="240" w:lineRule="auto"/>
              <w:jc w:val="center"/>
              <w:rPr>
                <w:rFonts w:ascii="Arial" w:eastAsia="Calibri" w:hAnsi="Arial" w:cs="Arial"/>
                <w:color w:val="FFFFFF"/>
                <w:sz w:val="22"/>
              </w:rPr>
            </w:pPr>
            <w:r w:rsidRPr="00222382">
              <w:rPr>
                <w:rFonts w:ascii="Arial" w:eastAsia="Calibri" w:hAnsi="Arial" w:cs="Arial"/>
                <w:color w:val="FFFFFF"/>
                <w:sz w:val="22"/>
              </w:rPr>
              <w:t>Proposal: Extend the term of the Act</w:t>
            </w:r>
          </w:p>
        </w:tc>
      </w:tr>
      <w:tr w:rsidR="00222382" w:rsidRPr="00222382" w14:paraId="3232C622" w14:textId="77777777" w:rsidTr="00222382">
        <w:tc>
          <w:tcPr>
            <w:tcW w:w="15168" w:type="dxa"/>
            <w:gridSpan w:val="5"/>
            <w:shd w:val="clear" w:color="auto" w:fill="2F5496"/>
          </w:tcPr>
          <w:p w14:paraId="3A6E3D4F" w14:textId="77777777" w:rsidR="00222382" w:rsidRPr="00222382" w:rsidRDefault="00222382" w:rsidP="00222382">
            <w:pPr>
              <w:widowControl w:val="0"/>
              <w:spacing w:before="120" w:after="120" w:line="240" w:lineRule="auto"/>
              <w:jc w:val="center"/>
              <w:rPr>
                <w:rFonts w:ascii="Arial" w:eastAsia="Calibri" w:hAnsi="Arial" w:cs="Arial"/>
                <w:color w:val="FFFFFF"/>
                <w:sz w:val="22"/>
              </w:rPr>
            </w:pPr>
            <w:r w:rsidRPr="00222382">
              <w:rPr>
                <w:rFonts w:ascii="Arial" w:eastAsia="Calibri" w:hAnsi="Arial" w:cs="Arial"/>
                <w:color w:val="FFFFFF"/>
                <w:sz w:val="22"/>
              </w:rPr>
              <w:t xml:space="preserve">Objective sought: </w:t>
            </w:r>
            <w:r w:rsidRPr="00222382">
              <w:rPr>
                <w:rFonts w:ascii="Arial" w:eastAsia="Calibri" w:hAnsi="Arial" w:cs="Arial"/>
                <w:b w:val="0"/>
                <w:bCs/>
                <w:color w:val="FFFFFF"/>
                <w:sz w:val="22"/>
              </w:rPr>
              <w:t>To ensure the Act is in place for as long as necessary</w:t>
            </w:r>
          </w:p>
        </w:tc>
      </w:tr>
      <w:tr w:rsidR="00222382" w:rsidRPr="00222382" w14:paraId="5A3DFEB7" w14:textId="77777777" w:rsidTr="00222382">
        <w:tc>
          <w:tcPr>
            <w:tcW w:w="2410" w:type="dxa"/>
            <w:shd w:val="clear" w:color="auto" w:fill="2F5496"/>
          </w:tcPr>
          <w:p w14:paraId="60E7D64C" w14:textId="77777777" w:rsidR="00222382" w:rsidRPr="00222382" w:rsidRDefault="00222382" w:rsidP="00222382">
            <w:pPr>
              <w:widowControl w:val="0"/>
              <w:spacing w:before="60" w:after="120" w:line="276" w:lineRule="auto"/>
              <w:jc w:val="center"/>
              <w:rPr>
                <w:rFonts w:ascii="Arial" w:eastAsia="Calibri" w:hAnsi="Arial" w:cs="Arial"/>
                <w:bCs/>
                <w:color w:val="FFFFFF"/>
                <w:sz w:val="20"/>
                <w:szCs w:val="20"/>
              </w:rPr>
            </w:pPr>
            <w:r w:rsidRPr="00222382">
              <w:rPr>
                <w:rFonts w:ascii="Arial" w:eastAsia="Calibri" w:hAnsi="Arial" w:cs="Arial"/>
                <w:bCs/>
                <w:color w:val="FFFFFF"/>
                <w:sz w:val="20"/>
                <w:szCs w:val="20"/>
              </w:rPr>
              <w:t>Criteria</w:t>
            </w:r>
          </w:p>
        </w:tc>
        <w:tc>
          <w:tcPr>
            <w:tcW w:w="4111" w:type="dxa"/>
            <w:shd w:val="clear" w:color="auto" w:fill="2F5496"/>
          </w:tcPr>
          <w:p w14:paraId="39151A8B" w14:textId="77777777" w:rsidR="00222382" w:rsidRPr="00222382" w:rsidRDefault="00222382" w:rsidP="00222382">
            <w:pPr>
              <w:widowControl w:val="0"/>
              <w:spacing w:after="120" w:line="240" w:lineRule="auto"/>
              <w:jc w:val="center"/>
              <w:rPr>
                <w:rFonts w:ascii="Arial" w:eastAsia="Calibri" w:hAnsi="Arial" w:cs="Arial"/>
                <w:bCs/>
                <w:color w:val="FFFFFF"/>
                <w:sz w:val="20"/>
                <w:szCs w:val="20"/>
              </w:rPr>
            </w:pPr>
            <w:r w:rsidRPr="00222382">
              <w:rPr>
                <w:rFonts w:ascii="Arial" w:eastAsia="Calibri" w:hAnsi="Arial" w:cs="Arial"/>
                <w:bCs/>
                <w:color w:val="FFFFFF"/>
                <w:sz w:val="20"/>
                <w:szCs w:val="20"/>
              </w:rPr>
              <w:t xml:space="preserve">Option 1: Status quo </w:t>
            </w:r>
          </w:p>
        </w:tc>
        <w:tc>
          <w:tcPr>
            <w:tcW w:w="3969" w:type="dxa"/>
            <w:shd w:val="clear" w:color="auto" w:fill="2F5496"/>
          </w:tcPr>
          <w:p w14:paraId="79A826C7" w14:textId="77777777" w:rsidR="00222382" w:rsidRPr="00222382" w:rsidRDefault="00222382" w:rsidP="00222382">
            <w:pPr>
              <w:widowControl w:val="0"/>
              <w:spacing w:after="120" w:line="240" w:lineRule="auto"/>
              <w:jc w:val="center"/>
              <w:rPr>
                <w:rFonts w:ascii="Arial" w:eastAsia="Calibri" w:hAnsi="Arial" w:cs="Arial"/>
                <w:bCs/>
                <w:color w:val="FFFFFF"/>
                <w:sz w:val="20"/>
                <w:szCs w:val="20"/>
              </w:rPr>
            </w:pPr>
            <w:r w:rsidRPr="00222382">
              <w:rPr>
                <w:rFonts w:ascii="Arial" w:eastAsia="Calibri" w:hAnsi="Arial" w:cs="Arial"/>
                <w:bCs/>
                <w:color w:val="FFFFFF"/>
                <w:sz w:val="20"/>
                <w:szCs w:val="20"/>
              </w:rPr>
              <w:t>Option 2: Amend primary legislation (preferred option)</w:t>
            </w:r>
          </w:p>
        </w:tc>
        <w:tc>
          <w:tcPr>
            <w:tcW w:w="2126" w:type="dxa"/>
            <w:shd w:val="clear" w:color="auto" w:fill="2F5496"/>
          </w:tcPr>
          <w:p w14:paraId="42E489CB" w14:textId="77777777" w:rsidR="00222382" w:rsidRPr="00222382" w:rsidRDefault="00222382" w:rsidP="00222382">
            <w:pPr>
              <w:widowControl w:val="0"/>
              <w:spacing w:after="120" w:line="240" w:lineRule="auto"/>
              <w:jc w:val="center"/>
              <w:rPr>
                <w:rFonts w:ascii="Arial" w:eastAsia="Calibri" w:hAnsi="Arial" w:cs="Arial"/>
                <w:bCs/>
                <w:color w:val="FFFFFF"/>
                <w:sz w:val="20"/>
                <w:szCs w:val="20"/>
              </w:rPr>
            </w:pPr>
            <w:r w:rsidRPr="00222382">
              <w:rPr>
                <w:rFonts w:ascii="Arial" w:eastAsia="Calibri" w:hAnsi="Arial" w:cs="Arial"/>
                <w:bCs/>
                <w:color w:val="FFFFFF"/>
                <w:sz w:val="20"/>
                <w:szCs w:val="20"/>
              </w:rPr>
              <w:t>Option 3: Use of Orders</w:t>
            </w:r>
          </w:p>
        </w:tc>
        <w:tc>
          <w:tcPr>
            <w:tcW w:w="2552" w:type="dxa"/>
            <w:shd w:val="clear" w:color="auto" w:fill="2F5496"/>
          </w:tcPr>
          <w:p w14:paraId="548700FE" w14:textId="77777777" w:rsidR="00222382" w:rsidRPr="00222382" w:rsidRDefault="00222382" w:rsidP="00222382">
            <w:pPr>
              <w:widowControl w:val="0"/>
              <w:spacing w:after="120" w:line="240" w:lineRule="auto"/>
              <w:jc w:val="center"/>
              <w:rPr>
                <w:rFonts w:ascii="Arial" w:eastAsia="Calibri" w:hAnsi="Arial" w:cs="Arial"/>
                <w:bCs/>
                <w:color w:val="FFFFFF"/>
                <w:sz w:val="20"/>
                <w:szCs w:val="20"/>
              </w:rPr>
            </w:pPr>
            <w:r w:rsidRPr="00222382">
              <w:rPr>
                <w:rFonts w:ascii="Arial" w:eastAsia="Calibri" w:hAnsi="Arial" w:cs="Arial"/>
                <w:bCs/>
                <w:color w:val="FFFFFF"/>
                <w:sz w:val="20"/>
                <w:szCs w:val="20"/>
              </w:rPr>
              <w:t xml:space="preserve">Option 4: Use of non-regulatory levers </w:t>
            </w:r>
          </w:p>
        </w:tc>
      </w:tr>
      <w:tr w:rsidR="00222382" w:rsidRPr="00222382" w14:paraId="7DA2747E" w14:textId="77777777" w:rsidTr="00CF0D5F">
        <w:tc>
          <w:tcPr>
            <w:tcW w:w="2410" w:type="dxa"/>
            <w:shd w:val="clear" w:color="auto" w:fill="99CDDD"/>
          </w:tcPr>
          <w:p w14:paraId="1761A8A5" w14:textId="77777777" w:rsidR="00222382" w:rsidRPr="00222382" w:rsidRDefault="00222382" w:rsidP="00222382">
            <w:pPr>
              <w:widowControl w:val="0"/>
              <w:spacing w:before="40" w:after="40" w:line="240" w:lineRule="auto"/>
              <w:ind w:left="30"/>
              <w:rPr>
                <w:rFonts w:ascii="Arial Narrow" w:eastAsia="Calibri" w:hAnsi="Arial Narrow" w:cs="Arial"/>
                <w:bCs/>
                <w:color w:val="000000"/>
                <w:sz w:val="21"/>
                <w:szCs w:val="21"/>
              </w:rPr>
            </w:pPr>
            <w:r w:rsidRPr="00222382">
              <w:rPr>
                <w:rFonts w:ascii="Arial Narrow" w:eastAsia="Calibri" w:hAnsi="Arial Narrow" w:cs="Arial"/>
                <w:bCs/>
                <w:color w:val="000000"/>
                <w:sz w:val="21"/>
                <w:szCs w:val="21"/>
              </w:rPr>
              <w:t xml:space="preserve">Effectiveness </w:t>
            </w:r>
            <w:r w:rsidRPr="00222382">
              <w:rPr>
                <w:rFonts w:ascii="Arial Narrow" w:eastAsia="Calibri" w:hAnsi="Arial Narrow" w:cs="Arial"/>
                <w:b w:val="0"/>
                <w:color w:val="000000"/>
                <w:sz w:val="21"/>
                <w:szCs w:val="21"/>
              </w:rPr>
              <w:t>– would it achieve the outcome sought</w:t>
            </w:r>
          </w:p>
        </w:tc>
        <w:tc>
          <w:tcPr>
            <w:tcW w:w="4111" w:type="dxa"/>
            <w:shd w:val="clear" w:color="auto" w:fill="auto"/>
          </w:tcPr>
          <w:p w14:paraId="188F8694"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bCs/>
                <w:color w:val="auto"/>
                <w:sz w:val="21"/>
                <w:szCs w:val="21"/>
                <w:lang w:val="en-GB" w:eastAsia="en-AU"/>
              </w:rPr>
            </w:pPr>
            <w:r w:rsidRPr="00222382">
              <w:rPr>
                <w:rFonts w:ascii="Arial" w:eastAsia="Times New Roman" w:hAnsi="Arial" w:cs="Arial"/>
                <w:bCs/>
                <w:color w:val="FF0000"/>
                <w:sz w:val="21"/>
                <w:szCs w:val="21"/>
                <w:lang w:val="en-GB" w:eastAsia="en-AU"/>
              </w:rPr>
              <w:t>- -</w:t>
            </w:r>
          </w:p>
          <w:p w14:paraId="552A9DED"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1"/>
                <w:szCs w:val="21"/>
                <w:lang w:val="en-GB" w:eastAsia="en-AU"/>
              </w:rPr>
            </w:pPr>
            <w:r w:rsidRPr="00222382">
              <w:rPr>
                <w:rFonts w:ascii="Arial Narrow" w:eastAsia="Times New Roman" w:hAnsi="Arial Narrow" w:cs="GillSans"/>
                <w:b w:val="0"/>
                <w:color w:val="000000"/>
                <w:sz w:val="21"/>
                <w:szCs w:val="21"/>
                <w:lang w:val="en-GB" w:eastAsia="en-AU"/>
              </w:rPr>
              <w:t>Should the Act be allowed to expire, we would need to rely on the limited depth of the BAU provisions of existing legislation (such as the Health Act) which would not provide an adequate legislative framework for responding to COVID-19.</w:t>
            </w:r>
          </w:p>
        </w:tc>
        <w:tc>
          <w:tcPr>
            <w:tcW w:w="3969" w:type="dxa"/>
          </w:tcPr>
          <w:p w14:paraId="5EF975D9"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b w:val="0"/>
                <w:bCs/>
                <w:color w:val="auto"/>
                <w:sz w:val="21"/>
                <w:szCs w:val="21"/>
                <w:lang w:val="en-GB" w:eastAsia="en-AU"/>
              </w:rPr>
            </w:pPr>
            <w:r w:rsidRPr="00222382">
              <w:rPr>
                <w:rFonts w:ascii="Arial" w:eastAsia="Times New Roman" w:hAnsi="Arial" w:cs="Arial"/>
                <w:b w:val="0"/>
                <w:color w:val="538135"/>
                <w:sz w:val="21"/>
                <w:szCs w:val="21"/>
                <w:lang w:val="en-GB" w:eastAsia="en-AU"/>
              </w:rPr>
              <w:t>++</w:t>
            </w:r>
          </w:p>
          <w:p w14:paraId="232ADD20"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1"/>
                <w:szCs w:val="21"/>
                <w:lang w:val="en-GB" w:eastAsia="en-AU"/>
              </w:rPr>
            </w:pPr>
            <w:r w:rsidRPr="00222382">
              <w:rPr>
                <w:rFonts w:ascii="Arial Narrow" w:eastAsia="Times New Roman" w:hAnsi="Arial Narrow" w:cs="Arial"/>
                <w:b w:val="0"/>
                <w:bCs/>
                <w:color w:val="auto"/>
                <w:sz w:val="21"/>
                <w:szCs w:val="21"/>
                <w:lang w:val="en-GB" w:eastAsia="en-AU"/>
              </w:rPr>
              <w:t>The only way to extend the term of the Act is to amend the primary legislation.</w:t>
            </w:r>
          </w:p>
        </w:tc>
        <w:tc>
          <w:tcPr>
            <w:tcW w:w="2126" w:type="dxa"/>
          </w:tcPr>
          <w:p w14:paraId="3E71DF8E"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bCs/>
                <w:color w:val="auto"/>
                <w:sz w:val="21"/>
                <w:szCs w:val="21"/>
                <w:lang w:val="en-GB" w:eastAsia="en-AU"/>
              </w:rPr>
            </w:pPr>
            <w:r w:rsidRPr="00222382">
              <w:rPr>
                <w:rFonts w:ascii="Arial" w:eastAsia="Times New Roman" w:hAnsi="Arial" w:cs="Arial"/>
                <w:bCs/>
                <w:color w:val="FF0000"/>
                <w:sz w:val="21"/>
                <w:szCs w:val="21"/>
                <w:lang w:val="en-GB" w:eastAsia="en-AU"/>
              </w:rPr>
              <w:t>- -</w:t>
            </w:r>
          </w:p>
          <w:p w14:paraId="319A16A4"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1"/>
                <w:szCs w:val="21"/>
                <w:lang w:val="en-GB" w:eastAsia="en-AU"/>
              </w:rPr>
            </w:pPr>
            <w:r w:rsidRPr="00222382">
              <w:rPr>
                <w:rFonts w:ascii="Arial Narrow" w:eastAsia="Times New Roman" w:hAnsi="Arial Narrow" w:cs="Arial"/>
                <w:b w:val="0"/>
                <w:bCs/>
                <w:color w:val="auto"/>
                <w:sz w:val="21"/>
                <w:szCs w:val="21"/>
                <w:lang w:val="en-GB" w:eastAsia="en-AU"/>
              </w:rPr>
              <w:t>It is not possible to extend the term of the Act using a section 11 order.</w:t>
            </w:r>
          </w:p>
        </w:tc>
        <w:tc>
          <w:tcPr>
            <w:tcW w:w="2552" w:type="dxa"/>
          </w:tcPr>
          <w:p w14:paraId="7F635310"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bCs/>
                <w:color w:val="auto"/>
                <w:sz w:val="21"/>
                <w:szCs w:val="21"/>
                <w:lang w:val="en-GB" w:eastAsia="en-AU"/>
              </w:rPr>
            </w:pPr>
            <w:r w:rsidRPr="00222382">
              <w:rPr>
                <w:rFonts w:ascii="Arial" w:eastAsia="Times New Roman" w:hAnsi="Arial" w:cs="Arial"/>
                <w:bCs/>
                <w:color w:val="FF0000"/>
                <w:sz w:val="21"/>
                <w:szCs w:val="21"/>
                <w:lang w:val="en-GB" w:eastAsia="en-AU"/>
              </w:rPr>
              <w:t>- -</w:t>
            </w:r>
          </w:p>
          <w:p w14:paraId="20768393"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1"/>
                <w:szCs w:val="21"/>
                <w:lang w:val="en-GB" w:eastAsia="en-AU"/>
              </w:rPr>
            </w:pPr>
            <w:r w:rsidRPr="00222382">
              <w:rPr>
                <w:rFonts w:ascii="Arial Narrow" w:eastAsia="Times New Roman" w:hAnsi="Arial Narrow" w:cs="Arial"/>
                <w:b w:val="0"/>
                <w:bCs/>
                <w:color w:val="auto"/>
                <w:sz w:val="21"/>
                <w:szCs w:val="21"/>
                <w:lang w:val="en-GB" w:eastAsia="en-AU"/>
              </w:rPr>
              <w:t xml:space="preserve">It is not possible to extend the Act using non-regulatory levers. </w:t>
            </w:r>
          </w:p>
        </w:tc>
      </w:tr>
      <w:tr w:rsidR="00222382" w:rsidRPr="00222382" w14:paraId="2B3213F6" w14:textId="77777777" w:rsidTr="00CF0D5F">
        <w:tc>
          <w:tcPr>
            <w:tcW w:w="2410" w:type="dxa"/>
            <w:shd w:val="clear" w:color="auto" w:fill="99CDDD"/>
          </w:tcPr>
          <w:p w14:paraId="5C5BFAA9" w14:textId="77777777" w:rsidR="00222382" w:rsidRPr="00222382" w:rsidRDefault="00222382" w:rsidP="00222382">
            <w:pPr>
              <w:widowControl w:val="0"/>
              <w:spacing w:before="40" w:after="40" w:line="240" w:lineRule="auto"/>
              <w:ind w:left="30"/>
              <w:rPr>
                <w:rFonts w:ascii="Arial Narrow" w:eastAsia="Calibri" w:hAnsi="Arial Narrow" w:cs="Arial"/>
                <w:bCs/>
                <w:color w:val="000000"/>
                <w:sz w:val="21"/>
                <w:szCs w:val="21"/>
              </w:rPr>
            </w:pPr>
            <w:r w:rsidRPr="00222382">
              <w:rPr>
                <w:rFonts w:ascii="Arial Narrow" w:eastAsia="Calibri" w:hAnsi="Arial Narrow" w:cs="Arial"/>
                <w:bCs/>
                <w:color w:val="000000"/>
                <w:sz w:val="21"/>
                <w:szCs w:val="21"/>
              </w:rPr>
              <w:t xml:space="preserve">Proportionality </w:t>
            </w:r>
            <w:r w:rsidRPr="00222382">
              <w:rPr>
                <w:rFonts w:ascii="Arial Narrow" w:eastAsia="Calibri" w:hAnsi="Arial Narrow" w:cs="Arial"/>
                <w:b w:val="0"/>
                <w:color w:val="000000"/>
                <w:sz w:val="21"/>
                <w:szCs w:val="21"/>
              </w:rPr>
              <w:t>– there are limited restrictions on individual rights and appropriate safeguards.</w:t>
            </w:r>
          </w:p>
        </w:tc>
        <w:tc>
          <w:tcPr>
            <w:tcW w:w="4111" w:type="dxa"/>
            <w:shd w:val="clear" w:color="auto" w:fill="auto"/>
          </w:tcPr>
          <w:p w14:paraId="4FAC0D05"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bCs/>
                <w:color w:val="auto"/>
                <w:sz w:val="21"/>
                <w:szCs w:val="21"/>
                <w:lang w:val="en-GB" w:eastAsia="en-AU"/>
              </w:rPr>
            </w:pPr>
            <w:r w:rsidRPr="00222382">
              <w:rPr>
                <w:rFonts w:ascii="Arial" w:eastAsia="Times New Roman" w:hAnsi="Arial" w:cs="Arial"/>
                <w:bCs/>
                <w:color w:val="auto"/>
                <w:sz w:val="21"/>
                <w:szCs w:val="21"/>
                <w:lang w:val="en-GB" w:eastAsia="en-AU"/>
              </w:rPr>
              <w:t>0</w:t>
            </w:r>
          </w:p>
          <w:p w14:paraId="167C5AAD"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1"/>
                <w:szCs w:val="21"/>
                <w:lang w:val="en-GB" w:eastAsia="en-AU"/>
              </w:rPr>
            </w:pPr>
          </w:p>
        </w:tc>
        <w:tc>
          <w:tcPr>
            <w:tcW w:w="3969" w:type="dxa"/>
          </w:tcPr>
          <w:p w14:paraId="3BAF5ADE" w14:textId="77777777" w:rsidR="00222382" w:rsidRPr="00222382" w:rsidRDefault="00222382" w:rsidP="00222382">
            <w:pPr>
              <w:widowControl w:val="0"/>
              <w:autoSpaceDE w:val="0"/>
              <w:autoSpaceDN w:val="0"/>
              <w:adjustRightInd w:val="0"/>
              <w:spacing w:before="60" w:after="60" w:line="276" w:lineRule="auto"/>
              <w:jc w:val="center"/>
              <w:rPr>
                <w:rFonts w:ascii="Arial" w:eastAsia="Times New Roman" w:hAnsi="Arial" w:cs="Arial"/>
                <w:bCs/>
                <w:color w:val="auto"/>
                <w:sz w:val="21"/>
                <w:szCs w:val="21"/>
                <w:lang w:val="en-GB" w:eastAsia="en-AU"/>
              </w:rPr>
            </w:pPr>
            <w:r w:rsidRPr="00222382">
              <w:rPr>
                <w:rFonts w:ascii="Arial" w:eastAsia="Times New Roman" w:hAnsi="Arial" w:cs="Arial"/>
                <w:bCs/>
                <w:color w:val="auto"/>
                <w:sz w:val="21"/>
                <w:szCs w:val="21"/>
                <w:lang w:val="en-GB" w:eastAsia="en-AU"/>
              </w:rPr>
              <w:t>0</w:t>
            </w:r>
          </w:p>
          <w:p w14:paraId="513DBD15"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1"/>
                <w:szCs w:val="21"/>
                <w:lang w:val="en-GB" w:eastAsia="en-AU"/>
              </w:rPr>
            </w:pPr>
            <w:r w:rsidRPr="00222382">
              <w:rPr>
                <w:rFonts w:ascii="Arial Narrow" w:eastAsia="Times New Roman" w:hAnsi="Arial Narrow" w:cs="Arial"/>
                <w:b w:val="0"/>
                <w:bCs/>
                <w:color w:val="auto"/>
                <w:sz w:val="21"/>
                <w:szCs w:val="21"/>
                <w:lang w:val="en-GB" w:eastAsia="en-AU"/>
              </w:rPr>
              <w:t>Extending the term of the Act would continue current restrictions rather than imposing new ones.</w:t>
            </w:r>
          </w:p>
        </w:tc>
        <w:tc>
          <w:tcPr>
            <w:tcW w:w="2126" w:type="dxa"/>
          </w:tcPr>
          <w:p w14:paraId="488B9E94" w14:textId="77777777" w:rsidR="00222382" w:rsidRPr="00222382" w:rsidRDefault="00222382" w:rsidP="00222382">
            <w:pPr>
              <w:widowControl w:val="0"/>
              <w:autoSpaceDE w:val="0"/>
              <w:autoSpaceDN w:val="0"/>
              <w:adjustRightInd w:val="0"/>
              <w:spacing w:before="60" w:after="60" w:line="276" w:lineRule="auto"/>
              <w:jc w:val="center"/>
              <w:rPr>
                <w:rFonts w:ascii="Arial" w:eastAsia="Times New Roman" w:hAnsi="Arial" w:cs="Arial"/>
                <w:bCs/>
                <w:color w:val="auto"/>
                <w:sz w:val="21"/>
                <w:szCs w:val="21"/>
                <w:lang w:val="en-GB" w:eastAsia="en-AU"/>
              </w:rPr>
            </w:pPr>
            <w:r w:rsidRPr="00222382">
              <w:rPr>
                <w:rFonts w:ascii="Arial" w:eastAsia="Times New Roman" w:hAnsi="Arial" w:cs="Arial"/>
                <w:bCs/>
                <w:color w:val="auto"/>
                <w:sz w:val="21"/>
                <w:szCs w:val="21"/>
                <w:lang w:val="en-GB" w:eastAsia="en-AU"/>
              </w:rPr>
              <w:t xml:space="preserve"> </w:t>
            </w:r>
          </w:p>
          <w:p w14:paraId="2F4F6657"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1"/>
                <w:szCs w:val="21"/>
                <w:lang w:val="en-GB" w:eastAsia="en-AU"/>
              </w:rPr>
            </w:pPr>
            <w:r w:rsidRPr="00222382">
              <w:rPr>
                <w:rFonts w:ascii="Arial Narrow" w:eastAsia="Times New Roman" w:hAnsi="Arial Narrow" w:cs="Arial"/>
                <w:b w:val="0"/>
                <w:bCs/>
                <w:color w:val="auto"/>
                <w:sz w:val="21"/>
                <w:szCs w:val="21"/>
                <w:lang w:val="en-GB" w:eastAsia="en-AU"/>
              </w:rPr>
              <w:t>N/A</w:t>
            </w:r>
          </w:p>
        </w:tc>
        <w:tc>
          <w:tcPr>
            <w:tcW w:w="2552" w:type="dxa"/>
          </w:tcPr>
          <w:p w14:paraId="1415D187" w14:textId="77777777" w:rsidR="00222382" w:rsidRPr="00222382" w:rsidRDefault="00222382" w:rsidP="00222382">
            <w:pPr>
              <w:widowControl w:val="0"/>
              <w:autoSpaceDE w:val="0"/>
              <w:autoSpaceDN w:val="0"/>
              <w:adjustRightInd w:val="0"/>
              <w:spacing w:before="60" w:after="60" w:line="276" w:lineRule="auto"/>
              <w:jc w:val="center"/>
              <w:rPr>
                <w:rFonts w:ascii="Arial" w:eastAsia="Times New Roman" w:hAnsi="Arial" w:cs="Arial"/>
                <w:bCs/>
                <w:color w:val="auto"/>
                <w:sz w:val="21"/>
                <w:szCs w:val="21"/>
                <w:lang w:val="en-GB" w:eastAsia="en-AU"/>
              </w:rPr>
            </w:pPr>
          </w:p>
          <w:p w14:paraId="2413EB2E"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1"/>
                <w:szCs w:val="21"/>
                <w:lang w:val="en-GB" w:eastAsia="en-AU"/>
              </w:rPr>
            </w:pPr>
            <w:r w:rsidRPr="00222382">
              <w:rPr>
                <w:rFonts w:ascii="Arial Narrow" w:eastAsia="Times New Roman" w:hAnsi="Arial Narrow" w:cs="Arial"/>
                <w:b w:val="0"/>
                <w:bCs/>
                <w:color w:val="auto"/>
                <w:sz w:val="21"/>
                <w:szCs w:val="21"/>
                <w:lang w:val="en-GB" w:eastAsia="en-AU"/>
              </w:rPr>
              <w:t>N/A</w:t>
            </w:r>
          </w:p>
        </w:tc>
      </w:tr>
      <w:tr w:rsidR="00222382" w:rsidRPr="00222382" w14:paraId="689D3FC2" w14:textId="77777777" w:rsidTr="00CF0D5F">
        <w:tc>
          <w:tcPr>
            <w:tcW w:w="2410" w:type="dxa"/>
            <w:shd w:val="clear" w:color="auto" w:fill="99CDDD"/>
          </w:tcPr>
          <w:p w14:paraId="3B348C73" w14:textId="77777777" w:rsidR="00222382" w:rsidRPr="00222382" w:rsidRDefault="00222382" w:rsidP="00222382">
            <w:pPr>
              <w:widowControl w:val="0"/>
              <w:spacing w:before="40" w:after="40" w:line="240" w:lineRule="auto"/>
              <w:ind w:left="30"/>
              <w:rPr>
                <w:rFonts w:ascii="Arial Narrow" w:eastAsia="Calibri" w:hAnsi="Arial Narrow" w:cs="Arial"/>
                <w:bCs/>
                <w:color w:val="000000"/>
                <w:sz w:val="21"/>
                <w:szCs w:val="21"/>
              </w:rPr>
            </w:pPr>
            <w:r w:rsidRPr="00222382">
              <w:rPr>
                <w:rFonts w:ascii="Arial Narrow" w:eastAsia="Calibri" w:hAnsi="Arial Narrow" w:cs="Arial"/>
                <w:bCs/>
                <w:color w:val="000000"/>
                <w:sz w:val="21"/>
                <w:szCs w:val="21"/>
              </w:rPr>
              <w:t xml:space="preserve">Durability </w:t>
            </w:r>
            <w:r w:rsidRPr="00222382">
              <w:rPr>
                <w:rFonts w:ascii="Arial Narrow" w:eastAsia="Calibri" w:hAnsi="Arial Narrow" w:cs="Arial"/>
                <w:b w:val="0"/>
                <w:color w:val="000000"/>
                <w:sz w:val="21"/>
                <w:szCs w:val="21"/>
              </w:rPr>
              <w:t>– flexible to respond to and develop in changing COVID-19 environment.</w:t>
            </w:r>
          </w:p>
        </w:tc>
        <w:tc>
          <w:tcPr>
            <w:tcW w:w="4111" w:type="dxa"/>
            <w:shd w:val="clear" w:color="auto" w:fill="auto"/>
          </w:tcPr>
          <w:p w14:paraId="69FCE793"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bCs/>
                <w:color w:val="auto"/>
                <w:sz w:val="21"/>
                <w:szCs w:val="21"/>
                <w:lang w:val="en-GB" w:eastAsia="en-AU"/>
              </w:rPr>
            </w:pPr>
            <w:r w:rsidRPr="00222382">
              <w:rPr>
                <w:rFonts w:ascii="Arial" w:eastAsia="Times New Roman" w:hAnsi="Arial" w:cs="Arial"/>
                <w:bCs/>
                <w:color w:val="FF0000"/>
                <w:sz w:val="21"/>
                <w:szCs w:val="21"/>
                <w:lang w:val="en-GB" w:eastAsia="en-AU"/>
              </w:rPr>
              <w:t>- -</w:t>
            </w:r>
          </w:p>
          <w:p w14:paraId="264CDD67"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1"/>
                <w:szCs w:val="21"/>
                <w:lang w:val="en-GB" w:eastAsia="en-AU"/>
              </w:rPr>
            </w:pPr>
            <w:r w:rsidRPr="00222382">
              <w:rPr>
                <w:rFonts w:ascii="Arial Narrow" w:eastAsia="Times New Roman" w:hAnsi="Arial Narrow" w:cs="Arial"/>
                <w:b w:val="0"/>
                <w:bCs/>
                <w:color w:val="auto"/>
                <w:sz w:val="21"/>
                <w:szCs w:val="21"/>
                <w:lang w:val="en-GB" w:eastAsia="en-AU"/>
              </w:rPr>
              <w:t xml:space="preserve">Relying on BAU legislation would provide less flexibility in responding to the COVID-19 environment than extending the Act. </w:t>
            </w:r>
          </w:p>
        </w:tc>
        <w:tc>
          <w:tcPr>
            <w:tcW w:w="3969" w:type="dxa"/>
          </w:tcPr>
          <w:p w14:paraId="6DD67A94"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b w:val="0"/>
                <w:bCs/>
                <w:color w:val="auto"/>
                <w:sz w:val="21"/>
                <w:szCs w:val="21"/>
                <w:lang w:val="en-GB" w:eastAsia="en-AU"/>
              </w:rPr>
            </w:pPr>
            <w:r w:rsidRPr="00222382">
              <w:rPr>
                <w:rFonts w:ascii="Arial" w:eastAsia="Times New Roman" w:hAnsi="Arial" w:cs="Arial"/>
                <w:b w:val="0"/>
                <w:color w:val="538135"/>
                <w:sz w:val="21"/>
                <w:szCs w:val="21"/>
                <w:lang w:val="en-GB" w:eastAsia="en-AU"/>
              </w:rPr>
              <w:t>++</w:t>
            </w:r>
          </w:p>
          <w:p w14:paraId="58296884"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1"/>
                <w:szCs w:val="21"/>
                <w:lang w:val="en-GB" w:eastAsia="en-AU"/>
              </w:rPr>
            </w:pPr>
            <w:r w:rsidRPr="00222382">
              <w:rPr>
                <w:rFonts w:ascii="Arial Narrow" w:eastAsia="Times New Roman" w:hAnsi="Arial Narrow" w:cs="GillSans"/>
                <w:b w:val="0"/>
                <w:color w:val="000000"/>
                <w:sz w:val="21"/>
                <w:szCs w:val="21"/>
                <w:lang w:val="en-GB" w:eastAsia="en-AU"/>
              </w:rPr>
              <w:t xml:space="preserve">Provision would be made for the Act to be able to be repealed, in whole or in part, by Order in Council (which is simpler and faster than a full legislative process). </w:t>
            </w:r>
          </w:p>
        </w:tc>
        <w:tc>
          <w:tcPr>
            <w:tcW w:w="2126" w:type="dxa"/>
          </w:tcPr>
          <w:p w14:paraId="479B6765"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1"/>
                <w:szCs w:val="21"/>
                <w:lang w:val="en-GB" w:eastAsia="en-AU"/>
              </w:rPr>
            </w:pPr>
            <w:r w:rsidRPr="00222382">
              <w:rPr>
                <w:rFonts w:ascii="Arial Narrow" w:eastAsia="Times New Roman" w:hAnsi="Arial Narrow" w:cs="Arial"/>
                <w:b w:val="0"/>
                <w:bCs/>
                <w:color w:val="auto"/>
                <w:sz w:val="21"/>
                <w:szCs w:val="21"/>
                <w:lang w:val="en-GB" w:eastAsia="en-AU"/>
              </w:rPr>
              <w:t>N/A</w:t>
            </w:r>
          </w:p>
        </w:tc>
        <w:tc>
          <w:tcPr>
            <w:tcW w:w="2552" w:type="dxa"/>
          </w:tcPr>
          <w:p w14:paraId="2FDA668F"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1"/>
                <w:szCs w:val="21"/>
                <w:lang w:val="en-GB" w:eastAsia="en-AU"/>
              </w:rPr>
            </w:pPr>
            <w:r w:rsidRPr="00222382">
              <w:rPr>
                <w:rFonts w:ascii="Arial Narrow" w:eastAsia="Times New Roman" w:hAnsi="Arial Narrow" w:cs="Arial"/>
                <w:b w:val="0"/>
                <w:bCs/>
                <w:color w:val="auto"/>
                <w:sz w:val="21"/>
                <w:szCs w:val="21"/>
                <w:lang w:val="en-GB" w:eastAsia="en-AU"/>
              </w:rPr>
              <w:t>N/A</w:t>
            </w:r>
          </w:p>
        </w:tc>
      </w:tr>
      <w:tr w:rsidR="00222382" w:rsidRPr="00222382" w14:paraId="113E1D29" w14:textId="77777777" w:rsidTr="00CF0D5F">
        <w:tc>
          <w:tcPr>
            <w:tcW w:w="2410" w:type="dxa"/>
            <w:shd w:val="clear" w:color="auto" w:fill="99CDDD"/>
          </w:tcPr>
          <w:p w14:paraId="73A3DE13" w14:textId="77777777" w:rsidR="00222382" w:rsidRPr="00222382" w:rsidRDefault="00222382" w:rsidP="00222382">
            <w:pPr>
              <w:widowControl w:val="0"/>
              <w:spacing w:before="40" w:after="40" w:line="240" w:lineRule="auto"/>
              <w:ind w:left="30"/>
              <w:rPr>
                <w:rFonts w:ascii="Arial Narrow" w:eastAsia="Calibri" w:hAnsi="Arial Narrow" w:cs="Arial"/>
                <w:bCs/>
                <w:color w:val="000000"/>
                <w:sz w:val="21"/>
                <w:szCs w:val="21"/>
              </w:rPr>
            </w:pPr>
            <w:r w:rsidRPr="00222382">
              <w:rPr>
                <w:rFonts w:ascii="Arial Narrow" w:eastAsia="Calibri" w:hAnsi="Arial Narrow" w:cs="Arial"/>
                <w:bCs/>
                <w:color w:val="000000"/>
                <w:sz w:val="21"/>
                <w:szCs w:val="21"/>
              </w:rPr>
              <w:t xml:space="preserve">Transparency </w:t>
            </w:r>
            <w:r w:rsidRPr="00222382">
              <w:rPr>
                <w:rFonts w:ascii="Arial Narrow" w:eastAsia="Calibri" w:hAnsi="Arial Narrow" w:cs="Arial"/>
                <w:b w:val="0"/>
                <w:color w:val="000000"/>
                <w:sz w:val="21"/>
                <w:szCs w:val="21"/>
              </w:rPr>
              <w:t>– it is clear what the rules are, and when, how and whom they apply to; it is clear who decision makers are, how they make their decisions</w:t>
            </w:r>
          </w:p>
        </w:tc>
        <w:tc>
          <w:tcPr>
            <w:tcW w:w="4111" w:type="dxa"/>
            <w:shd w:val="clear" w:color="auto" w:fill="auto"/>
          </w:tcPr>
          <w:p w14:paraId="708B6E9E"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bCs/>
                <w:color w:val="auto"/>
                <w:sz w:val="21"/>
                <w:szCs w:val="21"/>
                <w:lang w:val="en-GB" w:eastAsia="en-AU"/>
              </w:rPr>
            </w:pPr>
            <w:r w:rsidRPr="00222382">
              <w:rPr>
                <w:rFonts w:ascii="Arial" w:eastAsia="Times New Roman" w:hAnsi="Arial" w:cs="Arial"/>
                <w:bCs/>
                <w:color w:val="FF0000"/>
                <w:sz w:val="21"/>
                <w:szCs w:val="21"/>
                <w:lang w:val="en-GB" w:eastAsia="en-AU"/>
              </w:rPr>
              <w:t>- -</w:t>
            </w:r>
          </w:p>
          <w:p w14:paraId="301F9D02"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1"/>
                <w:szCs w:val="21"/>
                <w:lang w:val="en-GB" w:eastAsia="en-AU"/>
              </w:rPr>
            </w:pPr>
            <w:r w:rsidRPr="00222382">
              <w:rPr>
                <w:rFonts w:ascii="Arial Narrow" w:eastAsia="Times New Roman" w:hAnsi="Arial Narrow" w:cs="Arial"/>
                <w:b w:val="0"/>
                <w:bCs/>
                <w:color w:val="auto"/>
                <w:sz w:val="21"/>
                <w:szCs w:val="21"/>
                <w:lang w:val="en-GB" w:eastAsia="en-AU"/>
              </w:rPr>
              <w:t xml:space="preserve">Relying on BAU legislation would provide less transparency than extending the Act. </w:t>
            </w:r>
          </w:p>
        </w:tc>
        <w:tc>
          <w:tcPr>
            <w:tcW w:w="3969" w:type="dxa"/>
          </w:tcPr>
          <w:p w14:paraId="47D72813" w14:textId="77777777" w:rsidR="00222382" w:rsidRPr="00222382" w:rsidRDefault="00222382" w:rsidP="00222382">
            <w:pPr>
              <w:widowControl w:val="0"/>
              <w:autoSpaceDE w:val="0"/>
              <w:autoSpaceDN w:val="0"/>
              <w:adjustRightInd w:val="0"/>
              <w:spacing w:before="60" w:after="60" w:line="276" w:lineRule="auto"/>
              <w:jc w:val="center"/>
              <w:rPr>
                <w:rFonts w:ascii="Arial" w:eastAsia="Times New Roman" w:hAnsi="Arial" w:cs="Arial"/>
                <w:bCs/>
                <w:color w:val="auto"/>
                <w:sz w:val="21"/>
                <w:szCs w:val="21"/>
                <w:lang w:val="en-GB" w:eastAsia="en-AU"/>
              </w:rPr>
            </w:pPr>
            <w:r w:rsidRPr="00222382">
              <w:rPr>
                <w:rFonts w:ascii="Arial" w:eastAsia="Times New Roman" w:hAnsi="Arial" w:cs="Arial"/>
                <w:bCs/>
                <w:color w:val="auto"/>
                <w:sz w:val="21"/>
                <w:szCs w:val="21"/>
                <w:lang w:val="en-GB" w:eastAsia="en-AU"/>
              </w:rPr>
              <w:t>0</w:t>
            </w:r>
            <w:r w:rsidRPr="00222382">
              <w:rPr>
                <w:rFonts w:ascii="Arial Narrow" w:eastAsia="Times New Roman" w:hAnsi="Arial Narrow" w:cs="Arial"/>
                <w:b w:val="0"/>
                <w:bCs/>
                <w:color w:val="auto"/>
                <w:sz w:val="21"/>
                <w:szCs w:val="21"/>
                <w:lang w:val="en-GB" w:eastAsia="en-AU"/>
              </w:rPr>
              <w:t>.</w:t>
            </w:r>
          </w:p>
        </w:tc>
        <w:tc>
          <w:tcPr>
            <w:tcW w:w="2126" w:type="dxa"/>
          </w:tcPr>
          <w:p w14:paraId="24292C48"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1"/>
                <w:szCs w:val="21"/>
                <w:lang w:val="en-GB" w:eastAsia="en-AU"/>
              </w:rPr>
            </w:pPr>
            <w:r w:rsidRPr="00222382">
              <w:rPr>
                <w:rFonts w:ascii="Arial Narrow" w:eastAsia="Times New Roman" w:hAnsi="Arial Narrow" w:cs="Arial"/>
                <w:b w:val="0"/>
                <w:bCs/>
                <w:color w:val="auto"/>
                <w:sz w:val="21"/>
                <w:szCs w:val="21"/>
                <w:lang w:val="en-GB" w:eastAsia="en-AU"/>
              </w:rPr>
              <w:t>N/A</w:t>
            </w:r>
          </w:p>
        </w:tc>
        <w:tc>
          <w:tcPr>
            <w:tcW w:w="2552" w:type="dxa"/>
          </w:tcPr>
          <w:p w14:paraId="5A9495A7"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1"/>
                <w:szCs w:val="21"/>
                <w:lang w:val="en-GB" w:eastAsia="en-AU"/>
              </w:rPr>
            </w:pPr>
            <w:r w:rsidRPr="00222382">
              <w:rPr>
                <w:rFonts w:ascii="Arial Narrow" w:eastAsia="Times New Roman" w:hAnsi="Arial Narrow" w:cs="Arial"/>
                <w:b w:val="0"/>
                <w:bCs/>
                <w:color w:val="auto"/>
                <w:sz w:val="21"/>
                <w:szCs w:val="21"/>
                <w:lang w:val="en-GB" w:eastAsia="en-AU"/>
              </w:rPr>
              <w:t>N/A</w:t>
            </w:r>
          </w:p>
        </w:tc>
      </w:tr>
      <w:tr w:rsidR="00222382" w:rsidRPr="00222382" w14:paraId="058DC6F0" w14:textId="77777777" w:rsidTr="00222382">
        <w:tc>
          <w:tcPr>
            <w:tcW w:w="2410" w:type="dxa"/>
            <w:shd w:val="clear" w:color="auto" w:fill="B4C6E7"/>
          </w:tcPr>
          <w:p w14:paraId="16F15A2E" w14:textId="77777777" w:rsidR="00222382" w:rsidRPr="00222382" w:rsidRDefault="00222382" w:rsidP="00222382">
            <w:pPr>
              <w:widowControl w:val="0"/>
              <w:spacing w:before="40" w:after="40" w:line="240" w:lineRule="auto"/>
              <w:rPr>
                <w:rFonts w:ascii="Arial" w:eastAsia="Calibri" w:hAnsi="Arial" w:cs="Arial"/>
                <w:b w:val="0"/>
                <w:color w:val="000000"/>
                <w:sz w:val="21"/>
                <w:szCs w:val="21"/>
              </w:rPr>
            </w:pPr>
            <w:r w:rsidRPr="00222382">
              <w:rPr>
                <w:rFonts w:ascii="Arial" w:eastAsia="Calibri" w:hAnsi="Arial" w:cs="Arial"/>
                <w:color w:val="000000"/>
                <w:sz w:val="21"/>
                <w:szCs w:val="21"/>
              </w:rPr>
              <w:t>Overall assessment</w:t>
            </w:r>
          </w:p>
        </w:tc>
        <w:tc>
          <w:tcPr>
            <w:tcW w:w="4111" w:type="dxa"/>
            <w:shd w:val="clear" w:color="auto" w:fill="B4C6E7"/>
          </w:tcPr>
          <w:p w14:paraId="441D5799"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color w:val="auto"/>
                <w:sz w:val="21"/>
                <w:szCs w:val="21"/>
                <w:lang w:val="en-GB" w:eastAsia="en-AU"/>
              </w:rPr>
            </w:pPr>
            <w:r w:rsidRPr="00222382">
              <w:rPr>
                <w:rFonts w:ascii="Arial Narrow" w:eastAsia="Times New Roman" w:hAnsi="Arial Narrow" w:cs="Arial"/>
                <w:color w:val="auto"/>
                <w:sz w:val="21"/>
                <w:szCs w:val="21"/>
                <w:lang w:val="en-GB" w:eastAsia="en-AU"/>
              </w:rPr>
              <w:t>Not preferred</w:t>
            </w:r>
          </w:p>
        </w:tc>
        <w:tc>
          <w:tcPr>
            <w:tcW w:w="3969" w:type="dxa"/>
            <w:shd w:val="clear" w:color="auto" w:fill="B4C6E7"/>
          </w:tcPr>
          <w:p w14:paraId="34B66DF6"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color w:val="auto"/>
                <w:sz w:val="21"/>
                <w:szCs w:val="21"/>
                <w:lang w:val="en-GB" w:eastAsia="en-AU"/>
              </w:rPr>
            </w:pPr>
            <w:r w:rsidRPr="00222382">
              <w:rPr>
                <w:rFonts w:ascii="Arial Narrow" w:eastAsia="Times New Roman" w:hAnsi="Arial Narrow" w:cs="Arial"/>
                <w:color w:val="auto"/>
                <w:sz w:val="21"/>
                <w:szCs w:val="21"/>
                <w:lang w:val="en-GB" w:eastAsia="en-AU"/>
              </w:rPr>
              <w:t>Preferred option</w:t>
            </w:r>
          </w:p>
        </w:tc>
        <w:tc>
          <w:tcPr>
            <w:tcW w:w="2126" w:type="dxa"/>
            <w:shd w:val="clear" w:color="auto" w:fill="B4C6E7"/>
          </w:tcPr>
          <w:p w14:paraId="55A546FD"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color w:val="auto"/>
                <w:sz w:val="21"/>
                <w:szCs w:val="21"/>
                <w:lang w:val="en-GB" w:eastAsia="en-AU"/>
              </w:rPr>
            </w:pPr>
            <w:r w:rsidRPr="00222382">
              <w:rPr>
                <w:rFonts w:ascii="Arial Narrow" w:eastAsia="Times New Roman" w:hAnsi="Arial Narrow" w:cs="Arial"/>
                <w:color w:val="auto"/>
                <w:sz w:val="21"/>
                <w:szCs w:val="21"/>
                <w:lang w:val="en-GB" w:eastAsia="en-AU"/>
              </w:rPr>
              <w:t>Not preferred</w:t>
            </w:r>
          </w:p>
        </w:tc>
        <w:tc>
          <w:tcPr>
            <w:tcW w:w="2552" w:type="dxa"/>
            <w:shd w:val="clear" w:color="auto" w:fill="B4C6E7"/>
          </w:tcPr>
          <w:p w14:paraId="40A142D5"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color w:val="auto"/>
                <w:sz w:val="21"/>
                <w:szCs w:val="21"/>
                <w:lang w:val="en-GB" w:eastAsia="en-AU"/>
              </w:rPr>
            </w:pPr>
            <w:r w:rsidRPr="00222382">
              <w:rPr>
                <w:rFonts w:ascii="Arial Narrow" w:eastAsia="Times New Roman" w:hAnsi="Arial Narrow" w:cs="Arial"/>
                <w:color w:val="auto"/>
                <w:sz w:val="21"/>
                <w:szCs w:val="21"/>
                <w:lang w:val="en-GB" w:eastAsia="en-AU"/>
              </w:rPr>
              <w:t>Not preferred</w:t>
            </w:r>
          </w:p>
        </w:tc>
      </w:tr>
    </w:tbl>
    <w:tbl>
      <w:tblPr>
        <w:tblpPr w:leftFromText="180" w:rightFromText="180" w:vertAnchor="text" w:horzAnchor="margin" w:tblpXSpec="center" w:tblpY="-63"/>
        <w:tblW w:w="14879"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ook w:val="04A0" w:firstRow="1" w:lastRow="0" w:firstColumn="1" w:lastColumn="0" w:noHBand="0" w:noVBand="1"/>
      </w:tblPr>
      <w:tblGrid>
        <w:gridCol w:w="2977"/>
        <w:gridCol w:w="1554"/>
        <w:gridCol w:w="3969"/>
        <w:gridCol w:w="3828"/>
        <w:gridCol w:w="2551"/>
      </w:tblGrid>
      <w:tr w:rsidR="00222382" w:rsidRPr="00222382" w14:paraId="7968A294" w14:textId="77777777" w:rsidTr="00222382">
        <w:tc>
          <w:tcPr>
            <w:tcW w:w="14879" w:type="dxa"/>
            <w:gridSpan w:val="5"/>
            <w:shd w:val="clear" w:color="auto" w:fill="2F5496"/>
          </w:tcPr>
          <w:p w14:paraId="2B15ABB2" w14:textId="77777777" w:rsidR="00222382" w:rsidRPr="00222382" w:rsidRDefault="00222382" w:rsidP="00222382">
            <w:pPr>
              <w:widowControl w:val="0"/>
              <w:spacing w:before="120" w:after="120" w:line="240" w:lineRule="auto"/>
              <w:jc w:val="center"/>
              <w:rPr>
                <w:rFonts w:ascii="Arial" w:eastAsia="Calibri" w:hAnsi="Arial" w:cs="Arial"/>
                <w:color w:val="FFFFFF"/>
                <w:sz w:val="22"/>
              </w:rPr>
            </w:pPr>
            <w:r w:rsidRPr="00222382">
              <w:rPr>
                <w:rFonts w:eastAsia="Calibri" w:cs="Times New Roman"/>
                <w:color w:val="FFFFFF"/>
                <w:sz w:val="22"/>
              </w:rPr>
              <w:t xml:space="preserve">Proposal: Changes to section 11 orders – various </w:t>
            </w:r>
          </w:p>
        </w:tc>
      </w:tr>
      <w:tr w:rsidR="00222382" w:rsidRPr="00222382" w14:paraId="1EB39A80" w14:textId="77777777" w:rsidTr="00222382">
        <w:trPr>
          <w:trHeight w:val="714"/>
        </w:trPr>
        <w:tc>
          <w:tcPr>
            <w:tcW w:w="14879" w:type="dxa"/>
            <w:gridSpan w:val="5"/>
            <w:shd w:val="clear" w:color="auto" w:fill="2F5496"/>
          </w:tcPr>
          <w:p w14:paraId="3E31FC94" w14:textId="77777777" w:rsidR="00222382" w:rsidRPr="00222382" w:rsidRDefault="00222382" w:rsidP="00222382">
            <w:pPr>
              <w:widowControl w:val="0"/>
              <w:spacing w:before="120" w:after="120" w:line="240" w:lineRule="auto"/>
              <w:jc w:val="center"/>
              <w:rPr>
                <w:rFonts w:eastAsia="Calibri" w:cs="Times New Roman"/>
                <w:color w:val="FFFFFF"/>
                <w:sz w:val="22"/>
              </w:rPr>
            </w:pPr>
            <w:r w:rsidRPr="00222382">
              <w:rPr>
                <w:rFonts w:eastAsia="Calibri" w:cs="Times New Roman"/>
                <w:color w:val="FFFFFF"/>
                <w:sz w:val="22"/>
              </w:rPr>
              <w:t xml:space="preserve">Objective sought: </w:t>
            </w:r>
            <w:r w:rsidRPr="00222382">
              <w:rPr>
                <w:rFonts w:eastAsia="Calibri" w:cs="Times New Roman"/>
                <w:b w:val="0"/>
                <w:bCs/>
                <w:color w:val="FFFFFF"/>
                <w:sz w:val="22"/>
              </w:rPr>
              <w:t xml:space="preserve">To ensure the framework for orders can continue to respond to the dynamic COVID-19 environment, and to make technical changes to improve the Act </w:t>
            </w:r>
          </w:p>
        </w:tc>
      </w:tr>
      <w:tr w:rsidR="00222382" w:rsidRPr="00222382" w14:paraId="0592C0CD" w14:textId="77777777" w:rsidTr="00222382">
        <w:tc>
          <w:tcPr>
            <w:tcW w:w="2977" w:type="dxa"/>
            <w:shd w:val="clear" w:color="auto" w:fill="2F5496"/>
          </w:tcPr>
          <w:p w14:paraId="6B3AE715" w14:textId="77777777" w:rsidR="00222382" w:rsidRPr="00222382" w:rsidRDefault="00222382" w:rsidP="00222382">
            <w:pPr>
              <w:widowControl w:val="0"/>
              <w:spacing w:before="60" w:after="120" w:line="276" w:lineRule="auto"/>
              <w:jc w:val="center"/>
              <w:rPr>
                <w:rFonts w:ascii="Arial" w:eastAsia="Calibri" w:hAnsi="Arial" w:cs="Arial"/>
                <w:bCs/>
                <w:color w:val="FFFFFF"/>
                <w:sz w:val="20"/>
                <w:szCs w:val="20"/>
              </w:rPr>
            </w:pPr>
            <w:r w:rsidRPr="00222382">
              <w:rPr>
                <w:rFonts w:ascii="Arial" w:eastAsia="Calibri" w:hAnsi="Arial" w:cs="Arial"/>
                <w:bCs/>
                <w:color w:val="FFFFFF"/>
                <w:sz w:val="20"/>
                <w:szCs w:val="20"/>
              </w:rPr>
              <w:t>Criteria</w:t>
            </w:r>
          </w:p>
        </w:tc>
        <w:tc>
          <w:tcPr>
            <w:tcW w:w="1554" w:type="dxa"/>
            <w:shd w:val="clear" w:color="auto" w:fill="2F5496"/>
          </w:tcPr>
          <w:p w14:paraId="4DBFEE83" w14:textId="77777777" w:rsidR="00222382" w:rsidRPr="00222382" w:rsidRDefault="00222382" w:rsidP="00222382">
            <w:pPr>
              <w:widowControl w:val="0"/>
              <w:spacing w:after="120" w:line="240" w:lineRule="auto"/>
              <w:jc w:val="center"/>
              <w:rPr>
                <w:rFonts w:ascii="Arial" w:eastAsia="Calibri" w:hAnsi="Arial" w:cs="Arial"/>
                <w:bCs/>
                <w:color w:val="FFFFFF"/>
                <w:sz w:val="20"/>
                <w:szCs w:val="20"/>
              </w:rPr>
            </w:pPr>
            <w:r w:rsidRPr="00222382">
              <w:rPr>
                <w:rFonts w:ascii="Arial" w:eastAsia="Calibri" w:hAnsi="Arial" w:cs="Arial"/>
                <w:bCs/>
                <w:color w:val="FFFFFF"/>
                <w:sz w:val="20"/>
                <w:szCs w:val="20"/>
              </w:rPr>
              <w:t>Option 1: Status quo</w:t>
            </w:r>
          </w:p>
        </w:tc>
        <w:tc>
          <w:tcPr>
            <w:tcW w:w="3969" w:type="dxa"/>
            <w:shd w:val="clear" w:color="auto" w:fill="2F5496"/>
          </w:tcPr>
          <w:p w14:paraId="572E085B" w14:textId="77777777" w:rsidR="00222382" w:rsidRPr="00222382" w:rsidRDefault="00222382" w:rsidP="00222382">
            <w:pPr>
              <w:widowControl w:val="0"/>
              <w:spacing w:after="120" w:line="240" w:lineRule="auto"/>
              <w:jc w:val="center"/>
              <w:rPr>
                <w:rFonts w:ascii="Arial" w:eastAsia="Calibri" w:hAnsi="Arial" w:cs="Arial"/>
                <w:bCs/>
                <w:color w:val="FFFFFF"/>
                <w:sz w:val="20"/>
                <w:szCs w:val="20"/>
              </w:rPr>
            </w:pPr>
            <w:r w:rsidRPr="00222382">
              <w:rPr>
                <w:rFonts w:ascii="Arial" w:eastAsia="Calibri" w:hAnsi="Arial" w:cs="Arial"/>
                <w:bCs/>
                <w:color w:val="FFFFFF"/>
                <w:sz w:val="20"/>
                <w:szCs w:val="20"/>
              </w:rPr>
              <w:t>Option 2: Amend primary legislation (preferred option)</w:t>
            </w:r>
          </w:p>
        </w:tc>
        <w:tc>
          <w:tcPr>
            <w:tcW w:w="3828" w:type="dxa"/>
            <w:shd w:val="clear" w:color="auto" w:fill="2F5496"/>
          </w:tcPr>
          <w:p w14:paraId="1C037310" w14:textId="77777777" w:rsidR="00222382" w:rsidRPr="00222382" w:rsidRDefault="00222382" w:rsidP="00222382">
            <w:pPr>
              <w:widowControl w:val="0"/>
              <w:spacing w:after="120" w:line="240" w:lineRule="auto"/>
              <w:jc w:val="center"/>
              <w:rPr>
                <w:rFonts w:ascii="Arial" w:eastAsia="Calibri" w:hAnsi="Arial" w:cs="Arial"/>
                <w:bCs/>
                <w:color w:val="FFFFFF"/>
                <w:sz w:val="20"/>
                <w:szCs w:val="20"/>
              </w:rPr>
            </w:pPr>
            <w:r w:rsidRPr="00222382">
              <w:rPr>
                <w:rFonts w:ascii="Arial" w:eastAsia="Calibri" w:hAnsi="Arial" w:cs="Arial"/>
                <w:bCs/>
                <w:color w:val="FFFFFF"/>
                <w:sz w:val="20"/>
                <w:szCs w:val="20"/>
              </w:rPr>
              <w:t>Option 3: Use of Orders</w:t>
            </w:r>
          </w:p>
        </w:tc>
        <w:tc>
          <w:tcPr>
            <w:tcW w:w="2551" w:type="dxa"/>
            <w:shd w:val="clear" w:color="auto" w:fill="2F5496"/>
          </w:tcPr>
          <w:p w14:paraId="4B61E4C9" w14:textId="77777777" w:rsidR="00222382" w:rsidRPr="00222382" w:rsidRDefault="00222382" w:rsidP="00222382">
            <w:pPr>
              <w:widowControl w:val="0"/>
              <w:spacing w:after="120" w:line="240" w:lineRule="auto"/>
              <w:jc w:val="center"/>
              <w:rPr>
                <w:rFonts w:ascii="Arial" w:eastAsia="Calibri" w:hAnsi="Arial" w:cs="Arial"/>
                <w:bCs/>
                <w:color w:val="FFFFFF"/>
                <w:sz w:val="20"/>
                <w:szCs w:val="20"/>
              </w:rPr>
            </w:pPr>
            <w:r w:rsidRPr="00222382">
              <w:rPr>
                <w:rFonts w:ascii="Arial" w:eastAsia="Calibri" w:hAnsi="Arial" w:cs="Arial"/>
                <w:bCs/>
                <w:color w:val="FFFFFF"/>
                <w:sz w:val="20"/>
                <w:szCs w:val="20"/>
              </w:rPr>
              <w:t xml:space="preserve">Option 4: Use of non-regulatory levers </w:t>
            </w:r>
          </w:p>
        </w:tc>
      </w:tr>
      <w:tr w:rsidR="00222382" w:rsidRPr="00222382" w14:paraId="3DA32B15" w14:textId="77777777" w:rsidTr="00CF0D5F">
        <w:tc>
          <w:tcPr>
            <w:tcW w:w="2977" w:type="dxa"/>
            <w:shd w:val="clear" w:color="auto" w:fill="99CDDD"/>
          </w:tcPr>
          <w:p w14:paraId="69FB1A6A" w14:textId="77777777" w:rsidR="00222382" w:rsidRPr="00222382" w:rsidRDefault="00222382" w:rsidP="00222382">
            <w:pPr>
              <w:widowControl w:val="0"/>
              <w:spacing w:before="40" w:after="40" w:line="240" w:lineRule="auto"/>
              <w:ind w:left="30"/>
              <w:rPr>
                <w:rFonts w:ascii="Arial Narrow" w:eastAsia="Calibri" w:hAnsi="Arial Narrow" w:cs="Arial"/>
                <w:bCs/>
                <w:color w:val="000000"/>
                <w:sz w:val="21"/>
                <w:szCs w:val="21"/>
              </w:rPr>
            </w:pPr>
            <w:r w:rsidRPr="00222382">
              <w:rPr>
                <w:rFonts w:ascii="Arial Narrow" w:eastAsia="Calibri" w:hAnsi="Arial Narrow" w:cs="Arial"/>
                <w:bCs/>
                <w:color w:val="000000"/>
                <w:sz w:val="21"/>
                <w:szCs w:val="21"/>
              </w:rPr>
              <w:t xml:space="preserve">Effectiveness </w:t>
            </w:r>
            <w:r w:rsidRPr="00222382">
              <w:rPr>
                <w:rFonts w:ascii="Arial Narrow" w:eastAsia="Calibri" w:hAnsi="Arial Narrow" w:cs="Arial"/>
                <w:b w:val="0"/>
                <w:color w:val="000000"/>
                <w:sz w:val="21"/>
                <w:szCs w:val="21"/>
              </w:rPr>
              <w:t>– would it achieve the outcome sought</w:t>
            </w:r>
          </w:p>
        </w:tc>
        <w:tc>
          <w:tcPr>
            <w:tcW w:w="1554" w:type="dxa"/>
            <w:shd w:val="clear" w:color="auto" w:fill="auto"/>
          </w:tcPr>
          <w:p w14:paraId="61313936" w14:textId="77777777" w:rsidR="00222382" w:rsidRPr="00222382" w:rsidRDefault="00222382" w:rsidP="00222382">
            <w:pPr>
              <w:widowControl w:val="0"/>
              <w:autoSpaceDE w:val="0"/>
              <w:autoSpaceDN w:val="0"/>
              <w:adjustRightInd w:val="0"/>
              <w:spacing w:before="60" w:after="60" w:line="276" w:lineRule="auto"/>
              <w:jc w:val="center"/>
              <w:rPr>
                <w:rFonts w:ascii="Arial" w:eastAsia="Times New Roman" w:hAnsi="Arial" w:cs="Arial"/>
                <w:bCs/>
                <w:color w:val="auto"/>
                <w:sz w:val="21"/>
                <w:szCs w:val="21"/>
                <w:lang w:val="en-GB" w:eastAsia="en-AU"/>
              </w:rPr>
            </w:pPr>
            <w:r w:rsidRPr="00222382">
              <w:rPr>
                <w:rFonts w:ascii="Arial" w:eastAsia="Times New Roman" w:hAnsi="Arial" w:cs="Arial"/>
                <w:bCs/>
                <w:color w:val="auto"/>
                <w:sz w:val="21"/>
                <w:szCs w:val="21"/>
                <w:lang w:val="en-GB" w:eastAsia="en-AU"/>
              </w:rPr>
              <w:t>0</w:t>
            </w:r>
          </w:p>
          <w:p w14:paraId="386CAB41"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1"/>
                <w:szCs w:val="21"/>
                <w:lang w:val="en-GB" w:eastAsia="en-AU"/>
              </w:rPr>
            </w:pPr>
          </w:p>
        </w:tc>
        <w:tc>
          <w:tcPr>
            <w:tcW w:w="3969" w:type="dxa"/>
          </w:tcPr>
          <w:p w14:paraId="3BF29FE6"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b w:val="0"/>
                <w:bCs/>
                <w:color w:val="auto"/>
                <w:sz w:val="21"/>
                <w:szCs w:val="21"/>
                <w:lang w:val="en-GB" w:eastAsia="en-AU"/>
              </w:rPr>
            </w:pPr>
            <w:r w:rsidRPr="00222382">
              <w:rPr>
                <w:rFonts w:ascii="Arial" w:eastAsia="Times New Roman" w:hAnsi="Arial" w:cs="Arial"/>
                <w:b w:val="0"/>
                <w:color w:val="538135"/>
                <w:sz w:val="21"/>
                <w:szCs w:val="21"/>
                <w:lang w:val="en-GB" w:eastAsia="en-AU"/>
              </w:rPr>
              <w:t>++</w:t>
            </w:r>
          </w:p>
          <w:p w14:paraId="65ED18BD"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1"/>
                <w:szCs w:val="21"/>
                <w:lang w:val="en-GB" w:eastAsia="en-AU"/>
              </w:rPr>
            </w:pPr>
            <w:r w:rsidRPr="00222382">
              <w:rPr>
                <w:rFonts w:ascii="Arial Narrow" w:eastAsia="Times New Roman" w:hAnsi="Arial Narrow" w:cs="Arial"/>
                <w:b w:val="0"/>
                <w:bCs/>
                <w:color w:val="auto"/>
                <w:sz w:val="21"/>
                <w:szCs w:val="21"/>
                <w:lang w:val="en-GB" w:eastAsia="en-AU"/>
              </w:rPr>
              <w:t xml:space="preserve">The proposed amendments will future-proof the legislation and ensure flexibility. </w:t>
            </w:r>
          </w:p>
        </w:tc>
        <w:tc>
          <w:tcPr>
            <w:tcW w:w="3828" w:type="dxa"/>
          </w:tcPr>
          <w:p w14:paraId="53DAF0DD"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bCs/>
                <w:color w:val="auto"/>
                <w:sz w:val="21"/>
                <w:szCs w:val="21"/>
                <w:lang w:val="en-GB" w:eastAsia="en-AU"/>
              </w:rPr>
            </w:pPr>
            <w:r w:rsidRPr="00222382">
              <w:rPr>
                <w:rFonts w:ascii="Arial" w:eastAsia="Times New Roman" w:hAnsi="Arial" w:cs="Arial"/>
                <w:bCs/>
                <w:color w:val="FF0000"/>
                <w:sz w:val="21"/>
                <w:szCs w:val="21"/>
                <w:lang w:val="en-GB" w:eastAsia="en-AU"/>
              </w:rPr>
              <w:t>- -</w:t>
            </w:r>
          </w:p>
          <w:p w14:paraId="11571ED6"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1"/>
                <w:szCs w:val="21"/>
                <w:lang w:val="en-GB" w:eastAsia="en-AU"/>
              </w:rPr>
            </w:pPr>
            <w:r w:rsidRPr="00222382">
              <w:rPr>
                <w:rFonts w:ascii="Arial Narrow" w:eastAsia="Times New Roman" w:hAnsi="Arial Narrow" w:cs="Arial"/>
                <w:b w:val="0"/>
                <w:bCs/>
                <w:color w:val="auto"/>
                <w:sz w:val="21"/>
                <w:szCs w:val="21"/>
                <w:lang w:val="en-GB" w:eastAsia="en-AU"/>
              </w:rPr>
              <w:t xml:space="preserve">It is not possible to use a section 11 order for most changes proposed. It is possible to allow Orders to cover wider range of purposes without expressly providing for it in the primary legislation, however, this will be open to legal challenge and could result in Order being struck down. </w:t>
            </w:r>
          </w:p>
        </w:tc>
        <w:tc>
          <w:tcPr>
            <w:tcW w:w="2551" w:type="dxa"/>
          </w:tcPr>
          <w:p w14:paraId="5646B555"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bCs/>
                <w:color w:val="auto"/>
                <w:sz w:val="21"/>
                <w:szCs w:val="21"/>
                <w:lang w:val="en-GB" w:eastAsia="en-AU"/>
              </w:rPr>
            </w:pPr>
            <w:r w:rsidRPr="00222382">
              <w:rPr>
                <w:rFonts w:ascii="Arial" w:eastAsia="Times New Roman" w:hAnsi="Arial" w:cs="Arial"/>
                <w:bCs/>
                <w:color w:val="FF0000"/>
                <w:sz w:val="21"/>
                <w:szCs w:val="21"/>
                <w:lang w:val="en-GB" w:eastAsia="en-AU"/>
              </w:rPr>
              <w:t>- -</w:t>
            </w:r>
          </w:p>
          <w:p w14:paraId="71A7638E"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1"/>
                <w:szCs w:val="21"/>
                <w:lang w:val="en-GB" w:eastAsia="en-AU"/>
              </w:rPr>
            </w:pPr>
            <w:r w:rsidRPr="00222382">
              <w:rPr>
                <w:rFonts w:ascii="Arial Narrow" w:eastAsia="Times New Roman" w:hAnsi="Arial Narrow" w:cs="Arial"/>
                <w:b w:val="0"/>
                <w:bCs/>
                <w:color w:val="auto"/>
                <w:sz w:val="21"/>
                <w:szCs w:val="21"/>
                <w:lang w:val="en-GB" w:eastAsia="en-AU"/>
              </w:rPr>
              <w:t>It is not possible to use non-regulatory levers for this purpose.</w:t>
            </w:r>
          </w:p>
        </w:tc>
      </w:tr>
      <w:tr w:rsidR="00222382" w:rsidRPr="00222382" w14:paraId="648F0439" w14:textId="77777777" w:rsidTr="00CF0D5F">
        <w:tc>
          <w:tcPr>
            <w:tcW w:w="2977" w:type="dxa"/>
            <w:shd w:val="clear" w:color="auto" w:fill="99CDDD"/>
          </w:tcPr>
          <w:p w14:paraId="37B89F11" w14:textId="77777777" w:rsidR="00222382" w:rsidRPr="00222382" w:rsidRDefault="00222382" w:rsidP="00222382">
            <w:pPr>
              <w:widowControl w:val="0"/>
              <w:spacing w:before="40" w:after="40" w:line="240" w:lineRule="auto"/>
              <w:ind w:left="30"/>
              <w:rPr>
                <w:rFonts w:ascii="Arial Narrow" w:eastAsia="Calibri" w:hAnsi="Arial Narrow" w:cs="Arial"/>
                <w:bCs/>
                <w:color w:val="000000"/>
                <w:sz w:val="21"/>
                <w:szCs w:val="21"/>
              </w:rPr>
            </w:pPr>
            <w:r w:rsidRPr="00222382">
              <w:rPr>
                <w:rFonts w:ascii="Arial Narrow" w:eastAsia="Calibri" w:hAnsi="Arial Narrow" w:cs="Arial"/>
                <w:bCs/>
                <w:color w:val="000000"/>
                <w:sz w:val="21"/>
                <w:szCs w:val="21"/>
              </w:rPr>
              <w:t xml:space="preserve">Proportionality </w:t>
            </w:r>
            <w:r w:rsidRPr="00222382">
              <w:rPr>
                <w:rFonts w:ascii="Arial Narrow" w:eastAsia="Calibri" w:hAnsi="Arial Narrow" w:cs="Arial"/>
                <w:b w:val="0"/>
                <w:color w:val="000000"/>
                <w:sz w:val="21"/>
                <w:szCs w:val="21"/>
              </w:rPr>
              <w:t>– there are limited restrictions on individual rights and appropriate safeguards.</w:t>
            </w:r>
          </w:p>
        </w:tc>
        <w:tc>
          <w:tcPr>
            <w:tcW w:w="1554" w:type="dxa"/>
            <w:shd w:val="clear" w:color="auto" w:fill="auto"/>
          </w:tcPr>
          <w:p w14:paraId="40BB323B" w14:textId="77777777" w:rsidR="00222382" w:rsidRPr="00222382" w:rsidRDefault="00222382" w:rsidP="00222382">
            <w:pPr>
              <w:widowControl w:val="0"/>
              <w:autoSpaceDE w:val="0"/>
              <w:autoSpaceDN w:val="0"/>
              <w:adjustRightInd w:val="0"/>
              <w:spacing w:before="60" w:after="60" w:line="276" w:lineRule="auto"/>
              <w:jc w:val="center"/>
              <w:rPr>
                <w:rFonts w:ascii="Arial" w:eastAsia="Times New Roman" w:hAnsi="Arial" w:cs="Arial"/>
                <w:bCs/>
                <w:color w:val="auto"/>
                <w:sz w:val="21"/>
                <w:szCs w:val="21"/>
                <w:lang w:val="en-GB" w:eastAsia="en-AU"/>
              </w:rPr>
            </w:pPr>
            <w:r w:rsidRPr="00222382">
              <w:rPr>
                <w:rFonts w:ascii="Arial" w:eastAsia="Times New Roman" w:hAnsi="Arial" w:cs="Arial"/>
                <w:bCs/>
                <w:color w:val="auto"/>
                <w:sz w:val="21"/>
                <w:szCs w:val="21"/>
                <w:lang w:val="en-GB" w:eastAsia="en-AU"/>
              </w:rPr>
              <w:t>0</w:t>
            </w:r>
          </w:p>
          <w:p w14:paraId="6882E037"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1"/>
                <w:szCs w:val="21"/>
                <w:lang w:val="en-GB" w:eastAsia="en-AU"/>
              </w:rPr>
            </w:pPr>
          </w:p>
        </w:tc>
        <w:tc>
          <w:tcPr>
            <w:tcW w:w="3969" w:type="dxa"/>
          </w:tcPr>
          <w:p w14:paraId="7FE09590" w14:textId="77777777" w:rsidR="00222382" w:rsidRPr="00222382" w:rsidRDefault="00222382" w:rsidP="00222382">
            <w:pPr>
              <w:widowControl w:val="0"/>
              <w:autoSpaceDE w:val="0"/>
              <w:autoSpaceDN w:val="0"/>
              <w:adjustRightInd w:val="0"/>
              <w:spacing w:before="60" w:after="60" w:line="276" w:lineRule="auto"/>
              <w:jc w:val="center"/>
              <w:rPr>
                <w:rFonts w:ascii="Arial" w:eastAsia="Times New Roman" w:hAnsi="Arial" w:cs="Arial"/>
                <w:bCs/>
                <w:color w:val="auto"/>
                <w:sz w:val="21"/>
                <w:szCs w:val="21"/>
                <w:lang w:val="en-GB" w:eastAsia="en-AU"/>
              </w:rPr>
            </w:pPr>
            <w:r w:rsidRPr="00222382">
              <w:rPr>
                <w:rFonts w:ascii="Arial" w:eastAsia="Times New Roman" w:hAnsi="Arial" w:cs="Arial"/>
                <w:bCs/>
                <w:color w:val="auto"/>
                <w:sz w:val="21"/>
                <w:szCs w:val="21"/>
                <w:lang w:val="en-GB" w:eastAsia="en-AU"/>
              </w:rPr>
              <w:t>0</w:t>
            </w:r>
          </w:p>
          <w:p w14:paraId="65D6B19E"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1"/>
                <w:szCs w:val="21"/>
                <w:lang w:val="en-GB" w:eastAsia="en-AU"/>
              </w:rPr>
            </w:pPr>
            <w:r w:rsidRPr="00222382">
              <w:rPr>
                <w:rFonts w:ascii="Arial Narrow" w:eastAsia="Times New Roman" w:hAnsi="Arial Narrow" w:cs="Arial"/>
                <w:b w:val="0"/>
                <w:bCs/>
                <w:color w:val="auto"/>
                <w:sz w:val="21"/>
                <w:szCs w:val="21"/>
                <w:lang w:val="en-GB" w:eastAsia="en-AU"/>
              </w:rPr>
              <w:t>Extending the purpose for which orders can be made could result in additional restrictions on rights, but any restrictions would be proportional to public health risk and other relevant considerations. Setting out restrictions in primary legislation is consistent with BORA.</w:t>
            </w:r>
          </w:p>
        </w:tc>
        <w:tc>
          <w:tcPr>
            <w:tcW w:w="3828" w:type="dxa"/>
          </w:tcPr>
          <w:p w14:paraId="7868E16C" w14:textId="77777777" w:rsidR="00222382" w:rsidRPr="00222382" w:rsidRDefault="00222382" w:rsidP="00222382">
            <w:pPr>
              <w:widowControl w:val="0"/>
              <w:autoSpaceDE w:val="0"/>
              <w:autoSpaceDN w:val="0"/>
              <w:adjustRightInd w:val="0"/>
              <w:spacing w:before="60" w:after="60" w:line="276" w:lineRule="auto"/>
              <w:jc w:val="center"/>
              <w:rPr>
                <w:rFonts w:ascii="Arial" w:eastAsia="Times New Roman" w:hAnsi="Arial" w:cs="Arial"/>
                <w:bCs/>
                <w:color w:val="auto"/>
                <w:sz w:val="21"/>
                <w:szCs w:val="21"/>
                <w:lang w:val="en-GB" w:eastAsia="en-AU"/>
              </w:rPr>
            </w:pPr>
            <w:r w:rsidRPr="00222382">
              <w:rPr>
                <w:rFonts w:ascii="Arial" w:eastAsia="Times New Roman" w:hAnsi="Arial" w:cs="Arial"/>
                <w:bCs/>
                <w:color w:val="auto"/>
                <w:sz w:val="21"/>
                <w:szCs w:val="21"/>
                <w:lang w:val="en-GB" w:eastAsia="en-AU"/>
              </w:rPr>
              <w:t xml:space="preserve"> </w:t>
            </w:r>
          </w:p>
          <w:p w14:paraId="6A9CE312"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1"/>
                <w:szCs w:val="21"/>
                <w:lang w:val="en-GB" w:eastAsia="en-AU"/>
              </w:rPr>
            </w:pPr>
            <w:r w:rsidRPr="00222382">
              <w:rPr>
                <w:rFonts w:ascii="Arial Narrow" w:eastAsia="Times New Roman" w:hAnsi="Arial Narrow" w:cs="Arial"/>
                <w:b w:val="0"/>
                <w:bCs/>
                <w:color w:val="auto"/>
                <w:sz w:val="21"/>
                <w:szCs w:val="21"/>
                <w:lang w:val="en-GB" w:eastAsia="en-AU"/>
              </w:rPr>
              <w:t>N/A</w:t>
            </w:r>
          </w:p>
        </w:tc>
        <w:tc>
          <w:tcPr>
            <w:tcW w:w="2551" w:type="dxa"/>
          </w:tcPr>
          <w:p w14:paraId="1FC006AD" w14:textId="77777777" w:rsidR="00222382" w:rsidRPr="00222382" w:rsidRDefault="00222382" w:rsidP="00222382">
            <w:pPr>
              <w:widowControl w:val="0"/>
              <w:autoSpaceDE w:val="0"/>
              <w:autoSpaceDN w:val="0"/>
              <w:adjustRightInd w:val="0"/>
              <w:spacing w:before="60" w:after="60" w:line="276" w:lineRule="auto"/>
              <w:jc w:val="center"/>
              <w:rPr>
                <w:rFonts w:ascii="Arial" w:eastAsia="Times New Roman" w:hAnsi="Arial" w:cs="Arial"/>
                <w:bCs/>
                <w:color w:val="auto"/>
                <w:sz w:val="21"/>
                <w:szCs w:val="21"/>
                <w:lang w:val="en-GB" w:eastAsia="en-AU"/>
              </w:rPr>
            </w:pPr>
          </w:p>
          <w:p w14:paraId="24CCEC39"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1"/>
                <w:szCs w:val="21"/>
                <w:lang w:val="en-GB" w:eastAsia="en-AU"/>
              </w:rPr>
            </w:pPr>
            <w:r w:rsidRPr="00222382">
              <w:rPr>
                <w:rFonts w:ascii="Arial Narrow" w:eastAsia="Times New Roman" w:hAnsi="Arial Narrow" w:cs="Arial"/>
                <w:b w:val="0"/>
                <w:bCs/>
                <w:color w:val="auto"/>
                <w:sz w:val="21"/>
                <w:szCs w:val="21"/>
                <w:lang w:val="en-GB" w:eastAsia="en-AU"/>
              </w:rPr>
              <w:t>N/A</w:t>
            </w:r>
          </w:p>
        </w:tc>
      </w:tr>
      <w:tr w:rsidR="00222382" w:rsidRPr="00222382" w14:paraId="3B050CE4" w14:textId="77777777" w:rsidTr="00CF0D5F">
        <w:tc>
          <w:tcPr>
            <w:tcW w:w="2977" w:type="dxa"/>
            <w:shd w:val="clear" w:color="auto" w:fill="99CDDD"/>
          </w:tcPr>
          <w:p w14:paraId="5DA1DD6A" w14:textId="77777777" w:rsidR="00222382" w:rsidRPr="00222382" w:rsidRDefault="00222382" w:rsidP="00222382">
            <w:pPr>
              <w:widowControl w:val="0"/>
              <w:spacing w:before="40" w:after="40" w:line="240" w:lineRule="auto"/>
              <w:ind w:left="30"/>
              <w:rPr>
                <w:rFonts w:ascii="Arial Narrow" w:eastAsia="Calibri" w:hAnsi="Arial Narrow" w:cs="Arial"/>
                <w:bCs/>
                <w:color w:val="000000"/>
                <w:sz w:val="21"/>
                <w:szCs w:val="21"/>
              </w:rPr>
            </w:pPr>
            <w:r w:rsidRPr="00222382">
              <w:rPr>
                <w:rFonts w:ascii="Arial Narrow" w:eastAsia="Calibri" w:hAnsi="Arial Narrow" w:cs="Arial"/>
                <w:bCs/>
                <w:color w:val="000000"/>
                <w:sz w:val="21"/>
                <w:szCs w:val="21"/>
              </w:rPr>
              <w:t xml:space="preserve">Durability </w:t>
            </w:r>
            <w:r w:rsidRPr="00222382">
              <w:rPr>
                <w:rFonts w:ascii="Arial Narrow" w:eastAsia="Calibri" w:hAnsi="Arial Narrow" w:cs="Arial"/>
                <w:b w:val="0"/>
                <w:color w:val="000000"/>
                <w:sz w:val="21"/>
                <w:szCs w:val="21"/>
              </w:rPr>
              <w:t>– flexible to respond to and develop in changing COVID-19 environment.</w:t>
            </w:r>
          </w:p>
        </w:tc>
        <w:tc>
          <w:tcPr>
            <w:tcW w:w="1554" w:type="dxa"/>
            <w:shd w:val="clear" w:color="auto" w:fill="auto"/>
          </w:tcPr>
          <w:p w14:paraId="25B81C21" w14:textId="77777777" w:rsidR="00222382" w:rsidRPr="00222382" w:rsidRDefault="00222382" w:rsidP="00222382">
            <w:pPr>
              <w:widowControl w:val="0"/>
              <w:autoSpaceDE w:val="0"/>
              <w:autoSpaceDN w:val="0"/>
              <w:adjustRightInd w:val="0"/>
              <w:spacing w:before="60" w:after="60" w:line="276" w:lineRule="auto"/>
              <w:jc w:val="center"/>
              <w:rPr>
                <w:rFonts w:ascii="Arial" w:eastAsia="Times New Roman" w:hAnsi="Arial" w:cs="Arial"/>
                <w:bCs/>
                <w:color w:val="auto"/>
                <w:sz w:val="21"/>
                <w:szCs w:val="21"/>
                <w:lang w:val="en-GB" w:eastAsia="en-AU"/>
              </w:rPr>
            </w:pPr>
            <w:r w:rsidRPr="00222382">
              <w:rPr>
                <w:rFonts w:ascii="Arial" w:eastAsia="Times New Roman" w:hAnsi="Arial" w:cs="Arial"/>
                <w:bCs/>
                <w:color w:val="auto"/>
                <w:sz w:val="21"/>
                <w:szCs w:val="21"/>
                <w:lang w:val="en-GB" w:eastAsia="en-AU"/>
              </w:rPr>
              <w:t>0</w:t>
            </w:r>
          </w:p>
          <w:p w14:paraId="231BD1B1"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1"/>
                <w:szCs w:val="21"/>
                <w:lang w:val="en-GB" w:eastAsia="en-AU"/>
              </w:rPr>
            </w:pPr>
          </w:p>
        </w:tc>
        <w:tc>
          <w:tcPr>
            <w:tcW w:w="3969" w:type="dxa"/>
          </w:tcPr>
          <w:p w14:paraId="7D483383"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b w:val="0"/>
                <w:bCs/>
                <w:color w:val="auto"/>
                <w:sz w:val="21"/>
                <w:szCs w:val="21"/>
                <w:lang w:val="en-GB" w:eastAsia="en-AU"/>
              </w:rPr>
            </w:pPr>
            <w:r w:rsidRPr="00222382">
              <w:rPr>
                <w:rFonts w:ascii="Arial" w:eastAsia="Times New Roman" w:hAnsi="Arial" w:cs="Arial"/>
                <w:b w:val="0"/>
                <w:color w:val="538135"/>
                <w:sz w:val="21"/>
                <w:szCs w:val="21"/>
                <w:lang w:val="en-GB" w:eastAsia="en-AU"/>
              </w:rPr>
              <w:t>++</w:t>
            </w:r>
          </w:p>
          <w:p w14:paraId="55ED1BFA"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1"/>
                <w:szCs w:val="21"/>
                <w:lang w:val="en-GB" w:eastAsia="en-AU"/>
              </w:rPr>
            </w:pPr>
            <w:r w:rsidRPr="00222382">
              <w:rPr>
                <w:rFonts w:ascii="Arial Narrow" w:eastAsia="Times New Roman" w:hAnsi="Arial Narrow" w:cs="GillSans"/>
                <w:b w:val="0"/>
                <w:color w:val="000000"/>
                <w:sz w:val="21"/>
                <w:szCs w:val="21"/>
                <w:lang w:val="en-GB" w:eastAsia="en-AU"/>
              </w:rPr>
              <w:t>The orders framework will be more flexible and able to respond to the changing environment.</w:t>
            </w:r>
          </w:p>
        </w:tc>
        <w:tc>
          <w:tcPr>
            <w:tcW w:w="3828" w:type="dxa"/>
          </w:tcPr>
          <w:p w14:paraId="04573B89"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1"/>
                <w:szCs w:val="21"/>
                <w:lang w:val="en-GB" w:eastAsia="en-AU"/>
              </w:rPr>
            </w:pPr>
            <w:r w:rsidRPr="00222382">
              <w:rPr>
                <w:rFonts w:ascii="Arial Narrow" w:eastAsia="Times New Roman" w:hAnsi="Arial Narrow" w:cs="Arial"/>
                <w:b w:val="0"/>
                <w:bCs/>
                <w:color w:val="auto"/>
                <w:sz w:val="21"/>
                <w:szCs w:val="21"/>
                <w:lang w:val="en-GB" w:eastAsia="en-AU"/>
              </w:rPr>
              <w:t>N/A</w:t>
            </w:r>
          </w:p>
        </w:tc>
        <w:tc>
          <w:tcPr>
            <w:tcW w:w="2551" w:type="dxa"/>
          </w:tcPr>
          <w:p w14:paraId="2193B7F6"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1"/>
                <w:szCs w:val="21"/>
                <w:lang w:val="en-GB" w:eastAsia="en-AU"/>
              </w:rPr>
            </w:pPr>
            <w:r w:rsidRPr="00222382">
              <w:rPr>
                <w:rFonts w:ascii="Arial Narrow" w:eastAsia="Times New Roman" w:hAnsi="Arial Narrow" w:cs="Arial"/>
                <w:b w:val="0"/>
                <w:bCs/>
                <w:color w:val="auto"/>
                <w:sz w:val="21"/>
                <w:szCs w:val="21"/>
                <w:lang w:val="en-GB" w:eastAsia="en-AU"/>
              </w:rPr>
              <w:t>N/A</w:t>
            </w:r>
          </w:p>
        </w:tc>
      </w:tr>
      <w:tr w:rsidR="00222382" w:rsidRPr="00222382" w14:paraId="79F00760" w14:textId="77777777" w:rsidTr="00CF0D5F">
        <w:tc>
          <w:tcPr>
            <w:tcW w:w="2977" w:type="dxa"/>
            <w:shd w:val="clear" w:color="auto" w:fill="99CDDD"/>
          </w:tcPr>
          <w:p w14:paraId="4BCC6D54" w14:textId="77777777" w:rsidR="00222382" w:rsidRPr="00222382" w:rsidRDefault="00222382" w:rsidP="00222382">
            <w:pPr>
              <w:widowControl w:val="0"/>
              <w:spacing w:before="40" w:after="40" w:line="240" w:lineRule="auto"/>
              <w:ind w:left="30"/>
              <w:rPr>
                <w:rFonts w:ascii="Arial Narrow" w:eastAsia="Calibri" w:hAnsi="Arial Narrow" w:cs="Arial"/>
                <w:bCs/>
                <w:color w:val="000000"/>
                <w:sz w:val="21"/>
                <w:szCs w:val="21"/>
              </w:rPr>
            </w:pPr>
            <w:r w:rsidRPr="00222382">
              <w:rPr>
                <w:rFonts w:ascii="Arial Narrow" w:eastAsia="Calibri" w:hAnsi="Arial Narrow" w:cs="Arial"/>
                <w:bCs/>
                <w:color w:val="000000"/>
                <w:sz w:val="21"/>
                <w:szCs w:val="21"/>
              </w:rPr>
              <w:t xml:space="preserve">Transparency </w:t>
            </w:r>
            <w:r w:rsidRPr="00222382">
              <w:rPr>
                <w:rFonts w:ascii="Arial Narrow" w:eastAsia="Calibri" w:hAnsi="Arial Narrow" w:cs="Arial"/>
                <w:b w:val="0"/>
                <w:color w:val="000000"/>
                <w:sz w:val="21"/>
                <w:szCs w:val="21"/>
              </w:rPr>
              <w:t>– it is clear what the rules are, and when, how and whom they apply to; it is clear who decision makers are, how they make their decisions</w:t>
            </w:r>
          </w:p>
        </w:tc>
        <w:tc>
          <w:tcPr>
            <w:tcW w:w="1554" w:type="dxa"/>
            <w:shd w:val="clear" w:color="auto" w:fill="auto"/>
          </w:tcPr>
          <w:p w14:paraId="7C8B1BEF" w14:textId="77777777" w:rsidR="00222382" w:rsidRPr="00222382" w:rsidRDefault="00222382" w:rsidP="00222382">
            <w:pPr>
              <w:widowControl w:val="0"/>
              <w:autoSpaceDE w:val="0"/>
              <w:autoSpaceDN w:val="0"/>
              <w:adjustRightInd w:val="0"/>
              <w:spacing w:before="60" w:after="60" w:line="276" w:lineRule="auto"/>
              <w:jc w:val="center"/>
              <w:rPr>
                <w:rFonts w:ascii="Arial" w:eastAsia="Times New Roman" w:hAnsi="Arial" w:cs="Arial"/>
                <w:bCs/>
                <w:color w:val="auto"/>
                <w:sz w:val="21"/>
                <w:szCs w:val="21"/>
                <w:lang w:val="en-GB" w:eastAsia="en-AU"/>
              </w:rPr>
            </w:pPr>
            <w:r w:rsidRPr="00222382">
              <w:rPr>
                <w:rFonts w:ascii="Arial" w:eastAsia="Times New Roman" w:hAnsi="Arial" w:cs="Arial"/>
                <w:bCs/>
                <w:color w:val="auto"/>
                <w:sz w:val="21"/>
                <w:szCs w:val="21"/>
                <w:lang w:val="en-GB" w:eastAsia="en-AU"/>
              </w:rPr>
              <w:t>0</w:t>
            </w:r>
          </w:p>
          <w:p w14:paraId="7FBB99A7"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1"/>
                <w:szCs w:val="21"/>
                <w:lang w:val="en-GB" w:eastAsia="en-AU"/>
              </w:rPr>
            </w:pPr>
            <w:r w:rsidRPr="00222382">
              <w:rPr>
                <w:rFonts w:ascii="Arial Narrow" w:eastAsia="Times New Roman" w:hAnsi="Arial Narrow" w:cs="Arial"/>
                <w:b w:val="0"/>
                <w:bCs/>
                <w:color w:val="auto"/>
                <w:sz w:val="21"/>
                <w:szCs w:val="21"/>
                <w:lang w:val="en-GB" w:eastAsia="en-AU"/>
              </w:rPr>
              <w:t xml:space="preserve"> </w:t>
            </w:r>
          </w:p>
        </w:tc>
        <w:tc>
          <w:tcPr>
            <w:tcW w:w="3969" w:type="dxa"/>
          </w:tcPr>
          <w:p w14:paraId="5B02A95B"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b w:val="0"/>
                <w:bCs/>
                <w:color w:val="auto"/>
                <w:sz w:val="21"/>
                <w:szCs w:val="21"/>
                <w:lang w:val="en-GB" w:eastAsia="en-AU"/>
              </w:rPr>
            </w:pPr>
            <w:r w:rsidRPr="00222382">
              <w:rPr>
                <w:rFonts w:ascii="Arial" w:eastAsia="Times New Roman" w:hAnsi="Arial" w:cs="Arial"/>
                <w:b w:val="0"/>
                <w:color w:val="538135"/>
                <w:sz w:val="21"/>
                <w:szCs w:val="21"/>
                <w:lang w:val="en-GB" w:eastAsia="en-AU"/>
              </w:rPr>
              <w:t>++</w:t>
            </w:r>
          </w:p>
          <w:p w14:paraId="1027F47C"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1"/>
                <w:szCs w:val="21"/>
                <w:lang w:val="en-GB" w:eastAsia="en-AU"/>
              </w:rPr>
            </w:pPr>
            <w:r w:rsidRPr="00222382">
              <w:rPr>
                <w:rFonts w:ascii="Arial Narrow" w:eastAsia="Times New Roman" w:hAnsi="Arial Narrow" w:cs="Arial"/>
                <w:b w:val="0"/>
                <w:bCs/>
                <w:color w:val="auto"/>
                <w:sz w:val="21"/>
                <w:szCs w:val="21"/>
                <w:lang w:val="en-GB" w:eastAsia="en-AU"/>
              </w:rPr>
              <w:t xml:space="preserve">Most of the proposed changes to section 11 orders are intended to increase transparency and clarity.  </w:t>
            </w:r>
          </w:p>
        </w:tc>
        <w:tc>
          <w:tcPr>
            <w:tcW w:w="3828" w:type="dxa"/>
          </w:tcPr>
          <w:p w14:paraId="67DAE627"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1"/>
                <w:szCs w:val="21"/>
                <w:lang w:val="en-GB" w:eastAsia="en-AU"/>
              </w:rPr>
            </w:pPr>
            <w:r w:rsidRPr="00222382">
              <w:rPr>
                <w:rFonts w:ascii="Arial Narrow" w:eastAsia="Times New Roman" w:hAnsi="Arial Narrow" w:cs="Arial"/>
                <w:b w:val="0"/>
                <w:bCs/>
                <w:color w:val="auto"/>
                <w:sz w:val="21"/>
                <w:szCs w:val="21"/>
                <w:lang w:val="en-GB" w:eastAsia="en-AU"/>
              </w:rPr>
              <w:t>N/A</w:t>
            </w:r>
          </w:p>
        </w:tc>
        <w:tc>
          <w:tcPr>
            <w:tcW w:w="2551" w:type="dxa"/>
          </w:tcPr>
          <w:p w14:paraId="53BC4D58"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1"/>
                <w:szCs w:val="21"/>
                <w:lang w:val="en-GB" w:eastAsia="en-AU"/>
              </w:rPr>
            </w:pPr>
            <w:r w:rsidRPr="00222382">
              <w:rPr>
                <w:rFonts w:ascii="Arial Narrow" w:eastAsia="Times New Roman" w:hAnsi="Arial Narrow" w:cs="Arial"/>
                <w:b w:val="0"/>
                <w:bCs/>
                <w:color w:val="auto"/>
                <w:sz w:val="21"/>
                <w:szCs w:val="21"/>
                <w:lang w:val="en-GB" w:eastAsia="en-AU"/>
              </w:rPr>
              <w:t>N/A</w:t>
            </w:r>
          </w:p>
        </w:tc>
      </w:tr>
      <w:tr w:rsidR="00222382" w:rsidRPr="00222382" w14:paraId="5AA91F40" w14:textId="77777777" w:rsidTr="00222382">
        <w:tc>
          <w:tcPr>
            <w:tcW w:w="2977" w:type="dxa"/>
            <w:shd w:val="clear" w:color="auto" w:fill="B4C6E7"/>
          </w:tcPr>
          <w:p w14:paraId="0857E8FC" w14:textId="77777777" w:rsidR="00222382" w:rsidRPr="00222382" w:rsidRDefault="00222382" w:rsidP="00222382">
            <w:pPr>
              <w:widowControl w:val="0"/>
              <w:spacing w:before="40" w:after="40" w:line="240" w:lineRule="auto"/>
              <w:rPr>
                <w:rFonts w:ascii="Arial" w:eastAsia="Calibri" w:hAnsi="Arial" w:cs="Arial"/>
                <w:b w:val="0"/>
                <w:color w:val="000000"/>
                <w:sz w:val="21"/>
                <w:szCs w:val="21"/>
              </w:rPr>
            </w:pPr>
            <w:r w:rsidRPr="00222382">
              <w:rPr>
                <w:rFonts w:ascii="Arial" w:eastAsia="Calibri" w:hAnsi="Arial" w:cs="Arial"/>
                <w:color w:val="000000"/>
                <w:sz w:val="21"/>
                <w:szCs w:val="21"/>
              </w:rPr>
              <w:t>Overall assessment</w:t>
            </w:r>
          </w:p>
        </w:tc>
        <w:tc>
          <w:tcPr>
            <w:tcW w:w="1554" w:type="dxa"/>
            <w:shd w:val="clear" w:color="auto" w:fill="B4C6E7"/>
          </w:tcPr>
          <w:p w14:paraId="2F91CFCF"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color w:val="auto"/>
                <w:sz w:val="21"/>
                <w:szCs w:val="21"/>
                <w:lang w:val="en-GB" w:eastAsia="en-AU"/>
              </w:rPr>
            </w:pPr>
            <w:r w:rsidRPr="00222382">
              <w:rPr>
                <w:rFonts w:ascii="Arial Narrow" w:eastAsia="Times New Roman" w:hAnsi="Arial Narrow" w:cs="Arial"/>
                <w:color w:val="auto"/>
                <w:sz w:val="21"/>
                <w:szCs w:val="21"/>
                <w:lang w:val="en-GB" w:eastAsia="en-AU"/>
              </w:rPr>
              <w:t>Not preferred</w:t>
            </w:r>
          </w:p>
        </w:tc>
        <w:tc>
          <w:tcPr>
            <w:tcW w:w="3969" w:type="dxa"/>
            <w:shd w:val="clear" w:color="auto" w:fill="B4C6E7"/>
          </w:tcPr>
          <w:p w14:paraId="07DDFDE3"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color w:val="auto"/>
                <w:sz w:val="21"/>
                <w:szCs w:val="21"/>
                <w:lang w:val="en-GB" w:eastAsia="en-AU"/>
              </w:rPr>
            </w:pPr>
            <w:r w:rsidRPr="00222382">
              <w:rPr>
                <w:rFonts w:ascii="Arial Narrow" w:eastAsia="Times New Roman" w:hAnsi="Arial Narrow" w:cs="Arial"/>
                <w:color w:val="auto"/>
                <w:sz w:val="21"/>
                <w:szCs w:val="21"/>
                <w:lang w:val="en-GB" w:eastAsia="en-AU"/>
              </w:rPr>
              <w:t>Preferred option</w:t>
            </w:r>
          </w:p>
        </w:tc>
        <w:tc>
          <w:tcPr>
            <w:tcW w:w="3828" w:type="dxa"/>
            <w:shd w:val="clear" w:color="auto" w:fill="B4C6E7"/>
          </w:tcPr>
          <w:p w14:paraId="6A619E17"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color w:val="auto"/>
                <w:sz w:val="21"/>
                <w:szCs w:val="21"/>
                <w:lang w:val="en-GB" w:eastAsia="en-AU"/>
              </w:rPr>
            </w:pPr>
            <w:r w:rsidRPr="00222382">
              <w:rPr>
                <w:rFonts w:ascii="Arial Narrow" w:eastAsia="Times New Roman" w:hAnsi="Arial Narrow" w:cs="Arial"/>
                <w:color w:val="auto"/>
                <w:sz w:val="21"/>
                <w:szCs w:val="21"/>
                <w:lang w:val="en-GB" w:eastAsia="en-AU"/>
              </w:rPr>
              <w:t>Not preferred</w:t>
            </w:r>
          </w:p>
        </w:tc>
        <w:tc>
          <w:tcPr>
            <w:tcW w:w="2551" w:type="dxa"/>
            <w:shd w:val="clear" w:color="auto" w:fill="B4C6E7"/>
          </w:tcPr>
          <w:p w14:paraId="3DFAD423"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color w:val="auto"/>
                <w:sz w:val="21"/>
                <w:szCs w:val="21"/>
                <w:lang w:val="en-GB" w:eastAsia="en-AU"/>
              </w:rPr>
            </w:pPr>
            <w:r w:rsidRPr="00222382">
              <w:rPr>
                <w:rFonts w:ascii="Arial Narrow" w:eastAsia="Times New Roman" w:hAnsi="Arial Narrow" w:cs="Arial"/>
                <w:color w:val="auto"/>
                <w:sz w:val="21"/>
                <w:szCs w:val="21"/>
                <w:lang w:val="en-GB" w:eastAsia="en-AU"/>
              </w:rPr>
              <w:t>Not preferred</w:t>
            </w:r>
          </w:p>
        </w:tc>
      </w:tr>
    </w:tbl>
    <w:tbl>
      <w:tblPr>
        <w:tblW w:w="15735" w:type="dxa"/>
        <w:tblInd w:w="-572"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ook w:val="04A0" w:firstRow="1" w:lastRow="0" w:firstColumn="1" w:lastColumn="0" w:noHBand="0" w:noVBand="1"/>
      </w:tblPr>
      <w:tblGrid>
        <w:gridCol w:w="2977"/>
        <w:gridCol w:w="425"/>
        <w:gridCol w:w="2552"/>
        <w:gridCol w:w="142"/>
        <w:gridCol w:w="3543"/>
        <w:gridCol w:w="2127"/>
        <w:gridCol w:w="425"/>
        <w:gridCol w:w="2977"/>
        <w:gridCol w:w="567"/>
      </w:tblGrid>
      <w:tr w:rsidR="00222382" w:rsidRPr="00222382" w14:paraId="7489B26D" w14:textId="77777777" w:rsidTr="00222382">
        <w:trPr>
          <w:gridAfter w:val="1"/>
          <w:wAfter w:w="567" w:type="dxa"/>
        </w:trPr>
        <w:tc>
          <w:tcPr>
            <w:tcW w:w="15168" w:type="dxa"/>
            <w:gridSpan w:val="8"/>
            <w:tcBorders>
              <w:top w:val="single" w:sz="4" w:space="0" w:color="DDDDDD"/>
              <w:left w:val="single" w:sz="4" w:space="0" w:color="DDDDDD"/>
              <w:bottom w:val="single" w:sz="4" w:space="0" w:color="DDDDDD"/>
              <w:right w:val="single" w:sz="4" w:space="0" w:color="DDDDDD"/>
            </w:tcBorders>
            <w:shd w:val="clear" w:color="auto" w:fill="2F5496"/>
          </w:tcPr>
          <w:p w14:paraId="2520C09B" w14:textId="77777777" w:rsidR="00222382" w:rsidRPr="00222382" w:rsidRDefault="00222382" w:rsidP="00222382">
            <w:pPr>
              <w:widowControl w:val="0"/>
              <w:spacing w:before="120" w:after="120" w:line="240" w:lineRule="auto"/>
              <w:jc w:val="center"/>
              <w:rPr>
                <w:rFonts w:eastAsia="Calibri" w:cs="Times New Roman"/>
                <w:color w:val="FFFFFF"/>
                <w:sz w:val="22"/>
              </w:rPr>
            </w:pPr>
            <w:r w:rsidRPr="00222382">
              <w:rPr>
                <w:rFonts w:eastAsia="Calibri" w:cs="Times New Roman"/>
                <w:color w:val="FFFFFF"/>
                <w:sz w:val="22"/>
              </w:rPr>
              <w:t xml:space="preserve">Proposal: Effective management of COVID-19 laboratory testing </w:t>
            </w:r>
          </w:p>
        </w:tc>
      </w:tr>
      <w:tr w:rsidR="00222382" w:rsidRPr="00222382" w14:paraId="464009E9" w14:textId="77777777" w:rsidTr="00222382">
        <w:trPr>
          <w:gridAfter w:val="1"/>
          <w:wAfter w:w="567" w:type="dxa"/>
        </w:trPr>
        <w:tc>
          <w:tcPr>
            <w:tcW w:w="15168" w:type="dxa"/>
            <w:gridSpan w:val="8"/>
            <w:tcBorders>
              <w:top w:val="single" w:sz="4" w:space="0" w:color="DDDDDD"/>
              <w:left w:val="single" w:sz="4" w:space="0" w:color="DDDDDD"/>
              <w:bottom w:val="single" w:sz="4" w:space="0" w:color="DDDDDD"/>
              <w:right w:val="single" w:sz="4" w:space="0" w:color="DDDDDD"/>
            </w:tcBorders>
            <w:shd w:val="clear" w:color="auto" w:fill="2F5496"/>
          </w:tcPr>
          <w:p w14:paraId="618F01AC" w14:textId="77777777" w:rsidR="00222382" w:rsidRPr="00222382" w:rsidRDefault="00222382" w:rsidP="00222382">
            <w:pPr>
              <w:widowControl w:val="0"/>
              <w:spacing w:before="120" w:after="120" w:line="240" w:lineRule="auto"/>
              <w:jc w:val="center"/>
              <w:rPr>
                <w:rFonts w:eastAsia="Calibri" w:cs="Times New Roman"/>
                <w:color w:val="FFFFFF"/>
                <w:sz w:val="22"/>
              </w:rPr>
            </w:pPr>
            <w:r w:rsidRPr="00222382">
              <w:rPr>
                <w:rFonts w:eastAsia="Calibri" w:cs="Times New Roman"/>
                <w:color w:val="FFFFFF"/>
                <w:sz w:val="22"/>
              </w:rPr>
              <w:t xml:space="preserve">Objective sought:  </w:t>
            </w:r>
            <w:r w:rsidRPr="00222382">
              <w:rPr>
                <w:rFonts w:eastAsia="Calibri" w:cs="Times New Roman"/>
                <w:b w:val="0"/>
                <w:bCs/>
                <w:color w:val="FFFFFF"/>
                <w:sz w:val="22"/>
              </w:rPr>
              <w:t>To ensure appropriate management of laboratory testing, results and consumables.</w:t>
            </w:r>
          </w:p>
        </w:tc>
      </w:tr>
      <w:tr w:rsidR="00222382" w:rsidRPr="00222382" w14:paraId="0BA34F4E" w14:textId="77777777" w:rsidTr="00222382">
        <w:trPr>
          <w:gridAfter w:val="1"/>
          <w:wAfter w:w="567" w:type="dxa"/>
        </w:trPr>
        <w:tc>
          <w:tcPr>
            <w:tcW w:w="2977" w:type="dxa"/>
            <w:shd w:val="clear" w:color="auto" w:fill="2F5496"/>
          </w:tcPr>
          <w:p w14:paraId="21C91519" w14:textId="77777777" w:rsidR="00222382" w:rsidRPr="00222382" w:rsidRDefault="00222382" w:rsidP="00222382">
            <w:pPr>
              <w:widowControl w:val="0"/>
              <w:spacing w:before="60" w:after="120" w:line="276" w:lineRule="auto"/>
              <w:jc w:val="center"/>
              <w:rPr>
                <w:rFonts w:ascii="Arial" w:eastAsia="Calibri" w:hAnsi="Arial" w:cs="Arial"/>
                <w:bCs/>
                <w:color w:val="FFFFFF"/>
                <w:sz w:val="20"/>
                <w:szCs w:val="20"/>
              </w:rPr>
            </w:pPr>
            <w:r w:rsidRPr="00222382">
              <w:rPr>
                <w:rFonts w:ascii="Arial" w:eastAsia="Calibri" w:hAnsi="Arial" w:cs="Arial"/>
                <w:bCs/>
                <w:color w:val="FFFFFF"/>
                <w:sz w:val="20"/>
                <w:szCs w:val="20"/>
              </w:rPr>
              <w:t>Criteria</w:t>
            </w:r>
          </w:p>
        </w:tc>
        <w:tc>
          <w:tcPr>
            <w:tcW w:w="2977" w:type="dxa"/>
            <w:gridSpan w:val="2"/>
            <w:shd w:val="clear" w:color="auto" w:fill="2F5496"/>
          </w:tcPr>
          <w:p w14:paraId="3A3B37AD" w14:textId="77777777" w:rsidR="00222382" w:rsidRPr="00222382" w:rsidRDefault="00222382" w:rsidP="00222382">
            <w:pPr>
              <w:widowControl w:val="0"/>
              <w:spacing w:after="120" w:line="240" w:lineRule="auto"/>
              <w:jc w:val="center"/>
              <w:rPr>
                <w:rFonts w:ascii="Arial" w:eastAsia="Calibri" w:hAnsi="Arial" w:cs="Arial"/>
                <w:bCs/>
                <w:color w:val="FFFFFF"/>
                <w:sz w:val="20"/>
                <w:szCs w:val="20"/>
              </w:rPr>
            </w:pPr>
            <w:r w:rsidRPr="00222382">
              <w:rPr>
                <w:rFonts w:ascii="Arial" w:eastAsia="Calibri" w:hAnsi="Arial" w:cs="Arial"/>
                <w:bCs/>
                <w:color w:val="FFFFFF"/>
                <w:sz w:val="20"/>
                <w:szCs w:val="20"/>
              </w:rPr>
              <w:t>Option 1: Status quo</w:t>
            </w:r>
          </w:p>
        </w:tc>
        <w:tc>
          <w:tcPr>
            <w:tcW w:w="3685" w:type="dxa"/>
            <w:gridSpan w:val="2"/>
            <w:shd w:val="clear" w:color="auto" w:fill="2F5496"/>
          </w:tcPr>
          <w:p w14:paraId="0CD3A84A" w14:textId="77777777" w:rsidR="00222382" w:rsidRPr="00222382" w:rsidRDefault="00222382" w:rsidP="00222382">
            <w:pPr>
              <w:widowControl w:val="0"/>
              <w:spacing w:after="120" w:line="240" w:lineRule="auto"/>
              <w:jc w:val="center"/>
              <w:rPr>
                <w:rFonts w:ascii="Arial" w:eastAsia="Calibri" w:hAnsi="Arial" w:cs="Arial"/>
                <w:bCs/>
                <w:color w:val="FFFFFF"/>
                <w:sz w:val="20"/>
                <w:szCs w:val="20"/>
              </w:rPr>
            </w:pPr>
            <w:r w:rsidRPr="00222382">
              <w:rPr>
                <w:rFonts w:ascii="Arial" w:eastAsia="Calibri" w:hAnsi="Arial" w:cs="Arial"/>
                <w:bCs/>
                <w:color w:val="FFFFFF"/>
                <w:sz w:val="20"/>
                <w:szCs w:val="20"/>
              </w:rPr>
              <w:t>Option 2: Amend primary legislation (preferred option)</w:t>
            </w:r>
          </w:p>
        </w:tc>
        <w:tc>
          <w:tcPr>
            <w:tcW w:w="2127" w:type="dxa"/>
            <w:shd w:val="clear" w:color="auto" w:fill="2F5496"/>
          </w:tcPr>
          <w:p w14:paraId="2EEBDA74" w14:textId="77777777" w:rsidR="00222382" w:rsidRPr="00222382" w:rsidRDefault="00222382" w:rsidP="00222382">
            <w:pPr>
              <w:widowControl w:val="0"/>
              <w:spacing w:after="120" w:line="240" w:lineRule="auto"/>
              <w:jc w:val="center"/>
              <w:rPr>
                <w:rFonts w:ascii="Arial" w:eastAsia="Calibri" w:hAnsi="Arial" w:cs="Arial"/>
                <w:bCs/>
                <w:color w:val="FFFFFF"/>
                <w:sz w:val="20"/>
                <w:szCs w:val="20"/>
              </w:rPr>
            </w:pPr>
            <w:r w:rsidRPr="00222382">
              <w:rPr>
                <w:rFonts w:ascii="Arial" w:eastAsia="Calibri" w:hAnsi="Arial" w:cs="Arial"/>
                <w:bCs/>
                <w:color w:val="FFFFFF"/>
                <w:sz w:val="20"/>
                <w:szCs w:val="20"/>
              </w:rPr>
              <w:t>Option 3: Use of section 11 order</w:t>
            </w:r>
          </w:p>
        </w:tc>
        <w:tc>
          <w:tcPr>
            <w:tcW w:w="3402" w:type="dxa"/>
            <w:gridSpan w:val="2"/>
            <w:shd w:val="clear" w:color="auto" w:fill="2F5496"/>
          </w:tcPr>
          <w:p w14:paraId="29285721" w14:textId="77777777" w:rsidR="00222382" w:rsidRPr="00222382" w:rsidRDefault="00222382" w:rsidP="00222382">
            <w:pPr>
              <w:widowControl w:val="0"/>
              <w:spacing w:after="120" w:line="240" w:lineRule="auto"/>
              <w:jc w:val="center"/>
              <w:rPr>
                <w:rFonts w:ascii="Arial" w:eastAsia="Calibri" w:hAnsi="Arial" w:cs="Arial"/>
                <w:bCs/>
                <w:color w:val="FFFFFF"/>
                <w:sz w:val="20"/>
                <w:szCs w:val="20"/>
              </w:rPr>
            </w:pPr>
            <w:r w:rsidRPr="00222382">
              <w:rPr>
                <w:rFonts w:ascii="Arial" w:eastAsia="Calibri" w:hAnsi="Arial" w:cs="Arial"/>
                <w:bCs/>
                <w:color w:val="FFFFFF"/>
                <w:sz w:val="20"/>
                <w:szCs w:val="20"/>
              </w:rPr>
              <w:t xml:space="preserve">Option 4: Use of non-regulatory levers </w:t>
            </w:r>
          </w:p>
        </w:tc>
      </w:tr>
      <w:tr w:rsidR="00222382" w:rsidRPr="00222382" w14:paraId="1EB55BA5" w14:textId="77777777" w:rsidTr="00CF0D5F">
        <w:trPr>
          <w:gridAfter w:val="1"/>
          <w:wAfter w:w="567" w:type="dxa"/>
        </w:trPr>
        <w:tc>
          <w:tcPr>
            <w:tcW w:w="2977" w:type="dxa"/>
            <w:shd w:val="clear" w:color="auto" w:fill="99CDDD"/>
          </w:tcPr>
          <w:p w14:paraId="13260D4D" w14:textId="77777777" w:rsidR="00222382" w:rsidRPr="00222382" w:rsidRDefault="00222382" w:rsidP="00222382">
            <w:pPr>
              <w:widowControl w:val="0"/>
              <w:spacing w:before="40" w:after="40" w:line="240" w:lineRule="auto"/>
              <w:ind w:left="30"/>
              <w:rPr>
                <w:rFonts w:ascii="Arial Narrow" w:eastAsia="Calibri" w:hAnsi="Arial Narrow" w:cs="Arial"/>
                <w:bCs/>
                <w:color w:val="000000"/>
                <w:sz w:val="21"/>
                <w:szCs w:val="21"/>
              </w:rPr>
            </w:pPr>
            <w:r w:rsidRPr="00222382">
              <w:rPr>
                <w:rFonts w:ascii="Arial Narrow" w:eastAsia="Calibri" w:hAnsi="Arial Narrow" w:cs="Arial"/>
                <w:bCs/>
                <w:color w:val="000000"/>
                <w:sz w:val="21"/>
                <w:szCs w:val="21"/>
              </w:rPr>
              <w:t xml:space="preserve">Effectiveness </w:t>
            </w:r>
            <w:r w:rsidRPr="00222382">
              <w:rPr>
                <w:rFonts w:ascii="Arial Narrow" w:eastAsia="Calibri" w:hAnsi="Arial Narrow" w:cs="Arial"/>
                <w:b w:val="0"/>
                <w:color w:val="000000"/>
                <w:sz w:val="21"/>
                <w:szCs w:val="21"/>
              </w:rPr>
              <w:t>– would it achieve the outcome sought</w:t>
            </w:r>
          </w:p>
        </w:tc>
        <w:tc>
          <w:tcPr>
            <w:tcW w:w="2977" w:type="dxa"/>
            <w:gridSpan w:val="2"/>
            <w:shd w:val="clear" w:color="auto" w:fill="auto"/>
          </w:tcPr>
          <w:p w14:paraId="35D8EBA9"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bCs/>
                <w:color w:val="auto"/>
                <w:sz w:val="21"/>
                <w:szCs w:val="21"/>
                <w:lang w:val="en-GB" w:eastAsia="en-AU"/>
              </w:rPr>
            </w:pPr>
            <w:r w:rsidRPr="00222382">
              <w:rPr>
                <w:rFonts w:ascii="Arial" w:eastAsia="Times New Roman" w:hAnsi="Arial" w:cs="Arial"/>
                <w:bCs/>
                <w:color w:val="FF0000"/>
                <w:sz w:val="21"/>
                <w:szCs w:val="21"/>
                <w:lang w:val="en-GB" w:eastAsia="en-AU"/>
              </w:rPr>
              <w:t xml:space="preserve">- </w:t>
            </w:r>
          </w:p>
          <w:p w14:paraId="5DD57E12"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1"/>
                <w:szCs w:val="21"/>
                <w:lang w:val="en-GB" w:eastAsia="en-AU"/>
              </w:rPr>
            </w:pPr>
            <w:r w:rsidRPr="00222382">
              <w:rPr>
                <w:rFonts w:ascii="Arial Narrow" w:eastAsia="Times New Roman" w:hAnsi="Arial Narrow" w:cs="Arial"/>
                <w:b w:val="0"/>
                <w:bCs/>
                <w:color w:val="auto"/>
                <w:sz w:val="21"/>
                <w:szCs w:val="21"/>
                <w:lang w:val="en-GB" w:eastAsia="en-AU"/>
              </w:rPr>
              <w:t>Some regulation of laboratory testing is possible using a section 11 order, but no differential regulation between public and private laboratories is possible under current provisions.</w:t>
            </w:r>
          </w:p>
        </w:tc>
        <w:tc>
          <w:tcPr>
            <w:tcW w:w="3685" w:type="dxa"/>
            <w:gridSpan w:val="2"/>
          </w:tcPr>
          <w:p w14:paraId="625263E9"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b w:val="0"/>
                <w:bCs/>
                <w:color w:val="auto"/>
                <w:sz w:val="21"/>
                <w:szCs w:val="21"/>
                <w:lang w:val="en-GB" w:eastAsia="en-AU"/>
              </w:rPr>
            </w:pPr>
            <w:r w:rsidRPr="00222382">
              <w:rPr>
                <w:rFonts w:ascii="Arial" w:eastAsia="Times New Roman" w:hAnsi="Arial" w:cs="Arial"/>
                <w:b w:val="0"/>
                <w:color w:val="538135"/>
                <w:sz w:val="21"/>
                <w:szCs w:val="21"/>
                <w:lang w:val="en-GB" w:eastAsia="en-AU"/>
              </w:rPr>
              <w:t>++</w:t>
            </w:r>
          </w:p>
          <w:p w14:paraId="0DCFC6A7"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1"/>
                <w:szCs w:val="21"/>
                <w:lang w:val="en-GB" w:eastAsia="en-AU"/>
              </w:rPr>
            </w:pPr>
            <w:r w:rsidRPr="00222382">
              <w:rPr>
                <w:rFonts w:ascii="Arial Narrow" w:eastAsia="Times New Roman" w:hAnsi="Arial Narrow" w:cs="Arial"/>
                <w:b w:val="0"/>
                <w:bCs/>
                <w:color w:val="auto"/>
                <w:sz w:val="21"/>
                <w:szCs w:val="21"/>
                <w:lang w:val="en-GB" w:eastAsia="en-AU"/>
              </w:rPr>
              <w:t>This proposal will ensure flexibility in the legislation to make orders to effectively manage laboratory testing if required.</w:t>
            </w:r>
          </w:p>
        </w:tc>
        <w:tc>
          <w:tcPr>
            <w:tcW w:w="2127" w:type="dxa"/>
          </w:tcPr>
          <w:p w14:paraId="7704A272"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bCs/>
                <w:color w:val="auto"/>
                <w:sz w:val="21"/>
                <w:szCs w:val="21"/>
                <w:lang w:val="en-GB" w:eastAsia="en-AU"/>
              </w:rPr>
            </w:pPr>
            <w:r w:rsidRPr="00222382">
              <w:rPr>
                <w:rFonts w:ascii="Arial" w:eastAsia="Times New Roman" w:hAnsi="Arial" w:cs="Arial"/>
                <w:bCs/>
                <w:color w:val="FF0000"/>
                <w:sz w:val="21"/>
                <w:szCs w:val="21"/>
                <w:lang w:val="en-GB" w:eastAsia="en-AU"/>
              </w:rPr>
              <w:t xml:space="preserve">- </w:t>
            </w:r>
          </w:p>
          <w:p w14:paraId="07D8EEF2"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1"/>
                <w:szCs w:val="21"/>
                <w:lang w:val="en-GB" w:eastAsia="en-AU"/>
              </w:rPr>
            </w:pPr>
            <w:r w:rsidRPr="00222382">
              <w:rPr>
                <w:rFonts w:ascii="Arial Narrow" w:eastAsia="Times New Roman" w:hAnsi="Arial Narrow" w:cs="Arial"/>
                <w:b w:val="0"/>
                <w:bCs/>
                <w:color w:val="auto"/>
                <w:sz w:val="21"/>
                <w:szCs w:val="21"/>
                <w:lang w:val="en-GB" w:eastAsia="en-AU"/>
              </w:rPr>
              <w:t xml:space="preserve">Some regulation of laboratory testing is possible using a section 11 order, but no differential regulation between public and private laboratories is possible under current provisions. </w:t>
            </w:r>
          </w:p>
        </w:tc>
        <w:tc>
          <w:tcPr>
            <w:tcW w:w="3402" w:type="dxa"/>
            <w:gridSpan w:val="2"/>
          </w:tcPr>
          <w:p w14:paraId="28537363"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bCs/>
                <w:color w:val="auto"/>
                <w:sz w:val="21"/>
                <w:szCs w:val="21"/>
                <w:lang w:val="en-GB" w:eastAsia="en-AU"/>
              </w:rPr>
            </w:pPr>
            <w:r w:rsidRPr="00222382">
              <w:rPr>
                <w:rFonts w:ascii="Arial" w:eastAsia="Times New Roman" w:hAnsi="Arial" w:cs="Arial"/>
                <w:bCs/>
                <w:color w:val="FF0000"/>
                <w:sz w:val="21"/>
                <w:szCs w:val="21"/>
                <w:lang w:val="en-GB" w:eastAsia="en-AU"/>
              </w:rPr>
              <w:t>- -</w:t>
            </w:r>
          </w:p>
          <w:p w14:paraId="247E5CA8"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1"/>
                <w:szCs w:val="21"/>
                <w:lang w:val="en-GB" w:eastAsia="en-AU"/>
              </w:rPr>
            </w:pPr>
            <w:r w:rsidRPr="00222382">
              <w:rPr>
                <w:rFonts w:ascii="Arial Narrow" w:eastAsia="Times New Roman" w:hAnsi="Arial Narrow" w:cs="Arial"/>
                <w:b w:val="0"/>
                <w:bCs/>
                <w:color w:val="auto"/>
                <w:sz w:val="21"/>
                <w:szCs w:val="21"/>
                <w:lang w:val="en-GB" w:eastAsia="en-AU"/>
              </w:rPr>
              <w:t xml:space="preserve">It is possible to enter into agreement or Memoranda of Understanding with laboratories; however, this would take considerable length of time and the outcome is not guaranteed, particularly with private market laboratories. It is also likely financial compensation would be expected. </w:t>
            </w:r>
          </w:p>
        </w:tc>
      </w:tr>
      <w:tr w:rsidR="00222382" w:rsidRPr="00222382" w14:paraId="4B63BDFF" w14:textId="77777777" w:rsidTr="00CF0D5F">
        <w:trPr>
          <w:gridAfter w:val="1"/>
          <w:wAfter w:w="567" w:type="dxa"/>
        </w:trPr>
        <w:tc>
          <w:tcPr>
            <w:tcW w:w="2977" w:type="dxa"/>
            <w:shd w:val="clear" w:color="auto" w:fill="99CDDD"/>
          </w:tcPr>
          <w:p w14:paraId="2E898EC7" w14:textId="77777777" w:rsidR="00222382" w:rsidRPr="00222382" w:rsidRDefault="00222382" w:rsidP="00222382">
            <w:pPr>
              <w:widowControl w:val="0"/>
              <w:spacing w:before="40" w:after="40" w:line="240" w:lineRule="auto"/>
              <w:ind w:left="30"/>
              <w:rPr>
                <w:rFonts w:ascii="Arial Narrow" w:eastAsia="Calibri" w:hAnsi="Arial Narrow" w:cs="Arial"/>
                <w:bCs/>
                <w:color w:val="000000"/>
                <w:sz w:val="21"/>
                <w:szCs w:val="21"/>
              </w:rPr>
            </w:pPr>
            <w:r w:rsidRPr="00222382">
              <w:rPr>
                <w:rFonts w:ascii="Arial Narrow" w:eastAsia="Calibri" w:hAnsi="Arial Narrow" w:cs="Arial"/>
                <w:bCs/>
                <w:color w:val="000000"/>
                <w:sz w:val="21"/>
                <w:szCs w:val="21"/>
              </w:rPr>
              <w:t xml:space="preserve">Proportionality </w:t>
            </w:r>
            <w:r w:rsidRPr="00222382">
              <w:rPr>
                <w:rFonts w:ascii="Arial Narrow" w:eastAsia="Calibri" w:hAnsi="Arial Narrow" w:cs="Arial"/>
                <w:b w:val="0"/>
                <w:color w:val="000000"/>
                <w:sz w:val="21"/>
                <w:szCs w:val="21"/>
              </w:rPr>
              <w:t>– there are limited restrictions on individual rights and appropriate safeguards.</w:t>
            </w:r>
          </w:p>
        </w:tc>
        <w:tc>
          <w:tcPr>
            <w:tcW w:w="2977" w:type="dxa"/>
            <w:gridSpan w:val="2"/>
            <w:shd w:val="clear" w:color="auto" w:fill="auto"/>
          </w:tcPr>
          <w:p w14:paraId="6E3726DB" w14:textId="77777777" w:rsidR="00222382" w:rsidRPr="00222382" w:rsidRDefault="00222382" w:rsidP="00222382">
            <w:pPr>
              <w:widowControl w:val="0"/>
              <w:autoSpaceDE w:val="0"/>
              <w:autoSpaceDN w:val="0"/>
              <w:adjustRightInd w:val="0"/>
              <w:spacing w:before="60" w:after="60" w:line="276" w:lineRule="auto"/>
              <w:jc w:val="center"/>
              <w:rPr>
                <w:rFonts w:ascii="Arial" w:eastAsia="Times New Roman" w:hAnsi="Arial" w:cs="Arial"/>
                <w:bCs/>
                <w:color w:val="auto"/>
                <w:sz w:val="21"/>
                <w:szCs w:val="21"/>
                <w:lang w:val="en-GB" w:eastAsia="en-AU"/>
              </w:rPr>
            </w:pPr>
            <w:r w:rsidRPr="00222382">
              <w:rPr>
                <w:rFonts w:ascii="Arial" w:eastAsia="Times New Roman" w:hAnsi="Arial" w:cs="Arial"/>
                <w:bCs/>
                <w:color w:val="auto"/>
                <w:sz w:val="21"/>
                <w:szCs w:val="21"/>
                <w:lang w:val="en-GB" w:eastAsia="en-AU"/>
              </w:rPr>
              <w:t>0</w:t>
            </w:r>
          </w:p>
          <w:p w14:paraId="54DA9319"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1"/>
                <w:szCs w:val="21"/>
                <w:lang w:val="en-GB" w:eastAsia="en-AU"/>
              </w:rPr>
            </w:pPr>
          </w:p>
        </w:tc>
        <w:tc>
          <w:tcPr>
            <w:tcW w:w="3685" w:type="dxa"/>
            <w:gridSpan w:val="2"/>
          </w:tcPr>
          <w:p w14:paraId="604A0384"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bCs/>
                <w:color w:val="auto"/>
                <w:sz w:val="21"/>
                <w:szCs w:val="21"/>
                <w:lang w:val="en-GB" w:eastAsia="en-AU"/>
              </w:rPr>
            </w:pPr>
            <w:r w:rsidRPr="00222382">
              <w:rPr>
                <w:rFonts w:ascii="Arial Narrow" w:eastAsia="Times New Roman" w:hAnsi="Arial Narrow" w:cs="Arial"/>
                <w:b w:val="0"/>
                <w:bCs/>
                <w:color w:val="auto"/>
                <w:sz w:val="21"/>
                <w:szCs w:val="21"/>
                <w:lang w:val="en-GB" w:eastAsia="en-AU"/>
              </w:rPr>
              <w:t xml:space="preserve"> </w:t>
            </w:r>
            <w:r w:rsidRPr="00222382">
              <w:rPr>
                <w:rFonts w:ascii="Arial" w:eastAsia="Times New Roman" w:hAnsi="Arial" w:cs="Arial"/>
                <w:bCs/>
                <w:color w:val="FF0000"/>
                <w:sz w:val="21"/>
                <w:szCs w:val="21"/>
                <w:lang w:val="en-GB" w:eastAsia="en-AU"/>
              </w:rPr>
              <w:t xml:space="preserve">- </w:t>
            </w:r>
          </w:p>
          <w:p w14:paraId="1275CC34" w14:textId="77777777" w:rsidR="00222382" w:rsidRPr="00222382" w:rsidRDefault="00222382" w:rsidP="00222382">
            <w:pPr>
              <w:widowControl w:val="0"/>
              <w:autoSpaceDE w:val="0"/>
              <w:autoSpaceDN w:val="0"/>
              <w:adjustRightInd w:val="0"/>
              <w:spacing w:before="60" w:after="60" w:line="276" w:lineRule="auto"/>
              <w:rPr>
                <w:rFonts w:ascii="Arial" w:eastAsia="Times New Roman" w:hAnsi="Arial" w:cs="Arial"/>
                <w:bCs/>
                <w:color w:val="auto"/>
                <w:sz w:val="21"/>
                <w:szCs w:val="21"/>
                <w:lang w:val="en-GB" w:eastAsia="en-AU"/>
              </w:rPr>
            </w:pPr>
            <w:r w:rsidRPr="00222382">
              <w:rPr>
                <w:rFonts w:ascii="Arial Narrow" w:eastAsia="Times New Roman" w:hAnsi="Arial Narrow" w:cs="Arial"/>
                <w:b w:val="0"/>
                <w:bCs/>
                <w:color w:val="auto"/>
                <w:sz w:val="21"/>
                <w:szCs w:val="21"/>
                <w:lang w:val="en-GB" w:eastAsia="en-AU"/>
              </w:rPr>
              <w:t>There may be restrictions on private laboratories should an order be made (impact would be assessed at that time).</w:t>
            </w:r>
          </w:p>
        </w:tc>
        <w:tc>
          <w:tcPr>
            <w:tcW w:w="2127" w:type="dxa"/>
          </w:tcPr>
          <w:p w14:paraId="4C2793EC" w14:textId="77777777" w:rsidR="00222382" w:rsidRPr="00222382" w:rsidRDefault="00222382" w:rsidP="00222382">
            <w:pPr>
              <w:widowControl w:val="0"/>
              <w:autoSpaceDE w:val="0"/>
              <w:autoSpaceDN w:val="0"/>
              <w:adjustRightInd w:val="0"/>
              <w:spacing w:before="60" w:after="60" w:line="276" w:lineRule="auto"/>
              <w:jc w:val="center"/>
              <w:rPr>
                <w:rFonts w:ascii="Arial" w:eastAsia="Times New Roman" w:hAnsi="Arial" w:cs="Arial"/>
                <w:bCs/>
                <w:color w:val="auto"/>
                <w:sz w:val="21"/>
                <w:szCs w:val="21"/>
                <w:lang w:val="en-GB" w:eastAsia="en-AU"/>
              </w:rPr>
            </w:pPr>
            <w:r w:rsidRPr="00222382">
              <w:rPr>
                <w:rFonts w:ascii="Arial" w:eastAsia="Times New Roman" w:hAnsi="Arial" w:cs="Arial"/>
                <w:bCs/>
                <w:color w:val="auto"/>
                <w:sz w:val="21"/>
                <w:szCs w:val="21"/>
                <w:lang w:val="en-GB" w:eastAsia="en-AU"/>
              </w:rPr>
              <w:t xml:space="preserve"> </w:t>
            </w:r>
            <w:r w:rsidRPr="00222382">
              <w:rPr>
                <w:rFonts w:ascii="Arial Narrow" w:eastAsia="Times New Roman" w:hAnsi="Arial Narrow" w:cs="Arial"/>
                <w:b w:val="0"/>
                <w:bCs/>
                <w:color w:val="auto"/>
                <w:sz w:val="21"/>
                <w:szCs w:val="21"/>
                <w:lang w:val="en-GB" w:eastAsia="en-AU"/>
              </w:rPr>
              <w:t>N/A</w:t>
            </w:r>
          </w:p>
        </w:tc>
        <w:tc>
          <w:tcPr>
            <w:tcW w:w="3402" w:type="dxa"/>
            <w:gridSpan w:val="2"/>
            <w:shd w:val="clear" w:color="auto" w:fill="auto"/>
          </w:tcPr>
          <w:p w14:paraId="2562A4F2" w14:textId="77777777" w:rsidR="00222382" w:rsidRPr="00222382" w:rsidRDefault="00222382" w:rsidP="00222382">
            <w:pPr>
              <w:widowControl w:val="0"/>
              <w:autoSpaceDE w:val="0"/>
              <w:autoSpaceDN w:val="0"/>
              <w:adjustRightInd w:val="0"/>
              <w:spacing w:before="60" w:after="60" w:line="276" w:lineRule="auto"/>
              <w:jc w:val="center"/>
              <w:rPr>
                <w:rFonts w:ascii="Arial" w:eastAsia="Times New Roman" w:hAnsi="Arial" w:cs="Arial"/>
                <w:bCs/>
                <w:color w:val="auto"/>
                <w:sz w:val="21"/>
                <w:szCs w:val="21"/>
                <w:lang w:val="en-GB" w:eastAsia="en-AU"/>
              </w:rPr>
            </w:pPr>
            <w:r w:rsidRPr="00222382">
              <w:rPr>
                <w:rFonts w:ascii="Arial" w:eastAsia="Times New Roman" w:hAnsi="Arial" w:cs="Arial"/>
                <w:bCs/>
                <w:color w:val="auto"/>
                <w:sz w:val="21"/>
                <w:szCs w:val="21"/>
                <w:lang w:val="en-GB" w:eastAsia="en-AU"/>
              </w:rPr>
              <w:t>0</w:t>
            </w:r>
          </w:p>
          <w:p w14:paraId="545E9415"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b w:val="0"/>
                <w:bCs/>
                <w:color w:val="auto"/>
                <w:sz w:val="21"/>
                <w:szCs w:val="21"/>
                <w:lang w:val="en-GB" w:eastAsia="en-AU"/>
              </w:rPr>
            </w:pPr>
          </w:p>
        </w:tc>
      </w:tr>
      <w:tr w:rsidR="00222382" w:rsidRPr="00222382" w14:paraId="00C4FA7A" w14:textId="77777777" w:rsidTr="00CF0D5F">
        <w:trPr>
          <w:gridAfter w:val="1"/>
          <w:wAfter w:w="567" w:type="dxa"/>
        </w:trPr>
        <w:tc>
          <w:tcPr>
            <w:tcW w:w="2977" w:type="dxa"/>
            <w:shd w:val="clear" w:color="auto" w:fill="99CDDD"/>
          </w:tcPr>
          <w:p w14:paraId="4C7CCDB5" w14:textId="77777777" w:rsidR="00222382" w:rsidRPr="00222382" w:rsidRDefault="00222382" w:rsidP="00222382">
            <w:pPr>
              <w:widowControl w:val="0"/>
              <w:spacing w:before="40" w:after="40" w:line="240" w:lineRule="auto"/>
              <w:ind w:left="30"/>
              <w:rPr>
                <w:rFonts w:ascii="Arial Narrow" w:eastAsia="Calibri" w:hAnsi="Arial Narrow" w:cs="Arial"/>
                <w:bCs/>
                <w:color w:val="000000"/>
                <w:sz w:val="21"/>
                <w:szCs w:val="21"/>
              </w:rPr>
            </w:pPr>
            <w:r w:rsidRPr="00222382">
              <w:rPr>
                <w:rFonts w:ascii="Arial Narrow" w:eastAsia="Calibri" w:hAnsi="Arial Narrow" w:cs="Arial"/>
                <w:bCs/>
                <w:color w:val="000000"/>
                <w:sz w:val="21"/>
                <w:szCs w:val="21"/>
              </w:rPr>
              <w:t xml:space="preserve">Durability </w:t>
            </w:r>
            <w:r w:rsidRPr="00222382">
              <w:rPr>
                <w:rFonts w:ascii="Arial Narrow" w:eastAsia="Calibri" w:hAnsi="Arial Narrow" w:cs="Arial"/>
                <w:b w:val="0"/>
                <w:color w:val="000000"/>
                <w:sz w:val="21"/>
                <w:szCs w:val="21"/>
              </w:rPr>
              <w:t>– flexible to respond to and develop in changing COVID-19 environment.</w:t>
            </w:r>
          </w:p>
        </w:tc>
        <w:tc>
          <w:tcPr>
            <w:tcW w:w="2977" w:type="dxa"/>
            <w:gridSpan w:val="2"/>
            <w:shd w:val="clear" w:color="auto" w:fill="auto"/>
          </w:tcPr>
          <w:p w14:paraId="6AEC6C12" w14:textId="77777777" w:rsidR="00222382" w:rsidRPr="00222382" w:rsidRDefault="00222382" w:rsidP="00222382">
            <w:pPr>
              <w:widowControl w:val="0"/>
              <w:autoSpaceDE w:val="0"/>
              <w:autoSpaceDN w:val="0"/>
              <w:adjustRightInd w:val="0"/>
              <w:spacing w:before="60" w:after="60" w:line="276" w:lineRule="auto"/>
              <w:jc w:val="center"/>
              <w:rPr>
                <w:rFonts w:ascii="Arial" w:eastAsia="Times New Roman" w:hAnsi="Arial" w:cs="Arial"/>
                <w:bCs/>
                <w:color w:val="auto"/>
                <w:sz w:val="21"/>
                <w:szCs w:val="21"/>
                <w:lang w:val="en-GB" w:eastAsia="en-AU"/>
              </w:rPr>
            </w:pPr>
            <w:r w:rsidRPr="00222382">
              <w:rPr>
                <w:rFonts w:ascii="Arial" w:eastAsia="Times New Roman" w:hAnsi="Arial" w:cs="Arial"/>
                <w:bCs/>
                <w:color w:val="auto"/>
                <w:sz w:val="21"/>
                <w:szCs w:val="21"/>
                <w:lang w:val="en-GB" w:eastAsia="en-AU"/>
              </w:rPr>
              <w:t>0</w:t>
            </w:r>
          </w:p>
          <w:p w14:paraId="0AFAEE25"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1"/>
                <w:szCs w:val="21"/>
                <w:lang w:val="en-GB" w:eastAsia="en-AU"/>
              </w:rPr>
            </w:pPr>
          </w:p>
        </w:tc>
        <w:tc>
          <w:tcPr>
            <w:tcW w:w="3685" w:type="dxa"/>
            <w:gridSpan w:val="2"/>
          </w:tcPr>
          <w:p w14:paraId="578EC1CE"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b w:val="0"/>
                <w:bCs/>
                <w:color w:val="auto"/>
                <w:sz w:val="21"/>
                <w:szCs w:val="21"/>
                <w:lang w:val="en-GB" w:eastAsia="en-AU"/>
              </w:rPr>
            </w:pPr>
            <w:r w:rsidRPr="00222382">
              <w:rPr>
                <w:rFonts w:ascii="Arial" w:eastAsia="Times New Roman" w:hAnsi="Arial" w:cs="Arial"/>
                <w:b w:val="0"/>
                <w:color w:val="538135"/>
                <w:sz w:val="21"/>
                <w:szCs w:val="21"/>
                <w:lang w:val="en-GB" w:eastAsia="en-AU"/>
              </w:rPr>
              <w:t>++</w:t>
            </w:r>
          </w:p>
          <w:p w14:paraId="1AADD6CD"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1"/>
                <w:szCs w:val="21"/>
                <w:lang w:val="en-GB" w:eastAsia="en-AU"/>
              </w:rPr>
            </w:pPr>
            <w:r w:rsidRPr="00222382">
              <w:rPr>
                <w:rFonts w:ascii="Arial Narrow" w:eastAsia="Times New Roman" w:hAnsi="Arial Narrow" w:cs="Arial"/>
                <w:b w:val="0"/>
                <w:bCs/>
                <w:color w:val="auto"/>
                <w:sz w:val="21"/>
                <w:szCs w:val="21"/>
                <w:lang w:val="en-GB" w:eastAsia="en-AU"/>
              </w:rPr>
              <w:t xml:space="preserve">This proposal will ensure flexibility to make orders to effectively manage laboratory testing if required. </w:t>
            </w:r>
          </w:p>
        </w:tc>
        <w:tc>
          <w:tcPr>
            <w:tcW w:w="2127" w:type="dxa"/>
          </w:tcPr>
          <w:p w14:paraId="1A163D95"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b w:val="0"/>
                <w:bCs/>
                <w:color w:val="auto"/>
                <w:sz w:val="21"/>
                <w:szCs w:val="21"/>
                <w:lang w:val="en-GB" w:eastAsia="en-AU"/>
              </w:rPr>
            </w:pPr>
            <w:r w:rsidRPr="00222382">
              <w:rPr>
                <w:rFonts w:ascii="Arial Narrow" w:eastAsia="Times New Roman" w:hAnsi="Arial Narrow" w:cs="Arial"/>
                <w:b w:val="0"/>
                <w:bCs/>
                <w:color w:val="auto"/>
                <w:sz w:val="21"/>
                <w:szCs w:val="21"/>
                <w:lang w:val="en-GB" w:eastAsia="en-AU"/>
              </w:rPr>
              <w:t>N/A</w:t>
            </w:r>
          </w:p>
        </w:tc>
        <w:tc>
          <w:tcPr>
            <w:tcW w:w="3402" w:type="dxa"/>
            <w:gridSpan w:val="2"/>
            <w:shd w:val="clear" w:color="auto" w:fill="auto"/>
          </w:tcPr>
          <w:p w14:paraId="62453F10" w14:textId="77777777" w:rsidR="00222382" w:rsidRPr="00222382" w:rsidRDefault="00222382" w:rsidP="00222382">
            <w:pPr>
              <w:widowControl w:val="0"/>
              <w:autoSpaceDE w:val="0"/>
              <w:autoSpaceDN w:val="0"/>
              <w:adjustRightInd w:val="0"/>
              <w:spacing w:before="60" w:after="60" w:line="276" w:lineRule="auto"/>
              <w:jc w:val="center"/>
              <w:rPr>
                <w:rFonts w:ascii="Arial" w:eastAsia="Times New Roman" w:hAnsi="Arial" w:cs="Arial"/>
                <w:bCs/>
                <w:color w:val="auto"/>
                <w:sz w:val="21"/>
                <w:szCs w:val="21"/>
                <w:lang w:val="en-GB" w:eastAsia="en-AU"/>
              </w:rPr>
            </w:pPr>
            <w:r w:rsidRPr="00222382">
              <w:rPr>
                <w:rFonts w:ascii="Arial" w:eastAsia="Times New Roman" w:hAnsi="Arial" w:cs="Arial"/>
                <w:bCs/>
                <w:color w:val="auto"/>
                <w:sz w:val="21"/>
                <w:szCs w:val="21"/>
                <w:lang w:val="en-GB" w:eastAsia="en-AU"/>
              </w:rPr>
              <w:t>0</w:t>
            </w:r>
          </w:p>
          <w:p w14:paraId="15914306"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b w:val="0"/>
                <w:bCs/>
                <w:color w:val="auto"/>
                <w:sz w:val="21"/>
                <w:szCs w:val="21"/>
                <w:lang w:val="en-GB" w:eastAsia="en-AU"/>
              </w:rPr>
            </w:pPr>
          </w:p>
        </w:tc>
      </w:tr>
      <w:tr w:rsidR="00222382" w:rsidRPr="00222382" w14:paraId="60CFE0A1" w14:textId="77777777" w:rsidTr="00CF0D5F">
        <w:trPr>
          <w:gridAfter w:val="1"/>
          <w:wAfter w:w="567" w:type="dxa"/>
        </w:trPr>
        <w:tc>
          <w:tcPr>
            <w:tcW w:w="2977" w:type="dxa"/>
            <w:shd w:val="clear" w:color="auto" w:fill="99CDDD"/>
          </w:tcPr>
          <w:p w14:paraId="1FC9BDC4" w14:textId="77777777" w:rsidR="00222382" w:rsidRPr="00222382" w:rsidRDefault="00222382" w:rsidP="00222382">
            <w:pPr>
              <w:widowControl w:val="0"/>
              <w:spacing w:before="40" w:after="40" w:line="240" w:lineRule="auto"/>
              <w:ind w:left="30"/>
              <w:rPr>
                <w:rFonts w:ascii="Arial Narrow" w:eastAsia="Calibri" w:hAnsi="Arial Narrow" w:cs="Arial"/>
                <w:bCs/>
                <w:color w:val="000000"/>
                <w:sz w:val="21"/>
                <w:szCs w:val="21"/>
              </w:rPr>
            </w:pPr>
            <w:r w:rsidRPr="00222382">
              <w:rPr>
                <w:rFonts w:ascii="Arial Narrow" w:eastAsia="Calibri" w:hAnsi="Arial Narrow" w:cs="Arial"/>
                <w:bCs/>
                <w:color w:val="000000"/>
                <w:sz w:val="21"/>
                <w:szCs w:val="21"/>
              </w:rPr>
              <w:t xml:space="preserve">Transparency </w:t>
            </w:r>
            <w:r w:rsidRPr="00222382">
              <w:rPr>
                <w:rFonts w:ascii="Arial Narrow" w:eastAsia="Calibri" w:hAnsi="Arial Narrow" w:cs="Arial"/>
                <w:b w:val="0"/>
                <w:color w:val="000000"/>
                <w:sz w:val="21"/>
                <w:szCs w:val="21"/>
              </w:rPr>
              <w:t>– it is clear what the rules are, and when, how and whom they apply to; it is clear who decision makers are, how they make their decisions</w:t>
            </w:r>
          </w:p>
        </w:tc>
        <w:tc>
          <w:tcPr>
            <w:tcW w:w="2977" w:type="dxa"/>
            <w:gridSpan w:val="2"/>
            <w:shd w:val="clear" w:color="auto" w:fill="auto"/>
          </w:tcPr>
          <w:p w14:paraId="1981B876" w14:textId="77777777" w:rsidR="00222382" w:rsidRPr="00222382" w:rsidRDefault="00222382" w:rsidP="00222382">
            <w:pPr>
              <w:widowControl w:val="0"/>
              <w:autoSpaceDE w:val="0"/>
              <w:autoSpaceDN w:val="0"/>
              <w:adjustRightInd w:val="0"/>
              <w:spacing w:before="60" w:after="60" w:line="276" w:lineRule="auto"/>
              <w:jc w:val="center"/>
              <w:rPr>
                <w:rFonts w:ascii="Arial" w:eastAsia="Times New Roman" w:hAnsi="Arial" w:cs="Arial"/>
                <w:bCs/>
                <w:color w:val="auto"/>
                <w:sz w:val="21"/>
                <w:szCs w:val="21"/>
                <w:lang w:val="en-GB" w:eastAsia="en-AU"/>
              </w:rPr>
            </w:pPr>
            <w:r w:rsidRPr="00222382">
              <w:rPr>
                <w:rFonts w:ascii="Arial" w:eastAsia="Times New Roman" w:hAnsi="Arial" w:cs="Arial"/>
                <w:bCs/>
                <w:color w:val="auto"/>
                <w:sz w:val="21"/>
                <w:szCs w:val="21"/>
                <w:lang w:val="en-GB" w:eastAsia="en-AU"/>
              </w:rPr>
              <w:t>0</w:t>
            </w:r>
          </w:p>
          <w:p w14:paraId="208E44F3"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1"/>
                <w:szCs w:val="21"/>
                <w:lang w:val="en-GB" w:eastAsia="en-AU"/>
              </w:rPr>
            </w:pPr>
          </w:p>
        </w:tc>
        <w:tc>
          <w:tcPr>
            <w:tcW w:w="3685" w:type="dxa"/>
            <w:gridSpan w:val="2"/>
          </w:tcPr>
          <w:p w14:paraId="0CF7D158"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b w:val="0"/>
                <w:bCs/>
                <w:color w:val="auto"/>
                <w:sz w:val="21"/>
                <w:szCs w:val="21"/>
                <w:lang w:val="en-GB" w:eastAsia="en-AU"/>
              </w:rPr>
            </w:pPr>
            <w:r w:rsidRPr="00222382">
              <w:rPr>
                <w:rFonts w:ascii="Arial" w:eastAsia="Times New Roman" w:hAnsi="Arial" w:cs="Arial"/>
                <w:b w:val="0"/>
                <w:color w:val="538135"/>
                <w:sz w:val="21"/>
                <w:szCs w:val="21"/>
                <w:lang w:val="en-GB" w:eastAsia="en-AU"/>
              </w:rPr>
              <w:t>++</w:t>
            </w:r>
          </w:p>
          <w:p w14:paraId="1A26DB80"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1"/>
                <w:szCs w:val="21"/>
                <w:lang w:val="en-GB" w:eastAsia="en-AU"/>
              </w:rPr>
            </w:pPr>
            <w:r w:rsidRPr="00222382">
              <w:rPr>
                <w:rFonts w:ascii="Arial Narrow" w:eastAsia="Times New Roman" w:hAnsi="Arial Narrow" w:cs="Arial"/>
                <w:b w:val="0"/>
                <w:bCs/>
                <w:color w:val="auto"/>
                <w:sz w:val="21"/>
                <w:szCs w:val="21"/>
                <w:lang w:val="en-GB" w:eastAsia="en-AU"/>
              </w:rPr>
              <w:t xml:space="preserve">Ensuring appropriate legislative authority is in place to regulate laboratory testing provides maximum transparency about who the decision-maker is and what their powers are.   </w:t>
            </w:r>
          </w:p>
        </w:tc>
        <w:tc>
          <w:tcPr>
            <w:tcW w:w="2127" w:type="dxa"/>
          </w:tcPr>
          <w:p w14:paraId="5FBF7402"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b w:val="0"/>
                <w:bCs/>
                <w:color w:val="auto"/>
                <w:sz w:val="21"/>
                <w:szCs w:val="21"/>
                <w:lang w:val="en-GB" w:eastAsia="en-AU"/>
              </w:rPr>
            </w:pPr>
            <w:r w:rsidRPr="00222382">
              <w:rPr>
                <w:rFonts w:ascii="Arial Narrow" w:eastAsia="Times New Roman" w:hAnsi="Arial Narrow" w:cs="Arial"/>
                <w:b w:val="0"/>
                <w:bCs/>
                <w:color w:val="auto"/>
                <w:sz w:val="21"/>
                <w:szCs w:val="21"/>
                <w:lang w:val="en-GB" w:eastAsia="en-AU"/>
              </w:rPr>
              <w:t>N/A</w:t>
            </w:r>
          </w:p>
        </w:tc>
        <w:tc>
          <w:tcPr>
            <w:tcW w:w="3402" w:type="dxa"/>
            <w:gridSpan w:val="2"/>
          </w:tcPr>
          <w:p w14:paraId="4ED26341"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bCs/>
                <w:color w:val="auto"/>
                <w:sz w:val="21"/>
                <w:szCs w:val="21"/>
                <w:lang w:val="en-GB" w:eastAsia="en-AU"/>
              </w:rPr>
            </w:pPr>
            <w:r w:rsidRPr="00222382">
              <w:rPr>
                <w:rFonts w:ascii="Arial" w:eastAsia="Times New Roman" w:hAnsi="Arial" w:cs="Arial"/>
                <w:bCs/>
                <w:color w:val="FF0000"/>
                <w:sz w:val="21"/>
                <w:szCs w:val="21"/>
                <w:lang w:val="en-GB" w:eastAsia="en-AU"/>
              </w:rPr>
              <w:t>- -</w:t>
            </w:r>
          </w:p>
          <w:p w14:paraId="783693C5"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1"/>
                <w:szCs w:val="21"/>
                <w:lang w:val="en-GB" w:eastAsia="en-AU"/>
              </w:rPr>
            </w:pPr>
            <w:r w:rsidRPr="00222382">
              <w:rPr>
                <w:rFonts w:ascii="Arial Narrow" w:eastAsia="Times New Roman" w:hAnsi="Arial Narrow" w:cs="Arial"/>
                <w:b w:val="0"/>
                <w:bCs/>
                <w:color w:val="auto"/>
                <w:sz w:val="21"/>
                <w:szCs w:val="21"/>
                <w:lang w:val="en-GB" w:eastAsia="en-AU"/>
              </w:rPr>
              <w:t xml:space="preserve">This option would be less transparent, as the agreements would be considered commercially sensitive. </w:t>
            </w:r>
          </w:p>
        </w:tc>
      </w:tr>
      <w:tr w:rsidR="00222382" w:rsidRPr="00222382" w14:paraId="741EE15E" w14:textId="77777777" w:rsidTr="00222382">
        <w:trPr>
          <w:gridAfter w:val="1"/>
          <w:wAfter w:w="567" w:type="dxa"/>
        </w:trPr>
        <w:tc>
          <w:tcPr>
            <w:tcW w:w="2977" w:type="dxa"/>
            <w:shd w:val="clear" w:color="auto" w:fill="B4C6E7"/>
          </w:tcPr>
          <w:p w14:paraId="21E96844" w14:textId="77777777" w:rsidR="00222382" w:rsidRPr="00222382" w:rsidRDefault="00222382" w:rsidP="00222382">
            <w:pPr>
              <w:widowControl w:val="0"/>
              <w:spacing w:before="40" w:after="40" w:line="240" w:lineRule="auto"/>
              <w:rPr>
                <w:rFonts w:ascii="Arial" w:eastAsia="Calibri" w:hAnsi="Arial" w:cs="Arial"/>
                <w:b w:val="0"/>
                <w:color w:val="000000"/>
                <w:sz w:val="21"/>
                <w:szCs w:val="21"/>
              </w:rPr>
            </w:pPr>
            <w:r w:rsidRPr="00222382">
              <w:rPr>
                <w:rFonts w:ascii="Arial" w:eastAsia="Calibri" w:hAnsi="Arial" w:cs="Arial"/>
                <w:color w:val="000000"/>
                <w:sz w:val="21"/>
                <w:szCs w:val="21"/>
              </w:rPr>
              <w:t>Overall assessment</w:t>
            </w:r>
          </w:p>
        </w:tc>
        <w:tc>
          <w:tcPr>
            <w:tcW w:w="2977" w:type="dxa"/>
            <w:gridSpan w:val="2"/>
            <w:shd w:val="clear" w:color="auto" w:fill="B4C6E7"/>
          </w:tcPr>
          <w:p w14:paraId="1251C223"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color w:val="auto"/>
                <w:sz w:val="21"/>
                <w:szCs w:val="21"/>
                <w:lang w:val="en-GB" w:eastAsia="en-AU"/>
              </w:rPr>
            </w:pPr>
            <w:r w:rsidRPr="00222382">
              <w:rPr>
                <w:rFonts w:ascii="Arial Narrow" w:eastAsia="Times New Roman" w:hAnsi="Arial Narrow" w:cs="Arial"/>
                <w:color w:val="auto"/>
                <w:sz w:val="21"/>
                <w:szCs w:val="21"/>
                <w:lang w:val="en-GB" w:eastAsia="en-AU"/>
              </w:rPr>
              <w:t>Not preferred</w:t>
            </w:r>
          </w:p>
        </w:tc>
        <w:tc>
          <w:tcPr>
            <w:tcW w:w="3685" w:type="dxa"/>
            <w:gridSpan w:val="2"/>
            <w:shd w:val="clear" w:color="auto" w:fill="B4C6E7"/>
          </w:tcPr>
          <w:p w14:paraId="65916C7D"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color w:val="auto"/>
                <w:sz w:val="21"/>
                <w:szCs w:val="21"/>
                <w:lang w:val="en-GB" w:eastAsia="en-AU"/>
              </w:rPr>
            </w:pPr>
            <w:r w:rsidRPr="00222382">
              <w:rPr>
                <w:rFonts w:ascii="Arial Narrow" w:eastAsia="Times New Roman" w:hAnsi="Arial Narrow" w:cs="Arial"/>
                <w:color w:val="auto"/>
                <w:sz w:val="21"/>
                <w:szCs w:val="21"/>
                <w:lang w:val="en-GB" w:eastAsia="en-AU"/>
              </w:rPr>
              <w:t>Preferred option</w:t>
            </w:r>
          </w:p>
        </w:tc>
        <w:tc>
          <w:tcPr>
            <w:tcW w:w="2127" w:type="dxa"/>
            <w:shd w:val="clear" w:color="auto" w:fill="B4C6E7"/>
          </w:tcPr>
          <w:p w14:paraId="16FBE4F5"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color w:val="auto"/>
                <w:sz w:val="21"/>
                <w:szCs w:val="21"/>
                <w:lang w:val="en-GB" w:eastAsia="en-AU"/>
              </w:rPr>
            </w:pPr>
            <w:r w:rsidRPr="00222382">
              <w:rPr>
                <w:rFonts w:ascii="Arial Narrow" w:eastAsia="Times New Roman" w:hAnsi="Arial Narrow" w:cs="Arial"/>
                <w:color w:val="auto"/>
                <w:sz w:val="21"/>
                <w:szCs w:val="21"/>
                <w:lang w:val="en-GB" w:eastAsia="en-AU"/>
              </w:rPr>
              <w:t>Not preferred</w:t>
            </w:r>
          </w:p>
        </w:tc>
        <w:tc>
          <w:tcPr>
            <w:tcW w:w="3402" w:type="dxa"/>
            <w:gridSpan w:val="2"/>
            <w:shd w:val="clear" w:color="auto" w:fill="B4C6E7"/>
          </w:tcPr>
          <w:p w14:paraId="588B53E8"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color w:val="auto"/>
                <w:sz w:val="21"/>
                <w:szCs w:val="21"/>
                <w:lang w:val="en-GB" w:eastAsia="en-AU"/>
              </w:rPr>
            </w:pPr>
            <w:r w:rsidRPr="00222382">
              <w:rPr>
                <w:rFonts w:ascii="Arial Narrow" w:eastAsia="Times New Roman" w:hAnsi="Arial Narrow" w:cs="Arial"/>
                <w:color w:val="auto"/>
                <w:sz w:val="21"/>
                <w:szCs w:val="21"/>
                <w:lang w:val="en-GB" w:eastAsia="en-AU"/>
              </w:rPr>
              <w:t>Not preferred</w:t>
            </w:r>
          </w:p>
        </w:tc>
      </w:tr>
      <w:tr w:rsidR="00222382" w:rsidRPr="00222382" w14:paraId="4C582611" w14:textId="77777777" w:rsidTr="00222382">
        <w:tc>
          <w:tcPr>
            <w:tcW w:w="15735" w:type="dxa"/>
            <w:gridSpan w:val="9"/>
            <w:shd w:val="clear" w:color="auto" w:fill="2F5496"/>
          </w:tcPr>
          <w:p w14:paraId="5FB8B72D" w14:textId="77777777" w:rsidR="00222382" w:rsidRPr="00222382" w:rsidRDefault="00222382" w:rsidP="00222382">
            <w:pPr>
              <w:widowControl w:val="0"/>
              <w:spacing w:before="120" w:after="120" w:line="240" w:lineRule="auto"/>
              <w:jc w:val="center"/>
              <w:rPr>
                <w:rFonts w:ascii="Arial" w:eastAsia="Calibri" w:hAnsi="Arial" w:cs="Arial"/>
                <w:color w:val="FFFFFF"/>
                <w:sz w:val="22"/>
              </w:rPr>
            </w:pPr>
            <w:r w:rsidRPr="00222382">
              <w:rPr>
                <w:rFonts w:eastAsia="Calibri" w:cs="Times New Roman"/>
                <w:color w:val="FFFFFF"/>
                <w:sz w:val="22"/>
              </w:rPr>
              <w:t>Proposal: Strengthening the infringement regime</w:t>
            </w:r>
          </w:p>
        </w:tc>
      </w:tr>
      <w:tr w:rsidR="00222382" w:rsidRPr="00222382" w14:paraId="1B464A03" w14:textId="77777777" w:rsidTr="00222382">
        <w:trPr>
          <w:trHeight w:val="714"/>
        </w:trPr>
        <w:tc>
          <w:tcPr>
            <w:tcW w:w="15735" w:type="dxa"/>
            <w:gridSpan w:val="9"/>
            <w:shd w:val="clear" w:color="auto" w:fill="2F5496"/>
          </w:tcPr>
          <w:p w14:paraId="6CB94984" w14:textId="77777777" w:rsidR="00222382" w:rsidRPr="00222382" w:rsidRDefault="00222382" w:rsidP="00222382">
            <w:pPr>
              <w:widowControl w:val="0"/>
              <w:spacing w:before="120" w:after="120" w:line="240" w:lineRule="auto"/>
              <w:jc w:val="center"/>
              <w:rPr>
                <w:rFonts w:eastAsia="Calibri" w:cs="Times New Roman"/>
                <w:color w:val="FFFFFF"/>
                <w:sz w:val="22"/>
              </w:rPr>
            </w:pPr>
            <w:r w:rsidRPr="00222382">
              <w:rPr>
                <w:rFonts w:eastAsia="Calibri" w:cs="Times New Roman"/>
                <w:color w:val="FFFFFF"/>
                <w:sz w:val="22"/>
              </w:rPr>
              <w:t xml:space="preserve">Objective sought:  </w:t>
            </w:r>
            <w:r w:rsidRPr="00222382">
              <w:rPr>
                <w:rFonts w:eastAsia="Calibri" w:cs="Times New Roman"/>
                <w:b w:val="0"/>
                <w:bCs/>
                <w:color w:val="FFFFFF"/>
                <w:sz w:val="22"/>
              </w:rPr>
              <w:t>ensure compliance with the requirements set out in Orders to help New Zealand respond to the global COVID-19 pandemic.</w:t>
            </w:r>
          </w:p>
        </w:tc>
      </w:tr>
      <w:tr w:rsidR="00222382" w:rsidRPr="00222382" w14:paraId="0127CD93" w14:textId="77777777" w:rsidTr="00222382">
        <w:tc>
          <w:tcPr>
            <w:tcW w:w="3402" w:type="dxa"/>
            <w:gridSpan w:val="2"/>
            <w:shd w:val="clear" w:color="auto" w:fill="2F5496"/>
          </w:tcPr>
          <w:p w14:paraId="72920EB5" w14:textId="77777777" w:rsidR="00222382" w:rsidRPr="00222382" w:rsidRDefault="00222382" w:rsidP="00222382">
            <w:pPr>
              <w:widowControl w:val="0"/>
              <w:spacing w:before="60" w:after="120" w:line="276" w:lineRule="auto"/>
              <w:jc w:val="center"/>
              <w:rPr>
                <w:rFonts w:ascii="Arial" w:eastAsia="Calibri" w:hAnsi="Arial" w:cs="Arial"/>
                <w:bCs/>
                <w:color w:val="FFFFFF"/>
                <w:sz w:val="20"/>
                <w:szCs w:val="20"/>
              </w:rPr>
            </w:pPr>
            <w:r w:rsidRPr="00222382">
              <w:rPr>
                <w:rFonts w:ascii="Arial" w:eastAsia="Calibri" w:hAnsi="Arial" w:cs="Arial"/>
                <w:bCs/>
                <w:color w:val="FFFFFF"/>
                <w:sz w:val="20"/>
                <w:szCs w:val="20"/>
              </w:rPr>
              <w:t>Criteria</w:t>
            </w:r>
          </w:p>
        </w:tc>
        <w:tc>
          <w:tcPr>
            <w:tcW w:w="2694" w:type="dxa"/>
            <w:gridSpan w:val="2"/>
            <w:shd w:val="clear" w:color="auto" w:fill="2F5496"/>
          </w:tcPr>
          <w:p w14:paraId="684B29BE" w14:textId="77777777" w:rsidR="00222382" w:rsidRPr="00222382" w:rsidRDefault="00222382" w:rsidP="00222382">
            <w:pPr>
              <w:widowControl w:val="0"/>
              <w:spacing w:after="120" w:line="240" w:lineRule="auto"/>
              <w:jc w:val="center"/>
              <w:rPr>
                <w:rFonts w:ascii="Arial" w:eastAsia="Calibri" w:hAnsi="Arial" w:cs="Arial"/>
                <w:bCs/>
                <w:color w:val="FFFFFF"/>
                <w:sz w:val="20"/>
                <w:szCs w:val="20"/>
              </w:rPr>
            </w:pPr>
            <w:r w:rsidRPr="00222382">
              <w:rPr>
                <w:rFonts w:ascii="Arial" w:eastAsia="Calibri" w:hAnsi="Arial" w:cs="Arial"/>
                <w:bCs/>
                <w:color w:val="FFFFFF"/>
                <w:sz w:val="20"/>
                <w:szCs w:val="20"/>
              </w:rPr>
              <w:t>Option 1: Status quo</w:t>
            </w:r>
          </w:p>
        </w:tc>
        <w:tc>
          <w:tcPr>
            <w:tcW w:w="3543" w:type="dxa"/>
            <w:shd w:val="clear" w:color="auto" w:fill="2F5496"/>
          </w:tcPr>
          <w:p w14:paraId="268D3EC2" w14:textId="77777777" w:rsidR="00222382" w:rsidRPr="00222382" w:rsidRDefault="00222382" w:rsidP="00222382">
            <w:pPr>
              <w:widowControl w:val="0"/>
              <w:spacing w:after="120" w:line="240" w:lineRule="auto"/>
              <w:jc w:val="center"/>
              <w:rPr>
                <w:rFonts w:ascii="Arial" w:eastAsia="Calibri" w:hAnsi="Arial" w:cs="Arial"/>
                <w:bCs/>
                <w:color w:val="FFFFFF"/>
                <w:sz w:val="20"/>
                <w:szCs w:val="20"/>
              </w:rPr>
            </w:pPr>
            <w:r w:rsidRPr="00222382">
              <w:rPr>
                <w:rFonts w:ascii="Arial" w:eastAsia="Calibri" w:hAnsi="Arial" w:cs="Arial"/>
                <w:bCs/>
                <w:color w:val="FFFFFF"/>
                <w:sz w:val="20"/>
                <w:szCs w:val="20"/>
              </w:rPr>
              <w:t>Option 2: Amend primary legislation (preferred option)</w:t>
            </w:r>
          </w:p>
        </w:tc>
        <w:tc>
          <w:tcPr>
            <w:tcW w:w="2552" w:type="dxa"/>
            <w:gridSpan w:val="2"/>
            <w:shd w:val="clear" w:color="auto" w:fill="2F5496"/>
          </w:tcPr>
          <w:p w14:paraId="13AD5F10" w14:textId="77777777" w:rsidR="00222382" w:rsidRPr="00222382" w:rsidRDefault="00222382" w:rsidP="00222382">
            <w:pPr>
              <w:widowControl w:val="0"/>
              <w:spacing w:after="120" w:line="240" w:lineRule="auto"/>
              <w:jc w:val="center"/>
              <w:rPr>
                <w:rFonts w:ascii="Arial" w:eastAsia="Calibri" w:hAnsi="Arial" w:cs="Arial"/>
                <w:bCs/>
                <w:color w:val="FFFFFF"/>
                <w:sz w:val="20"/>
                <w:szCs w:val="20"/>
              </w:rPr>
            </w:pPr>
            <w:r w:rsidRPr="00222382">
              <w:rPr>
                <w:rFonts w:ascii="Arial" w:eastAsia="Calibri" w:hAnsi="Arial" w:cs="Arial"/>
                <w:bCs/>
                <w:color w:val="FFFFFF"/>
                <w:sz w:val="20"/>
                <w:szCs w:val="20"/>
              </w:rPr>
              <w:t>Option 3: Use of section 11 order</w:t>
            </w:r>
          </w:p>
        </w:tc>
        <w:tc>
          <w:tcPr>
            <w:tcW w:w="3544" w:type="dxa"/>
            <w:gridSpan w:val="2"/>
            <w:shd w:val="clear" w:color="auto" w:fill="2F5496"/>
          </w:tcPr>
          <w:p w14:paraId="7D24A055" w14:textId="77777777" w:rsidR="00222382" w:rsidRPr="00222382" w:rsidRDefault="00222382" w:rsidP="00222382">
            <w:pPr>
              <w:widowControl w:val="0"/>
              <w:spacing w:after="120" w:line="240" w:lineRule="auto"/>
              <w:jc w:val="center"/>
              <w:rPr>
                <w:rFonts w:ascii="Arial" w:eastAsia="Calibri" w:hAnsi="Arial" w:cs="Arial"/>
                <w:bCs/>
                <w:color w:val="FFFFFF"/>
                <w:sz w:val="20"/>
                <w:szCs w:val="20"/>
              </w:rPr>
            </w:pPr>
            <w:r w:rsidRPr="00222382">
              <w:rPr>
                <w:rFonts w:ascii="Arial" w:eastAsia="Calibri" w:hAnsi="Arial" w:cs="Arial"/>
                <w:bCs/>
                <w:color w:val="FFFFFF"/>
                <w:sz w:val="20"/>
                <w:szCs w:val="20"/>
              </w:rPr>
              <w:t xml:space="preserve">Option 4: Use of non-regulatory levers </w:t>
            </w:r>
          </w:p>
        </w:tc>
      </w:tr>
      <w:tr w:rsidR="00222382" w:rsidRPr="00222382" w14:paraId="25B59683" w14:textId="77777777" w:rsidTr="00CF0D5F">
        <w:tc>
          <w:tcPr>
            <w:tcW w:w="3402" w:type="dxa"/>
            <w:gridSpan w:val="2"/>
            <w:shd w:val="clear" w:color="auto" w:fill="99CDDD"/>
          </w:tcPr>
          <w:p w14:paraId="6F063B12" w14:textId="77777777" w:rsidR="00222382" w:rsidRPr="00222382" w:rsidRDefault="00222382" w:rsidP="00222382">
            <w:pPr>
              <w:widowControl w:val="0"/>
              <w:spacing w:before="40" w:after="40" w:line="240" w:lineRule="auto"/>
              <w:ind w:left="30"/>
              <w:rPr>
                <w:rFonts w:ascii="Arial Narrow" w:eastAsia="Calibri" w:hAnsi="Arial Narrow" w:cs="Arial"/>
                <w:bCs/>
                <w:color w:val="000000"/>
                <w:sz w:val="21"/>
                <w:szCs w:val="21"/>
              </w:rPr>
            </w:pPr>
            <w:r w:rsidRPr="00222382">
              <w:rPr>
                <w:rFonts w:ascii="Arial Narrow" w:eastAsia="Calibri" w:hAnsi="Arial Narrow" w:cs="Arial"/>
                <w:bCs/>
                <w:color w:val="000000"/>
                <w:sz w:val="21"/>
                <w:szCs w:val="21"/>
              </w:rPr>
              <w:t xml:space="preserve">Effectiveness </w:t>
            </w:r>
            <w:r w:rsidRPr="00222382">
              <w:rPr>
                <w:rFonts w:ascii="Arial Narrow" w:eastAsia="Calibri" w:hAnsi="Arial Narrow" w:cs="Arial"/>
                <w:b w:val="0"/>
                <w:color w:val="000000"/>
                <w:sz w:val="21"/>
                <w:szCs w:val="21"/>
              </w:rPr>
              <w:t>– would it achieve the outcome sought</w:t>
            </w:r>
          </w:p>
        </w:tc>
        <w:tc>
          <w:tcPr>
            <w:tcW w:w="2694" w:type="dxa"/>
            <w:gridSpan w:val="2"/>
            <w:shd w:val="clear" w:color="auto" w:fill="auto"/>
          </w:tcPr>
          <w:p w14:paraId="5D1503FF"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bCs/>
                <w:color w:val="auto"/>
                <w:sz w:val="21"/>
                <w:szCs w:val="21"/>
                <w:lang w:val="en-GB" w:eastAsia="en-AU"/>
              </w:rPr>
            </w:pPr>
            <w:r w:rsidRPr="00222382">
              <w:rPr>
                <w:rFonts w:ascii="Arial" w:eastAsia="Times New Roman" w:hAnsi="Arial" w:cs="Arial"/>
                <w:bCs/>
                <w:color w:val="FF0000"/>
                <w:sz w:val="21"/>
                <w:szCs w:val="21"/>
                <w:lang w:val="en-GB" w:eastAsia="en-AU"/>
              </w:rPr>
              <w:t xml:space="preserve">- </w:t>
            </w:r>
          </w:p>
          <w:p w14:paraId="0A472695"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1"/>
                <w:szCs w:val="21"/>
                <w:lang w:val="en-GB" w:eastAsia="en-AU"/>
              </w:rPr>
            </w:pPr>
            <w:r w:rsidRPr="00222382">
              <w:rPr>
                <w:rFonts w:ascii="Arial Narrow" w:eastAsia="Times New Roman" w:hAnsi="Arial Narrow" w:cs="Arial"/>
                <w:b w:val="0"/>
                <w:bCs/>
                <w:color w:val="auto"/>
                <w:sz w:val="21"/>
                <w:szCs w:val="21"/>
                <w:lang w:val="en-GB" w:eastAsia="en-AU"/>
              </w:rPr>
              <w:t>Existing penalties may be too low to deter serious infringements. No distinction in penalties for individuals and body corporates.</w:t>
            </w:r>
          </w:p>
        </w:tc>
        <w:tc>
          <w:tcPr>
            <w:tcW w:w="3543" w:type="dxa"/>
          </w:tcPr>
          <w:p w14:paraId="669FC68B"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b w:val="0"/>
                <w:bCs/>
                <w:color w:val="auto"/>
                <w:sz w:val="21"/>
                <w:szCs w:val="21"/>
                <w:lang w:val="en-GB" w:eastAsia="en-AU"/>
              </w:rPr>
            </w:pPr>
            <w:r w:rsidRPr="00222382">
              <w:rPr>
                <w:rFonts w:ascii="Arial" w:eastAsia="Times New Roman" w:hAnsi="Arial" w:cs="Arial"/>
                <w:b w:val="0"/>
                <w:color w:val="538135"/>
                <w:sz w:val="21"/>
                <w:szCs w:val="21"/>
                <w:lang w:val="en-GB" w:eastAsia="en-AU"/>
              </w:rPr>
              <w:t>++</w:t>
            </w:r>
          </w:p>
          <w:p w14:paraId="1A90A6FA"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1"/>
                <w:szCs w:val="21"/>
                <w:lang w:val="en-GB" w:eastAsia="en-AU"/>
              </w:rPr>
            </w:pPr>
            <w:r w:rsidRPr="00222382">
              <w:rPr>
                <w:rFonts w:ascii="Arial Narrow" w:eastAsia="Times New Roman" w:hAnsi="Arial Narrow" w:cs="Arial"/>
                <w:b w:val="0"/>
                <w:bCs/>
                <w:color w:val="auto"/>
                <w:sz w:val="21"/>
                <w:szCs w:val="21"/>
                <w:lang w:val="en-GB" w:eastAsia="en-AU"/>
              </w:rPr>
              <w:t xml:space="preserve">Increased penalties likely to provide additional deterrent effect, particularly for serious infringements. </w:t>
            </w:r>
          </w:p>
          <w:p w14:paraId="3A628E8D"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1"/>
                <w:szCs w:val="21"/>
                <w:lang w:val="en-GB" w:eastAsia="en-AU"/>
              </w:rPr>
            </w:pPr>
            <w:r w:rsidRPr="00222382">
              <w:rPr>
                <w:rFonts w:ascii="Arial Narrow" w:eastAsia="Times New Roman" w:hAnsi="Arial Narrow" w:cs="Arial"/>
                <w:b w:val="0"/>
                <w:bCs/>
                <w:color w:val="auto"/>
                <w:sz w:val="21"/>
                <w:szCs w:val="21"/>
                <w:lang w:val="en-GB" w:eastAsia="en-AU"/>
              </w:rPr>
              <w:t>Differential penalty regime for individuals and body corporates reflects the level of risk and ability to pay. Secondary legislation would allow for consideration of different penalty levels for serious and/or repeat offending.</w:t>
            </w:r>
          </w:p>
        </w:tc>
        <w:tc>
          <w:tcPr>
            <w:tcW w:w="2552" w:type="dxa"/>
            <w:gridSpan w:val="2"/>
          </w:tcPr>
          <w:p w14:paraId="720386DE"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bCs/>
                <w:color w:val="auto"/>
                <w:sz w:val="21"/>
                <w:szCs w:val="21"/>
                <w:lang w:val="en-GB" w:eastAsia="en-AU"/>
              </w:rPr>
            </w:pPr>
            <w:r w:rsidRPr="00222382">
              <w:rPr>
                <w:rFonts w:ascii="Arial" w:eastAsia="Times New Roman" w:hAnsi="Arial" w:cs="Arial"/>
                <w:bCs/>
                <w:color w:val="FF0000"/>
                <w:sz w:val="21"/>
                <w:szCs w:val="21"/>
                <w:lang w:val="en-GB" w:eastAsia="en-AU"/>
              </w:rPr>
              <w:t>- -</w:t>
            </w:r>
          </w:p>
          <w:p w14:paraId="0C59F613"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1"/>
                <w:szCs w:val="21"/>
                <w:lang w:val="en-GB" w:eastAsia="en-AU"/>
              </w:rPr>
            </w:pPr>
            <w:r w:rsidRPr="00222382">
              <w:rPr>
                <w:rFonts w:ascii="Arial Narrow" w:eastAsia="Times New Roman" w:hAnsi="Arial Narrow" w:cs="Arial"/>
                <w:b w:val="0"/>
                <w:bCs/>
                <w:color w:val="auto"/>
                <w:sz w:val="21"/>
                <w:szCs w:val="21"/>
                <w:lang w:val="en-GB" w:eastAsia="en-AU"/>
              </w:rPr>
              <w:t>It is not possible to use a section 11 order for this purpose.</w:t>
            </w:r>
          </w:p>
        </w:tc>
        <w:tc>
          <w:tcPr>
            <w:tcW w:w="3544" w:type="dxa"/>
            <w:gridSpan w:val="2"/>
          </w:tcPr>
          <w:p w14:paraId="72420174"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bCs/>
                <w:color w:val="auto"/>
                <w:sz w:val="21"/>
                <w:szCs w:val="21"/>
                <w:lang w:val="en-GB" w:eastAsia="en-AU"/>
              </w:rPr>
            </w:pPr>
            <w:r w:rsidRPr="00222382">
              <w:rPr>
                <w:rFonts w:ascii="Arial" w:eastAsia="Times New Roman" w:hAnsi="Arial" w:cs="Arial"/>
                <w:bCs/>
                <w:color w:val="FF0000"/>
                <w:sz w:val="21"/>
                <w:szCs w:val="21"/>
                <w:lang w:val="en-GB" w:eastAsia="en-AU"/>
              </w:rPr>
              <w:t>-</w:t>
            </w:r>
          </w:p>
          <w:p w14:paraId="693EB513"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1"/>
                <w:szCs w:val="21"/>
                <w:lang w:val="en-GB" w:eastAsia="en-AU"/>
              </w:rPr>
            </w:pPr>
            <w:r w:rsidRPr="00222382">
              <w:rPr>
                <w:rFonts w:ascii="Arial Narrow" w:eastAsia="Times New Roman" w:hAnsi="Arial Narrow" w:cs="Arial"/>
                <w:b w:val="0"/>
                <w:bCs/>
                <w:color w:val="auto"/>
                <w:sz w:val="21"/>
                <w:szCs w:val="21"/>
                <w:lang w:val="en-GB" w:eastAsia="en-AU"/>
              </w:rPr>
              <w:t>While education and support about requirements is the first approach to enforcement, it is important that this is backed up by a robust penalty framework for those who are unwilling to comply.</w:t>
            </w:r>
          </w:p>
        </w:tc>
      </w:tr>
      <w:tr w:rsidR="00222382" w:rsidRPr="00222382" w14:paraId="687D450A" w14:textId="77777777" w:rsidTr="00CF0D5F">
        <w:tc>
          <w:tcPr>
            <w:tcW w:w="3402" w:type="dxa"/>
            <w:gridSpan w:val="2"/>
            <w:shd w:val="clear" w:color="auto" w:fill="99CDDD"/>
          </w:tcPr>
          <w:p w14:paraId="425BD5B0" w14:textId="77777777" w:rsidR="00222382" w:rsidRPr="00222382" w:rsidRDefault="00222382" w:rsidP="00222382">
            <w:pPr>
              <w:widowControl w:val="0"/>
              <w:spacing w:before="40" w:after="40" w:line="240" w:lineRule="auto"/>
              <w:ind w:left="30"/>
              <w:rPr>
                <w:rFonts w:ascii="Arial Narrow" w:eastAsia="Calibri" w:hAnsi="Arial Narrow" w:cs="Arial"/>
                <w:bCs/>
                <w:color w:val="000000"/>
                <w:sz w:val="21"/>
                <w:szCs w:val="21"/>
              </w:rPr>
            </w:pPr>
            <w:r w:rsidRPr="00222382">
              <w:rPr>
                <w:rFonts w:ascii="Arial Narrow" w:eastAsia="Calibri" w:hAnsi="Arial Narrow" w:cs="Arial"/>
                <w:bCs/>
                <w:color w:val="000000"/>
                <w:sz w:val="21"/>
                <w:szCs w:val="21"/>
              </w:rPr>
              <w:t xml:space="preserve">Proportionality </w:t>
            </w:r>
            <w:r w:rsidRPr="00222382">
              <w:rPr>
                <w:rFonts w:ascii="Arial Narrow" w:eastAsia="Calibri" w:hAnsi="Arial Narrow" w:cs="Arial"/>
                <w:b w:val="0"/>
                <w:color w:val="000000"/>
                <w:sz w:val="21"/>
                <w:szCs w:val="21"/>
              </w:rPr>
              <w:t>– there are limited restrictions on individual rights and appropriate safeguards.</w:t>
            </w:r>
          </w:p>
        </w:tc>
        <w:tc>
          <w:tcPr>
            <w:tcW w:w="2694" w:type="dxa"/>
            <w:gridSpan w:val="2"/>
            <w:shd w:val="clear" w:color="auto" w:fill="auto"/>
          </w:tcPr>
          <w:p w14:paraId="5821A052" w14:textId="77777777" w:rsidR="00222382" w:rsidRPr="00222382" w:rsidRDefault="00222382" w:rsidP="00222382">
            <w:pPr>
              <w:widowControl w:val="0"/>
              <w:autoSpaceDE w:val="0"/>
              <w:autoSpaceDN w:val="0"/>
              <w:adjustRightInd w:val="0"/>
              <w:spacing w:before="60" w:after="60" w:line="276" w:lineRule="auto"/>
              <w:jc w:val="center"/>
              <w:rPr>
                <w:rFonts w:ascii="Arial" w:eastAsia="Times New Roman" w:hAnsi="Arial" w:cs="Arial"/>
                <w:bCs/>
                <w:color w:val="auto"/>
                <w:sz w:val="21"/>
                <w:szCs w:val="21"/>
                <w:lang w:val="en-GB" w:eastAsia="en-AU"/>
              </w:rPr>
            </w:pPr>
            <w:r w:rsidRPr="00222382">
              <w:rPr>
                <w:rFonts w:ascii="Arial" w:eastAsia="Times New Roman" w:hAnsi="Arial" w:cs="Arial"/>
                <w:bCs/>
                <w:color w:val="auto"/>
                <w:sz w:val="21"/>
                <w:szCs w:val="21"/>
                <w:lang w:val="en-GB" w:eastAsia="en-AU"/>
              </w:rPr>
              <w:t>0</w:t>
            </w:r>
          </w:p>
          <w:p w14:paraId="1D104C66" w14:textId="77777777" w:rsidR="00222382" w:rsidRPr="00222382" w:rsidRDefault="00222382" w:rsidP="00222382">
            <w:pPr>
              <w:widowControl w:val="0"/>
              <w:autoSpaceDE w:val="0"/>
              <w:autoSpaceDN w:val="0"/>
              <w:adjustRightInd w:val="0"/>
              <w:spacing w:before="60" w:after="60" w:line="276" w:lineRule="auto"/>
              <w:rPr>
                <w:rFonts w:ascii="Arial" w:eastAsia="Times New Roman" w:hAnsi="Arial" w:cs="Arial"/>
                <w:bCs/>
                <w:color w:val="auto"/>
                <w:sz w:val="21"/>
                <w:szCs w:val="21"/>
                <w:lang w:val="en-GB" w:eastAsia="en-AU"/>
              </w:rPr>
            </w:pPr>
            <w:r w:rsidRPr="00222382">
              <w:rPr>
                <w:rFonts w:ascii="Arial Narrow" w:eastAsia="Times New Roman" w:hAnsi="Arial Narrow" w:cs="Arial"/>
                <w:b w:val="0"/>
                <w:bCs/>
                <w:color w:val="auto"/>
                <w:sz w:val="21"/>
                <w:szCs w:val="21"/>
                <w:lang w:val="en-GB" w:eastAsia="en-AU"/>
              </w:rPr>
              <w:t>Existing safeguards (e.g. appeal rights) would remain in place.</w:t>
            </w:r>
          </w:p>
        </w:tc>
        <w:tc>
          <w:tcPr>
            <w:tcW w:w="3543" w:type="dxa"/>
          </w:tcPr>
          <w:p w14:paraId="154F9A08" w14:textId="77777777" w:rsidR="00222382" w:rsidRPr="00222382" w:rsidRDefault="00222382" w:rsidP="00222382">
            <w:pPr>
              <w:widowControl w:val="0"/>
              <w:autoSpaceDE w:val="0"/>
              <w:autoSpaceDN w:val="0"/>
              <w:adjustRightInd w:val="0"/>
              <w:spacing w:before="60" w:after="60" w:line="276" w:lineRule="auto"/>
              <w:jc w:val="center"/>
              <w:rPr>
                <w:rFonts w:ascii="Arial" w:eastAsia="Times New Roman" w:hAnsi="Arial" w:cs="Arial"/>
                <w:bCs/>
                <w:color w:val="auto"/>
                <w:sz w:val="21"/>
                <w:szCs w:val="21"/>
                <w:lang w:val="en-GB" w:eastAsia="en-AU"/>
              </w:rPr>
            </w:pPr>
            <w:r w:rsidRPr="00222382">
              <w:rPr>
                <w:rFonts w:ascii="Arial" w:eastAsia="Times New Roman" w:hAnsi="Arial" w:cs="Arial"/>
                <w:bCs/>
                <w:color w:val="auto"/>
                <w:sz w:val="21"/>
                <w:szCs w:val="21"/>
                <w:lang w:val="en-GB" w:eastAsia="en-AU"/>
              </w:rPr>
              <w:t>0</w:t>
            </w:r>
          </w:p>
          <w:p w14:paraId="29D4E87E"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1"/>
                <w:szCs w:val="21"/>
                <w:lang w:val="en-GB" w:eastAsia="en-AU"/>
              </w:rPr>
            </w:pPr>
            <w:r w:rsidRPr="00222382">
              <w:rPr>
                <w:rFonts w:ascii="Arial Narrow" w:eastAsia="Times New Roman" w:hAnsi="Arial Narrow" w:cs="Arial"/>
                <w:b w:val="0"/>
                <w:bCs/>
                <w:color w:val="auto"/>
                <w:sz w:val="21"/>
                <w:szCs w:val="21"/>
                <w:lang w:val="en-GB" w:eastAsia="en-AU"/>
              </w:rPr>
              <w:t>No additional restrictions are proposed. Existing safeguards (e.g. appeal rights) would remain in place.</w:t>
            </w:r>
          </w:p>
        </w:tc>
        <w:tc>
          <w:tcPr>
            <w:tcW w:w="2552" w:type="dxa"/>
            <w:gridSpan w:val="2"/>
          </w:tcPr>
          <w:p w14:paraId="67E7FD77" w14:textId="77777777" w:rsidR="00222382" w:rsidRPr="00222382" w:rsidRDefault="00222382" w:rsidP="00222382">
            <w:pPr>
              <w:widowControl w:val="0"/>
              <w:autoSpaceDE w:val="0"/>
              <w:autoSpaceDN w:val="0"/>
              <w:adjustRightInd w:val="0"/>
              <w:spacing w:before="60" w:after="60" w:line="276" w:lineRule="auto"/>
              <w:jc w:val="center"/>
              <w:rPr>
                <w:rFonts w:ascii="Arial" w:eastAsia="Times New Roman" w:hAnsi="Arial" w:cs="Arial"/>
                <w:bCs/>
                <w:color w:val="auto"/>
                <w:sz w:val="21"/>
                <w:szCs w:val="21"/>
                <w:lang w:val="en-GB" w:eastAsia="en-AU"/>
              </w:rPr>
            </w:pPr>
            <w:r w:rsidRPr="00222382">
              <w:rPr>
                <w:rFonts w:ascii="Arial" w:eastAsia="Times New Roman" w:hAnsi="Arial" w:cs="Arial"/>
                <w:bCs/>
                <w:color w:val="auto"/>
                <w:sz w:val="21"/>
                <w:szCs w:val="21"/>
                <w:lang w:val="en-GB" w:eastAsia="en-AU"/>
              </w:rPr>
              <w:t xml:space="preserve"> </w:t>
            </w:r>
            <w:r w:rsidRPr="00222382">
              <w:rPr>
                <w:rFonts w:ascii="Arial Narrow" w:eastAsia="Times New Roman" w:hAnsi="Arial Narrow" w:cs="Arial"/>
                <w:b w:val="0"/>
                <w:bCs/>
                <w:color w:val="auto"/>
                <w:sz w:val="21"/>
                <w:szCs w:val="21"/>
                <w:lang w:val="en-GB" w:eastAsia="en-AU"/>
              </w:rPr>
              <w:t>N/A</w:t>
            </w:r>
          </w:p>
        </w:tc>
        <w:tc>
          <w:tcPr>
            <w:tcW w:w="3544" w:type="dxa"/>
            <w:gridSpan w:val="2"/>
          </w:tcPr>
          <w:p w14:paraId="49F3BA50" w14:textId="77777777" w:rsidR="00222382" w:rsidRPr="00222382" w:rsidRDefault="00222382" w:rsidP="00222382">
            <w:pPr>
              <w:widowControl w:val="0"/>
              <w:autoSpaceDE w:val="0"/>
              <w:autoSpaceDN w:val="0"/>
              <w:adjustRightInd w:val="0"/>
              <w:spacing w:before="60" w:after="60" w:line="276" w:lineRule="auto"/>
              <w:jc w:val="center"/>
              <w:rPr>
                <w:rFonts w:ascii="Arial" w:eastAsia="Times New Roman" w:hAnsi="Arial" w:cs="Arial"/>
                <w:bCs/>
                <w:color w:val="auto"/>
                <w:sz w:val="21"/>
                <w:szCs w:val="21"/>
                <w:lang w:val="en-GB" w:eastAsia="en-AU"/>
              </w:rPr>
            </w:pPr>
            <w:r w:rsidRPr="00222382">
              <w:rPr>
                <w:rFonts w:ascii="Arial" w:eastAsia="Times New Roman" w:hAnsi="Arial" w:cs="Arial"/>
                <w:bCs/>
                <w:color w:val="auto"/>
                <w:sz w:val="21"/>
                <w:szCs w:val="21"/>
                <w:lang w:val="en-GB" w:eastAsia="en-AU"/>
              </w:rPr>
              <w:t>0</w:t>
            </w:r>
          </w:p>
          <w:p w14:paraId="263F611C"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b w:val="0"/>
                <w:bCs/>
                <w:color w:val="auto"/>
                <w:sz w:val="21"/>
                <w:szCs w:val="21"/>
                <w:lang w:val="en-GB" w:eastAsia="en-AU"/>
              </w:rPr>
            </w:pPr>
          </w:p>
        </w:tc>
      </w:tr>
      <w:tr w:rsidR="00222382" w:rsidRPr="00222382" w14:paraId="3C3D9319" w14:textId="77777777" w:rsidTr="00CF0D5F">
        <w:tc>
          <w:tcPr>
            <w:tcW w:w="3402" w:type="dxa"/>
            <w:gridSpan w:val="2"/>
            <w:shd w:val="clear" w:color="auto" w:fill="99CDDD"/>
          </w:tcPr>
          <w:p w14:paraId="28CE709E" w14:textId="77777777" w:rsidR="00222382" w:rsidRPr="00222382" w:rsidRDefault="00222382" w:rsidP="00222382">
            <w:pPr>
              <w:widowControl w:val="0"/>
              <w:spacing w:before="40" w:after="40" w:line="240" w:lineRule="auto"/>
              <w:ind w:left="30"/>
              <w:rPr>
                <w:rFonts w:ascii="Arial Narrow" w:eastAsia="Calibri" w:hAnsi="Arial Narrow" w:cs="Arial"/>
                <w:bCs/>
                <w:color w:val="000000"/>
                <w:sz w:val="21"/>
                <w:szCs w:val="21"/>
              </w:rPr>
            </w:pPr>
            <w:r w:rsidRPr="00222382">
              <w:rPr>
                <w:rFonts w:ascii="Arial Narrow" w:eastAsia="Calibri" w:hAnsi="Arial Narrow" w:cs="Arial"/>
                <w:bCs/>
                <w:color w:val="000000"/>
                <w:sz w:val="21"/>
                <w:szCs w:val="21"/>
              </w:rPr>
              <w:t xml:space="preserve">Durability </w:t>
            </w:r>
            <w:r w:rsidRPr="00222382">
              <w:rPr>
                <w:rFonts w:ascii="Arial Narrow" w:eastAsia="Calibri" w:hAnsi="Arial Narrow" w:cs="Arial"/>
                <w:b w:val="0"/>
                <w:color w:val="000000"/>
                <w:sz w:val="21"/>
                <w:szCs w:val="21"/>
              </w:rPr>
              <w:t>– flexible to respond to and develop in changing COVID-19 environment.</w:t>
            </w:r>
          </w:p>
        </w:tc>
        <w:tc>
          <w:tcPr>
            <w:tcW w:w="2694" w:type="dxa"/>
            <w:gridSpan w:val="2"/>
            <w:shd w:val="clear" w:color="auto" w:fill="auto"/>
          </w:tcPr>
          <w:p w14:paraId="12C32B07" w14:textId="77777777" w:rsidR="00222382" w:rsidRPr="00222382" w:rsidRDefault="00222382" w:rsidP="00222382">
            <w:pPr>
              <w:widowControl w:val="0"/>
              <w:autoSpaceDE w:val="0"/>
              <w:autoSpaceDN w:val="0"/>
              <w:adjustRightInd w:val="0"/>
              <w:spacing w:before="60" w:after="60" w:line="276" w:lineRule="auto"/>
              <w:jc w:val="center"/>
              <w:rPr>
                <w:rFonts w:ascii="Arial" w:eastAsia="Times New Roman" w:hAnsi="Arial" w:cs="Arial"/>
                <w:bCs/>
                <w:color w:val="auto"/>
                <w:sz w:val="21"/>
                <w:szCs w:val="21"/>
                <w:lang w:val="en-GB" w:eastAsia="en-AU"/>
              </w:rPr>
            </w:pPr>
            <w:r w:rsidRPr="00222382">
              <w:rPr>
                <w:rFonts w:ascii="Arial" w:eastAsia="Times New Roman" w:hAnsi="Arial" w:cs="Arial"/>
                <w:bCs/>
                <w:color w:val="auto"/>
                <w:sz w:val="21"/>
                <w:szCs w:val="21"/>
                <w:lang w:val="en-GB" w:eastAsia="en-AU"/>
              </w:rPr>
              <w:t>0</w:t>
            </w:r>
          </w:p>
          <w:p w14:paraId="645665E9"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1"/>
                <w:szCs w:val="21"/>
                <w:lang w:val="en-GB" w:eastAsia="en-AU"/>
              </w:rPr>
            </w:pPr>
          </w:p>
        </w:tc>
        <w:tc>
          <w:tcPr>
            <w:tcW w:w="3543" w:type="dxa"/>
          </w:tcPr>
          <w:p w14:paraId="61908897"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b w:val="0"/>
                <w:bCs/>
                <w:color w:val="auto"/>
                <w:sz w:val="21"/>
                <w:szCs w:val="21"/>
                <w:lang w:val="en-GB" w:eastAsia="en-AU"/>
              </w:rPr>
            </w:pPr>
            <w:r w:rsidRPr="00222382">
              <w:rPr>
                <w:rFonts w:ascii="Arial" w:eastAsia="Times New Roman" w:hAnsi="Arial" w:cs="Arial"/>
                <w:b w:val="0"/>
                <w:color w:val="538135"/>
                <w:sz w:val="21"/>
                <w:szCs w:val="21"/>
                <w:lang w:val="en-GB" w:eastAsia="en-AU"/>
              </w:rPr>
              <w:t>+</w:t>
            </w:r>
          </w:p>
          <w:p w14:paraId="00D4E6BF"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1"/>
                <w:szCs w:val="21"/>
                <w:lang w:val="en-GB" w:eastAsia="en-AU"/>
              </w:rPr>
            </w:pPr>
            <w:r w:rsidRPr="00222382">
              <w:rPr>
                <w:rFonts w:ascii="Arial Narrow" w:eastAsia="Times New Roman" w:hAnsi="Arial Narrow" w:cs="Arial"/>
                <w:b w:val="0"/>
                <w:bCs/>
                <w:color w:val="auto"/>
                <w:sz w:val="21"/>
                <w:szCs w:val="21"/>
                <w:lang w:val="en-GB" w:eastAsia="en-AU"/>
              </w:rPr>
              <w:t>Secondary legislation will allow for consideration of different levels for serious and/or repeat offending.</w:t>
            </w:r>
          </w:p>
        </w:tc>
        <w:tc>
          <w:tcPr>
            <w:tcW w:w="2552" w:type="dxa"/>
            <w:gridSpan w:val="2"/>
          </w:tcPr>
          <w:p w14:paraId="02A4D15B"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b w:val="0"/>
                <w:bCs/>
                <w:color w:val="auto"/>
                <w:sz w:val="21"/>
                <w:szCs w:val="21"/>
                <w:lang w:val="en-GB" w:eastAsia="en-AU"/>
              </w:rPr>
            </w:pPr>
            <w:r w:rsidRPr="00222382">
              <w:rPr>
                <w:rFonts w:ascii="Arial Narrow" w:eastAsia="Times New Roman" w:hAnsi="Arial Narrow" w:cs="Arial"/>
                <w:b w:val="0"/>
                <w:bCs/>
                <w:color w:val="auto"/>
                <w:sz w:val="21"/>
                <w:szCs w:val="21"/>
                <w:lang w:val="en-GB" w:eastAsia="en-AU"/>
              </w:rPr>
              <w:t>N/A</w:t>
            </w:r>
          </w:p>
        </w:tc>
        <w:tc>
          <w:tcPr>
            <w:tcW w:w="3544" w:type="dxa"/>
            <w:gridSpan w:val="2"/>
          </w:tcPr>
          <w:p w14:paraId="08004ABB" w14:textId="77777777" w:rsidR="00222382" w:rsidRPr="00222382" w:rsidRDefault="00222382" w:rsidP="00222382">
            <w:pPr>
              <w:widowControl w:val="0"/>
              <w:autoSpaceDE w:val="0"/>
              <w:autoSpaceDN w:val="0"/>
              <w:adjustRightInd w:val="0"/>
              <w:spacing w:before="60" w:after="60" w:line="276" w:lineRule="auto"/>
              <w:jc w:val="center"/>
              <w:rPr>
                <w:rFonts w:ascii="Arial" w:eastAsia="Times New Roman" w:hAnsi="Arial" w:cs="Arial"/>
                <w:bCs/>
                <w:color w:val="FF0000"/>
                <w:sz w:val="21"/>
                <w:szCs w:val="21"/>
                <w:lang w:val="en-GB" w:eastAsia="en-AU"/>
              </w:rPr>
            </w:pPr>
            <w:r w:rsidRPr="00222382">
              <w:rPr>
                <w:rFonts w:ascii="Arial" w:eastAsia="Times New Roman" w:hAnsi="Arial" w:cs="Arial"/>
                <w:bCs/>
                <w:color w:val="FF0000"/>
                <w:sz w:val="21"/>
                <w:szCs w:val="21"/>
                <w:lang w:val="en-GB" w:eastAsia="en-AU"/>
              </w:rPr>
              <w:t>-</w:t>
            </w:r>
          </w:p>
          <w:p w14:paraId="0E3FAF87"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1"/>
                <w:szCs w:val="21"/>
                <w:lang w:val="en-GB" w:eastAsia="en-AU"/>
              </w:rPr>
            </w:pPr>
            <w:r w:rsidRPr="00222382">
              <w:rPr>
                <w:rFonts w:ascii="Arial Narrow" w:eastAsia="Times New Roman" w:hAnsi="Arial Narrow" w:cs="Arial"/>
                <w:b w:val="0"/>
                <w:bCs/>
                <w:color w:val="auto"/>
                <w:sz w:val="21"/>
                <w:szCs w:val="21"/>
                <w:lang w:val="en-GB" w:eastAsia="en-AU"/>
              </w:rPr>
              <w:t xml:space="preserve">Education and influence are unlikely to be adequate to address serious and/or repeat offending. </w:t>
            </w:r>
          </w:p>
        </w:tc>
      </w:tr>
      <w:tr w:rsidR="00222382" w:rsidRPr="00222382" w14:paraId="58CB34F0" w14:textId="77777777" w:rsidTr="00CF0D5F">
        <w:tc>
          <w:tcPr>
            <w:tcW w:w="3402" w:type="dxa"/>
            <w:gridSpan w:val="2"/>
            <w:shd w:val="clear" w:color="auto" w:fill="99CDDD"/>
          </w:tcPr>
          <w:p w14:paraId="21410AA3" w14:textId="77777777" w:rsidR="00222382" w:rsidRPr="00222382" w:rsidRDefault="00222382" w:rsidP="00222382">
            <w:pPr>
              <w:widowControl w:val="0"/>
              <w:spacing w:before="40" w:after="40" w:line="240" w:lineRule="auto"/>
              <w:ind w:left="30"/>
              <w:rPr>
                <w:rFonts w:ascii="Arial Narrow" w:eastAsia="Calibri" w:hAnsi="Arial Narrow" w:cs="Arial"/>
                <w:bCs/>
                <w:color w:val="000000"/>
                <w:sz w:val="21"/>
                <w:szCs w:val="21"/>
              </w:rPr>
            </w:pPr>
            <w:r w:rsidRPr="00222382">
              <w:rPr>
                <w:rFonts w:ascii="Arial Narrow" w:eastAsia="Calibri" w:hAnsi="Arial Narrow" w:cs="Arial"/>
                <w:bCs/>
                <w:color w:val="000000"/>
                <w:sz w:val="21"/>
                <w:szCs w:val="21"/>
              </w:rPr>
              <w:t xml:space="preserve">Transparency </w:t>
            </w:r>
            <w:r w:rsidRPr="00222382">
              <w:rPr>
                <w:rFonts w:ascii="Arial Narrow" w:eastAsia="Calibri" w:hAnsi="Arial Narrow" w:cs="Arial"/>
                <w:b w:val="0"/>
                <w:color w:val="000000"/>
                <w:sz w:val="21"/>
                <w:szCs w:val="21"/>
              </w:rPr>
              <w:t>– it is clear what the rules are, and when, how and whom they apply to; it is clear who decision makers are, how they make their decisions</w:t>
            </w:r>
          </w:p>
        </w:tc>
        <w:tc>
          <w:tcPr>
            <w:tcW w:w="2694" w:type="dxa"/>
            <w:gridSpan w:val="2"/>
            <w:shd w:val="clear" w:color="auto" w:fill="auto"/>
          </w:tcPr>
          <w:p w14:paraId="5741DFE9" w14:textId="77777777" w:rsidR="00222382" w:rsidRPr="00222382" w:rsidRDefault="00222382" w:rsidP="00222382">
            <w:pPr>
              <w:widowControl w:val="0"/>
              <w:autoSpaceDE w:val="0"/>
              <w:autoSpaceDN w:val="0"/>
              <w:adjustRightInd w:val="0"/>
              <w:spacing w:before="60" w:after="60" w:line="276" w:lineRule="auto"/>
              <w:jc w:val="center"/>
              <w:rPr>
                <w:rFonts w:ascii="Arial" w:eastAsia="Times New Roman" w:hAnsi="Arial" w:cs="Arial"/>
                <w:bCs/>
                <w:color w:val="auto"/>
                <w:sz w:val="21"/>
                <w:szCs w:val="21"/>
                <w:lang w:val="en-GB" w:eastAsia="en-AU"/>
              </w:rPr>
            </w:pPr>
            <w:r w:rsidRPr="00222382">
              <w:rPr>
                <w:rFonts w:ascii="Arial" w:eastAsia="Times New Roman" w:hAnsi="Arial" w:cs="Arial"/>
                <w:bCs/>
                <w:color w:val="auto"/>
                <w:sz w:val="21"/>
                <w:szCs w:val="21"/>
                <w:lang w:val="en-GB" w:eastAsia="en-AU"/>
              </w:rPr>
              <w:t>0</w:t>
            </w:r>
          </w:p>
          <w:p w14:paraId="1537DF8A" w14:textId="77777777" w:rsidR="00222382" w:rsidRPr="00222382" w:rsidRDefault="00222382" w:rsidP="00222382">
            <w:pPr>
              <w:widowControl w:val="0"/>
              <w:autoSpaceDE w:val="0"/>
              <w:autoSpaceDN w:val="0"/>
              <w:adjustRightInd w:val="0"/>
              <w:spacing w:before="60" w:after="60" w:line="276" w:lineRule="auto"/>
              <w:jc w:val="center"/>
              <w:rPr>
                <w:rFonts w:ascii="Arial" w:eastAsia="Times New Roman" w:hAnsi="Arial" w:cs="Arial"/>
                <w:bCs/>
                <w:color w:val="auto"/>
                <w:sz w:val="21"/>
                <w:szCs w:val="21"/>
                <w:lang w:val="en-GB" w:eastAsia="en-AU"/>
              </w:rPr>
            </w:pPr>
          </w:p>
        </w:tc>
        <w:tc>
          <w:tcPr>
            <w:tcW w:w="3543" w:type="dxa"/>
          </w:tcPr>
          <w:p w14:paraId="1B876835" w14:textId="77777777" w:rsidR="00222382" w:rsidRPr="00222382" w:rsidRDefault="00222382" w:rsidP="00222382">
            <w:pPr>
              <w:widowControl w:val="0"/>
              <w:autoSpaceDE w:val="0"/>
              <w:autoSpaceDN w:val="0"/>
              <w:adjustRightInd w:val="0"/>
              <w:spacing w:before="60" w:after="60" w:line="276" w:lineRule="auto"/>
              <w:jc w:val="center"/>
              <w:rPr>
                <w:rFonts w:ascii="Arial" w:eastAsia="Times New Roman" w:hAnsi="Arial" w:cs="Arial"/>
                <w:b w:val="0"/>
                <w:color w:val="538135"/>
                <w:sz w:val="21"/>
                <w:szCs w:val="21"/>
                <w:lang w:val="en-GB" w:eastAsia="en-AU"/>
              </w:rPr>
            </w:pPr>
            <w:r w:rsidRPr="00222382">
              <w:rPr>
                <w:rFonts w:ascii="Arial" w:eastAsia="Times New Roman" w:hAnsi="Arial" w:cs="Arial"/>
                <w:b w:val="0"/>
                <w:color w:val="538135"/>
                <w:sz w:val="21"/>
                <w:szCs w:val="21"/>
                <w:lang w:val="en-GB" w:eastAsia="en-AU"/>
              </w:rPr>
              <w:t>+</w:t>
            </w:r>
          </w:p>
          <w:p w14:paraId="34B58023"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1"/>
                <w:szCs w:val="21"/>
                <w:lang w:val="en-GB" w:eastAsia="en-AU"/>
              </w:rPr>
            </w:pPr>
            <w:r w:rsidRPr="00222382">
              <w:rPr>
                <w:rFonts w:ascii="Arial Narrow" w:eastAsia="Times New Roman" w:hAnsi="Arial Narrow" w:cs="Arial"/>
                <w:b w:val="0"/>
                <w:bCs/>
                <w:color w:val="auto"/>
                <w:sz w:val="21"/>
                <w:szCs w:val="21"/>
                <w:lang w:val="en-GB" w:eastAsia="en-AU"/>
              </w:rPr>
              <w:t>Infringement regimes should be clearly set out in legislation</w:t>
            </w:r>
          </w:p>
        </w:tc>
        <w:tc>
          <w:tcPr>
            <w:tcW w:w="2552" w:type="dxa"/>
            <w:gridSpan w:val="2"/>
          </w:tcPr>
          <w:p w14:paraId="3201921C"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b w:val="0"/>
                <w:bCs/>
                <w:color w:val="auto"/>
                <w:sz w:val="21"/>
                <w:szCs w:val="21"/>
                <w:lang w:val="en-GB" w:eastAsia="en-AU"/>
              </w:rPr>
            </w:pPr>
            <w:r w:rsidRPr="00222382">
              <w:rPr>
                <w:rFonts w:ascii="Arial Narrow" w:eastAsia="Times New Roman" w:hAnsi="Arial Narrow" w:cs="Arial"/>
                <w:b w:val="0"/>
                <w:bCs/>
                <w:color w:val="auto"/>
                <w:sz w:val="21"/>
                <w:szCs w:val="21"/>
                <w:lang w:val="en-GB" w:eastAsia="en-AU"/>
              </w:rPr>
              <w:t>N/A</w:t>
            </w:r>
          </w:p>
        </w:tc>
        <w:tc>
          <w:tcPr>
            <w:tcW w:w="3544" w:type="dxa"/>
            <w:gridSpan w:val="2"/>
          </w:tcPr>
          <w:p w14:paraId="014F1C62" w14:textId="77777777" w:rsidR="00222382" w:rsidRPr="00222382" w:rsidRDefault="00222382" w:rsidP="00222382">
            <w:pPr>
              <w:widowControl w:val="0"/>
              <w:autoSpaceDE w:val="0"/>
              <w:autoSpaceDN w:val="0"/>
              <w:adjustRightInd w:val="0"/>
              <w:spacing w:before="60" w:after="60" w:line="276" w:lineRule="auto"/>
              <w:jc w:val="center"/>
              <w:rPr>
                <w:rFonts w:ascii="Arial" w:eastAsia="Times New Roman" w:hAnsi="Arial" w:cs="Arial"/>
                <w:bCs/>
                <w:color w:val="auto"/>
                <w:sz w:val="21"/>
                <w:szCs w:val="21"/>
                <w:lang w:val="en-GB" w:eastAsia="en-AU"/>
              </w:rPr>
            </w:pPr>
            <w:r w:rsidRPr="00222382">
              <w:rPr>
                <w:rFonts w:ascii="Arial" w:eastAsia="Times New Roman" w:hAnsi="Arial" w:cs="Arial"/>
                <w:bCs/>
                <w:color w:val="auto"/>
                <w:sz w:val="21"/>
                <w:szCs w:val="21"/>
                <w:lang w:val="en-GB" w:eastAsia="en-AU"/>
              </w:rPr>
              <w:t>0</w:t>
            </w:r>
          </w:p>
          <w:p w14:paraId="530097C5"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b w:val="0"/>
                <w:bCs/>
                <w:color w:val="auto"/>
                <w:sz w:val="21"/>
                <w:szCs w:val="21"/>
                <w:lang w:val="en-GB" w:eastAsia="en-AU"/>
              </w:rPr>
            </w:pPr>
          </w:p>
        </w:tc>
      </w:tr>
      <w:tr w:rsidR="00222382" w:rsidRPr="00222382" w14:paraId="5B5B6DCF" w14:textId="77777777" w:rsidTr="00222382">
        <w:tc>
          <w:tcPr>
            <w:tcW w:w="3402" w:type="dxa"/>
            <w:gridSpan w:val="2"/>
            <w:shd w:val="clear" w:color="auto" w:fill="B4C6E7"/>
          </w:tcPr>
          <w:p w14:paraId="06BAAE5D" w14:textId="77777777" w:rsidR="00222382" w:rsidRPr="00222382" w:rsidRDefault="00222382" w:rsidP="00222382">
            <w:pPr>
              <w:widowControl w:val="0"/>
              <w:spacing w:before="40" w:after="40" w:line="240" w:lineRule="auto"/>
              <w:rPr>
                <w:rFonts w:ascii="Arial" w:eastAsia="Calibri" w:hAnsi="Arial" w:cs="Arial"/>
                <w:b w:val="0"/>
                <w:color w:val="000000"/>
                <w:sz w:val="21"/>
                <w:szCs w:val="21"/>
              </w:rPr>
            </w:pPr>
            <w:r w:rsidRPr="00222382">
              <w:rPr>
                <w:rFonts w:ascii="Arial" w:eastAsia="Calibri" w:hAnsi="Arial" w:cs="Arial"/>
                <w:color w:val="000000"/>
                <w:sz w:val="21"/>
                <w:szCs w:val="21"/>
              </w:rPr>
              <w:t>Overall assessment</w:t>
            </w:r>
          </w:p>
        </w:tc>
        <w:tc>
          <w:tcPr>
            <w:tcW w:w="2694" w:type="dxa"/>
            <w:gridSpan w:val="2"/>
            <w:shd w:val="clear" w:color="auto" w:fill="B4C6E7"/>
          </w:tcPr>
          <w:p w14:paraId="42BFCABA"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color w:val="auto"/>
                <w:sz w:val="21"/>
                <w:szCs w:val="21"/>
                <w:lang w:val="en-GB" w:eastAsia="en-AU"/>
              </w:rPr>
            </w:pPr>
            <w:r w:rsidRPr="00222382">
              <w:rPr>
                <w:rFonts w:ascii="Arial Narrow" w:eastAsia="Times New Roman" w:hAnsi="Arial Narrow" w:cs="Arial"/>
                <w:color w:val="auto"/>
                <w:sz w:val="21"/>
                <w:szCs w:val="21"/>
                <w:lang w:val="en-GB" w:eastAsia="en-AU"/>
              </w:rPr>
              <w:t>Not preferred</w:t>
            </w:r>
          </w:p>
        </w:tc>
        <w:tc>
          <w:tcPr>
            <w:tcW w:w="3543" w:type="dxa"/>
            <w:shd w:val="clear" w:color="auto" w:fill="B4C6E7"/>
          </w:tcPr>
          <w:p w14:paraId="52D10A1A"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color w:val="auto"/>
                <w:sz w:val="21"/>
                <w:szCs w:val="21"/>
                <w:lang w:val="en-GB" w:eastAsia="en-AU"/>
              </w:rPr>
            </w:pPr>
            <w:r w:rsidRPr="00222382">
              <w:rPr>
                <w:rFonts w:ascii="Arial Narrow" w:eastAsia="Times New Roman" w:hAnsi="Arial Narrow" w:cs="Arial"/>
                <w:color w:val="auto"/>
                <w:sz w:val="21"/>
                <w:szCs w:val="21"/>
                <w:lang w:val="en-GB" w:eastAsia="en-AU"/>
              </w:rPr>
              <w:t>Preferred option</w:t>
            </w:r>
          </w:p>
        </w:tc>
        <w:tc>
          <w:tcPr>
            <w:tcW w:w="2552" w:type="dxa"/>
            <w:gridSpan w:val="2"/>
            <w:shd w:val="clear" w:color="auto" w:fill="B4C6E7"/>
          </w:tcPr>
          <w:p w14:paraId="387D5AB1"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color w:val="auto"/>
                <w:sz w:val="21"/>
                <w:szCs w:val="21"/>
                <w:lang w:val="en-GB" w:eastAsia="en-AU"/>
              </w:rPr>
            </w:pPr>
            <w:r w:rsidRPr="00222382">
              <w:rPr>
                <w:rFonts w:ascii="Arial Narrow" w:eastAsia="Times New Roman" w:hAnsi="Arial Narrow" w:cs="Arial"/>
                <w:color w:val="auto"/>
                <w:sz w:val="21"/>
                <w:szCs w:val="21"/>
                <w:lang w:val="en-GB" w:eastAsia="en-AU"/>
              </w:rPr>
              <w:t>Not preferred</w:t>
            </w:r>
          </w:p>
        </w:tc>
        <w:tc>
          <w:tcPr>
            <w:tcW w:w="3544" w:type="dxa"/>
            <w:gridSpan w:val="2"/>
            <w:shd w:val="clear" w:color="auto" w:fill="B4C6E7"/>
          </w:tcPr>
          <w:p w14:paraId="3C0D0A93"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color w:val="auto"/>
                <w:sz w:val="21"/>
                <w:szCs w:val="21"/>
                <w:lang w:val="en-GB" w:eastAsia="en-AU"/>
              </w:rPr>
            </w:pPr>
            <w:r w:rsidRPr="00222382">
              <w:rPr>
                <w:rFonts w:ascii="Arial Narrow" w:eastAsia="Times New Roman" w:hAnsi="Arial Narrow" w:cs="Arial"/>
                <w:color w:val="auto"/>
                <w:sz w:val="21"/>
                <w:szCs w:val="21"/>
                <w:lang w:val="en-GB" w:eastAsia="en-AU"/>
              </w:rPr>
              <w:t>Not preferred</w:t>
            </w:r>
          </w:p>
        </w:tc>
      </w:tr>
      <w:tr w:rsidR="00222382" w:rsidRPr="00222382" w14:paraId="0F2B11D4" w14:textId="77777777" w:rsidTr="00222382">
        <w:trPr>
          <w:gridAfter w:val="1"/>
          <w:wAfter w:w="567" w:type="dxa"/>
        </w:trPr>
        <w:tc>
          <w:tcPr>
            <w:tcW w:w="15168" w:type="dxa"/>
            <w:gridSpan w:val="8"/>
            <w:shd w:val="clear" w:color="auto" w:fill="2F5496"/>
          </w:tcPr>
          <w:p w14:paraId="5D90982E" w14:textId="77777777" w:rsidR="00222382" w:rsidRPr="00222382" w:rsidRDefault="00222382" w:rsidP="00222382">
            <w:pPr>
              <w:widowControl w:val="0"/>
              <w:spacing w:before="120" w:after="120" w:line="240" w:lineRule="auto"/>
              <w:jc w:val="center"/>
              <w:rPr>
                <w:rFonts w:ascii="Arial" w:eastAsia="Calibri" w:hAnsi="Arial" w:cs="Arial"/>
                <w:color w:val="FFFFFF"/>
                <w:sz w:val="22"/>
              </w:rPr>
            </w:pPr>
            <w:r w:rsidRPr="00222382">
              <w:rPr>
                <w:rFonts w:eastAsia="Calibri" w:cs="Times New Roman"/>
                <w:color w:val="FFFFFF"/>
                <w:sz w:val="22"/>
              </w:rPr>
              <w:t xml:space="preserve">Proposal: </w:t>
            </w:r>
            <w:r w:rsidRPr="00222382">
              <w:rPr>
                <w:rFonts w:eastAsia="Calibri" w:cs="Times New Roman"/>
                <w:color w:val="FFFFFF"/>
                <w:sz w:val="22"/>
              </w:rPr>
              <w:tab/>
              <w:t>Improved delegated decision-making</w:t>
            </w:r>
          </w:p>
        </w:tc>
      </w:tr>
      <w:tr w:rsidR="00222382" w:rsidRPr="00222382" w14:paraId="76E7CAC7" w14:textId="77777777" w:rsidTr="00222382">
        <w:trPr>
          <w:gridAfter w:val="1"/>
          <w:wAfter w:w="567" w:type="dxa"/>
          <w:trHeight w:val="714"/>
        </w:trPr>
        <w:tc>
          <w:tcPr>
            <w:tcW w:w="15168" w:type="dxa"/>
            <w:gridSpan w:val="8"/>
            <w:shd w:val="clear" w:color="auto" w:fill="2F5496"/>
          </w:tcPr>
          <w:p w14:paraId="0257A1D3" w14:textId="77777777" w:rsidR="00222382" w:rsidRPr="00222382" w:rsidRDefault="00222382" w:rsidP="00222382">
            <w:pPr>
              <w:widowControl w:val="0"/>
              <w:spacing w:before="120" w:after="120" w:line="240" w:lineRule="auto"/>
              <w:jc w:val="center"/>
              <w:rPr>
                <w:rFonts w:eastAsia="Calibri" w:cs="Times New Roman"/>
                <w:color w:val="FFFFFF"/>
                <w:sz w:val="22"/>
              </w:rPr>
            </w:pPr>
            <w:r w:rsidRPr="00222382">
              <w:rPr>
                <w:rFonts w:eastAsia="Calibri" w:cs="Times New Roman"/>
                <w:color w:val="FFFFFF"/>
                <w:sz w:val="22"/>
              </w:rPr>
              <w:t xml:space="preserve">Objective sought:  </w:t>
            </w:r>
            <w:r w:rsidRPr="00222382">
              <w:rPr>
                <w:rFonts w:eastAsia="Calibri" w:cs="Times New Roman"/>
                <w:b w:val="0"/>
                <w:bCs/>
                <w:color w:val="FFFFFF"/>
                <w:sz w:val="22"/>
              </w:rPr>
              <w:t>Ensure the Act allows for responsible and time-critical decision-making in relation to the issuing of orders under the Act.</w:t>
            </w:r>
          </w:p>
        </w:tc>
      </w:tr>
      <w:tr w:rsidR="00222382" w:rsidRPr="00222382" w14:paraId="1FB5A72A" w14:textId="77777777" w:rsidTr="00222382">
        <w:trPr>
          <w:gridAfter w:val="1"/>
          <w:wAfter w:w="567" w:type="dxa"/>
        </w:trPr>
        <w:tc>
          <w:tcPr>
            <w:tcW w:w="2977" w:type="dxa"/>
            <w:shd w:val="clear" w:color="auto" w:fill="2F5496"/>
          </w:tcPr>
          <w:p w14:paraId="355B3E2A" w14:textId="77777777" w:rsidR="00222382" w:rsidRPr="00222382" w:rsidRDefault="00222382" w:rsidP="00222382">
            <w:pPr>
              <w:widowControl w:val="0"/>
              <w:spacing w:before="60" w:after="120" w:line="276" w:lineRule="auto"/>
              <w:jc w:val="center"/>
              <w:rPr>
                <w:rFonts w:ascii="Arial" w:eastAsia="Calibri" w:hAnsi="Arial" w:cs="Arial"/>
                <w:bCs/>
                <w:color w:val="FFFFFF"/>
                <w:sz w:val="22"/>
              </w:rPr>
            </w:pPr>
            <w:r w:rsidRPr="00222382">
              <w:rPr>
                <w:rFonts w:ascii="Arial" w:eastAsia="Calibri" w:hAnsi="Arial" w:cs="Arial"/>
                <w:bCs/>
                <w:color w:val="FFFFFF"/>
                <w:sz w:val="22"/>
              </w:rPr>
              <w:t>Criteria</w:t>
            </w:r>
          </w:p>
        </w:tc>
        <w:tc>
          <w:tcPr>
            <w:tcW w:w="2977" w:type="dxa"/>
            <w:gridSpan w:val="2"/>
            <w:shd w:val="clear" w:color="auto" w:fill="2F5496"/>
          </w:tcPr>
          <w:p w14:paraId="086CA435" w14:textId="77777777" w:rsidR="00222382" w:rsidRPr="00222382" w:rsidRDefault="00222382" w:rsidP="00222382">
            <w:pPr>
              <w:widowControl w:val="0"/>
              <w:spacing w:after="120" w:line="240" w:lineRule="auto"/>
              <w:jc w:val="center"/>
              <w:rPr>
                <w:rFonts w:ascii="Arial" w:eastAsia="Calibri" w:hAnsi="Arial" w:cs="Arial"/>
                <w:bCs/>
                <w:color w:val="FFFFFF"/>
                <w:sz w:val="22"/>
              </w:rPr>
            </w:pPr>
            <w:r w:rsidRPr="00222382">
              <w:rPr>
                <w:rFonts w:ascii="Arial" w:eastAsia="Calibri" w:hAnsi="Arial" w:cs="Arial"/>
                <w:bCs/>
                <w:color w:val="FFFFFF"/>
                <w:sz w:val="22"/>
              </w:rPr>
              <w:t>Option 1: Status quo</w:t>
            </w:r>
          </w:p>
        </w:tc>
        <w:tc>
          <w:tcPr>
            <w:tcW w:w="3685" w:type="dxa"/>
            <w:gridSpan w:val="2"/>
            <w:shd w:val="clear" w:color="auto" w:fill="2F5496"/>
          </w:tcPr>
          <w:p w14:paraId="4AE43BA7" w14:textId="77777777" w:rsidR="00222382" w:rsidRPr="00222382" w:rsidRDefault="00222382" w:rsidP="00222382">
            <w:pPr>
              <w:widowControl w:val="0"/>
              <w:spacing w:after="120" w:line="240" w:lineRule="auto"/>
              <w:jc w:val="center"/>
              <w:rPr>
                <w:rFonts w:ascii="Arial" w:eastAsia="Calibri" w:hAnsi="Arial" w:cs="Arial"/>
                <w:bCs/>
                <w:color w:val="FFFFFF"/>
                <w:sz w:val="22"/>
              </w:rPr>
            </w:pPr>
            <w:r w:rsidRPr="00222382">
              <w:rPr>
                <w:rFonts w:ascii="Arial" w:eastAsia="Calibri" w:hAnsi="Arial" w:cs="Arial"/>
                <w:bCs/>
                <w:color w:val="FFFFFF"/>
                <w:sz w:val="22"/>
              </w:rPr>
              <w:t>Option 2: Amend primary legislation (preferred option)</w:t>
            </w:r>
          </w:p>
        </w:tc>
        <w:tc>
          <w:tcPr>
            <w:tcW w:w="2127" w:type="dxa"/>
            <w:shd w:val="clear" w:color="auto" w:fill="2F5496"/>
          </w:tcPr>
          <w:p w14:paraId="30D14A90" w14:textId="77777777" w:rsidR="00222382" w:rsidRPr="00222382" w:rsidRDefault="00222382" w:rsidP="00222382">
            <w:pPr>
              <w:widowControl w:val="0"/>
              <w:spacing w:after="120" w:line="240" w:lineRule="auto"/>
              <w:jc w:val="center"/>
              <w:rPr>
                <w:rFonts w:ascii="Arial" w:eastAsia="Calibri" w:hAnsi="Arial" w:cs="Arial"/>
                <w:bCs/>
                <w:color w:val="FFFFFF"/>
                <w:sz w:val="22"/>
              </w:rPr>
            </w:pPr>
            <w:r w:rsidRPr="00222382">
              <w:rPr>
                <w:rFonts w:ascii="Arial" w:eastAsia="Calibri" w:hAnsi="Arial" w:cs="Arial"/>
                <w:bCs/>
                <w:color w:val="FFFFFF"/>
                <w:sz w:val="22"/>
              </w:rPr>
              <w:t>Option 3: Use of section 11 order</w:t>
            </w:r>
          </w:p>
        </w:tc>
        <w:tc>
          <w:tcPr>
            <w:tcW w:w="3402" w:type="dxa"/>
            <w:gridSpan w:val="2"/>
            <w:shd w:val="clear" w:color="auto" w:fill="2F5496"/>
          </w:tcPr>
          <w:p w14:paraId="6826486F" w14:textId="77777777" w:rsidR="00222382" w:rsidRPr="00222382" w:rsidRDefault="00222382" w:rsidP="00222382">
            <w:pPr>
              <w:widowControl w:val="0"/>
              <w:spacing w:after="120" w:line="240" w:lineRule="auto"/>
              <w:jc w:val="center"/>
              <w:rPr>
                <w:rFonts w:ascii="Arial" w:eastAsia="Calibri" w:hAnsi="Arial" w:cs="Arial"/>
                <w:bCs/>
                <w:color w:val="FFFFFF"/>
                <w:sz w:val="22"/>
              </w:rPr>
            </w:pPr>
            <w:r w:rsidRPr="00222382">
              <w:rPr>
                <w:rFonts w:ascii="Arial" w:eastAsia="Calibri" w:hAnsi="Arial" w:cs="Arial"/>
                <w:bCs/>
                <w:color w:val="FFFFFF"/>
                <w:sz w:val="22"/>
              </w:rPr>
              <w:t xml:space="preserve">Option 4: Use of non-regulatory levers </w:t>
            </w:r>
          </w:p>
        </w:tc>
      </w:tr>
      <w:tr w:rsidR="00222382" w:rsidRPr="00222382" w14:paraId="67ED664F" w14:textId="77777777" w:rsidTr="00CF0D5F">
        <w:trPr>
          <w:gridAfter w:val="1"/>
          <w:wAfter w:w="567" w:type="dxa"/>
        </w:trPr>
        <w:tc>
          <w:tcPr>
            <w:tcW w:w="2977" w:type="dxa"/>
            <w:shd w:val="clear" w:color="auto" w:fill="99CDDD"/>
          </w:tcPr>
          <w:p w14:paraId="16DAABC2" w14:textId="77777777" w:rsidR="00222382" w:rsidRPr="00222382" w:rsidRDefault="00222382" w:rsidP="00222382">
            <w:pPr>
              <w:widowControl w:val="0"/>
              <w:spacing w:before="40" w:after="40" w:line="240" w:lineRule="auto"/>
              <w:ind w:left="30"/>
              <w:rPr>
                <w:rFonts w:ascii="Arial Narrow" w:eastAsia="Calibri" w:hAnsi="Arial Narrow" w:cs="Arial"/>
                <w:bCs/>
                <w:color w:val="000000"/>
                <w:sz w:val="22"/>
              </w:rPr>
            </w:pPr>
            <w:r w:rsidRPr="00222382">
              <w:rPr>
                <w:rFonts w:ascii="Arial Narrow" w:eastAsia="Calibri" w:hAnsi="Arial Narrow" w:cs="Arial"/>
                <w:bCs/>
                <w:color w:val="000000"/>
                <w:sz w:val="22"/>
              </w:rPr>
              <w:t xml:space="preserve">Effectiveness </w:t>
            </w:r>
            <w:r w:rsidRPr="00222382">
              <w:rPr>
                <w:rFonts w:ascii="Arial Narrow" w:eastAsia="Calibri" w:hAnsi="Arial Narrow" w:cs="Arial"/>
                <w:b w:val="0"/>
                <w:color w:val="000000"/>
                <w:sz w:val="22"/>
              </w:rPr>
              <w:t>– would it achieve the outcome sought</w:t>
            </w:r>
          </w:p>
        </w:tc>
        <w:tc>
          <w:tcPr>
            <w:tcW w:w="2977" w:type="dxa"/>
            <w:gridSpan w:val="2"/>
            <w:shd w:val="clear" w:color="auto" w:fill="auto"/>
          </w:tcPr>
          <w:p w14:paraId="5DFBFF7A" w14:textId="77777777" w:rsidR="00222382" w:rsidRPr="00222382" w:rsidRDefault="00222382" w:rsidP="00222382">
            <w:pPr>
              <w:widowControl w:val="0"/>
              <w:autoSpaceDE w:val="0"/>
              <w:autoSpaceDN w:val="0"/>
              <w:adjustRightInd w:val="0"/>
              <w:spacing w:before="60" w:after="60" w:line="276" w:lineRule="auto"/>
              <w:jc w:val="center"/>
              <w:rPr>
                <w:rFonts w:ascii="Arial" w:eastAsia="Times New Roman" w:hAnsi="Arial" w:cs="Arial"/>
                <w:bCs/>
                <w:color w:val="auto"/>
                <w:sz w:val="22"/>
                <w:lang w:val="en-GB" w:eastAsia="en-AU"/>
              </w:rPr>
            </w:pPr>
            <w:r w:rsidRPr="00222382">
              <w:rPr>
                <w:rFonts w:ascii="Arial" w:eastAsia="Times New Roman" w:hAnsi="Arial" w:cs="Arial"/>
                <w:bCs/>
                <w:color w:val="auto"/>
                <w:sz w:val="22"/>
                <w:lang w:val="en-GB" w:eastAsia="en-AU"/>
              </w:rPr>
              <w:t>0</w:t>
            </w:r>
          </w:p>
          <w:p w14:paraId="2784C888"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2"/>
                <w:lang w:val="en-GB" w:eastAsia="en-AU"/>
              </w:rPr>
            </w:pPr>
          </w:p>
        </w:tc>
        <w:tc>
          <w:tcPr>
            <w:tcW w:w="3685" w:type="dxa"/>
            <w:gridSpan w:val="2"/>
          </w:tcPr>
          <w:p w14:paraId="2C0DE1C0"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b w:val="0"/>
                <w:bCs/>
                <w:color w:val="auto"/>
                <w:sz w:val="22"/>
                <w:lang w:val="en-GB" w:eastAsia="en-AU"/>
              </w:rPr>
            </w:pPr>
            <w:r w:rsidRPr="00222382">
              <w:rPr>
                <w:rFonts w:ascii="Arial" w:eastAsia="Times New Roman" w:hAnsi="Arial" w:cs="Arial"/>
                <w:b w:val="0"/>
                <w:color w:val="538135"/>
                <w:szCs w:val="28"/>
                <w:lang w:val="en-GB" w:eastAsia="en-AU"/>
              </w:rPr>
              <w:t>++</w:t>
            </w:r>
          </w:p>
          <w:p w14:paraId="2B9A3C26"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2"/>
                <w:highlight w:val="yellow"/>
                <w:lang w:val="en-GB" w:eastAsia="en-AU"/>
              </w:rPr>
            </w:pPr>
            <w:r w:rsidRPr="00222382">
              <w:rPr>
                <w:rFonts w:ascii="Arial Narrow" w:eastAsia="Times New Roman" w:hAnsi="Arial Narrow" w:cs="Arial"/>
                <w:b w:val="0"/>
                <w:bCs/>
                <w:color w:val="auto"/>
                <w:sz w:val="22"/>
                <w:lang w:val="en-GB" w:eastAsia="en-AU"/>
              </w:rPr>
              <w:t>The proposed amendment would allow for time-critical decision-making on orders to be delegated by the Minister.</w:t>
            </w:r>
          </w:p>
        </w:tc>
        <w:tc>
          <w:tcPr>
            <w:tcW w:w="2127" w:type="dxa"/>
          </w:tcPr>
          <w:p w14:paraId="57023686"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bCs/>
                <w:color w:val="auto"/>
                <w:sz w:val="24"/>
                <w:szCs w:val="24"/>
                <w:lang w:val="en-GB" w:eastAsia="en-AU"/>
              </w:rPr>
            </w:pPr>
            <w:r w:rsidRPr="00222382">
              <w:rPr>
                <w:rFonts w:ascii="Arial" w:eastAsia="Times New Roman" w:hAnsi="Arial" w:cs="Arial"/>
                <w:bCs/>
                <w:color w:val="FF0000"/>
                <w:sz w:val="24"/>
                <w:szCs w:val="24"/>
                <w:lang w:val="en-GB" w:eastAsia="en-AU"/>
              </w:rPr>
              <w:t>- -</w:t>
            </w:r>
          </w:p>
          <w:p w14:paraId="0AF29FC7"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2"/>
                <w:lang w:val="en-GB" w:eastAsia="en-AU"/>
              </w:rPr>
            </w:pPr>
            <w:r w:rsidRPr="00222382">
              <w:rPr>
                <w:rFonts w:ascii="Arial Narrow" w:eastAsia="Times New Roman" w:hAnsi="Arial Narrow" w:cs="Arial"/>
                <w:b w:val="0"/>
                <w:bCs/>
                <w:color w:val="auto"/>
                <w:sz w:val="22"/>
                <w:lang w:val="en-GB" w:eastAsia="en-AU"/>
              </w:rPr>
              <w:t>It is not possible to use a section 11 order for this purpose.</w:t>
            </w:r>
          </w:p>
        </w:tc>
        <w:tc>
          <w:tcPr>
            <w:tcW w:w="3402" w:type="dxa"/>
            <w:gridSpan w:val="2"/>
          </w:tcPr>
          <w:p w14:paraId="18E85AC1"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bCs/>
                <w:color w:val="auto"/>
                <w:sz w:val="24"/>
                <w:szCs w:val="24"/>
                <w:lang w:val="en-GB" w:eastAsia="en-AU"/>
              </w:rPr>
            </w:pPr>
            <w:r w:rsidRPr="00222382">
              <w:rPr>
                <w:rFonts w:ascii="Arial" w:eastAsia="Times New Roman" w:hAnsi="Arial" w:cs="Arial"/>
                <w:bCs/>
                <w:color w:val="FF0000"/>
                <w:sz w:val="24"/>
                <w:szCs w:val="24"/>
                <w:lang w:val="en-GB" w:eastAsia="en-AU"/>
              </w:rPr>
              <w:t>- -</w:t>
            </w:r>
          </w:p>
          <w:p w14:paraId="24EE6034"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2"/>
                <w:lang w:val="en-GB" w:eastAsia="en-AU"/>
              </w:rPr>
            </w:pPr>
            <w:r w:rsidRPr="00222382">
              <w:rPr>
                <w:rFonts w:ascii="Arial Narrow" w:eastAsia="Times New Roman" w:hAnsi="Arial Narrow" w:cs="Arial"/>
                <w:b w:val="0"/>
                <w:bCs/>
                <w:color w:val="auto"/>
                <w:sz w:val="22"/>
                <w:lang w:val="en-GB" w:eastAsia="en-AU"/>
              </w:rPr>
              <w:t xml:space="preserve">It is not possible to use a non-regulatory levers for this purpose. </w:t>
            </w:r>
          </w:p>
        </w:tc>
      </w:tr>
      <w:tr w:rsidR="00222382" w:rsidRPr="00222382" w14:paraId="5917941C" w14:textId="77777777" w:rsidTr="00CF0D5F">
        <w:trPr>
          <w:gridAfter w:val="1"/>
          <w:wAfter w:w="567" w:type="dxa"/>
        </w:trPr>
        <w:tc>
          <w:tcPr>
            <w:tcW w:w="2977" w:type="dxa"/>
            <w:shd w:val="clear" w:color="auto" w:fill="99CDDD"/>
          </w:tcPr>
          <w:p w14:paraId="197AC01D" w14:textId="77777777" w:rsidR="00222382" w:rsidRPr="00222382" w:rsidRDefault="00222382" w:rsidP="00222382">
            <w:pPr>
              <w:widowControl w:val="0"/>
              <w:spacing w:before="40" w:after="40" w:line="240" w:lineRule="auto"/>
              <w:ind w:left="30"/>
              <w:rPr>
                <w:rFonts w:ascii="Arial Narrow" w:eastAsia="Calibri" w:hAnsi="Arial Narrow" w:cs="Arial"/>
                <w:bCs/>
                <w:color w:val="000000"/>
                <w:sz w:val="22"/>
              </w:rPr>
            </w:pPr>
            <w:r w:rsidRPr="00222382">
              <w:rPr>
                <w:rFonts w:ascii="Arial Narrow" w:eastAsia="Calibri" w:hAnsi="Arial Narrow" w:cs="Arial"/>
                <w:bCs/>
                <w:color w:val="000000"/>
                <w:sz w:val="22"/>
              </w:rPr>
              <w:t xml:space="preserve">Proportionality </w:t>
            </w:r>
            <w:r w:rsidRPr="00222382">
              <w:rPr>
                <w:rFonts w:ascii="Arial Narrow" w:eastAsia="Calibri" w:hAnsi="Arial Narrow" w:cs="Arial"/>
                <w:b w:val="0"/>
                <w:color w:val="000000"/>
                <w:sz w:val="22"/>
              </w:rPr>
              <w:t>– there are limited restrictions on individual rights and appropriate safeguards.</w:t>
            </w:r>
          </w:p>
        </w:tc>
        <w:tc>
          <w:tcPr>
            <w:tcW w:w="2977" w:type="dxa"/>
            <w:gridSpan w:val="2"/>
            <w:shd w:val="clear" w:color="auto" w:fill="auto"/>
          </w:tcPr>
          <w:p w14:paraId="1528E317" w14:textId="77777777" w:rsidR="00222382" w:rsidRPr="00222382" w:rsidRDefault="00222382" w:rsidP="00222382">
            <w:pPr>
              <w:widowControl w:val="0"/>
              <w:autoSpaceDE w:val="0"/>
              <w:autoSpaceDN w:val="0"/>
              <w:adjustRightInd w:val="0"/>
              <w:spacing w:before="60" w:after="60" w:line="276" w:lineRule="auto"/>
              <w:jc w:val="center"/>
              <w:rPr>
                <w:rFonts w:ascii="Arial" w:eastAsia="Times New Roman" w:hAnsi="Arial" w:cs="Arial"/>
                <w:bCs/>
                <w:color w:val="auto"/>
                <w:sz w:val="22"/>
                <w:lang w:val="en-GB" w:eastAsia="en-AU"/>
              </w:rPr>
            </w:pPr>
            <w:r w:rsidRPr="00222382">
              <w:rPr>
                <w:rFonts w:ascii="Arial" w:eastAsia="Times New Roman" w:hAnsi="Arial" w:cs="Arial"/>
                <w:bCs/>
                <w:color w:val="auto"/>
                <w:sz w:val="22"/>
                <w:lang w:val="en-GB" w:eastAsia="en-AU"/>
              </w:rPr>
              <w:t>0</w:t>
            </w:r>
          </w:p>
          <w:p w14:paraId="5C9CB8EE"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2"/>
                <w:lang w:val="en-GB" w:eastAsia="en-AU"/>
              </w:rPr>
            </w:pPr>
          </w:p>
        </w:tc>
        <w:tc>
          <w:tcPr>
            <w:tcW w:w="3685" w:type="dxa"/>
            <w:gridSpan w:val="2"/>
          </w:tcPr>
          <w:p w14:paraId="036F588F" w14:textId="77777777" w:rsidR="00222382" w:rsidRPr="00222382" w:rsidRDefault="00222382" w:rsidP="00222382">
            <w:pPr>
              <w:widowControl w:val="0"/>
              <w:autoSpaceDE w:val="0"/>
              <w:autoSpaceDN w:val="0"/>
              <w:adjustRightInd w:val="0"/>
              <w:spacing w:before="60" w:after="60" w:line="276" w:lineRule="auto"/>
              <w:jc w:val="center"/>
              <w:rPr>
                <w:rFonts w:ascii="Arial" w:eastAsia="Times New Roman" w:hAnsi="Arial" w:cs="Arial"/>
                <w:bCs/>
                <w:color w:val="auto"/>
                <w:sz w:val="22"/>
                <w:lang w:val="en-GB" w:eastAsia="en-AU"/>
              </w:rPr>
            </w:pPr>
            <w:r w:rsidRPr="00222382">
              <w:rPr>
                <w:rFonts w:ascii="Arial" w:eastAsia="Times New Roman" w:hAnsi="Arial" w:cs="Arial"/>
                <w:bCs/>
                <w:color w:val="auto"/>
                <w:sz w:val="22"/>
                <w:lang w:val="en-GB" w:eastAsia="en-AU"/>
              </w:rPr>
              <w:t>0</w:t>
            </w:r>
          </w:p>
          <w:p w14:paraId="61A50E1C" w14:textId="77777777" w:rsidR="00222382" w:rsidRPr="00222382" w:rsidRDefault="00222382" w:rsidP="00222382">
            <w:pPr>
              <w:widowControl w:val="0"/>
              <w:autoSpaceDE w:val="0"/>
              <w:autoSpaceDN w:val="0"/>
              <w:adjustRightInd w:val="0"/>
              <w:spacing w:before="60" w:after="60" w:line="276" w:lineRule="auto"/>
              <w:rPr>
                <w:rFonts w:ascii="Arial" w:eastAsia="Times New Roman" w:hAnsi="Arial" w:cs="Arial"/>
                <w:bCs/>
                <w:color w:val="auto"/>
                <w:sz w:val="22"/>
                <w:highlight w:val="yellow"/>
                <w:lang w:val="en-GB" w:eastAsia="en-AU"/>
              </w:rPr>
            </w:pPr>
            <w:r w:rsidRPr="00222382">
              <w:rPr>
                <w:rFonts w:ascii="Arial Narrow" w:eastAsia="Times New Roman" w:hAnsi="Arial Narrow" w:cs="Arial"/>
                <w:b w:val="0"/>
                <w:bCs/>
                <w:color w:val="auto"/>
                <w:sz w:val="22"/>
                <w:lang w:val="en-GB" w:eastAsia="en-AU"/>
              </w:rPr>
              <w:t>No restrictions on individuals are proposed, existing safeguards remain in place.</w:t>
            </w:r>
          </w:p>
        </w:tc>
        <w:tc>
          <w:tcPr>
            <w:tcW w:w="2127" w:type="dxa"/>
          </w:tcPr>
          <w:p w14:paraId="141B2FCD" w14:textId="77777777" w:rsidR="00222382" w:rsidRPr="00222382" w:rsidRDefault="00222382" w:rsidP="00222382">
            <w:pPr>
              <w:widowControl w:val="0"/>
              <w:autoSpaceDE w:val="0"/>
              <w:autoSpaceDN w:val="0"/>
              <w:adjustRightInd w:val="0"/>
              <w:spacing w:before="60" w:after="60" w:line="276" w:lineRule="auto"/>
              <w:jc w:val="center"/>
              <w:rPr>
                <w:rFonts w:ascii="Arial" w:eastAsia="Times New Roman" w:hAnsi="Arial" w:cs="Arial"/>
                <w:bCs/>
                <w:color w:val="auto"/>
                <w:sz w:val="22"/>
                <w:lang w:val="en-GB" w:eastAsia="en-AU"/>
              </w:rPr>
            </w:pPr>
            <w:r w:rsidRPr="00222382">
              <w:rPr>
                <w:rFonts w:ascii="Arial" w:eastAsia="Times New Roman" w:hAnsi="Arial" w:cs="Arial"/>
                <w:bCs/>
                <w:color w:val="auto"/>
                <w:sz w:val="22"/>
                <w:lang w:val="en-GB" w:eastAsia="en-AU"/>
              </w:rPr>
              <w:t xml:space="preserve"> </w:t>
            </w:r>
            <w:r w:rsidRPr="00222382">
              <w:rPr>
                <w:rFonts w:ascii="Arial Narrow" w:eastAsia="Times New Roman" w:hAnsi="Arial Narrow" w:cs="Arial"/>
                <w:b w:val="0"/>
                <w:bCs/>
                <w:color w:val="auto"/>
                <w:sz w:val="22"/>
                <w:lang w:val="en-GB" w:eastAsia="en-AU"/>
              </w:rPr>
              <w:t>N/A</w:t>
            </w:r>
          </w:p>
        </w:tc>
        <w:tc>
          <w:tcPr>
            <w:tcW w:w="3402" w:type="dxa"/>
            <w:gridSpan w:val="2"/>
          </w:tcPr>
          <w:p w14:paraId="720586F7"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b w:val="0"/>
                <w:bCs/>
                <w:color w:val="auto"/>
                <w:sz w:val="22"/>
                <w:lang w:val="en-GB" w:eastAsia="en-AU"/>
              </w:rPr>
            </w:pPr>
            <w:r w:rsidRPr="00222382">
              <w:rPr>
                <w:rFonts w:ascii="Arial Narrow" w:eastAsia="Times New Roman" w:hAnsi="Arial Narrow" w:cs="Arial"/>
                <w:b w:val="0"/>
                <w:bCs/>
                <w:color w:val="auto"/>
                <w:sz w:val="22"/>
                <w:lang w:val="en-GB" w:eastAsia="en-AU"/>
              </w:rPr>
              <w:t>N/A</w:t>
            </w:r>
          </w:p>
        </w:tc>
      </w:tr>
      <w:tr w:rsidR="00222382" w:rsidRPr="00222382" w14:paraId="2BCCBD32" w14:textId="77777777" w:rsidTr="00CF0D5F">
        <w:trPr>
          <w:gridAfter w:val="1"/>
          <w:wAfter w:w="567" w:type="dxa"/>
        </w:trPr>
        <w:tc>
          <w:tcPr>
            <w:tcW w:w="2977" w:type="dxa"/>
            <w:shd w:val="clear" w:color="auto" w:fill="99CDDD"/>
          </w:tcPr>
          <w:p w14:paraId="7899E30A" w14:textId="77777777" w:rsidR="00222382" w:rsidRPr="00222382" w:rsidRDefault="00222382" w:rsidP="00222382">
            <w:pPr>
              <w:widowControl w:val="0"/>
              <w:spacing w:before="40" w:after="40" w:line="240" w:lineRule="auto"/>
              <w:ind w:left="30"/>
              <w:rPr>
                <w:rFonts w:ascii="Arial Narrow" w:eastAsia="Calibri" w:hAnsi="Arial Narrow" w:cs="Arial"/>
                <w:bCs/>
                <w:color w:val="000000"/>
                <w:sz w:val="22"/>
              </w:rPr>
            </w:pPr>
            <w:r w:rsidRPr="00222382">
              <w:rPr>
                <w:rFonts w:ascii="Arial Narrow" w:eastAsia="Calibri" w:hAnsi="Arial Narrow" w:cs="Arial"/>
                <w:bCs/>
                <w:color w:val="000000"/>
                <w:sz w:val="22"/>
              </w:rPr>
              <w:t xml:space="preserve">Durability </w:t>
            </w:r>
            <w:r w:rsidRPr="00222382">
              <w:rPr>
                <w:rFonts w:ascii="Arial Narrow" w:eastAsia="Calibri" w:hAnsi="Arial Narrow" w:cs="Arial"/>
                <w:b w:val="0"/>
                <w:color w:val="000000"/>
                <w:sz w:val="22"/>
              </w:rPr>
              <w:t>– flexible to respond to and develop in changing COVID-19 environment.</w:t>
            </w:r>
          </w:p>
        </w:tc>
        <w:tc>
          <w:tcPr>
            <w:tcW w:w="2977" w:type="dxa"/>
            <w:gridSpan w:val="2"/>
            <w:shd w:val="clear" w:color="auto" w:fill="auto"/>
          </w:tcPr>
          <w:p w14:paraId="42A7F3EA" w14:textId="77777777" w:rsidR="00222382" w:rsidRPr="00222382" w:rsidRDefault="00222382" w:rsidP="00222382">
            <w:pPr>
              <w:widowControl w:val="0"/>
              <w:autoSpaceDE w:val="0"/>
              <w:autoSpaceDN w:val="0"/>
              <w:adjustRightInd w:val="0"/>
              <w:spacing w:before="60" w:after="60" w:line="276" w:lineRule="auto"/>
              <w:jc w:val="center"/>
              <w:rPr>
                <w:rFonts w:ascii="Arial" w:eastAsia="Times New Roman" w:hAnsi="Arial" w:cs="Arial"/>
                <w:bCs/>
                <w:color w:val="auto"/>
                <w:sz w:val="22"/>
                <w:lang w:val="en-GB" w:eastAsia="en-AU"/>
              </w:rPr>
            </w:pPr>
            <w:r w:rsidRPr="00222382">
              <w:rPr>
                <w:rFonts w:ascii="Arial" w:eastAsia="Times New Roman" w:hAnsi="Arial" w:cs="Arial"/>
                <w:bCs/>
                <w:color w:val="auto"/>
                <w:sz w:val="22"/>
                <w:lang w:val="en-GB" w:eastAsia="en-AU"/>
              </w:rPr>
              <w:t>0</w:t>
            </w:r>
          </w:p>
          <w:p w14:paraId="40452675"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2"/>
                <w:lang w:val="en-GB" w:eastAsia="en-AU"/>
              </w:rPr>
            </w:pPr>
          </w:p>
        </w:tc>
        <w:tc>
          <w:tcPr>
            <w:tcW w:w="3685" w:type="dxa"/>
            <w:gridSpan w:val="2"/>
          </w:tcPr>
          <w:p w14:paraId="37E1372A" w14:textId="77777777" w:rsidR="00222382" w:rsidRPr="00222382" w:rsidRDefault="00222382" w:rsidP="00222382">
            <w:pPr>
              <w:widowControl w:val="0"/>
              <w:autoSpaceDE w:val="0"/>
              <w:autoSpaceDN w:val="0"/>
              <w:adjustRightInd w:val="0"/>
              <w:spacing w:before="60" w:after="60" w:line="276" w:lineRule="auto"/>
              <w:jc w:val="center"/>
              <w:rPr>
                <w:rFonts w:ascii="Arial" w:eastAsia="Times New Roman" w:hAnsi="Arial" w:cs="Arial"/>
                <w:b w:val="0"/>
                <w:color w:val="538135"/>
                <w:szCs w:val="28"/>
                <w:lang w:val="en-GB" w:eastAsia="en-AU"/>
              </w:rPr>
            </w:pPr>
            <w:r w:rsidRPr="00222382">
              <w:rPr>
                <w:rFonts w:ascii="Arial" w:eastAsia="Times New Roman" w:hAnsi="Arial" w:cs="Arial"/>
                <w:b w:val="0"/>
                <w:color w:val="538135"/>
                <w:szCs w:val="28"/>
                <w:lang w:val="en-GB" w:eastAsia="en-AU"/>
              </w:rPr>
              <w:t>++</w:t>
            </w:r>
          </w:p>
          <w:p w14:paraId="560E05DF"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2"/>
                <w:highlight w:val="yellow"/>
                <w:lang w:val="en-GB" w:eastAsia="en-AU"/>
              </w:rPr>
            </w:pPr>
            <w:r w:rsidRPr="00222382">
              <w:rPr>
                <w:rFonts w:ascii="Arial Narrow" w:eastAsia="Times New Roman" w:hAnsi="Arial Narrow" w:cs="Arial"/>
                <w:b w:val="0"/>
                <w:bCs/>
                <w:color w:val="auto"/>
                <w:sz w:val="22"/>
                <w:lang w:val="en-GB" w:eastAsia="en-AU"/>
              </w:rPr>
              <w:t>Would enable time-critical decision-making for urgent orders to</w:t>
            </w:r>
            <w:r w:rsidRPr="00222382">
              <w:rPr>
                <w:rFonts w:ascii="Arial Narrow" w:eastAsia="Times New Roman" w:hAnsi="Arial Narrow" w:cs="Times"/>
                <w:b w:val="0"/>
                <w:color w:val="000000"/>
                <w:sz w:val="22"/>
                <w:lang w:val="en-GB" w:eastAsia="en-AU"/>
              </w:rPr>
              <w:t xml:space="preserve"> enable agility of response.</w:t>
            </w:r>
          </w:p>
        </w:tc>
        <w:tc>
          <w:tcPr>
            <w:tcW w:w="2127" w:type="dxa"/>
          </w:tcPr>
          <w:p w14:paraId="73041E04"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b w:val="0"/>
                <w:bCs/>
                <w:color w:val="auto"/>
                <w:sz w:val="22"/>
                <w:lang w:val="en-GB" w:eastAsia="en-AU"/>
              </w:rPr>
            </w:pPr>
            <w:r w:rsidRPr="00222382">
              <w:rPr>
                <w:rFonts w:ascii="Arial Narrow" w:eastAsia="Times New Roman" w:hAnsi="Arial Narrow" w:cs="Arial"/>
                <w:b w:val="0"/>
                <w:bCs/>
                <w:color w:val="auto"/>
                <w:sz w:val="22"/>
                <w:lang w:val="en-GB" w:eastAsia="en-AU"/>
              </w:rPr>
              <w:t>N/A</w:t>
            </w:r>
          </w:p>
        </w:tc>
        <w:tc>
          <w:tcPr>
            <w:tcW w:w="3402" w:type="dxa"/>
            <w:gridSpan w:val="2"/>
          </w:tcPr>
          <w:p w14:paraId="00006FC6"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b w:val="0"/>
                <w:bCs/>
                <w:color w:val="auto"/>
                <w:sz w:val="22"/>
                <w:lang w:val="en-GB" w:eastAsia="en-AU"/>
              </w:rPr>
            </w:pPr>
            <w:r w:rsidRPr="00222382">
              <w:rPr>
                <w:rFonts w:ascii="Arial Narrow" w:eastAsia="Times New Roman" w:hAnsi="Arial Narrow" w:cs="Arial"/>
                <w:b w:val="0"/>
                <w:bCs/>
                <w:color w:val="auto"/>
                <w:sz w:val="22"/>
                <w:lang w:val="en-GB" w:eastAsia="en-AU"/>
              </w:rPr>
              <w:t>N/A</w:t>
            </w:r>
          </w:p>
        </w:tc>
      </w:tr>
      <w:tr w:rsidR="00222382" w:rsidRPr="00222382" w14:paraId="5631CACA" w14:textId="77777777" w:rsidTr="00CF0D5F">
        <w:trPr>
          <w:gridAfter w:val="1"/>
          <w:wAfter w:w="567" w:type="dxa"/>
        </w:trPr>
        <w:tc>
          <w:tcPr>
            <w:tcW w:w="2977" w:type="dxa"/>
            <w:shd w:val="clear" w:color="auto" w:fill="99CDDD"/>
          </w:tcPr>
          <w:p w14:paraId="6882FED4" w14:textId="77777777" w:rsidR="00222382" w:rsidRPr="00222382" w:rsidRDefault="00222382" w:rsidP="00222382">
            <w:pPr>
              <w:widowControl w:val="0"/>
              <w:spacing w:before="40" w:after="40" w:line="240" w:lineRule="auto"/>
              <w:ind w:left="30"/>
              <w:rPr>
                <w:rFonts w:ascii="Arial Narrow" w:eastAsia="Calibri" w:hAnsi="Arial Narrow" w:cs="Arial"/>
                <w:bCs/>
                <w:color w:val="000000"/>
                <w:sz w:val="22"/>
              </w:rPr>
            </w:pPr>
            <w:r w:rsidRPr="00222382">
              <w:rPr>
                <w:rFonts w:ascii="Arial Narrow" w:eastAsia="Calibri" w:hAnsi="Arial Narrow" w:cs="Arial"/>
                <w:bCs/>
                <w:color w:val="000000"/>
                <w:sz w:val="22"/>
              </w:rPr>
              <w:t xml:space="preserve">Transparency </w:t>
            </w:r>
            <w:r w:rsidRPr="00222382">
              <w:rPr>
                <w:rFonts w:ascii="Arial Narrow" w:eastAsia="Calibri" w:hAnsi="Arial Narrow" w:cs="Arial"/>
                <w:b w:val="0"/>
                <w:color w:val="000000"/>
                <w:sz w:val="22"/>
              </w:rPr>
              <w:t>– it is clear what the rules are, and when, how and whom they apply to; it is clear who decision makers are, how they make their decisions</w:t>
            </w:r>
          </w:p>
        </w:tc>
        <w:tc>
          <w:tcPr>
            <w:tcW w:w="2977" w:type="dxa"/>
            <w:gridSpan w:val="2"/>
            <w:shd w:val="clear" w:color="auto" w:fill="auto"/>
          </w:tcPr>
          <w:p w14:paraId="04770694" w14:textId="77777777" w:rsidR="00222382" w:rsidRPr="00222382" w:rsidRDefault="00222382" w:rsidP="00222382">
            <w:pPr>
              <w:widowControl w:val="0"/>
              <w:autoSpaceDE w:val="0"/>
              <w:autoSpaceDN w:val="0"/>
              <w:adjustRightInd w:val="0"/>
              <w:spacing w:before="60" w:after="60" w:line="276" w:lineRule="auto"/>
              <w:jc w:val="center"/>
              <w:rPr>
                <w:rFonts w:ascii="Arial" w:eastAsia="Times New Roman" w:hAnsi="Arial" w:cs="Arial"/>
                <w:bCs/>
                <w:color w:val="auto"/>
                <w:sz w:val="22"/>
                <w:lang w:val="en-GB" w:eastAsia="en-AU"/>
              </w:rPr>
            </w:pPr>
            <w:r w:rsidRPr="00222382">
              <w:rPr>
                <w:rFonts w:ascii="Arial" w:eastAsia="Times New Roman" w:hAnsi="Arial" w:cs="Arial"/>
                <w:bCs/>
                <w:color w:val="auto"/>
                <w:sz w:val="22"/>
                <w:lang w:val="en-GB" w:eastAsia="en-AU"/>
              </w:rPr>
              <w:t>0</w:t>
            </w:r>
          </w:p>
          <w:p w14:paraId="6543FD08"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2"/>
                <w:lang w:val="en-GB" w:eastAsia="en-AU"/>
              </w:rPr>
            </w:pPr>
          </w:p>
        </w:tc>
        <w:tc>
          <w:tcPr>
            <w:tcW w:w="3685" w:type="dxa"/>
            <w:gridSpan w:val="2"/>
          </w:tcPr>
          <w:p w14:paraId="7C4F0E9E" w14:textId="77777777" w:rsidR="00222382" w:rsidRPr="00222382" w:rsidRDefault="00222382" w:rsidP="00222382">
            <w:pPr>
              <w:widowControl w:val="0"/>
              <w:autoSpaceDE w:val="0"/>
              <w:autoSpaceDN w:val="0"/>
              <w:adjustRightInd w:val="0"/>
              <w:spacing w:before="60" w:after="60" w:line="276" w:lineRule="auto"/>
              <w:jc w:val="center"/>
              <w:rPr>
                <w:rFonts w:ascii="Arial" w:eastAsia="Times New Roman" w:hAnsi="Arial" w:cs="Arial"/>
                <w:bCs/>
                <w:color w:val="FF0000"/>
                <w:sz w:val="24"/>
                <w:szCs w:val="24"/>
                <w:lang w:val="en-GB" w:eastAsia="en-AU"/>
              </w:rPr>
            </w:pPr>
            <w:r w:rsidRPr="00222382">
              <w:rPr>
                <w:rFonts w:ascii="Arial" w:eastAsia="Times New Roman" w:hAnsi="Arial" w:cs="Arial"/>
                <w:bCs/>
                <w:color w:val="auto"/>
                <w:sz w:val="22"/>
                <w:lang w:val="en-GB" w:eastAsia="en-AU"/>
              </w:rPr>
              <w:t xml:space="preserve"> </w:t>
            </w:r>
            <w:r w:rsidRPr="00222382">
              <w:rPr>
                <w:rFonts w:ascii="Arial" w:eastAsia="Times New Roman" w:hAnsi="Arial" w:cs="Arial"/>
                <w:bCs/>
                <w:color w:val="FF0000"/>
                <w:sz w:val="24"/>
                <w:szCs w:val="24"/>
                <w:lang w:val="en-GB" w:eastAsia="en-AU"/>
              </w:rPr>
              <w:t xml:space="preserve">- </w:t>
            </w:r>
          </w:p>
          <w:p w14:paraId="7FF0C71E" w14:textId="77777777" w:rsidR="00222382" w:rsidRPr="00222382" w:rsidRDefault="00222382" w:rsidP="00222382">
            <w:pPr>
              <w:widowControl w:val="0"/>
              <w:autoSpaceDE w:val="0"/>
              <w:autoSpaceDN w:val="0"/>
              <w:adjustRightInd w:val="0"/>
              <w:spacing w:before="60" w:after="60" w:line="276" w:lineRule="auto"/>
              <w:rPr>
                <w:rFonts w:ascii="Arial Narrow" w:eastAsia="Times New Roman" w:hAnsi="Arial Narrow" w:cs="Arial"/>
                <w:b w:val="0"/>
                <w:bCs/>
                <w:color w:val="auto"/>
                <w:sz w:val="22"/>
                <w:lang w:val="en-GB" w:eastAsia="en-AU"/>
              </w:rPr>
            </w:pPr>
            <w:r w:rsidRPr="00222382">
              <w:rPr>
                <w:rFonts w:ascii="Arial Narrow" w:eastAsia="Times New Roman" w:hAnsi="Arial Narrow" w:cs="Arial"/>
                <w:b w:val="0"/>
                <w:bCs/>
                <w:color w:val="auto"/>
                <w:sz w:val="22"/>
                <w:lang w:val="en-GB" w:eastAsia="en-AU"/>
              </w:rPr>
              <w:t xml:space="preserve">Sub-delegation of decision-making from the Minister could be seen as reducing transparency (this is an inherent trade-off with responsiveness of decision-making). </w:t>
            </w:r>
          </w:p>
        </w:tc>
        <w:tc>
          <w:tcPr>
            <w:tcW w:w="2127" w:type="dxa"/>
          </w:tcPr>
          <w:p w14:paraId="5313D6B0"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b w:val="0"/>
                <w:bCs/>
                <w:color w:val="auto"/>
                <w:sz w:val="22"/>
                <w:lang w:val="en-GB" w:eastAsia="en-AU"/>
              </w:rPr>
            </w:pPr>
            <w:r w:rsidRPr="00222382">
              <w:rPr>
                <w:rFonts w:ascii="Arial Narrow" w:eastAsia="Times New Roman" w:hAnsi="Arial Narrow" w:cs="Arial"/>
                <w:b w:val="0"/>
                <w:bCs/>
                <w:color w:val="auto"/>
                <w:sz w:val="22"/>
                <w:lang w:val="en-GB" w:eastAsia="en-AU"/>
              </w:rPr>
              <w:t>N/A</w:t>
            </w:r>
          </w:p>
        </w:tc>
        <w:tc>
          <w:tcPr>
            <w:tcW w:w="3402" w:type="dxa"/>
            <w:gridSpan w:val="2"/>
          </w:tcPr>
          <w:p w14:paraId="3B200377"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b w:val="0"/>
                <w:bCs/>
                <w:color w:val="auto"/>
                <w:sz w:val="22"/>
                <w:lang w:val="en-GB" w:eastAsia="en-AU"/>
              </w:rPr>
            </w:pPr>
            <w:r w:rsidRPr="00222382">
              <w:rPr>
                <w:rFonts w:ascii="Arial Narrow" w:eastAsia="Times New Roman" w:hAnsi="Arial Narrow" w:cs="Arial"/>
                <w:b w:val="0"/>
                <w:bCs/>
                <w:color w:val="auto"/>
                <w:sz w:val="22"/>
                <w:lang w:val="en-GB" w:eastAsia="en-AU"/>
              </w:rPr>
              <w:t>N/A</w:t>
            </w:r>
          </w:p>
        </w:tc>
      </w:tr>
      <w:tr w:rsidR="00222382" w:rsidRPr="00222382" w14:paraId="111349BD" w14:textId="77777777" w:rsidTr="00222382">
        <w:trPr>
          <w:gridAfter w:val="1"/>
          <w:wAfter w:w="567" w:type="dxa"/>
        </w:trPr>
        <w:tc>
          <w:tcPr>
            <w:tcW w:w="2977" w:type="dxa"/>
            <w:shd w:val="clear" w:color="auto" w:fill="B4C6E7"/>
          </w:tcPr>
          <w:p w14:paraId="4F3D8A10" w14:textId="77777777" w:rsidR="00222382" w:rsidRPr="00222382" w:rsidRDefault="00222382" w:rsidP="00222382">
            <w:pPr>
              <w:widowControl w:val="0"/>
              <w:spacing w:before="40" w:after="40" w:line="240" w:lineRule="auto"/>
              <w:rPr>
                <w:rFonts w:ascii="Arial" w:eastAsia="Calibri" w:hAnsi="Arial" w:cs="Arial"/>
                <w:b w:val="0"/>
                <w:color w:val="000000"/>
                <w:sz w:val="22"/>
              </w:rPr>
            </w:pPr>
            <w:r w:rsidRPr="00222382">
              <w:rPr>
                <w:rFonts w:ascii="Arial" w:eastAsia="Calibri" w:hAnsi="Arial" w:cs="Arial"/>
                <w:color w:val="000000"/>
                <w:sz w:val="22"/>
              </w:rPr>
              <w:t>Overall assessment</w:t>
            </w:r>
          </w:p>
        </w:tc>
        <w:tc>
          <w:tcPr>
            <w:tcW w:w="2977" w:type="dxa"/>
            <w:gridSpan w:val="2"/>
            <w:shd w:val="clear" w:color="auto" w:fill="B4C6E7"/>
          </w:tcPr>
          <w:p w14:paraId="06E66A1F"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color w:val="auto"/>
                <w:sz w:val="22"/>
                <w:lang w:val="en-GB" w:eastAsia="en-AU"/>
              </w:rPr>
            </w:pPr>
            <w:r w:rsidRPr="00222382">
              <w:rPr>
                <w:rFonts w:ascii="Arial Narrow" w:eastAsia="Times New Roman" w:hAnsi="Arial Narrow" w:cs="Arial"/>
                <w:color w:val="auto"/>
                <w:sz w:val="22"/>
                <w:lang w:val="en-GB" w:eastAsia="en-AU"/>
              </w:rPr>
              <w:t>Not preferred</w:t>
            </w:r>
          </w:p>
        </w:tc>
        <w:tc>
          <w:tcPr>
            <w:tcW w:w="3685" w:type="dxa"/>
            <w:gridSpan w:val="2"/>
            <w:shd w:val="clear" w:color="auto" w:fill="B4C6E7"/>
          </w:tcPr>
          <w:p w14:paraId="5081E6BA"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color w:val="auto"/>
                <w:sz w:val="22"/>
                <w:lang w:val="en-GB" w:eastAsia="en-AU"/>
              </w:rPr>
            </w:pPr>
            <w:r w:rsidRPr="00222382">
              <w:rPr>
                <w:rFonts w:ascii="Arial Narrow" w:eastAsia="Times New Roman" w:hAnsi="Arial Narrow" w:cs="Arial"/>
                <w:color w:val="auto"/>
                <w:sz w:val="22"/>
                <w:lang w:val="en-GB" w:eastAsia="en-AU"/>
              </w:rPr>
              <w:t>Preferred option</w:t>
            </w:r>
          </w:p>
        </w:tc>
        <w:tc>
          <w:tcPr>
            <w:tcW w:w="2127" w:type="dxa"/>
            <w:shd w:val="clear" w:color="auto" w:fill="B4C6E7"/>
          </w:tcPr>
          <w:p w14:paraId="227D41A4"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color w:val="auto"/>
                <w:sz w:val="22"/>
                <w:lang w:val="en-GB" w:eastAsia="en-AU"/>
              </w:rPr>
            </w:pPr>
            <w:r w:rsidRPr="00222382">
              <w:rPr>
                <w:rFonts w:ascii="Arial Narrow" w:eastAsia="Times New Roman" w:hAnsi="Arial Narrow" w:cs="Arial"/>
                <w:color w:val="auto"/>
                <w:sz w:val="22"/>
                <w:lang w:val="en-GB" w:eastAsia="en-AU"/>
              </w:rPr>
              <w:t>Not preferred</w:t>
            </w:r>
          </w:p>
        </w:tc>
        <w:tc>
          <w:tcPr>
            <w:tcW w:w="3402" w:type="dxa"/>
            <w:gridSpan w:val="2"/>
            <w:shd w:val="clear" w:color="auto" w:fill="B4C6E7"/>
          </w:tcPr>
          <w:p w14:paraId="3A4C02C6" w14:textId="77777777" w:rsidR="00222382" w:rsidRPr="00222382" w:rsidRDefault="00222382" w:rsidP="00222382">
            <w:pPr>
              <w:widowControl w:val="0"/>
              <w:autoSpaceDE w:val="0"/>
              <w:autoSpaceDN w:val="0"/>
              <w:adjustRightInd w:val="0"/>
              <w:spacing w:before="60" w:after="60" w:line="276" w:lineRule="auto"/>
              <w:jc w:val="center"/>
              <w:rPr>
                <w:rFonts w:ascii="Arial Narrow" w:eastAsia="Times New Roman" w:hAnsi="Arial Narrow" w:cs="Arial"/>
                <w:color w:val="auto"/>
                <w:sz w:val="22"/>
                <w:lang w:val="en-GB" w:eastAsia="en-AU"/>
              </w:rPr>
            </w:pPr>
            <w:r w:rsidRPr="00222382">
              <w:rPr>
                <w:rFonts w:ascii="Arial Narrow" w:eastAsia="Times New Roman" w:hAnsi="Arial Narrow" w:cs="Arial"/>
                <w:color w:val="auto"/>
                <w:sz w:val="22"/>
                <w:lang w:val="en-GB" w:eastAsia="en-AU"/>
              </w:rPr>
              <w:t>Not preferred</w:t>
            </w:r>
          </w:p>
        </w:tc>
      </w:tr>
    </w:tbl>
    <w:p w14:paraId="2C00890A" w14:textId="77777777" w:rsidR="00222382" w:rsidRPr="00222382" w:rsidRDefault="00222382" w:rsidP="00222382">
      <w:pPr>
        <w:widowControl w:val="0"/>
        <w:spacing w:after="120" w:line="276" w:lineRule="auto"/>
        <w:rPr>
          <w:rFonts w:eastAsia="Calibri" w:cs="Arial"/>
          <w:color w:val="FFFFFF"/>
          <w:sz w:val="20"/>
        </w:rPr>
      </w:pPr>
    </w:p>
    <w:p w14:paraId="2B961302" w14:textId="77777777" w:rsidR="00222382" w:rsidRPr="00222382" w:rsidRDefault="00222382" w:rsidP="00222382">
      <w:pPr>
        <w:widowControl w:val="0"/>
        <w:spacing w:after="120" w:line="276" w:lineRule="auto"/>
        <w:rPr>
          <w:rFonts w:eastAsia="Calibri" w:cs="Arial"/>
          <w:color w:val="FFFFFF"/>
          <w:sz w:val="20"/>
        </w:rPr>
      </w:pPr>
    </w:p>
    <w:p w14:paraId="37640D6B" w14:textId="77777777" w:rsidR="00222382" w:rsidRPr="00222382" w:rsidRDefault="00222382" w:rsidP="00222382">
      <w:pPr>
        <w:widowControl w:val="0"/>
        <w:spacing w:after="120" w:line="276" w:lineRule="auto"/>
        <w:rPr>
          <w:rFonts w:eastAsia="Calibri" w:cs="Arial"/>
          <w:color w:val="FFFFFF"/>
          <w:sz w:val="20"/>
        </w:rPr>
      </w:pPr>
    </w:p>
    <w:p w14:paraId="1463859C" w14:textId="77777777" w:rsidR="00222382" w:rsidRPr="00222382" w:rsidRDefault="00222382" w:rsidP="00222382">
      <w:pPr>
        <w:widowControl w:val="0"/>
        <w:spacing w:after="120" w:line="276" w:lineRule="auto"/>
        <w:rPr>
          <w:rFonts w:eastAsia="Calibri" w:cs="Arial"/>
          <w:color w:val="FFFFFF"/>
          <w:sz w:val="20"/>
        </w:rPr>
        <w:sectPr w:rsidR="00222382" w:rsidRPr="00222382" w:rsidSect="004B3570">
          <w:footerReference w:type="default" r:id="rId23"/>
          <w:pgSz w:w="16838" w:h="11906" w:orient="landscape"/>
          <w:pgMar w:top="1134" w:right="1276" w:bottom="1418" w:left="1134" w:header="709" w:footer="709" w:gutter="0"/>
          <w:cols w:space="708"/>
          <w:docGrid w:linePitch="382"/>
        </w:sectPr>
      </w:pPr>
    </w:p>
    <w:p w14:paraId="49096CF1" w14:textId="77777777" w:rsidR="00222382" w:rsidRPr="00222382" w:rsidRDefault="00222382" w:rsidP="00222382">
      <w:pPr>
        <w:widowControl w:val="0"/>
        <w:spacing w:after="120" w:line="276" w:lineRule="auto"/>
        <w:rPr>
          <w:rFonts w:eastAsia="Calibri" w:cs="Arial"/>
          <w:b w:val="0"/>
          <w:color w:val="0082AB"/>
          <w:spacing w:val="20"/>
          <w:w w:val="90"/>
          <w:sz w:val="32"/>
          <w:szCs w:val="24"/>
        </w:rPr>
      </w:pPr>
      <w:r w:rsidRPr="00222382">
        <w:rPr>
          <w:rFonts w:eastAsia="Calibri" w:cs="Arial"/>
          <w:color w:val="FFFFFF"/>
          <w:sz w:val="20"/>
        </w:rPr>
        <w:t xml:space="preserve"> </w:t>
      </w:r>
      <w:r w:rsidRPr="00222382">
        <w:rPr>
          <w:rFonts w:eastAsia="Calibri" w:cs="Arial"/>
          <w:color w:val="0082AB"/>
          <w:spacing w:val="20"/>
          <w:w w:val="90"/>
          <w:sz w:val="32"/>
          <w:szCs w:val="24"/>
        </w:rPr>
        <w:t>Section 5:  Conclusions</w:t>
      </w:r>
    </w:p>
    <w:tbl>
      <w:tblPr>
        <w:tblW w:w="9072" w:type="dxa"/>
        <w:tblInd w:w="108"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ook w:val="0480" w:firstRow="0" w:lastRow="0" w:firstColumn="1" w:lastColumn="0" w:noHBand="0" w:noVBand="1"/>
      </w:tblPr>
      <w:tblGrid>
        <w:gridCol w:w="9072"/>
      </w:tblGrid>
      <w:tr w:rsidR="00222382" w:rsidRPr="00222382" w14:paraId="1FD70A57" w14:textId="77777777" w:rsidTr="00CF0D5F">
        <w:trPr>
          <w:trHeight w:val="529"/>
        </w:trPr>
        <w:tc>
          <w:tcPr>
            <w:tcW w:w="9072" w:type="dxa"/>
            <w:shd w:val="clear" w:color="auto" w:fill="99CDDD"/>
          </w:tcPr>
          <w:p w14:paraId="09A52708" w14:textId="77777777" w:rsidR="00222382" w:rsidRPr="00222382" w:rsidRDefault="00222382" w:rsidP="00222382">
            <w:pPr>
              <w:widowControl w:val="0"/>
              <w:spacing w:before="60" w:after="60" w:line="240" w:lineRule="auto"/>
              <w:rPr>
                <w:rFonts w:eastAsia="Calibri" w:cs="Arial"/>
                <w:b w:val="0"/>
                <w:color w:val="FFFFFF"/>
                <w:lang w:eastAsia="en-AU"/>
              </w:rPr>
            </w:pPr>
            <w:r w:rsidRPr="00222382">
              <w:rPr>
                <w:rFonts w:eastAsia="Calibri" w:cs="Arial"/>
                <w:color w:val="FFFFFF"/>
                <w:lang w:eastAsia="en-AU"/>
              </w:rPr>
              <w:br w:type="page"/>
              <w:t>5.1   What option, or combination of options is likely to best address the problem, meet the policy objectives and deliver the highest net benefits?</w:t>
            </w:r>
          </w:p>
        </w:tc>
      </w:tr>
      <w:tr w:rsidR="00222382" w:rsidRPr="00222382" w14:paraId="654A8A87" w14:textId="77777777" w:rsidTr="00CF0D5F">
        <w:trPr>
          <w:trHeight w:val="5458"/>
        </w:trPr>
        <w:tc>
          <w:tcPr>
            <w:tcW w:w="9072" w:type="dxa"/>
            <w:shd w:val="clear" w:color="auto" w:fill="FFFFFF"/>
          </w:tcPr>
          <w:p w14:paraId="17B47A6F" w14:textId="77777777" w:rsidR="00222382" w:rsidRPr="00222382" w:rsidRDefault="00222382" w:rsidP="00222382">
            <w:pPr>
              <w:widowControl w:val="0"/>
              <w:spacing w:line="276" w:lineRule="auto"/>
              <w:rPr>
                <w:rFonts w:ascii="Arial" w:eastAsia="Calibri" w:hAnsi="Arial" w:cs="Arial"/>
                <w:b w:val="0"/>
                <w:bCs/>
                <w:color w:val="000000"/>
                <w:sz w:val="22"/>
              </w:rPr>
            </w:pPr>
            <w:r w:rsidRPr="00222382">
              <w:rPr>
                <w:rFonts w:ascii="Arial" w:eastAsia="Calibri" w:hAnsi="Arial" w:cs="Arial"/>
                <w:b w:val="0"/>
                <w:bCs/>
                <w:color w:val="000000"/>
                <w:sz w:val="22"/>
              </w:rPr>
              <w:t xml:space="preserve">Legislative amendment is the best solution to address the range of fixes and improvements that have been identified. As set out in the tables above, it is not possible for the proposed changes to be implemented in any other way (e.g. through making a section 11 order). </w:t>
            </w:r>
          </w:p>
          <w:p w14:paraId="01C9AB1A" w14:textId="77777777" w:rsidR="00222382" w:rsidRPr="00222382" w:rsidRDefault="00222382" w:rsidP="00222382">
            <w:pPr>
              <w:widowControl w:val="0"/>
              <w:spacing w:line="276" w:lineRule="auto"/>
              <w:rPr>
                <w:rFonts w:ascii="Arial" w:eastAsia="Calibri" w:hAnsi="Arial" w:cs="Arial"/>
                <w:b w:val="0"/>
                <w:bCs/>
                <w:color w:val="000000"/>
                <w:sz w:val="22"/>
              </w:rPr>
            </w:pPr>
            <w:r w:rsidRPr="00222382">
              <w:rPr>
                <w:rFonts w:ascii="Arial" w:eastAsia="Calibri" w:hAnsi="Arial" w:cs="Arial"/>
                <w:b w:val="0"/>
                <w:bCs/>
                <w:color w:val="000000"/>
                <w:sz w:val="22"/>
              </w:rPr>
              <w:t xml:space="preserve">Quick and balanced responses under the Act have delivered significant net public health and social benefits for New Zealand relative to the rest of the world, and this will be enhanced by futureproofing the Act at this stage. The dynamic nature of the COVID-19 response environment means that significant legislative flexibility and speed is required to deliver a sound and proportionate public health response.  </w:t>
            </w:r>
          </w:p>
          <w:p w14:paraId="30B5AF75" w14:textId="77777777" w:rsidR="00222382" w:rsidRPr="00222382" w:rsidRDefault="00222382" w:rsidP="00222382">
            <w:pPr>
              <w:widowControl w:val="0"/>
              <w:spacing w:line="276" w:lineRule="auto"/>
              <w:rPr>
                <w:rFonts w:ascii="Arial" w:eastAsia="Calibri" w:hAnsi="Arial" w:cs="Arial"/>
                <w:b w:val="0"/>
                <w:bCs/>
                <w:iCs/>
                <w:color w:val="000000"/>
                <w:sz w:val="22"/>
              </w:rPr>
            </w:pPr>
            <w:r w:rsidRPr="00222382">
              <w:rPr>
                <w:rFonts w:ascii="Arial" w:eastAsia="Calibri" w:hAnsi="Arial" w:cs="Arial"/>
                <w:b w:val="0"/>
                <w:bCs/>
                <w:iCs/>
                <w:color w:val="000000"/>
                <w:sz w:val="22"/>
              </w:rPr>
              <w:t xml:space="preserve">Not all circumstances, scientific knowledge, and optimal public health response measures were known at the time of drafting the Act in 2020. We also cannot foresee the ways the COVID-19 response will change in the future. Designing the Act to enable the making of the public health responses via section 11 orders and other subordinate legislation, provides the flexibility required. </w:t>
            </w:r>
          </w:p>
          <w:p w14:paraId="4518D906" w14:textId="77777777" w:rsidR="00222382" w:rsidRPr="00222382" w:rsidRDefault="00222382" w:rsidP="00222382">
            <w:pPr>
              <w:widowControl w:val="0"/>
              <w:spacing w:line="276" w:lineRule="auto"/>
              <w:rPr>
                <w:rFonts w:ascii="Arial" w:eastAsia="Calibri" w:hAnsi="Arial" w:cs="Arial"/>
                <w:b w:val="0"/>
                <w:bCs/>
                <w:iCs/>
                <w:color w:val="000000"/>
                <w:sz w:val="22"/>
              </w:rPr>
            </w:pPr>
            <w:r w:rsidRPr="00222382">
              <w:rPr>
                <w:rFonts w:ascii="Arial" w:eastAsia="Calibri" w:hAnsi="Arial" w:cs="Arial"/>
                <w:b w:val="0"/>
                <w:bCs/>
                <w:iCs/>
                <w:color w:val="000000"/>
                <w:sz w:val="22"/>
              </w:rPr>
              <w:t>Improving the Act so that it reflects New Zealand’s best legislative framework for responding to a pandemic will also provide a blueprint for future legislation to address any other global pandemics should it be needed.</w:t>
            </w:r>
          </w:p>
        </w:tc>
      </w:tr>
    </w:tbl>
    <w:p w14:paraId="77B14497" w14:textId="77777777" w:rsidR="00222382" w:rsidRPr="00222382" w:rsidRDefault="00222382" w:rsidP="00222382">
      <w:pPr>
        <w:widowControl w:val="0"/>
        <w:spacing w:after="0" w:line="240" w:lineRule="auto"/>
        <w:rPr>
          <w:rFonts w:ascii="Arial" w:eastAsia="Times New Roman" w:hAnsi="Arial" w:cs="Times New Roman"/>
          <w:b w:val="0"/>
          <w:color w:val="auto"/>
          <w:sz w:val="16"/>
          <w:lang w:val="en-GB" w:eastAsia="en-AU"/>
        </w:rPr>
      </w:pPr>
    </w:p>
    <w:tbl>
      <w:tblPr>
        <w:tblW w:w="5022" w:type="pct"/>
        <w:tblInd w:w="108"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shd w:val="clear" w:color="auto" w:fill="ACB9CA"/>
        <w:tblLook w:val="04A0" w:firstRow="1" w:lastRow="0" w:firstColumn="1" w:lastColumn="0" w:noHBand="0" w:noVBand="1"/>
      </w:tblPr>
      <w:tblGrid>
        <w:gridCol w:w="9102"/>
      </w:tblGrid>
      <w:tr w:rsidR="00222382" w:rsidRPr="00222382" w14:paraId="56713062" w14:textId="77777777" w:rsidTr="00CF0D5F">
        <w:trPr>
          <w:trHeight w:val="141"/>
        </w:trPr>
        <w:tc>
          <w:tcPr>
            <w:tcW w:w="5000" w:type="pct"/>
            <w:shd w:val="clear" w:color="auto" w:fill="99CDDD"/>
            <w:hideMark/>
          </w:tcPr>
          <w:p w14:paraId="66A1561B" w14:textId="77777777" w:rsidR="00222382" w:rsidRPr="00222382" w:rsidRDefault="00222382" w:rsidP="00222382">
            <w:pPr>
              <w:widowControl w:val="0"/>
              <w:spacing w:before="60" w:after="60" w:line="240" w:lineRule="auto"/>
              <w:rPr>
                <w:rFonts w:eastAsia="Calibri" w:cs="Arial"/>
                <w:b w:val="0"/>
                <w:color w:val="FFFFFF"/>
                <w:lang w:eastAsia="en-AU"/>
              </w:rPr>
            </w:pPr>
            <w:r w:rsidRPr="00222382">
              <w:rPr>
                <w:rFonts w:eastAsia="Calibri" w:cs="Times New Roman"/>
                <w:color w:val="FFFFFF"/>
              </w:rPr>
              <w:br w:type="page"/>
            </w:r>
            <w:r w:rsidRPr="00222382">
              <w:rPr>
                <w:rFonts w:eastAsia="Calibri" w:cs="Times New Roman"/>
                <w:color w:val="FFFFFF"/>
              </w:rPr>
              <w:br w:type="page"/>
            </w:r>
            <w:r w:rsidRPr="00222382">
              <w:rPr>
                <w:rFonts w:eastAsia="Calibri" w:cs="Arial"/>
                <w:color w:val="FFFFFF"/>
                <w:lang w:eastAsia="en-AU"/>
              </w:rPr>
              <w:t>5.2   Summary table of costs and benefits of the preferred approach</w:t>
            </w:r>
          </w:p>
        </w:tc>
      </w:tr>
    </w:tbl>
    <w:tbl>
      <w:tblPr>
        <w:tblStyle w:val="TableGrid"/>
        <w:tblW w:w="9072" w:type="dxa"/>
        <w:tblInd w:w="137" w:type="dxa"/>
        <w:tblLook w:val="04A0" w:firstRow="1" w:lastRow="0" w:firstColumn="1" w:lastColumn="0" w:noHBand="0" w:noVBand="1"/>
      </w:tblPr>
      <w:tblGrid>
        <w:gridCol w:w="1836"/>
        <w:gridCol w:w="1207"/>
        <w:gridCol w:w="6029"/>
      </w:tblGrid>
      <w:tr w:rsidR="00222382" w:rsidRPr="00222382" w14:paraId="769937F3" w14:textId="77777777" w:rsidTr="00222382">
        <w:trPr>
          <w:tblHeader/>
        </w:trPr>
        <w:tc>
          <w:tcPr>
            <w:tcW w:w="1836" w:type="dxa"/>
            <w:shd w:val="clear" w:color="auto" w:fill="BDD6EE"/>
          </w:tcPr>
          <w:p w14:paraId="4F5A12FE" w14:textId="77777777" w:rsidR="00222382" w:rsidRPr="00222382" w:rsidRDefault="00222382" w:rsidP="00222382">
            <w:pPr>
              <w:spacing w:after="240" w:line="240" w:lineRule="auto"/>
              <w:jc w:val="center"/>
              <w:rPr>
                <w:rFonts w:ascii="Arial" w:hAnsi="Arial" w:cs="Arial"/>
                <w:bCs/>
                <w:color w:val="auto"/>
                <w:sz w:val="22"/>
                <w:lang w:eastAsia="ja-JP"/>
              </w:rPr>
            </w:pPr>
            <w:r w:rsidRPr="00222382">
              <w:rPr>
                <w:rFonts w:ascii="Arial" w:hAnsi="Arial" w:cs="Arial"/>
                <w:bCs/>
                <w:color w:val="auto"/>
                <w:sz w:val="22"/>
                <w:lang w:eastAsia="ja-JP"/>
              </w:rPr>
              <w:t>Proposal</w:t>
            </w:r>
          </w:p>
        </w:tc>
        <w:tc>
          <w:tcPr>
            <w:tcW w:w="1207" w:type="dxa"/>
            <w:shd w:val="clear" w:color="auto" w:fill="BDD6EE"/>
          </w:tcPr>
          <w:p w14:paraId="4D97699F" w14:textId="77777777" w:rsidR="00222382" w:rsidRPr="00222382" w:rsidRDefault="00222382" w:rsidP="00222382">
            <w:pPr>
              <w:spacing w:after="240" w:line="240" w:lineRule="auto"/>
              <w:jc w:val="center"/>
              <w:rPr>
                <w:rFonts w:ascii="Arial" w:hAnsi="Arial" w:cs="Arial"/>
                <w:bCs/>
                <w:color w:val="auto"/>
                <w:sz w:val="22"/>
                <w:lang w:eastAsia="ja-JP"/>
              </w:rPr>
            </w:pPr>
            <w:r w:rsidRPr="00222382">
              <w:rPr>
                <w:rFonts w:ascii="Arial" w:hAnsi="Arial" w:cs="Arial"/>
                <w:bCs/>
                <w:color w:val="auto"/>
                <w:sz w:val="22"/>
                <w:lang w:eastAsia="ja-JP"/>
              </w:rPr>
              <w:t>Preferred approach</w:t>
            </w:r>
          </w:p>
        </w:tc>
        <w:tc>
          <w:tcPr>
            <w:tcW w:w="6029" w:type="dxa"/>
            <w:shd w:val="clear" w:color="auto" w:fill="BDD6EE"/>
          </w:tcPr>
          <w:p w14:paraId="44BBE050" w14:textId="77777777" w:rsidR="00222382" w:rsidRPr="00222382" w:rsidRDefault="00222382" w:rsidP="00222382">
            <w:pPr>
              <w:spacing w:after="240" w:line="240" w:lineRule="auto"/>
              <w:jc w:val="center"/>
              <w:rPr>
                <w:rFonts w:ascii="Arial" w:hAnsi="Arial" w:cs="Arial"/>
                <w:bCs/>
                <w:color w:val="auto"/>
                <w:sz w:val="22"/>
                <w:lang w:eastAsia="ja-JP"/>
              </w:rPr>
            </w:pPr>
            <w:r w:rsidRPr="00222382">
              <w:rPr>
                <w:rFonts w:ascii="Arial" w:hAnsi="Arial" w:cs="Arial"/>
                <w:bCs/>
                <w:color w:val="auto"/>
                <w:sz w:val="22"/>
                <w:lang w:eastAsia="ja-JP"/>
              </w:rPr>
              <w:t>Summary of costs and benefits</w:t>
            </w:r>
          </w:p>
        </w:tc>
      </w:tr>
      <w:tr w:rsidR="00222382" w:rsidRPr="00222382" w14:paraId="7C1A8A8E" w14:textId="77777777" w:rsidTr="00222382">
        <w:tc>
          <w:tcPr>
            <w:tcW w:w="1836" w:type="dxa"/>
            <w:shd w:val="clear" w:color="auto" w:fill="DEEAF6"/>
          </w:tcPr>
          <w:p w14:paraId="6F044BC7" w14:textId="77777777" w:rsidR="00222382" w:rsidRPr="00222382" w:rsidRDefault="00222382" w:rsidP="00222382">
            <w:pPr>
              <w:spacing w:after="240" w:line="240" w:lineRule="auto"/>
              <w:rPr>
                <w:rFonts w:ascii="Arial Narrow" w:hAnsi="Arial Narrow" w:cs="Arial"/>
                <w:bCs/>
                <w:color w:val="000000"/>
                <w:sz w:val="22"/>
                <w:lang w:eastAsia="ja-JP"/>
              </w:rPr>
            </w:pPr>
            <w:r w:rsidRPr="00222382">
              <w:rPr>
                <w:rFonts w:ascii="Arial Narrow" w:hAnsi="Arial Narrow" w:cs="Arial"/>
                <w:bCs/>
                <w:color w:val="000000"/>
                <w:sz w:val="22"/>
                <w:lang w:eastAsia="ja-JP"/>
              </w:rPr>
              <w:t xml:space="preserve">Extend the term of the Act </w:t>
            </w:r>
          </w:p>
          <w:p w14:paraId="12DBFDB8" w14:textId="77777777" w:rsidR="00222382" w:rsidRPr="00222382" w:rsidRDefault="00222382" w:rsidP="00222382">
            <w:pPr>
              <w:spacing w:after="240" w:line="240" w:lineRule="auto"/>
              <w:rPr>
                <w:rFonts w:ascii="Arial" w:hAnsi="Arial" w:cs="Arial"/>
                <w:b w:val="0"/>
                <w:color w:val="000000"/>
                <w:sz w:val="22"/>
                <w:lang w:eastAsia="ja-JP"/>
              </w:rPr>
            </w:pPr>
          </w:p>
        </w:tc>
        <w:tc>
          <w:tcPr>
            <w:tcW w:w="1207" w:type="dxa"/>
          </w:tcPr>
          <w:p w14:paraId="1CA12907" w14:textId="77777777" w:rsidR="00222382" w:rsidRPr="00222382" w:rsidRDefault="00222382" w:rsidP="00222382">
            <w:pPr>
              <w:spacing w:after="240" w:line="240" w:lineRule="auto"/>
              <w:rPr>
                <w:rFonts w:ascii="Arial Narrow" w:hAnsi="Arial Narrow" w:cs="Arial"/>
                <w:b w:val="0"/>
                <w:bCs/>
                <w:color w:val="000000"/>
                <w:sz w:val="22"/>
                <w:lang w:eastAsia="ja-JP"/>
              </w:rPr>
            </w:pPr>
            <w:r w:rsidRPr="00222382">
              <w:rPr>
                <w:rFonts w:ascii="Arial Narrow" w:hAnsi="Arial Narrow" w:cs="Arial"/>
                <w:b w:val="0"/>
                <w:bCs/>
                <w:color w:val="000000"/>
                <w:sz w:val="22"/>
                <w:lang w:eastAsia="ja-JP"/>
              </w:rPr>
              <w:t>Amend the Act</w:t>
            </w:r>
          </w:p>
        </w:tc>
        <w:tc>
          <w:tcPr>
            <w:tcW w:w="6029" w:type="dxa"/>
          </w:tcPr>
          <w:p w14:paraId="6DAFB952" w14:textId="77777777" w:rsidR="00222382" w:rsidRPr="00222382" w:rsidRDefault="00222382" w:rsidP="00222382">
            <w:pPr>
              <w:spacing w:after="240" w:line="240" w:lineRule="auto"/>
              <w:rPr>
                <w:rFonts w:ascii="Arial Narrow" w:hAnsi="Arial Narrow" w:cs="Arial"/>
                <w:b w:val="0"/>
                <w:bCs/>
                <w:color w:val="000000"/>
                <w:sz w:val="22"/>
                <w:lang w:eastAsia="ja-JP"/>
              </w:rPr>
            </w:pPr>
            <w:r w:rsidRPr="00222382">
              <w:rPr>
                <w:rFonts w:ascii="Arial Narrow" w:hAnsi="Arial Narrow" w:cs="Arial"/>
                <w:color w:val="000000"/>
                <w:sz w:val="22"/>
                <w:lang w:eastAsia="ja-JP"/>
              </w:rPr>
              <w:t xml:space="preserve">Costs </w:t>
            </w:r>
          </w:p>
          <w:p w14:paraId="09657F72" w14:textId="77777777" w:rsidR="00222382" w:rsidRPr="00222382" w:rsidRDefault="00222382" w:rsidP="00222382">
            <w:pPr>
              <w:spacing w:after="240" w:line="240" w:lineRule="auto"/>
              <w:rPr>
                <w:rFonts w:ascii="Arial Narrow" w:hAnsi="Arial Narrow" w:cs="Arial"/>
                <w:b w:val="0"/>
                <w:bCs/>
                <w:color w:val="000000"/>
                <w:sz w:val="22"/>
                <w:lang w:eastAsia="ja-JP"/>
              </w:rPr>
            </w:pPr>
            <w:r w:rsidRPr="00222382">
              <w:rPr>
                <w:rFonts w:ascii="Arial Narrow" w:hAnsi="Arial Narrow" w:cs="Arial"/>
                <w:b w:val="0"/>
                <w:bCs/>
                <w:color w:val="000000"/>
                <w:sz w:val="22"/>
                <w:lang w:eastAsia="ja-JP"/>
              </w:rPr>
              <w:t xml:space="preserve">The exercise of powers under the Act have significant financial and non-financial costs to the Crown and the public. However, there will likely be much higher costs associated with not having appropriately tailored legislative framework. </w:t>
            </w:r>
          </w:p>
          <w:p w14:paraId="15D6E73F" w14:textId="77777777" w:rsidR="00222382" w:rsidRPr="00222382" w:rsidRDefault="00222382" w:rsidP="00222382">
            <w:pPr>
              <w:spacing w:after="240" w:line="240" w:lineRule="auto"/>
              <w:rPr>
                <w:rFonts w:ascii="Arial Narrow" w:hAnsi="Arial Narrow" w:cs="Arial"/>
                <w:color w:val="000000"/>
                <w:sz w:val="22"/>
                <w:lang w:eastAsia="ja-JP"/>
              </w:rPr>
            </w:pPr>
            <w:r w:rsidRPr="00222382">
              <w:rPr>
                <w:rFonts w:ascii="Arial Narrow" w:hAnsi="Arial Narrow" w:cs="Arial"/>
                <w:color w:val="000000"/>
                <w:sz w:val="22"/>
                <w:lang w:eastAsia="ja-JP"/>
              </w:rPr>
              <w:t xml:space="preserve">Benefits </w:t>
            </w:r>
          </w:p>
          <w:p w14:paraId="70722384" w14:textId="77777777" w:rsidR="00222382" w:rsidRPr="00222382" w:rsidRDefault="00222382" w:rsidP="00222382">
            <w:pPr>
              <w:spacing w:after="240" w:line="240" w:lineRule="auto"/>
              <w:rPr>
                <w:rFonts w:ascii="Arial Narrow" w:hAnsi="Arial Narrow" w:cs="Arial"/>
                <w:b w:val="0"/>
                <w:bCs/>
                <w:color w:val="000000"/>
                <w:sz w:val="22"/>
                <w:lang w:eastAsia="ja-JP"/>
              </w:rPr>
            </w:pPr>
            <w:r w:rsidRPr="00222382">
              <w:rPr>
                <w:rFonts w:ascii="Arial Narrow" w:hAnsi="Arial Narrow" w:cs="Arial"/>
                <w:b w:val="0"/>
                <w:bCs/>
                <w:color w:val="000000"/>
                <w:sz w:val="22"/>
                <w:lang w:eastAsia="ja-JP"/>
              </w:rPr>
              <w:t xml:space="preserve">Quick and balanced responses under the Act have delivered significant net public health and social benefits for New Zealand relative to the rest of the world. Ensuring the Act is in place for as long as it is needed will continue these benefits. </w:t>
            </w:r>
          </w:p>
          <w:p w14:paraId="65C971AB" w14:textId="77777777" w:rsidR="00222382" w:rsidRPr="00222382" w:rsidRDefault="00222382" w:rsidP="00222382">
            <w:pPr>
              <w:spacing w:after="240" w:line="240" w:lineRule="auto"/>
              <w:rPr>
                <w:rFonts w:ascii="Arial Narrow" w:hAnsi="Arial Narrow" w:cs="Arial"/>
                <w:b w:val="0"/>
                <w:bCs/>
                <w:color w:val="000000"/>
                <w:sz w:val="22"/>
                <w:lang w:eastAsia="ja-JP"/>
              </w:rPr>
            </w:pPr>
            <w:r w:rsidRPr="00222382">
              <w:rPr>
                <w:rFonts w:ascii="Arial Narrow" w:hAnsi="Arial Narrow" w:cs="Arial"/>
                <w:b w:val="0"/>
                <w:bCs/>
                <w:color w:val="000000"/>
                <w:sz w:val="22"/>
                <w:lang w:eastAsia="ja-JP"/>
              </w:rPr>
              <w:t xml:space="preserve">Ensuring that the Act can be repealed (in whole or in part) will ensure the legislation is not in place longer than necessary. </w:t>
            </w:r>
          </w:p>
        </w:tc>
      </w:tr>
      <w:tr w:rsidR="00222382" w:rsidRPr="00222382" w14:paraId="7AB39CA6" w14:textId="77777777" w:rsidTr="00222382">
        <w:trPr>
          <w:trHeight w:val="5328"/>
        </w:trPr>
        <w:tc>
          <w:tcPr>
            <w:tcW w:w="1836" w:type="dxa"/>
            <w:shd w:val="clear" w:color="auto" w:fill="DEEAF6"/>
          </w:tcPr>
          <w:p w14:paraId="214256D5" w14:textId="77777777" w:rsidR="00222382" w:rsidRPr="00222382" w:rsidRDefault="00222382" w:rsidP="00222382">
            <w:pPr>
              <w:spacing w:after="240" w:line="240" w:lineRule="auto"/>
              <w:rPr>
                <w:rFonts w:ascii="Arial Narrow" w:hAnsi="Arial Narrow" w:cs="Arial"/>
                <w:bCs/>
                <w:color w:val="auto"/>
                <w:sz w:val="22"/>
                <w:lang w:eastAsia="ja-JP"/>
              </w:rPr>
            </w:pPr>
            <w:r w:rsidRPr="00222382">
              <w:rPr>
                <w:rFonts w:ascii="Arial Narrow" w:hAnsi="Arial Narrow" w:cs="Arial"/>
                <w:bCs/>
                <w:color w:val="auto"/>
                <w:sz w:val="22"/>
                <w:lang w:eastAsia="ja-JP"/>
              </w:rPr>
              <w:t xml:space="preserve">Changes to section 11 – </w:t>
            </w:r>
            <w:r w:rsidRPr="00222382">
              <w:rPr>
                <w:rFonts w:ascii="Arial Narrow" w:hAnsi="Arial Narrow" w:cs="Arial"/>
                <w:b w:val="0"/>
                <w:color w:val="auto"/>
                <w:sz w:val="22"/>
                <w:lang w:eastAsia="ja-JP"/>
              </w:rPr>
              <w:t>Revisit the term ‘things’</w:t>
            </w:r>
            <w:r w:rsidRPr="00222382">
              <w:rPr>
                <w:rFonts w:ascii="Arial Narrow" w:hAnsi="Arial Narrow" w:cs="Arial"/>
                <w:bCs/>
                <w:color w:val="auto"/>
                <w:sz w:val="22"/>
                <w:lang w:eastAsia="ja-JP"/>
              </w:rPr>
              <w:t xml:space="preserve"> </w:t>
            </w:r>
          </w:p>
          <w:p w14:paraId="0909FCED" w14:textId="77777777" w:rsidR="00222382" w:rsidRPr="00222382" w:rsidRDefault="00222382" w:rsidP="00222382">
            <w:pPr>
              <w:spacing w:after="240" w:line="240" w:lineRule="auto"/>
              <w:rPr>
                <w:rFonts w:ascii="Arial" w:hAnsi="Arial" w:cs="Arial"/>
                <w:b w:val="0"/>
                <w:color w:val="auto"/>
                <w:sz w:val="22"/>
                <w:lang w:eastAsia="ja-JP"/>
              </w:rPr>
            </w:pPr>
            <w:r w:rsidRPr="00222382">
              <w:rPr>
                <w:rFonts w:ascii="Arial Narrow" w:hAnsi="Arial Narrow" w:cs="Arial"/>
                <w:b w:val="0"/>
                <w:color w:val="auto"/>
                <w:sz w:val="22"/>
                <w:lang w:eastAsia="ja-JP"/>
              </w:rPr>
              <w:t xml:space="preserve">Extend the definition of ‘things’ and actions allowing the coverage of goods and other terms </w:t>
            </w:r>
          </w:p>
          <w:p w14:paraId="5F38D7E1" w14:textId="77777777" w:rsidR="00222382" w:rsidRPr="00222382" w:rsidRDefault="00222382" w:rsidP="00222382">
            <w:pPr>
              <w:spacing w:after="240" w:line="240" w:lineRule="auto"/>
              <w:rPr>
                <w:rFonts w:ascii="Arial" w:hAnsi="Arial" w:cs="Arial"/>
                <w:b w:val="0"/>
                <w:color w:val="auto"/>
                <w:sz w:val="22"/>
                <w:lang w:eastAsia="ja-JP"/>
              </w:rPr>
            </w:pPr>
            <w:r w:rsidRPr="00222382">
              <w:rPr>
                <w:rFonts w:ascii="Arial Narrow" w:hAnsi="Arial Narrow" w:cs="Arial"/>
                <w:b w:val="0"/>
                <w:color w:val="auto"/>
                <w:sz w:val="22"/>
                <w:lang w:eastAsia="ja-JP"/>
              </w:rPr>
              <w:t>Expand the purpose for which Orders can be made</w:t>
            </w:r>
          </w:p>
          <w:p w14:paraId="22BEAD07" w14:textId="77777777" w:rsidR="00222382" w:rsidRPr="00222382" w:rsidRDefault="00222382" w:rsidP="00222382">
            <w:pPr>
              <w:spacing w:after="240" w:line="240" w:lineRule="auto"/>
              <w:rPr>
                <w:rFonts w:ascii="Arial" w:hAnsi="Arial" w:cs="Arial"/>
                <w:b w:val="0"/>
                <w:color w:val="auto"/>
                <w:sz w:val="22"/>
                <w:lang w:eastAsia="ja-JP"/>
              </w:rPr>
            </w:pPr>
            <w:r w:rsidRPr="00222382">
              <w:rPr>
                <w:rFonts w:ascii="Arial Narrow" w:hAnsi="Arial Narrow" w:cs="Arial"/>
                <w:b w:val="0"/>
                <w:color w:val="auto"/>
                <w:sz w:val="22"/>
                <w:lang w:eastAsia="ja-JP"/>
              </w:rPr>
              <w:t>Incorporate material by reference</w:t>
            </w:r>
            <w:r w:rsidRPr="00222382">
              <w:rPr>
                <w:rFonts w:ascii="Arial Narrow" w:hAnsi="Arial Narrow" w:cs="Arial"/>
                <w:bCs/>
                <w:color w:val="auto"/>
                <w:sz w:val="22"/>
                <w:lang w:eastAsia="ja-JP"/>
              </w:rPr>
              <w:t xml:space="preserve"> </w:t>
            </w:r>
          </w:p>
          <w:p w14:paraId="0800BAAA" w14:textId="77777777" w:rsidR="00222382" w:rsidRPr="00222382" w:rsidRDefault="00222382" w:rsidP="00222382">
            <w:pPr>
              <w:tabs>
                <w:tab w:val="num" w:pos="720"/>
              </w:tabs>
              <w:spacing w:after="240" w:line="240" w:lineRule="auto"/>
              <w:rPr>
                <w:rFonts w:ascii="Arial" w:hAnsi="Arial" w:cs="Arial"/>
                <w:b w:val="0"/>
                <w:color w:val="000000"/>
                <w:sz w:val="22"/>
                <w:lang w:eastAsia="ja-JP"/>
              </w:rPr>
            </w:pPr>
            <w:r w:rsidRPr="00222382">
              <w:rPr>
                <w:rFonts w:ascii="Arial Narrow" w:hAnsi="Arial Narrow" w:cs="Arial"/>
                <w:b w:val="0"/>
                <w:color w:val="auto"/>
                <w:sz w:val="22"/>
                <w:lang w:eastAsia="ja-JP"/>
              </w:rPr>
              <w:t>Changes to Alert Level management boundary descriptions</w:t>
            </w:r>
          </w:p>
        </w:tc>
        <w:tc>
          <w:tcPr>
            <w:tcW w:w="1207" w:type="dxa"/>
          </w:tcPr>
          <w:p w14:paraId="1F05CC6C" w14:textId="77777777" w:rsidR="00222382" w:rsidRPr="00222382" w:rsidRDefault="00222382" w:rsidP="00222382">
            <w:pPr>
              <w:spacing w:after="240" w:line="240" w:lineRule="auto"/>
              <w:rPr>
                <w:rFonts w:ascii="Arial Narrow" w:hAnsi="Arial Narrow" w:cs="Arial"/>
                <w:b w:val="0"/>
                <w:bCs/>
                <w:color w:val="000000"/>
                <w:sz w:val="22"/>
                <w:lang w:eastAsia="ja-JP"/>
              </w:rPr>
            </w:pPr>
            <w:r w:rsidRPr="00222382">
              <w:rPr>
                <w:rFonts w:ascii="Arial Narrow" w:hAnsi="Arial Narrow" w:cs="Arial"/>
                <w:b w:val="0"/>
                <w:bCs/>
                <w:color w:val="000000"/>
                <w:sz w:val="22"/>
                <w:lang w:eastAsia="ja-JP"/>
              </w:rPr>
              <w:t>Amend the Act</w:t>
            </w:r>
          </w:p>
        </w:tc>
        <w:tc>
          <w:tcPr>
            <w:tcW w:w="6029" w:type="dxa"/>
          </w:tcPr>
          <w:p w14:paraId="3C801BB5" w14:textId="77777777" w:rsidR="00222382" w:rsidRPr="00222382" w:rsidRDefault="00222382" w:rsidP="00222382">
            <w:pPr>
              <w:spacing w:after="240" w:line="240" w:lineRule="auto"/>
              <w:rPr>
                <w:rFonts w:ascii="Arial Narrow" w:hAnsi="Arial Narrow" w:cs="Arial"/>
                <w:color w:val="000000"/>
                <w:sz w:val="22"/>
                <w:lang w:eastAsia="ja-JP"/>
              </w:rPr>
            </w:pPr>
            <w:r w:rsidRPr="00222382">
              <w:rPr>
                <w:rFonts w:ascii="Arial Narrow" w:hAnsi="Arial Narrow" w:cs="Arial"/>
                <w:color w:val="000000"/>
                <w:sz w:val="22"/>
                <w:lang w:eastAsia="ja-JP"/>
              </w:rPr>
              <w:t xml:space="preserve">Costs </w:t>
            </w:r>
          </w:p>
          <w:p w14:paraId="19B3CBBE" w14:textId="77777777" w:rsidR="00222382" w:rsidRPr="00222382" w:rsidRDefault="00222382" w:rsidP="00222382">
            <w:pPr>
              <w:spacing w:after="240" w:line="240" w:lineRule="auto"/>
              <w:rPr>
                <w:rFonts w:ascii="Arial Narrow" w:hAnsi="Arial Narrow" w:cs="Arial"/>
                <w:b w:val="0"/>
                <w:bCs/>
                <w:color w:val="000000"/>
                <w:sz w:val="22"/>
                <w:lang w:eastAsia="ja-JP"/>
              </w:rPr>
            </w:pPr>
            <w:r w:rsidRPr="00222382">
              <w:rPr>
                <w:rFonts w:ascii="Arial Narrow" w:hAnsi="Arial Narrow" w:cs="Arial"/>
                <w:b w:val="0"/>
                <w:bCs/>
                <w:color w:val="000000"/>
                <w:sz w:val="22"/>
                <w:lang w:eastAsia="ja-JP"/>
              </w:rPr>
              <w:t xml:space="preserve">There may be costs for the Crown, the public and/or businesses if orders are made utilising the expanded purpose for which orders can be made. These costs would be assessed at the time any order is made.  </w:t>
            </w:r>
          </w:p>
          <w:p w14:paraId="219BFB76" w14:textId="77777777" w:rsidR="00222382" w:rsidRPr="00222382" w:rsidRDefault="00222382" w:rsidP="00222382">
            <w:pPr>
              <w:spacing w:after="240" w:line="240" w:lineRule="auto"/>
              <w:rPr>
                <w:rFonts w:ascii="Arial Narrow" w:hAnsi="Arial Narrow" w:cs="Arial"/>
                <w:color w:val="000000"/>
                <w:sz w:val="22"/>
                <w:lang w:eastAsia="ja-JP"/>
              </w:rPr>
            </w:pPr>
            <w:r w:rsidRPr="00222382">
              <w:rPr>
                <w:rFonts w:ascii="Arial Narrow" w:hAnsi="Arial Narrow" w:cs="Arial"/>
                <w:color w:val="000000"/>
                <w:sz w:val="22"/>
                <w:lang w:eastAsia="ja-JP"/>
              </w:rPr>
              <w:t xml:space="preserve">Benefits </w:t>
            </w:r>
          </w:p>
          <w:p w14:paraId="780AA39F" w14:textId="77777777" w:rsidR="00222382" w:rsidRPr="00222382" w:rsidRDefault="00222382" w:rsidP="00222382">
            <w:pPr>
              <w:spacing w:after="240" w:line="240" w:lineRule="auto"/>
              <w:rPr>
                <w:rFonts w:ascii="Arial Narrow" w:hAnsi="Arial Narrow" w:cs="Arial"/>
                <w:b w:val="0"/>
                <w:bCs/>
                <w:color w:val="000000"/>
                <w:sz w:val="22"/>
                <w:lang w:eastAsia="ja-JP"/>
              </w:rPr>
            </w:pPr>
            <w:r w:rsidRPr="00222382">
              <w:rPr>
                <w:rFonts w:ascii="Arial Narrow" w:hAnsi="Arial Narrow" w:cs="Arial"/>
                <w:b w:val="0"/>
                <w:bCs/>
                <w:color w:val="000000"/>
                <w:sz w:val="22"/>
                <w:lang w:eastAsia="ja-JP"/>
              </w:rPr>
              <w:t>These amendments will:</w:t>
            </w:r>
          </w:p>
          <w:p w14:paraId="4B340F16" w14:textId="77777777" w:rsidR="00222382" w:rsidRPr="00222382" w:rsidRDefault="00222382" w:rsidP="00222382">
            <w:pPr>
              <w:widowControl w:val="0"/>
              <w:numPr>
                <w:ilvl w:val="0"/>
                <w:numId w:val="6"/>
              </w:numPr>
              <w:spacing w:after="120" w:line="280" w:lineRule="atLeast"/>
              <w:ind w:left="714" w:hanging="357"/>
              <w:rPr>
                <w:rFonts w:ascii="Arial Narrow" w:hAnsi="Arial Narrow" w:cs="Arial"/>
                <w:b w:val="0"/>
                <w:bCs/>
                <w:color w:val="000000"/>
                <w:sz w:val="22"/>
                <w:lang w:eastAsia="en-GB"/>
              </w:rPr>
            </w:pPr>
            <w:r w:rsidRPr="00222382">
              <w:rPr>
                <w:rFonts w:ascii="Arial Narrow" w:hAnsi="Arial Narrow" w:cs="Arial"/>
                <w:b w:val="0"/>
                <w:bCs/>
                <w:color w:val="000000"/>
                <w:sz w:val="22"/>
                <w:lang w:eastAsia="en-GB"/>
              </w:rPr>
              <w:t>provide clarity about intent and provide technical/legal fixes where required, reducing legal risk;</w:t>
            </w:r>
          </w:p>
          <w:p w14:paraId="27339071" w14:textId="77777777" w:rsidR="00222382" w:rsidRPr="00222382" w:rsidRDefault="00222382" w:rsidP="00222382">
            <w:pPr>
              <w:widowControl w:val="0"/>
              <w:numPr>
                <w:ilvl w:val="0"/>
                <w:numId w:val="6"/>
              </w:numPr>
              <w:spacing w:after="120" w:line="280" w:lineRule="atLeast"/>
              <w:ind w:left="714" w:hanging="357"/>
              <w:rPr>
                <w:rFonts w:ascii="Arial Narrow" w:hAnsi="Arial Narrow" w:cs="Arial"/>
                <w:b w:val="0"/>
                <w:bCs/>
                <w:color w:val="000000"/>
                <w:sz w:val="22"/>
                <w:lang w:eastAsia="en-GB"/>
              </w:rPr>
            </w:pPr>
            <w:r w:rsidRPr="00222382">
              <w:rPr>
                <w:rFonts w:ascii="Arial Narrow" w:hAnsi="Arial Narrow" w:cs="Arial"/>
                <w:b w:val="0"/>
                <w:bCs/>
                <w:color w:val="000000"/>
                <w:sz w:val="22"/>
                <w:lang w:eastAsia="en-GB"/>
              </w:rPr>
              <w:t>ensure we are able to respond to the dynamic nature of COVID-19;</w:t>
            </w:r>
          </w:p>
          <w:p w14:paraId="0039038A" w14:textId="77777777" w:rsidR="00222382" w:rsidRPr="00222382" w:rsidRDefault="00222382" w:rsidP="00222382">
            <w:pPr>
              <w:widowControl w:val="0"/>
              <w:numPr>
                <w:ilvl w:val="0"/>
                <w:numId w:val="6"/>
              </w:numPr>
              <w:spacing w:after="120" w:line="280" w:lineRule="atLeast"/>
              <w:ind w:left="714" w:hanging="357"/>
              <w:rPr>
                <w:rFonts w:ascii="Arial Narrow" w:hAnsi="Arial Narrow" w:cs="Arial"/>
                <w:b w:val="0"/>
                <w:bCs/>
                <w:color w:val="000000"/>
                <w:sz w:val="22"/>
                <w:lang w:eastAsia="en-GB"/>
              </w:rPr>
            </w:pPr>
            <w:r w:rsidRPr="00222382">
              <w:rPr>
                <w:rFonts w:ascii="Arial Narrow" w:hAnsi="Arial Narrow" w:cs="Arial"/>
                <w:b w:val="0"/>
                <w:bCs/>
                <w:color w:val="000000"/>
                <w:sz w:val="22"/>
                <w:lang w:eastAsia="en-GB"/>
              </w:rPr>
              <w:t>enhance administrative efficiency (e.g. enabling material to be incorporated by reference); and</w:t>
            </w:r>
          </w:p>
          <w:p w14:paraId="2649795C" w14:textId="77777777" w:rsidR="00222382" w:rsidRPr="00222382" w:rsidRDefault="00222382" w:rsidP="00222382">
            <w:pPr>
              <w:widowControl w:val="0"/>
              <w:numPr>
                <w:ilvl w:val="0"/>
                <w:numId w:val="6"/>
              </w:numPr>
              <w:spacing w:after="120" w:line="280" w:lineRule="atLeast"/>
              <w:ind w:left="714" w:hanging="357"/>
              <w:rPr>
                <w:rFonts w:ascii="Arial Narrow" w:hAnsi="Arial Narrow" w:cs="Arial"/>
                <w:b w:val="0"/>
                <w:bCs/>
                <w:color w:val="000000"/>
                <w:sz w:val="22"/>
                <w:lang w:eastAsia="en-GB"/>
              </w:rPr>
            </w:pPr>
            <w:r w:rsidRPr="00222382">
              <w:rPr>
                <w:rFonts w:ascii="Arial Narrow" w:hAnsi="Arial Narrow" w:cs="Arial"/>
                <w:b w:val="0"/>
                <w:bCs/>
                <w:color w:val="000000"/>
                <w:sz w:val="22"/>
                <w:lang w:eastAsia="en-GB"/>
              </w:rPr>
              <w:t xml:space="preserve">ensure appropriate and workable Alert Level Boundary management. </w:t>
            </w:r>
          </w:p>
          <w:p w14:paraId="6BC1890D" w14:textId="77777777" w:rsidR="00222382" w:rsidRPr="00222382" w:rsidRDefault="00222382" w:rsidP="00222382">
            <w:pPr>
              <w:tabs>
                <w:tab w:val="left" w:pos="720"/>
              </w:tabs>
              <w:spacing w:after="240" w:line="240" w:lineRule="auto"/>
              <w:rPr>
                <w:rFonts w:ascii="Arial Narrow" w:hAnsi="Arial Narrow" w:cs="Arial"/>
                <w:b w:val="0"/>
                <w:bCs/>
                <w:color w:val="000000"/>
                <w:sz w:val="22"/>
                <w:lang w:eastAsia="ja-JP"/>
              </w:rPr>
            </w:pPr>
          </w:p>
        </w:tc>
      </w:tr>
      <w:tr w:rsidR="00222382" w:rsidRPr="00222382" w14:paraId="66DDD615" w14:textId="77777777" w:rsidTr="00222382">
        <w:tc>
          <w:tcPr>
            <w:tcW w:w="1836" w:type="dxa"/>
            <w:shd w:val="clear" w:color="auto" w:fill="DEEAF6"/>
          </w:tcPr>
          <w:p w14:paraId="578D7FEB" w14:textId="77777777" w:rsidR="00222382" w:rsidRPr="00222382" w:rsidRDefault="00222382" w:rsidP="00222382">
            <w:pPr>
              <w:spacing w:after="240" w:line="240" w:lineRule="auto"/>
              <w:rPr>
                <w:rFonts w:ascii="Arial" w:hAnsi="Arial" w:cs="Arial"/>
                <w:b w:val="0"/>
                <w:color w:val="auto"/>
                <w:sz w:val="24"/>
                <w:szCs w:val="20"/>
                <w:lang w:eastAsia="ja-JP"/>
              </w:rPr>
            </w:pPr>
            <w:r w:rsidRPr="00222382">
              <w:rPr>
                <w:rFonts w:ascii="Arial Narrow" w:hAnsi="Arial Narrow" w:cs="Arial"/>
                <w:bCs/>
                <w:color w:val="auto"/>
                <w:sz w:val="22"/>
                <w:lang w:eastAsia="ja-JP"/>
              </w:rPr>
              <w:t>Effective management of COVID-19 laboratory testing</w:t>
            </w:r>
          </w:p>
        </w:tc>
        <w:tc>
          <w:tcPr>
            <w:tcW w:w="1207" w:type="dxa"/>
          </w:tcPr>
          <w:p w14:paraId="6A713EB3" w14:textId="77777777" w:rsidR="00222382" w:rsidRPr="00222382" w:rsidRDefault="00222382" w:rsidP="00222382">
            <w:pPr>
              <w:tabs>
                <w:tab w:val="left" w:pos="720"/>
              </w:tabs>
              <w:spacing w:after="240" w:line="240" w:lineRule="auto"/>
              <w:rPr>
                <w:rFonts w:ascii="Arial Narrow" w:hAnsi="Arial Narrow" w:cs="Arial"/>
                <w:b w:val="0"/>
                <w:bCs/>
                <w:color w:val="000000"/>
                <w:sz w:val="22"/>
                <w:lang w:eastAsia="ja-JP"/>
              </w:rPr>
            </w:pPr>
            <w:r w:rsidRPr="00222382">
              <w:rPr>
                <w:rFonts w:ascii="Arial Narrow" w:hAnsi="Arial Narrow" w:cs="Arial"/>
                <w:b w:val="0"/>
                <w:bCs/>
                <w:color w:val="000000"/>
                <w:sz w:val="22"/>
                <w:lang w:eastAsia="ja-JP"/>
              </w:rPr>
              <w:t>Amend the Act</w:t>
            </w:r>
          </w:p>
        </w:tc>
        <w:tc>
          <w:tcPr>
            <w:tcW w:w="6029" w:type="dxa"/>
          </w:tcPr>
          <w:p w14:paraId="157F3B30" w14:textId="77777777" w:rsidR="00222382" w:rsidRPr="00222382" w:rsidRDefault="00222382" w:rsidP="00222382">
            <w:pPr>
              <w:spacing w:after="240" w:line="240" w:lineRule="auto"/>
              <w:rPr>
                <w:rFonts w:ascii="Arial Narrow" w:hAnsi="Arial Narrow" w:cs="Arial"/>
                <w:color w:val="000000"/>
                <w:sz w:val="22"/>
                <w:lang w:eastAsia="ja-JP"/>
              </w:rPr>
            </w:pPr>
            <w:r w:rsidRPr="00222382">
              <w:rPr>
                <w:rFonts w:ascii="Arial Narrow" w:hAnsi="Arial Narrow" w:cs="Arial"/>
                <w:color w:val="000000"/>
                <w:sz w:val="22"/>
                <w:lang w:eastAsia="ja-JP"/>
              </w:rPr>
              <w:t xml:space="preserve">Costs </w:t>
            </w:r>
          </w:p>
          <w:p w14:paraId="4D0E51F7" w14:textId="77777777" w:rsidR="00222382" w:rsidRPr="00222382" w:rsidRDefault="00222382" w:rsidP="00222382">
            <w:pPr>
              <w:spacing w:after="240" w:line="240" w:lineRule="auto"/>
              <w:rPr>
                <w:rFonts w:ascii="Arial Narrow" w:hAnsi="Arial Narrow" w:cs="Arial"/>
                <w:b w:val="0"/>
                <w:bCs/>
                <w:color w:val="000000"/>
                <w:sz w:val="22"/>
                <w:lang w:eastAsia="ja-JP"/>
              </w:rPr>
            </w:pPr>
            <w:r w:rsidRPr="00222382">
              <w:rPr>
                <w:rFonts w:ascii="Arial Narrow" w:hAnsi="Arial Narrow" w:cs="Arial"/>
                <w:b w:val="0"/>
                <w:bCs/>
                <w:color w:val="000000"/>
                <w:sz w:val="22"/>
                <w:lang w:eastAsia="ja-JP"/>
              </w:rPr>
              <w:t>There may be modest costs to the Crown in administering any regulatory regime should this be required. There may also be administrative and other costs for public/private laboratories depending on what is proposed. These costs would be assessed at the time any order is made.</w:t>
            </w:r>
            <w:r w:rsidRPr="00222382">
              <w:rPr>
                <w:rFonts w:ascii="Times New Roman" w:hAnsi="Times New Roman"/>
                <w:b w:val="0"/>
                <w:color w:val="auto"/>
                <w:sz w:val="24"/>
                <w:szCs w:val="20"/>
                <w:lang w:eastAsia="ja-JP"/>
              </w:rPr>
              <w:t xml:space="preserve"> </w:t>
            </w:r>
          </w:p>
          <w:p w14:paraId="396B4D0B" w14:textId="77777777" w:rsidR="00222382" w:rsidRPr="00222382" w:rsidRDefault="00222382" w:rsidP="00222382">
            <w:pPr>
              <w:spacing w:after="240" w:line="240" w:lineRule="auto"/>
              <w:rPr>
                <w:rFonts w:ascii="Arial Narrow" w:hAnsi="Arial Narrow" w:cs="Arial"/>
                <w:color w:val="000000"/>
                <w:sz w:val="22"/>
                <w:lang w:eastAsia="ja-JP"/>
              </w:rPr>
            </w:pPr>
            <w:r w:rsidRPr="00222382">
              <w:rPr>
                <w:rFonts w:ascii="Arial Narrow" w:hAnsi="Arial Narrow" w:cs="Arial"/>
                <w:color w:val="000000"/>
                <w:sz w:val="22"/>
                <w:lang w:eastAsia="ja-JP"/>
              </w:rPr>
              <w:t xml:space="preserve">Benefits </w:t>
            </w:r>
          </w:p>
          <w:p w14:paraId="64777071" w14:textId="77777777" w:rsidR="00222382" w:rsidRPr="00222382" w:rsidRDefault="00222382" w:rsidP="00222382">
            <w:pPr>
              <w:tabs>
                <w:tab w:val="num" w:pos="0"/>
              </w:tabs>
              <w:spacing w:after="240" w:line="240" w:lineRule="auto"/>
              <w:rPr>
                <w:rFonts w:ascii="Arial Narrow" w:hAnsi="Arial Narrow" w:cs="Arial"/>
                <w:b w:val="0"/>
                <w:color w:val="000000"/>
                <w:sz w:val="22"/>
                <w:lang w:eastAsia="ja-JP"/>
              </w:rPr>
            </w:pPr>
            <w:r w:rsidRPr="00222382">
              <w:rPr>
                <w:rFonts w:ascii="Arial Narrow" w:hAnsi="Arial Narrow" w:cs="Arial"/>
                <w:b w:val="0"/>
                <w:bCs/>
                <w:color w:val="000000"/>
                <w:sz w:val="22"/>
                <w:lang w:eastAsia="ja-JP"/>
              </w:rPr>
              <w:t>This proposal will ensure flexibility in the legislation to make orders to effectively manage laboratory testing (if required) to ensure:</w:t>
            </w:r>
            <w:r w:rsidRPr="00222382">
              <w:rPr>
                <w:rFonts w:ascii="Arial Narrow" w:hAnsi="Arial Narrow" w:cs="Arial"/>
                <w:b w:val="0"/>
                <w:color w:val="000000"/>
                <w:sz w:val="22"/>
                <w:lang w:eastAsia="ja-JP"/>
              </w:rPr>
              <w:t xml:space="preserve"> </w:t>
            </w:r>
          </w:p>
          <w:p w14:paraId="552189E6" w14:textId="77777777" w:rsidR="00222382" w:rsidRPr="00222382" w:rsidRDefault="00222382" w:rsidP="00222382">
            <w:pPr>
              <w:numPr>
                <w:ilvl w:val="0"/>
                <w:numId w:val="14"/>
              </w:numPr>
              <w:spacing w:after="240" w:line="240" w:lineRule="auto"/>
              <w:ind w:left="152" w:hanging="152"/>
              <w:rPr>
                <w:rFonts w:ascii="Arial Narrow" w:hAnsi="Arial Narrow" w:cs="Arial"/>
                <w:b w:val="0"/>
                <w:color w:val="000000"/>
                <w:sz w:val="22"/>
                <w:lang w:eastAsia="ja-JP"/>
              </w:rPr>
            </w:pPr>
            <w:r w:rsidRPr="00222382">
              <w:rPr>
                <w:rFonts w:ascii="Arial Narrow" w:hAnsi="Arial Narrow" w:cs="Arial"/>
                <w:b w:val="0"/>
                <w:color w:val="000000"/>
                <w:sz w:val="22"/>
                <w:lang w:eastAsia="ja-JP"/>
              </w:rPr>
              <w:t>appropriate regulation of quality control and minimum standards in relation to testing;</w:t>
            </w:r>
          </w:p>
          <w:p w14:paraId="02B41726" w14:textId="77777777" w:rsidR="00222382" w:rsidRPr="00222382" w:rsidRDefault="00222382" w:rsidP="00222382">
            <w:pPr>
              <w:numPr>
                <w:ilvl w:val="0"/>
                <w:numId w:val="14"/>
              </w:numPr>
              <w:spacing w:after="240" w:line="240" w:lineRule="auto"/>
              <w:ind w:left="152" w:hanging="152"/>
              <w:rPr>
                <w:rFonts w:ascii="Arial Narrow" w:hAnsi="Arial Narrow" w:cs="Arial"/>
                <w:b w:val="0"/>
                <w:color w:val="000000"/>
                <w:sz w:val="22"/>
                <w:lang w:eastAsia="ja-JP"/>
              </w:rPr>
            </w:pPr>
            <w:r w:rsidRPr="00222382">
              <w:rPr>
                <w:rFonts w:ascii="Arial Narrow" w:hAnsi="Arial Narrow" w:cs="Arial"/>
                <w:b w:val="0"/>
                <w:color w:val="000000"/>
                <w:sz w:val="22"/>
                <w:lang w:eastAsia="ja-JP"/>
              </w:rPr>
              <w:t>integration of COVID-19 test results into the public health; and</w:t>
            </w:r>
          </w:p>
          <w:p w14:paraId="51E8B112" w14:textId="77777777" w:rsidR="00222382" w:rsidRPr="00222382" w:rsidRDefault="00222382" w:rsidP="00222382">
            <w:pPr>
              <w:numPr>
                <w:ilvl w:val="0"/>
                <w:numId w:val="14"/>
              </w:numPr>
              <w:spacing w:after="240" w:line="240" w:lineRule="auto"/>
              <w:ind w:left="152" w:hanging="152"/>
              <w:rPr>
                <w:rFonts w:ascii="Arial Narrow" w:hAnsi="Arial Narrow" w:cs="Arial"/>
                <w:b w:val="0"/>
                <w:color w:val="000000"/>
                <w:sz w:val="22"/>
                <w:lang w:eastAsia="ja-JP"/>
              </w:rPr>
            </w:pPr>
            <w:r w:rsidRPr="00222382">
              <w:rPr>
                <w:rFonts w:ascii="Arial Narrow" w:hAnsi="Arial Narrow" w:cs="Arial"/>
                <w:b w:val="0"/>
                <w:color w:val="000000"/>
                <w:sz w:val="22"/>
                <w:lang w:eastAsia="ja-JP"/>
              </w:rPr>
              <w:t xml:space="preserve">management of the supply of testing consumables.  </w:t>
            </w:r>
          </w:p>
        </w:tc>
      </w:tr>
      <w:tr w:rsidR="00222382" w:rsidRPr="00222382" w14:paraId="280E800E" w14:textId="77777777" w:rsidTr="00222382">
        <w:tc>
          <w:tcPr>
            <w:tcW w:w="1836" w:type="dxa"/>
            <w:shd w:val="clear" w:color="auto" w:fill="DEEAF6"/>
          </w:tcPr>
          <w:p w14:paraId="676ACC9A" w14:textId="77777777" w:rsidR="00222382" w:rsidRPr="00222382" w:rsidRDefault="00222382" w:rsidP="00222382">
            <w:pPr>
              <w:spacing w:after="240" w:line="240" w:lineRule="auto"/>
              <w:rPr>
                <w:rFonts w:ascii="Arial Narrow" w:hAnsi="Arial Narrow" w:cs="Arial"/>
                <w:bCs/>
                <w:color w:val="auto"/>
                <w:sz w:val="22"/>
                <w:lang w:eastAsia="ja-JP"/>
              </w:rPr>
            </w:pPr>
            <w:r w:rsidRPr="00222382">
              <w:rPr>
                <w:rFonts w:ascii="Arial Narrow" w:hAnsi="Arial Narrow" w:cs="Arial"/>
                <w:bCs/>
                <w:color w:val="auto"/>
                <w:sz w:val="22"/>
                <w:lang w:eastAsia="ja-JP"/>
              </w:rPr>
              <w:t xml:space="preserve">Improvement of the infringement regime </w:t>
            </w:r>
          </w:p>
          <w:p w14:paraId="07381C25" w14:textId="77777777" w:rsidR="00222382" w:rsidRPr="00222382" w:rsidRDefault="00222382" w:rsidP="00222382">
            <w:pPr>
              <w:spacing w:after="240" w:line="240" w:lineRule="auto"/>
              <w:rPr>
                <w:rFonts w:ascii="Arial" w:hAnsi="Arial" w:cs="Arial"/>
                <w:b w:val="0"/>
                <w:color w:val="auto"/>
                <w:sz w:val="24"/>
                <w:szCs w:val="20"/>
                <w:lang w:eastAsia="ja-JP"/>
              </w:rPr>
            </w:pPr>
          </w:p>
        </w:tc>
        <w:tc>
          <w:tcPr>
            <w:tcW w:w="1207" w:type="dxa"/>
          </w:tcPr>
          <w:p w14:paraId="0E9C7603" w14:textId="77777777" w:rsidR="00222382" w:rsidRPr="00222382" w:rsidRDefault="00222382" w:rsidP="00222382">
            <w:pPr>
              <w:spacing w:after="240" w:line="240" w:lineRule="auto"/>
              <w:rPr>
                <w:rFonts w:ascii="Arial Narrow" w:hAnsi="Arial Narrow" w:cs="Arial"/>
                <w:b w:val="0"/>
                <w:bCs/>
                <w:color w:val="000000"/>
                <w:sz w:val="22"/>
                <w:lang w:eastAsia="ja-JP"/>
              </w:rPr>
            </w:pPr>
            <w:r w:rsidRPr="00222382">
              <w:rPr>
                <w:rFonts w:ascii="Arial Narrow" w:hAnsi="Arial Narrow" w:cs="Arial"/>
                <w:b w:val="0"/>
                <w:bCs/>
                <w:color w:val="000000"/>
                <w:sz w:val="22"/>
                <w:lang w:eastAsia="ja-JP"/>
              </w:rPr>
              <w:t>Amend the Act</w:t>
            </w:r>
          </w:p>
        </w:tc>
        <w:tc>
          <w:tcPr>
            <w:tcW w:w="6029" w:type="dxa"/>
          </w:tcPr>
          <w:p w14:paraId="2367F7E8" w14:textId="77777777" w:rsidR="00222382" w:rsidRPr="00222382" w:rsidRDefault="00222382" w:rsidP="00222382">
            <w:pPr>
              <w:spacing w:after="240" w:line="240" w:lineRule="auto"/>
              <w:rPr>
                <w:rFonts w:ascii="Arial Narrow" w:hAnsi="Arial Narrow" w:cs="Arial"/>
                <w:color w:val="000000"/>
                <w:sz w:val="22"/>
                <w:lang w:eastAsia="ja-JP"/>
              </w:rPr>
            </w:pPr>
            <w:r w:rsidRPr="00222382">
              <w:rPr>
                <w:rFonts w:ascii="Arial Narrow" w:hAnsi="Arial Narrow" w:cs="Arial"/>
                <w:color w:val="000000"/>
                <w:sz w:val="22"/>
                <w:lang w:eastAsia="ja-JP"/>
              </w:rPr>
              <w:t xml:space="preserve">Costs </w:t>
            </w:r>
          </w:p>
          <w:p w14:paraId="669E3634" w14:textId="77777777" w:rsidR="00222382" w:rsidRPr="00222382" w:rsidRDefault="00222382" w:rsidP="00222382">
            <w:pPr>
              <w:spacing w:after="240" w:line="240" w:lineRule="auto"/>
              <w:rPr>
                <w:rFonts w:ascii="Arial Narrow" w:hAnsi="Arial Narrow" w:cs="Arial"/>
                <w:b w:val="0"/>
                <w:bCs/>
                <w:color w:val="000000"/>
                <w:sz w:val="22"/>
                <w:lang w:eastAsia="ja-JP"/>
              </w:rPr>
            </w:pPr>
            <w:r w:rsidRPr="00222382">
              <w:rPr>
                <w:rFonts w:ascii="Arial Narrow" w:hAnsi="Arial Narrow" w:cs="Arial"/>
                <w:b w:val="0"/>
                <w:bCs/>
                <w:color w:val="000000"/>
                <w:sz w:val="22"/>
                <w:lang w:eastAsia="ja-JP"/>
              </w:rPr>
              <w:t xml:space="preserve">Strengthening the infringement regime will purposely impose costs onto non-compliant individuals or businesses. </w:t>
            </w:r>
          </w:p>
          <w:p w14:paraId="5E924833" w14:textId="77777777" w:rsidR="00222382" w:rsidRPr="00222382" w:rsidRDefault="00222382" w:rsidP="00222382">
            <w:pPr>
              <w:spacing w:after="240" w:line="240" w:lineRule="auto"/>
              <w:rPr>
                <w:rFonts w:ascii="Arial Narrow" w:hAnsi="Arial Narrow" w:cs="Arial"/>
                <w:b w:val="0"/>
                <w:bCs/>
                <w:color w:val="000000"/>
                <w:sz w:val="22"/>
                <w:lang w:eastAsia="ja-JP"/>
              </w:rPr>
            </w:pPr>
            <w:r w:rsidRPr="00222382">
              <w:rPr>
                <w:rFonts w:ascii="Arial Narrow" w:hAnsi="Arial Narrow" w:cs="Arial"/>
                <w:color w:val="000000"/>
                <w:sz w:val="22"/>
                <w:lang w:eastAsia="ja-JP"/>
              </w:rPr>
              <w:t>Benefits</w:t>
            </w:r>
            <w:r w:rsidRPr="00222382">
              <w:rPr>
                <w:rFonts w:ascii="Arial Narrow" w:hAnsi="Arial Narrow" w:cs="Arial"/>
                <w:b w:val="0"/>
                <w:bCs/>
                <w:color w:val="000000"/>
                <w:sz w:val="22"/>
                <w:lang w:eastAsia="ja-JP"/>
              </w:rPr>
              <w:t xml:space="preserve"> </w:t>
            </w:r>
          </w:p>
          <w:p w14:paraId="2CE8A82B" w14:textId="77777777" w:rsidR="00222382" w:rsidRPr="00222382" w:rsidRDefault="00222382" w:rsidP="00222382">
            <w:pPr>
              <w:spacing w:after="240" w:line="240" w:lineRule="auto"/>
              <w:rPr>
                <w:rFonts w:ascii="Arial Narrow" w:hAnsi="Arial Narrow" w:cs="Arial"/>
                <w:b w:val="0"/>
                <w:bCs/>
                <w:color w:val="000000"/>
                <w:sz w:val="22"/>
                <w:lang w:eastAsia="ja-JP"/>
              </w:rPr>
            </w:pPr>
            <w:r w:rsidRPr="00222382">
              <w:rPr>
                <w:rFonts w:ascii="Arial Narrow" w:hAnsi="Arial Narrow" w:cs="Arial"/>
                <w:b w:val="0"/>
                <w:bCs/>
                <w:color w:val="000000"/>
                <w:sz w:val="22"/>
                <w:lang w:eastAsia="ja-JP"/>
              </w:rPr>
              <w:t xml:space="preserve">The magnitude of the impact will be scaled so that the regime sits well in context of other infringement regimes in New Zealand.  The intention is that the degree of penalty would be commensurate with the degree of non-compliance.  </w:t>
            </w:r>
          </w:p>
          <w:p w14:paraId="748832B7" w14:textId="77777777" w:rsidR="00222382" w:rsidRPr="00222382" w:rsidRDefault="00222382" w:rsidP="00222382">
            <w:pPr>
              <w:spacing w:after="240" w:line="240" w:lineRule="auto"/>
              <w:rPr>
                <w:rFonts w:ascii="Arial Narrow" w:hAnsi="Arial Narrow" w:cs="Times"/>
                <w:b w:val="0"/>
                <w:color w:val="000000"/>
                <w:sz w:val="22"/>
              </w:rPr>
            </w:pPr>
            <w:r w:rsidRPr="00222382">
              <w:rPr>
                <w:rFonts w:ascii="Arial Narrow" w:hAnsi="Arial Narrow" w:cs="Times"/>
                <w:b w:val="0"/>
                <w:color w:val="000000"/>
                <w:sz w:val="22"/>
              </w:rPr>
              <w:t xml:space="preserve">It is intended that increasing the penalty levels for infringements will provide a more appropriate deterrent to non-compliance, particularly for more serious or repeat offending. </w:t>
            </w:r>
            <w:r w:rsidRPr="00222382">
              <w:rPr>
                <w:rFonts w:ascii="Arial Narrow" w:hAnsi="Arial Narrow" w:cs="Arial"/>
                <w:b w:val="0"/>
                <w:bCs/>
                <w:color w:val="000000"/>
                <w:sz w:val="22"/>
                <w:lang w:eastAsia="ja-JP"/>
              </w:rPr>
              <w:t xml:space="preserve">A broader but more nuanced infringement regime could lessen the need to escalate enforcement to the Court’s, hence reducing demands on that system. </w:t>
            </w:r>
          </w:p>
        </w:tc>
      </w:tr>
      <w:tr w:rsidR="00222382" w:rsidRPr="00222382" w14:paraId="4D48FFCA" w14:textId="77777777" w:rsidTr="00222382">
        <w:tc>
          <w:tcPr>
            <w:tcW w:w="1836" w:type="dxa"/>
            <w:shd w:val="clear" w:color="auto" w:fill="DEEAF6"/>
          </w:tcPr>
          <w:p w14:paraId="4F537060" w14:textId="77777777" w:rsidR="00222382" w:rsidRPr="00222382" w:rsidRDefault="00222382" w:rsidP="00222382">
            <w:pPr>
              <w:spacing w:after="240" w:line="240" w:lineRule="auto"/>
              <w:rPr>
                <w:rFonts w:ascii="Arial" w:hAnsi="Arial" w:cs="Arial"/>
                <w:b w:val="0"/>
                <w:color w:val="auto"/>
                <w:sz w:val="24"/>
                <w:szCs w:val="20"/>
                <w:lang w:eastAsia="ja-JP"/>
              </w:rPr>
            </w:pPr>
            <w:r w:rsidRPr="00222382">
              <w:rPr>
                <w:rFonts w:ascii="Arial Narrow" w:hAnsi="Arial Narrow" w:cs="Arial"/>
                <w:bCs/>
                <w:color w:val="000000"/>
                <w:sz w:val="22"/>
                <w:lang w:eastAsia="ja-JP"/>
              </w:rPr>
              <w:t>Improve delegated decision- making</w:t>
            </w:r>
          </w:p>
        </w:tc>
        <w:tc>
          <w:tcPr>
            <w:tcW w:w="1207" w:type="dxa"/>
          </w:tcPr>
          <w:p w14:paraId="4F0B042A" w14:textId="77777777" w:rsidR="00222382" w:rsidRPr="00222382" w:rsidRDefault="00222382" w:rsidP="00222382">
            <w:pPr>
              <w:spacing w:after="240" w:line="240" w:lineRule="auto"/>
              <w:rPr>
                <w:rFonts w:ascii="Arial Narrow" w:hAnsi="Arial Narrow" w:cs="Arial"/>
                <w:b w:val="0"/>
                <w:bCs/>
                <w:color w:val="000000"/>
                <w:sz w:val="22"/>
                <w:lang w:eastAsia="ja-JP"/>
              </w:rPr>
            </w:pPr>
            <w:r w:rsidRPr="00222382">
              <w:rPr>
                <w:rFonts w:ascii="Arial Narrow" w:hAnsi="Arial Narrow" w:cs="Arial"/>
                <w:b w:val="0"/>
                <w:bCs/>
                <w:color w:val="000000"/>
                <w:sz w:val="22"/>
                <w:lang w:eastAsia="ja-JP"/>
              </w:rPr>
              <w:t>Amend the Act</w:t>
            </w:r>
          </w:p>
        </w:tc>
        <w:tc>
          <w:tcPr>
            <w:tcW w:w="6029" w:type="dxa"/>
          </w:tcPr>
          <w:p w14:paraId="74ABB1AC" w14:textId="77777777" w:rsidR="00222382" w:rsidRPr="00222382" w:rsidRDefault="00222382" w:rsidP="00222382">
            <w:pPr>
              <w:spacing w:after="240" w:line="240" w:lineRule="auto"/>
              <w:rPr>
                <w:rFonts w:ascii="Arial Narrow" w:hAnsi="Arial Narrow" w:cs="Arial"/>
                <w:color w:val="000000"/>
                <w:sz w:val="22"/>
                <w:lang w:eastAsia="ja-JP"/>
              </w:rPr>
            </w:pPr>
            <w:r w:rsidRPr="00222382">
              <w:rPr>
                <w:rFonts w:ascii="Arial Narrow" w:hAnsi="Arial Narrow" w:cs="Arial"/>
                <w:color w:val="000000"/>
                <w:sz w:val="22"/>
                <w:lang w:eastAsia="ja-JP"/>
              </w:rPr>
              <w:t xml:space="preserve">Costs </w:t>
            </w:r>
          </w:p>
          <w:p w14:paraId="79CBFB55" w14:textId="77777777" w:rsidR="00222382" w:rsidRPr="00222382" w:rsidRDefault="00222382" w:rsidP="00222382">
            <w:pPr>
              <w:widowControl w:val="0"/>
              <w:autoSpaceDE w:val="0"/>
              <w:autoSpaceDN w:val="0"/>
              <w:adjustRightInd w:val="0"/>
              <w:spacing w:before="60" w:after="60" w:line="276" w:lineRule="auto"/>
              <w:rPr>
                <w:rFonts w:ascii="Arial Narrow" w:hAnsi="Arial Narrow" w:cs="Arial"/>
                <w:b w:val="0"/>
                <w:bCs/>
                <w:color w:val="auto"/>
                <w:sz w:val="22"/>
              </w:rPr>
            </w:pPr>
            <w:r w:rsidRPr="00222382">
              <w:rPr>
                <w:rFonts w:ascii="Arial Narrow" w:hAnsi="Arial Narrow" w:cs="Arial"/>
                <w:b w:val="0"/>
                <w:bCs/>
                <w:color w:val="000000"/>
                <w:sz w:val="22"/>
              </w:rPr>
              <w:t xml:space="preserve">There are no costs directly associated with this amendment. </w:t>
            </w:r>
            <w:r w:rsidRPr="00222382">
              <w:rPr>
                <w:rFonts w:ascii="Arial Narrow" w:hAnsi="Arial Narrow" w:cs="Arial"/>
                <w:b w:val="0"/>
                <w:bCs/>
                <w:color w:val="auto"/>
                <w:sz w:val="22"/>
              </w:rPr>
              <w:t xml:space="preserve">Sub-delegation of decision-making from the Minister could be seen as reducing transparency. This is an inherent trade-off with responsiveness of decision-making (see benefits below). </w:t>
            </w:r>
          </w:p>
          <w:p w14:paraId="2175E2CB" w14:textId="77777777" w:rsidR="00222382" w:rsidRPr="00222382" w:rsidRDefault="00222382" w:rsidP="00222382">
            <w:pPr>
              <w:spacing w:after="240" w:line="240" w:lineRule="auto"/>
              <w:rPr>
                <w:rFonts w:ascii="Arial Narrow" w:hAnsi="Arial Narrow" w:cs="Arial"/>
                <w:color w:val="000000"/>
                <w:sz w:val="22"/>
                <w:lang w:eastAsia="ja-JP"/>
              </w:rPr>
            </w:pPr>
            <w:r w:rsidRPr="00222382">
              <w:rPr>
                <w:rFonts w:ascii="Arial Narrow" w:hAnsi="Arial Narrow" w:cs="Arial"/>
                <w:color w:val="000000"/>
                <w:sz w:val="22"/>
                <w:lang w:eastAsia="ja-JP"/>
              </w:rPr>
              <w:t xml:space="preserve">Benefits </w:t>
            </w:r>
          </w:p>
          <w:p w14:paraId="428A436A" w14:textId="77777777" w:rsidR="00222382" w:rsidRPr="00222382" w:rsidRDefault="00222382" w:rsidP="00222382">
            <w:pPr>
              <w:spacing w:after="240" w:line="240" w:lineRule="auto"/>
              <w:rPr>
                <w:rFonts w:ascii="Arial Narrow" w:hAnsi="Arial Narrow" w:cs="Arial"/>
                <w:b w:val="0"/>
                <w:bCs/>
                <w:color w:val="000000"/>
                <w:sz w:val="22"/>
                <w:lang w:eastAsia="ja-JP"/>
              </w:rPr>
            </w:pPr>
            <w:r w:rsidRPr="00222382">
              <w:rPr>
                <w:rFonts w:ascii="Arial Narrow" w:hAnsi="Arial Narrow" w:cs="Arial"/>
                <w:b w:val="0"/>
                <w:bCs/>
                <w:color w:val="auto"/>
                <w:sz w:val="22"/>
                <w:szCs w:val="20"/>
                <w:lang w:eastAsia="ja-JP"/>
              </w:rPr>
              <w:t>Would enable time-critical decision-making for urgent orders to</w:t>
            </w:r>
            <w:r w:rsidRPr="00222382">
              <w:rPr>
                <w:rFonts w:ascii="Arial Narrow" w:hAnsi="Arial Narrow" w:cs="Times"/>
                <w:b w:val="0"/>
                <w:color w:val="000000"/>
                <w:sz w:val="22"/>
                <w:szCs w:val="20"/>
                <w:lang w:eastAsia="ja-JP"/>
              </w:rPr>
              <w:t xml:space="preserve"> enable agility of response.</w:t>
            </w:r>
          </w:p>
        </w:tc>
      </w:tr>
    </w:tbl>
    <w:tbl>
      <w:tblPr>
        <w:tblW w:w="5022" w:type="pct"/>
        <w:tblInd w:w="108"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shd w:val="clear" w:color="auto" w:fill="ACB9CA"/>
        <w:tblLook w:val="04A0" w:firstRow="1" w:lastRow="0" w:firstColumn="1" w:lastColumn="0" w:noHBand="0" w:noVBand="1"/>
      </w:tblPr>
      <w:tblGrid>
        <w:gridCol w:w="9102"/>
      </w:tblGrid>
      <w:tr w:rsidR="00222382" w:rsidRPr="00222382" w14:paraId="361A7D4A" w14:textId="77777777" w:rsidTr="00222382">
        <w:trPr>
          <w:trHeight w:val="510"/>
        </w:trPr>
        <w:tc>
          <w:tcPr>
            <w:tcW w:w="5000" w:type="pct"/>
            <w:shd w:val="clear" w:color="auto" w:fill="FFFFFF"/>
          </w:tcPr>
          <w:p w14:paraId="0489D0C3" w14:textId="77777777" w:rsidR="00222382" w:rsidRPr="00222382" w:rsidRDefault="00222382" w:rsidP="00222382">
            <w:pPr>
              <w:widowControl w:val="0"/>
              <w:spacing w:line="276" w:lineRule="auto"/>
              <w:rPr>
                <w:rFonts w:ascii="Arial" w:eastAsia="Calibri" w:hAnsi="Arial" w:cs="Arial"/>
                <w:b w:val="0"/>
                <w:bCs/>
                <w:iCs/>
                <w:color w:val="auto"/>
                <w:sz w:val="22"/>
                <w:lang w:eastAsia="en-AU"/>
              </w:rPr>
            </w:pPr>
          </w:p>
        </w:tc>
      </w:tr>
    </w:tbl>
    <w:p w14:paraId="31455F6B" w14:textId="77777777" w:rsidR="00222382" w:rsidRPr="00222382" w:rsidRDefault="00222382" w:rsidP="00222382">
      <w:pPr>
        <w:widowControl w:val="0"/>
        <w:spacing w:after="0" w:line="240" w:lineRule="auto"/>
        <w:rPr>
          <w:rFonts w:ascii="Arial" w:eastAsia="Times New Roman" w:hAnsi="Arial" w:cs="Times New Roman"/>
          <w:b w:val="0"/>
          <w:color w:val="auto"/>
          <w:sz w:val="16"/>
          <w:lang w:val="en-GB" w:eastAsia="en-AU"/>
        </w:rPr>
      </w:pPr>
    </w:p>
    <w:p w14:paraId="4D6A560D" w14:textId="77777777" w:rsidR="00222382" w:rsidRPr="00222382" w:rsidRDefault="00222382" w:rsidP="00222382">
      <w:pPr>
        <w:widowControl w:val="0"/>
        <w:spacing w:after="0" w:line="240" w:lineRule="auto"/>
        <w:rPr>
          <w:rFonts w:ascii="Arial" w:eastAsia="Times New Roman" w:hAnsi="Arial" w:cs="Times New Roman"/>
          <w:b w:val="0"/>
          <w:color w:val="auto"/>
          <w:sz w:val="16"/>
          <w:lang w:val="en-GB" w:eastAsia="en-AU"/>
        </w:rPr>
      </w:pPr>
    </w:p>
    <w:p w14:paraId="037403D2" w14:textId="77777777" w:rsidR="00222382" w:rsidRPr="00222382" w:rsidRDefault="00222382" w:rsidP="00222382">
      <w:pPr>
        <w:widowControl w:val="0"/>
        <w:spacing w:after="120" w:line="240" w:lineRule="auto"/>
        <w:rPr>
          <w:rFonts w:ascii="Arial" w:eastAsia="Times New Roman" w:hAnsi="Arial" w:cs="Arial"/>
          <w:color w:val="0082AB"/>
          <w:spacing w:val="20"/>
          <w:w w:val="90"/>
          <w:sz w:val="32"/>
          <w:szCs w:val="24"/>
          <w:lang w:val="en-GB" w:eastAsia="en-AU"/>
        </w:rPr>
      </w:pPr>
      <w:r w:rsidRPr="00222382">
        <w:rPr>
          <w:rFonts w:ascii="Arial" w:eastAsia="Times New Roman" w:hAnsi="Arial" w:cs="Times New Roman"/>
          <w:b w:val="0"/>
          <w:color w:val="auto"/>
          <w:sz w:val="16"/>
          <w:lang w:val="en-GB" w:eastAsia="en-AU"/>
        </w:rPr>
        <w:br w:type="page"/>
      </w:r>
      <w:r w:rsidRPr="00222382">
        <w:rPr>
          <w:rFonts w:ascii="Arial" w:eastAsia="Times New Roman" w:hAnsi="Arial" w:cs="Arial"/>
          <w:color w:val="0082AB"/>
          <w:spacing w:val="20"/>
          <w:w w:val="90"/>
          <w:sz w:val="32"/>
          <w:szCs w:val="24"/>
          <w:lang w:val="en-GB" w:eastAsia="en-AU"/>
        </w:rPr>
        <w:t>Section 6:  Implementation and operation</w:t>
      </w:r>
    </w:p>
    <w:tbl>
      <w:tblPr>
        <w:tblW w:w="9072" w:type="dxa"/>
        <w:tblInd w:w="108"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ook w:val="0480" w:firstRow="0" w:lastRow="0" w:firstColumn="1" w:lastColumn="0" w:noHBand="0" w:noVBand="1"/>
      </w:tblPr>
      <w:tblGrid>
        <w:gridCol w:w="9072"/>
      </w:tblGrid>
      <w:tr w:rsidR="00222382" w:rsidRPr="00222382" w14:paraId="246BEDC7" w14:textId="77777777" w:rsidTr="00CF0D5F">
        <w:trPr>
          <w:trHeight w:val="77"/>
        </w:trPr>
        <w:tc>
          <w:tcPr>
            <w:tcW w:w="9072" w:type="dxa"/>
            <w:shd w:val="clear" w:color="auto" w:fill="99CDDD"/>
          </w:tcPr>
          <w:p w14:paraId="14C353A0" w14:textId="77777777" w:rsidR="00222382" w:rsidRPr="00222382" w:rsidRDefault="00222382" w:rsidP="00222382">
            <w:pPr>
              <w:widowControl w:val="0"/>
              <w:spacing w:before="60" w:after="60" w:line="240" w:lineRule="auto"/>
              <w:jc w:val="both"/>
              <w:rPr>
                <w:rFonts w:eastAsia="Calibri" w:cs="Arial"/>
                <w:b w:val="0"/>
                <w:color w:val="002060"/>
                <w:lang w:eastAsia="en-AU"/>
              </w:rPr>
            </w:pPr>
            <w:r w:rsidRPr="00222382">
              <w:rPr>
                <w:rFonts w:eastAsia="Calibri" w:cs="Arial"/>
                <w:color w:val="002060"/>
                <w:lang w:eastAsia="en-AU"/>
              </w:rPr>
              <w:br w:type="page"/>
            </w:r>
            <w:r w:rsidRPr="00222382">
              <w:rPr>
                <w:rFonts w:eastAsia="Calibri" w:cs="Arial"/>
                <w:color w:val="FFFFFF"/>
                <w:lang w:eastAsia="en-AU"/>
              </w:rPr>
              <w:t>6.1   How will the new arrangements work in practice?</w:t>
            </w:r>
          </w:p>
        </w:tc>
      </w:tr>
      <w:tr w:rsidR="00222382" w:rsidRPr="00222382" w14:paraId="1177F6BE" w14:textId="77777777" w:rsidTr="00CF0D5F">
        <w:trPr>
          <w:trHeight w:val="2457"/>
        </w:trPr>
        <w:tc>
          <w:tcPr>
            <w:tcW w:w="9072" w:type="dxa"/>
            <w:shd w:val="clear" w:color="auto" w:fill="auto"/>
          </w:tcPr>
          <w:p w14:paraId="5B8DBE2A" w14:textId="77777777" w:rsidR="00222382" w:rsidRPr="00222382" w:rsidRDefault="00222382" w:rsidP="00222382">
            <w:pPr>
              <w:widowControl w:val="0"/>
              <w:spacing w:line="276" w:lineRule="auto"/>
              <w:rPr>
                <w:rFonts w:ascii="Arial" w:eastAsia="Calibri" w:hAnsi="Arial" w:cs="Arial"/>
                <w:b w:val="0"/>
                <w:bCs/>
                <w:color w:val="000000"/>
                <w:sz w:val="22"/>
              </w:rPr>
            </w:pPr>
            <w:r w:rsidRPr="00222382">
              <w:rPr>
                <w:rFonts w:ascii="Arial" w:eastAsia="Calibri" w:hAnsi="Arial" w:cs="Arial"/>
                <w:b w:val="0"/>
                <w:bCs/>
                <w:color w:val="000000"/>
                <w:sz w:val="22"/>
              </w:rPr>
              <w:t xml:space="preserve">Some of the proposed amendments will require regulations, Orders, or other tertiary instruments to fully implement what is intended. Some of these will be introduced soon after the legislation commences (e.g. regulations for infringement offences) while others would follow should the instrument be required. </w:t>
            </w:r>
          </w:p>
          <w:p w14:paraId="67C5270C" w14:textId="77777777" w:rsidR="00222382" w:rsidRPr="00222382" w:rsidRDefault="00222382" w:rsidP="00222382">
            <w:pPr>
              <w:widowControl w:val="0"/>
              <w:spacing w:line="276" w:lineRule="auto"/>
              <w:rPr>
                <w:rFonts w:ascii="Arial" w:eastAsia="Calibri" w:hAnsi="Arial" w:cs="Arial"/>
                <w:b w:val="0"/>
                <w:bCs/>
                <w:color w:val="000000"/>
                <w:sz w:val="22"/>
              </w:rPr>
            </w:pPr>
            <w:r w:rsidRPr="00222382">
              <w:rPr>
                <w:rFonts w:ascii="Arial" w:eastAsia="Calibri" w:hAnsi="Arial" w:cs="Arial"/>
                <w:b w:val="0"/>
                <w:bCs/>
                <w:color w:val="000000"/>
                <w:sz w:val="22"/>
              </w:rPr>
              <w:t xml:space="preserve">Whenever any COVID-19 response measure is being considered, the Ministry assesses the manner and timing of implementation in light of the public health urgency and broader impacts in terms of BORA, and economic and social well-being.  </w:t>
            </w:r>
          </w:p>
        </w:tc>
      </w:tr>
    </w:tbl>
    <w:p w14:paraId="42418268" w14:textId="77777777" w:rsidR="00222382" w:rsidRPr="00222382" w:rsidRDefault="00222382" w:rsidP="00222382">
      <w:pPr>
        <w:widowControl w:val="0"/>
        <w:spacing w:after="0" w:line="240" w:lineRule="auto"/>
        <w:rPr>
          <w:rFonts w:ascii="Arial" w:eastAsia="Times New Roman" w:hAnsi="Arial" w:cs="Times New Roman"/>
          <w:b w:val="0"/>
          <w:color w:val="auto"/>
          <w:sz w:val="16"/>
          <w:lang w:val="en-GB" w:eastAsia="en-AU"/>
        </w:rPr>
      </w:pPr>
    </w:p>
    <w:tbl>
      <w:tblPr>
        <w:tblW w:w="9072" w:type="dxa"/>
        <w:tblInd w:w="108"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ook w:val="0480" w:firstRow="0" w:lastRow="0" w:firstColumn="1" w:lastColumn="0" w:noHBand="0" w:noVBand="1"/>
      </w:tblPr>
      <w:tblGrid>
        <w:gridCol w:w="9072"/>
      </w:tblGrid>
      <w:tr w:rsidR="00222382" w:rsidRPr="00222382" w14:paraId="0E561F30" w14:textId="77777777" w:rsidTr="00CF0D5F">
        <w:trPr>
          <w:trHeight w:val="132"/>
        </w:trPr>
        <w:tc>
          <w:tcPr>
            <w:tcW w:w="9072" w:type="dxa"/>
            <w:shd w:val="clear" w:color="auto" w:fill="99CDDD"/>
          </w:tcPr>
          <w:p w14:paraId="6634B023" w14:textId="77777777" w:rsidR="00222382" w:rsidRPr="00222382" w:rsidRDefault="00222382" w:rsidP="00222382">
            <w:pPr>
              <w:widowControl w:val="0"/>
              <w:spacing w:before="60" w:after="60" w:line="240" w:lineRule="auto"/>
              <w:jc w:val="both"/>
              <w:rPr>
                <w:rFonts w:eastAsia="Calibri" w:cs="Arial"/>
                <w:b w:val="0"/>
                <w:color w:val="002060"/>
                <w:lang w:eastAsia="en-AU"/>
              </w:rPr>
            </w:pPr>
            <w:r w:rsidRPr="00222382">
              <w:rPr>
                <w:rFonts w:eastAsia="Calibri" w:cs="Arial"/>
                <w:color w:val="002060"/>
                <w:lang w:eastAsia="en-AU"/>
              </w:rPr>
              <w:br w:type="page"/>
            </w:r>
            <w:r w:rsidRPr="00222382">
              <w:rPr>
                <w:rFonts w:eastAsia="Calibri" w:cs="Arial"/>
                <w:color w:val="FFFFFF"/>
                <w:lang w:eastAsia="en-AU"/>
              </w:rPr>
              <w:t>6.2   What are the implementation risks?</w:t>
            </w:r>
          </w:p>
        </w:tc>
      </w:tr>
      <w:tr w:rsidR="00222382" w:rsidRPr="00222382" w14:paraId="6D9AF39B" w14:textId="77777777" w:rsidTr="00CF0D5F">
        <w:trPr>
          <w:trHeight w:val="2781"/>
        </w:trPr>
        <w:tc>
          <w:tcPr>
            <w:tcW w:w="9072" w:type="dxa"/>
            <w:shd w:val="clear" w:color="auto" w:fill="FFFFFF"/>
          </w:tcPr>
          <w:p w14:paraId="18F71A34" w14:textId="77777777" w:rsidR="00222382" w:rsidRPr="00222382" w:rsidRDefault="00222382" w:rsidP="00222382">
            <w:pPr>
              <w:widowControl w:val="0"/>
              <w:spacing w:line="276" w:lineRule="auto"/>
              <w:rPr>
                <w:rFonts w:ascii="Arial" w:eastAsia="Calibri" w:hAnsi="Arial" w:cs="Arial"/>
                <w:b w:val="0"/>
                <w:bCs/>
                <w:color w:val="000000"/>
                <w:sz w:val="22"/>
              </w:rPr>
            </w:pPr>
            <w:r w:rsidRPr="00222382">
              <w:rPr>
                <w:rFonts w:ascii="Arial" w:eastAsia="Calibri" w:hAnsi="Arial" w:cs="Arial"/>
                <w:b w:val="0"/>
                <w:bCs/>
                <w:color w:val="000000"/>
                <w:sz w:val="22"/>
              </w:rPr>
              <w:t xml:space="preserve">There are limited implementation risks associated with the proposed amendments as they do not involve any significant policy changes to the current approach. </w:t>
            </w:r>
          </w:p>
          <w:p w14:paraId="5AB50558" w14:textId="77777777" w:rsidR="00222382" w:rsidRPr="00222382" w:rsidRDefault="00222382" w:rsidP="00222382">
            <w:pPr>
              <w:widowControl w:val="0"/>
              <w:spacing w:line="276" w:lineRule="auto"/>
              <w:rPr>
                <w:rFonts w:ascii="Arial" w:eastAsia="Calibri" w:hAnsi="Arial" w:cs="Arial"/>
                <w:b w:val="0"/>
                <w:bCs/>
                <w:color w:val="000000"/>
                <w:sz w:val="22"/>
              </w:rPr>
            </w:pPr>
            <w:r w:rsidRPr="00222382">
              <w:rPr>
                <w:rFonts w:ascii="Arial" w:eastAsia="Calibri" w:hAnsi="Arial" w:cs="Arial"/>
                <w:b w:val="0"/>
                <w:bCs/>
                <w:color w:val="000000"/>
                <w:sz w:val="22"/>
              </w:rPr>
              <w:t xml:space="preserve">Implementation risks could arise when developing tertiary instruments (e.g. Orders). However, these matters will be considered when the proposal is being developed.  Any implementation risks will be identified and mitigated in consultation with the government agencies that have responsibility and accountability for implementation, and where possible/appropriate with the individuals and organisations that will be impacted by any proposed change. </w:t>
            </w:r>
          </w:p>
        </w:tc>
      </w:tr>
    </w:tbl>
    <w:p w14:paraId="6C807E10" w14:textId="77777777" w:rsidR="00222382" w:rsidRPr="00222382" w:rsidRDefault="00222382" w:rsidP="00222382">
      <w:pPr>
        <w:widowControl w:val="0"/>
        <w:spacing w:after="120" w:line="276" w:lineRule="auto"/>
        <w:rPr>
          <w:rFonts w:eastAsia="Calibri" w:cs="Arial"/>
          <w:b w:val="0"/>
          <w:color w:val="0082AB"/>
          <w:spacing w:val="20"/>
          <w:w w:val="90"/>
          <w:sz w:val="32"/>
          <w:szCs w:val="24"/>
        </w:rPr>
      </w:pPr>
      <w:r w:rsidRPr="00222382">
        <w:rPr>
          <w:rFonts w:eastAsia="Calibri" w:cs="Arial"/>
          <w:color w:val="FFFFFF"/>
          <w:sz w:val="20"/>
          <w:lang w:eastAsia="en-AU"/>
        </w:rPr>
        <w:br w:type="page"/>
      </w:r>
      <w:r w:rsidRPr="00222382">
        <w:rPr>
          <w:rFonts w:eastAsia="Calibri" w:cs="Arial"/>
          <w:color w:val="0082AB"/>
          <w:spacing w:val="20"/>
          <w:w w:val="90"/>
          <w:sz w:val="32"/>
          <w:szCs w:val="24"/>
        </w:rPr>
        <w:t>Section 7: Monitoring, evaluation and review</w:t>
      </w:r>
    </w:p>
    <w:tbl>
      <w:tblPr>
        <w:tblW w:w="9072" w:type="dxa"/>
        <w:tblInd w:w="108"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ook w:val="0480" w:firstRow="0" w:lastRow="0" w:firstColumn="1" w:lastColumn="0" w:noHBand="0" w:noVBand="1"/>
      </w:tblPr>
      <w:tblGrid>
        <w:gridCol w:w="9072"/>
      </w:tblGrid>
      <w:tr w:rsidR="00222382" w:rsidRPr="00222382" w14:paraId="4570CCB4" w14:textId="77777777" w:rsidTr="00CF0D5F">
        <w:trPr>
          <w:trHeight w:val="206"/>
        </w:trPr>
        <w:tc>
          <w:tcPr>
            <w:tcW w:w="9072" w:type="dxa"/>
            <w:shd w:val="clear" w:color="auto" w:fill="99CDDD"/>
          </w:tcPr>
          <w:p w14:paraId="1871164A" w14:textId="77777777" w:rsidR="00222382" w:rsidRPr="00222382" w:rsidRDefault="00222382" w:rsidP="00222382">
            <w:pPr>
              <w:widowControl w:val="0"/>
              <w:spacing w:before="60" w:after="60" w:line="240" w:lineRule="auto"/>
              <w:jc w:val="both"/>
              <w:rPr>
                <w:rFonts w:eastAsia="Calibri" w:cs="Arial"/>
                <w:b w:val="0"/>
                <w:color w:val="FFFFFF"/>
                <w:lang w:eastAsia="en-AU"/>
              </w:rPr>
            </w:pPr>
            <w:r w:rsidRPr="00222382">
              <w:rPr>
                <w:rFonts w:eastAsia="Calibri" w:cs="Arial"/>
                <w:color w:val="FFFFFF"/>
                <w:lang w:eastAsia="en-AU"/>
              </w:rPr>
              <w:br w:type="page"/>
              <w:t>7.1   How will the impact of the new arrangements be monitored?</w:t>
            </w:r>
          </w:p>
        </w:tc>
      </w:tr>
      <w:tr w:rsidR="00222382" w:rsidRPr="00222382" w14:paraId="6992D321" w14:textId="77777777" w:rsidTr="00CF0D5F">
        <w:trPr>
          <w:trHeight w:val="3573"/>
        </w:trPr>
        <w:tc>
          <w:tcPr>
            <w:tcW w:w="9072" w:type="dxa"/>
            <w:shd w:val="clear" w:color="auto" w:fill="FFFFFF"/>
          </w:tcPr>
          <w:p w14:paraId="1369FB99" w14:textId="77777777" w:rsidR="00222382" w:rsidRPr="00222382" w:rsidRDefault="00222382" w:rsidP="00222382">
            <w:pPr>
              <w:widowControl w:val="0"/>
              <w:spacing w:line="276" w:lineRule="auto"/>
              <w:rPr>
                <w:rFonts w:ascii="Arial" w:eastAsia="Calibri" w:hAnsi="Arial" w:cs="Arial"/>
                <w:b w:val="0"/>
                <w:bCs/>
                <w:color w:val="000000"/>
                <w:sz w:val="22"/>
              </w:rPr>
            </w:pPr>
            <w:r w:rsidRPr="00222382">
              <w:rPr>
                <w:rFonts w:ascii="Arial" w:eastAsia="Calibri" w:hAnsi="Arial" w:cs="Arial"/>
                <w:b w:val="0"/>
                <w:bCs/>
                <w:color w:val="000000"/>
                <w:sz w:val="22"/>
              </w:rPr>
              <w:t xml:space="preserve">The Act and associated legislative instruments (including any amendments) will continue to undergo significant monitoring, as set out below. </w:t>
            </w:r>
          </w:p>
          <w:p w14:paraId="63E5C6C4" w14:textId="77777777" w:rsidR="00222382" w:rsidRPr="00222382" w:rsidRDefault="00222382" w:rsidP="00222382">
            <w:pPr>
              <w:widowControl w:val="0"/>
              <w:numPr>
                <w:ilvl w:val="0"/>
                <w:numId w:val="6"/>
              </w:numPr>
              <w:spacing w:line="276" w:lineRule="auto"/>
              <w:rPr>
                <w:rFonts w:ascii="Arial" w:eastAsia="Times New Roman" w:hAnsi="Arial" w:cs="Arial"/>
                <w:b w:val="0"/>
                <w:bCs/>
                <w:color w:val="000000"/>
                <w:sz w:val="22"/>
                <w:szCs w:val="20"/>
                <w:lang w:val="en-GB" w:eastAsia="en-GB"/>
              </w:rPr>
            </w:pPr>
            <w:r w:rsidRPr="00222382">
              <w:rPr>
                <w:rFonts w:ascii="Arial" w:eastAsia="Times New Roman" w:hAnsi="Arial" w:cs="Arial"/>
                <w:b w:val="0"/>
                <w:bCs/>
                <w:color w:val="000000"/>
                <w:sz w:val="22"/>
                <w:szCs w:val="20"/>
                <w:lang w:val="en-GB" w:eastAsia="en-GB"/>
              </w:rPr>
              <w:t xml:space="preserve">The Ministry evaluates the Act and Orders against the Elimination Strategy as part of an ongoing internal review process for both existing and proposed measures (for example, the issue with sub-delegation was identified in the process of making the pre-departure testing and quarantine-free travel orders). </w:t>
            </w:r>
          </w:p>
          <w:p w14:paraId="01073129" w14:textId="77777777" w:rsidR="00222382" w:rsidRPr="00222382" w:rsidRDefault="00222382" w:rsidP="00222382">
            <w:pPr>
              <w:widowControl w:val="0"/>
              <w:numPr>
                <w:ilvl w:val="0"/>
                <w:numId w:val="6"/>
              </w:numPr>
              <w:spacing w:line="276" w:lineRule="auto"/>
              <w:rPr>
                <w:rFonts w:ascii="Arial" w:eastAsia="Times New Roman" w:hAnsi="Arial" w:cs="Arial"/>
                <w:b w:val="0"/>
                <w:bCs/>
                <w:color w:val="000000"/>
                <w:sz w:val="22"/>
                <w:szCs w:val="20"/>
                <w:lang w:val="en-GB" w:eastAsia="en-GB"/>
              </w:rPr>
            </w:pPr>
            <w:r w:rsidRPr="00222382">
              <w:rPr>
                <w:rFonts w:ascii="Arial" w:eastAsia="Times New Roman" w:hAnsi="Arial" w:cs="Arial"/>
                <w:b w:val="0"/>
                <w:bCs/>
                <w:color w:val="000000"/>
                <w:sz w:val="22"/>
                <w:szCs w:val="20"/>
                <w:lang w:val="en-GB" w:eastAsia="en-GB"/>
              </w:rPr>
              <w:t xml:space="preserve">Other agencies with responsibility under the Act (e.g. MBIE) undertake regular reviews of how the Act is operating with respect to their areas of responsibility.  </w:t>
            </w:r>
          </w:p>
          <w:p w14:paraId="0BF5B136" w14:textId="77777777" w:rsidR="00222382" w:rsidRPr="00222382" w:rsidRDefault="00222382" w:rsidP="00222382">
            <w:pPr>
              <w:widowControl w:val="0"/>
              <w:numPr>
                <w:ilvl w:val="0"/>
                <w:numId w:val="6"/>
              </w:numPr>
              <w:spacing w:line="276" w:lineRule="auto"/>
              <w:rPr>
                <w:rFonts w:ascii="Arial" w:eastAsia="Times New Roman" w:hAnsi="Arial" w:cs="Arial"/>
                <w:b w:val="0"/>
                <w:bCs/>
                <w:color w:val="000000"/>
                <w:sz w:val="22"/>
                <w:szCs w:val="20"/>
                <w:lang w:val="en-GB" w:eastAsia="en-GB"/>
              </w:rPr>
            </w:pPr>
            <w:r w:rsidRPr="00222382">
              <w:rPr>
                <w:rFonts w:ascii="Arial" w:eastAsia="Times New Roman" w:hAnsi="Arial" w:cs="Arial"/>
                <w:b w:val="0"/>
                <w:bCs/>
                <w:color w:val="000000"/>
                <w:sz w:val="22"/>
                <w:szCs w:val="20"/>
                <w:lang w:val="en-GB" w:eastAsia="en-GB"/>
              </w:rPr>
              <w:t>The provisions of the Act are dependent on continuation of the Epidemic Preparedness (COVID-19) Notice 2020, which provides a clear statement of Government’s concern of high rates of COVID-19 related illness, permanent disability and death.</w:t>
            </w:r>
          </w:p>
          <w:p w14:paraId="6B9C2AC0" w14:textId="77777777" w:rsidR="00222382" w:rsidRPr="00222382" w:rsidRDefault="00222382" w:rsidP="00222382">
            <w:pPr>
              <w:widowControl w:val="0"/>
              <w:numPr>
                <w:ilvl w:val="0"/>
                <w:numId w:val="6"/>
              </w:numPr>
              <w:spacing w:line="276" w:lineRule="auto"/>
              <w:rPr>
                <w:rFonts w:ascii="Arial" w:eastAsia="Times New Roman" w:hAnsi="Arial" w:cs="Arial"/>
                <w:b w:val="0"/>
                <w:bCs/>
                <w:color w:val="000000"/>
                <w:sz w:val="22"/>
                <w:szCs w:val="20"/>
                <w:lang w:val="en-GB" w:eastAsia="en-GB"/>
              </w:rPr>
            </w:pPr>
            <w:r w:rsidRPr="00222382">
              <w:rPr>
                <w:rFonts w:ascii="Arial" w:eastAsia="Times New Roman" w:hAnsi="Arial" w:cs="Arial"/>
                <w:b w:val="0"/>
                <w:bCs/>
                <w:color w:val="000000"/>
                <w:sz w:val="22"/>
                <w:szCs w:val="20"/>
                <w:lang w:val="en-GB" w:eastAsia="en-GB"/>
              </w:rPr>
              <w:t xml:space="preserve">The Act and associated legislative instruments are subject to review by the Regulations Review Committee, which ensures detailed parliamentary oversight of secondary legislation issued under the Act. </w:t>
            </w:r>
          </w:p>
          <w:p w14:paraId="6120EDB0" w14:textId="77777777" w:rsidR="00222382" w:rsidRPr="00222382" w:rsidRDefault="00222382" w:rsidP="00222382">
            <w:pPr>
              <w:widowControl w:val="0"/>
              <w:numPr>
                <w:ilvl w:val="0"/>
                <w:numId w:val="6"/>
              </w:numPr>
              <w:spacing w:line="276" w:lineRule="auto"/>
              <w:rPr>
                <w:rFonts w:ascii="Arial" w:eastAsia="Times New Roman" w:hAnsi="Arial" w:cs="Arial"/>
                <w:b w:val="0"/>
                <w:bCs/>
                <w:color w:val="000000"/>
                <w:sz w:val="22"/>
                <w:szCs w:val="20"/>
                <w:lang w:val="en-GB" w:eastAsia="en-GB"/>
              </w:rPr>
            </w:pPr>
            <w:r w:rsidRPr="00222382">
              <w:rPr>
                <w:rFonts w:ascii="Arial" w:eastAsia="Times New Roman" w:hAnsi="Arial" w:cs="Arial"/>
                <w:b w:val="0"/>
                <w:bCs/>
                <w:color w:val="000000"/>
                <w:sz w:val="22"/>
                <w:szCs w:val="20"/>
                <w:lang w:val="en-GB" w:eastAsia="en-GB"/>
              </w:rPr>
              <w:t xml:space="preserve">The Government’s Elimination </w:t>
            </w:r>
            <w:r w:rsidRPr="00222382">
              <w:rPr>
                <w:rFonts w:ascii="Arial" w:eastAsia="Calibri" w:hAnsi="Arial" w:cs="Arial"/>
                <w:b w:val="0"/>
                <w:bCs/>
                <w:color w:val="000000"/>
                <w:sz w:val="22"/>
                <w:lang w:val="en-GB" w:eastAsia="en-GB"/>
              </w:rPr>
              <w:t>Strategy</w:t>
            </w:r>
            <w:r w:rsidRPr="00222382">
              <w:rPr>
                <w:rFonts w:ascii="Arial" w:eastAsia="Times New Roman" w:hAnsi="Arial" w:cs="Arial"/>
                <w:b w:val="0"/>
                <w:bCs/>
                <w:color w:val="000000"/>
                <w:sz w:val="22"/>
                <w:szCs w:val="20"/>
                <w:lang w:val="en-GB" w:eastAsia="en-GB"/>
              </w:rPr>
              <w:t xml:space="preserve">, implemented under the Act, is subject to regular review by the Health Select Committee. </w:t>
            </w:r>
          </w:p>
          <w:p w14:paraId="474B6AC1" w14:textId="77777777" w:rsidR="00222382" w:rsidRPr="00222382" w:rsidRDefault="00222382" w:rsidP="00222382">
            <w:pPr>
              <w:widowControl w:val="0"/>
              <w:numPr>
                <w:ilvl w:val="0"/>
                <w:numId w:val="6"/>
              </w:numPr>
              <w:spacing w:line="276" w:lineRule="auto"/>
              <w:rPr>
                <w:rFonts w:ascii="Arial" w:eastAsia="Times New Roman" w:hAnsi="Arial" w:cs="Arial"/>
                <w:b w:val="0"/>
                <w:bCs/>
                <w:color w:val="000000"/>
                <w:sz w:val="22"/>
                <w:szCs w:val="20"/>
                <w:lang w:val="en-GB" w:eastAsia="en-GB"/>
              </w:rPr>
            </w:pPr>
            <w:r w:rsidRPr="00222382">
              <w:rPr>
                <w:rFonts w:ascii="Arial" w:eastAsia="Times New Roman" w:hAnsi="Arial" w:cs="Arial"/>
                <w:b w:val="0"/>
                <w:bCs/>
                <w:color w:val="000000"/>
                <w:sz w:val="22"/>
                <w:szCs w:val="20"/>
                <w:lang w:val="en-GB" w:eastAsia="en-GB"/>
              </w:rPr>
              <w:t xml:space="preserve">Many decisions and actions taken under the Act are subject to review by the courts, Ombudsmen’s Office, and in some </w:t>
            </w:r>
            <w:r w:rsidRPr="00222382">
              <w:rPr>
                <w:rFonts w:ascii="Arial" w:eastAsia="Calibri" w:hAnsi="Arial" w:cs="Arial"/>
                <w:b w:val="0"/>
                <w:bCs/>
                <w:color w:val="000000"/>
                <w:sz w:val="22"/>
                <w:lang w:val="en-GB" w:eastAsia="en-GB"/>
              </w:rPr>
              <w:t>cases</w:t>
            </w:r>
            <w:r w:rsidRPr="00222382">
              <w:rPr>
                <w:rFonts w:ascii="Arial" w:eastAsia="Times New Roman" w:hAnsi="Arial" w:cs="Arial"/>
                <w:b w:val="0"/>
                <w:bCs/>
                <w:color w:val="000000"/>
                <w:sz w:val="22"/>
                <w:szCs w:val="20"/>
                <w:lang w:val="en-GB" w:eastAsia="en-GB"/>
              </w:rPr>
              <w:t xml:space="preserve"> the Health and Disability and Privacy Commissioners. </w:t>
            </w:r>
          </w:p>
          <w:p w14:paraId="334B4495" w14:textId="77777777" w:rsidR="00222382" w:rsidRPr="00222382" w:rsidRDefault="00222382" w:rsidP="00222382">
            <w:pPr>
              <w:widowControl w:val="0"/>
              <w:numPr>
                <w:ilvl w:val="0"/>
                <w:numId w:val="6"/>
              </w:numPr>
              <w:spacing w:line="276" w:lineRule="auto"/>
              <w:rPr>
                <w:rFonts w:ascii="Arial" w:eastAsia="Times New Roman" w:hAnsi="Arial" w:cs="Arial"/>
                <w:b w:val="0"/>
                <w:bCs/>
                <w:color w:val="000000"/>
                <w:sz w:val="22"/>
                <w:szCs w:val="20"/>
                <w:lang w:val="en-GB" w:eastAsia="en-GB"/>
              </w:rPr>
            </w:pPr>
            <w:r w:rsidRPr="00222382">
              <w:rPr>
                <w:rFonts w:ascii="Arial" w:eastAsia="Times New Roman" w:hAnsi="Arial" w:cs="Arial"/>
                <w:b w:val="0"/>
                <w:bCs/>
                <w:color w:val="000000"/>
                <w:sz w:val="22"/>
                <w:szCs w:val="20"/>
                <w:lang w:val="en-GB" w:eastAsia="en-GB"/>
              </w:rPr>
              <w:t xml:space="preserve">Strong public and media interest ensure there is a high degree of public scrutiny of actions taken under the Act. </w:t>
            </w:r>
          </w:p>
        </w:tc>
      </w:tr>
    </w:tbl>
    <w:p w14:paraId="40BA925F" w14:textId="77777777" w:rsidR="00222382" w:rsidRPr="00222382" w:rsidRDefault="00222382" w:rsidP="00222382">
      <w:pPr>
        <w:widowControl w:val="0"/>
        <w:spacing w:after="0" w:line="240" w:lineRule="auto"/>
        <w:rPr>
          <w:rFonts w:ascii="Arial" w:eastAsia="Times New Roman" w:hAnsi="Arial" w:cs="Times New Roman"/>
          <w:b w:val="0"/>
          <w:color w:val="auto"/>
          <w:sz w:val="16"/>
          <w:lang w:val="en-GB" w:eastAsia="en-AU"/>
        </w:rPr>
      </w:pPr>
    </w:p>
    <w:tbl>
      <w:tblPr>
        <w:tblW w:w="9072" w:type="dxa"/>
        <w:tblInd w:w="108"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ook w:val="0480" w:firstRow="0" w:lastRow="0" w:firstColumn="1" w:lastColumn="0" w:noHBand="0" w:noVBand="1"/>
      </w:tblPr>
      <w:tblGrid>
        <w:gridCol w:w="9072"/>
      </w:tblGrid>
      <w:tr w:rsidR="00222382" w:rsidRPr="00222382" w14:paraId="78F75D4B" w14:textId="77777777" w:rsidTr="00CF0D5F">
        <w:trPr>
          <w:trHeight w:val="296"/>
        </w:trPr>
        <w:tc>
          <w:tcPr>
            <w:tcW w:w="9072" w:type="dxa"/>
            <w:shd w:val="clear" w:color="auto" w:fill="99CDDD"/>
          </w:tcPr>
          <w:p w14:paraId="508E2A3E" w14:textId="77777777" w:rsidR="00222382" w:rsidRPr="00222382" w:rsidRDefault="00222382" w:rsidP="00222382">
            <w:pPr>
              <w:widowControl w:val="0"/>
              <w:spacing w:before="60" w:after="60" w:line="240" w:lineRule="auto"/>
              <w:jc w:val="both"/>
              <w:rPr>
                <w:rFonts w:eastAsia="Calibri" w:cs="Arial"/>
                <w:b w:val="0"/>
                <w:color w:val="FFFFFF"/>
                <w:lang w:eastAsia="en-AU"/>
              </w:rPr>
            </w:pPr>
            <w:r w:rsidRPr="00222382">
              <w:rPr>
                <w:rFonts w:eastAsia="Calibri" w:cs="Arial"/>
                <w:color w:val="FFFFFF"/>
                <w:lang w:eastAsia="en-AU"/>
              </w:rPr>
              <w:br w:type="page"/>
              <w:t xml:space="preserve">7.2   When and how will the new arrangements be reviewed? </w:t>
            </w:r>
          </w:p>
        </w:tc>
      </w:tr>
      <w:tr w:rsidR="00222382" w:rsidRPr="00222382" w14:paraId="07C18834" w14:textId="77777777" w:rsidTr="00CF0D5F">
        <w:trPr>
          <w:trHeight w:val="1088"/>
        </w:trPr>
        <w:tc>
          <w:tcPr>
            <w:tcW w:w="9072" w:type="dxa"/>
            <w:shd w:val="clear" w:color="auto" w:fill="FFFFFF"/>
          </w:tcPr>
          <w:p w14:paraId="44C2FF1B" w14:textId="77777777" w:rsidR="00222382" w:rsidRPr="00222382" w:rsidRDefault="00222382" w:rsidP="00222382">
            <w:pPr>
              <w:widowControl w:val="0"/>
              <w:spacing w:line="276" w:lineRule="auto"/>
              <w:rPr>
                <w:rFonts w:eastAsia="Calibri" w:cs="Arial"/>
                <w:bCs/>
                <w:color w:val="000000"/>
              </w:rPr>
            </w:pPr>
            <w:r w:rsidRPr="00222382">
              <w:rPr>
                <w:rFonts w:ascii="Arial" w:eastAsia="Calibri" w:hAnsi="Arial" w:cs="Arial"/>
                <w:b w:val="0"/>
                <w:bCs/>
                <w:color w:val="000000"/>
                <w:sz w:val="22"/>
              </w:rPr>
              <w:t xml:space="preserve">The Act (including the new arrangements) will continue to be reviewed and monitored both formally and informally as outlined above. </w:t>
            </w:r>
          </w:p>
        </w:tc>
      </w:tr>
    </w:tbl>
    <w:p w14:paraId="2692DAC1" w14:textId="77777777" w:rsidR="00222382" w:rsidRPr="00222382" w:rsidRDefault="00222382" w:rsidP="00222382">
      <w:pPr>
        <w:spacing w:line="259" w:lineRule="auto"/>
        <w:rPr>
          <w:rFonts w:eastAsia="Calibri" w:cs="Times New Roman"/>
          <w:b w:val="0"/>
          <w:bCs/>
          <w:color w:val="auto"/>
          <w:sz w:val="20"/>
          <w:szCs w:val="20"/>
        </w:rPr>
      </w:pPr>
      <w:r w:rsidRPr="00222382">
        <w:rPr>
          <w:rFonts w:eastAsia="Calibri" w:cs="Times New Roman"/>
          <w:noProof/>
          <w:color w:val="FFFFFF"/>
          <w:lang w:eastAsia="en-NZ"/>
        </w:rPr>
        <w:drawing>
          <wp:anchor distT="0" distB="0" distL="114300" distR="114300" simplePos="0" relativeHeight="251663360" behindDoc="0" locked="0" layoutInCell="1" allowOverlap="1" wp14:anchorId="4C0EBE34" wp14:editId="6CA39E4A">
            <wp:simplePos x="0" y="0"/>
            <wp:positionH relativeFrom="column">
              <wp:posOffset>4794885</wp:posOffset>
            </wp:positionH>
            <wp:positionV relativeFrom="paragraph">
              <wp:posOffset>6142355</wp:posOffset>
            </wp:positionV>
            <wp:extent cx="1444625" cy="57912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4625" cy="579120"/>
                    </a:xfrm>
                    <a:prstGeom prst="rect">
                      <a:avLst/>
                    </a:prstGeom>
                    <a:noFill/>
                  </pic:spPr>
                </pic:pic>
              </a:graphicData>
            </a:graphic>
            <wp14:sizeRelH relativeFrom="page">
              <wp14:pctWidth>0</wp14:pctWidth>
            </wp14:sizeRelH>
            <wp14:sizeRelV relativeFrom="page">
              <wp14:pctHeight>0</wp14:pctHeight>
            </wp14:sizeRelV>
          </wp:anchor>
        </w:drawing>
      </w:r>
    </w:p>
    <w:p w14:paraId="3982E272" w14:textId="77777777" w:rsidR="00E76E3A" w:rsidRPr="00222382" w:rsidRDefault="00E53B0B" w:rsidP="00222382"/>
    <w:sectPr w:rsidR="00E76E3A" w:rsidRPr="00222382" w:rsidSect="008414EA">
      <w:footerReference w:type="default" r:id="rId25"/>
      <w:pgSz w:w="11906" w:h="16838"/>
      <w:pgMar w:top="1276" w:right="1700"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8D2EAA" w14:textId="77777777" w:rsidR="00BD036B" w:rsidRDefault="00BD036B">
      <w:pPr>
        <w:spacing w:after="0" w:line="240" w:lineRule="auto"/>
      </w:pPr>
      <w:r>
        <w:separator/>
      </w:r>
    </w:p>
  </w:endnote>
  <w:endnote w:type="continuationSeparator" w:id="0">
    <w:p w14:paraId="639BE1FF" w14:textId="77777777" w:rsidR="00BD036B" w:rsidRDefault="00BD03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Sans">
    <w:panose1 w:val="00000000000000000000"/>
    <w:charset w:val="00"/>
    <w:family w:val="modern"/>
    <w:notTrueType/>
    <w:pitch w:val="variable"/>
    <w:sig w:usb0="00000003" w:usb1="00000000" w:usb2="00000000" w:usb3="00000000" w:csb0="00000001" w:csb1="00000000"/>
  </w:font>
  <w:font w:name="Arial Mäori">
    <w:altName w:val="Arial"/>
    <w:panose1 w:val="00000000000000000000"/>
    <w:charset w:val="00"/>
    <w:family w:val="swiss"/>
    <w:notTrueType/>
    <w:pitch w:val="variable"/>
    <w:sig w:usb0="00000003" w:usb1="00000000" w:usb2="00000000" w:usb3="00000000" w:csb0="00000001" w:csb1="00000000"/>
  </w:font>
  <w:font w:name="9">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6A798" w14:textId="77777777" w:rsidR="00222382" w:rsidRPr="009435C4" w:rsidRDefault="00222382" w:rsidP="008E1436">
    <w:pPr>
      <w:pStyle w:val="Footer"/>
    </w:pPr>
    <w:r>
      <w:rPr>
        <w:sz w:val="14"/>
      </w:rPr>
      <w:tab/>
    </w:r>
    <w:r>
      <w:t xml:space="preserve">Full Impact Statement Template   </w:t>
    </w:r>
    <w:r w:rsidRPr="009435C4">
      <w:t xml:space="preserve">|   </w:t>
    </w:r>
    <w:r w:rsidRPr="009435C4">
      <w:fldChar w:fldCharType="begin"/>
    </w:r>
    <w:r w:rsidRPr="009435C4">
      <w:instrText xml:space="preserve"> PAGE </w:instrText>
    </w:r>
    <w:r w:rsidRPr="009435C4">
      <w:fldChar w:fldCharType="separate"/>
    </w:r>
    <w:r>
      <w:rPr>
        <w:noProof/>
      </w:rPr>
      <w:t>1</w:t>
    </w:r>
    <w:r w:rsidRPr="009435C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2B566" w14:textId="77777777" w:rsidR="00222382" w:rsidRPr="009435C4" w:rsidRDefault="00222382" w:rsidP="008E1436">
    <w:pPr>
      <w:pStyle w:val="Footer"/>
    </w:pPr>
    <w:r>
      <w:rPr>
        <w:sz w:val="14"/>
      </w:rPr>
      <w:tab/>
    </w:r>
    <w:r>
      <w:rPr>
        <w:sz w:val="14"/>
      </w:rPr>
      <w:tab/>
    </w:r>
    <w:r>
      <w:t xml:space="preserve">Full Impact Statement Template   </w:t>
    </w:r>
    <w:r w:rsidRPr="009435C4">
      <w:t xml:space="preserve">|   </w:t>
    </w:r>
    <w:r w:rsidRPr="009435C4">
      <w:fldChar w:fldCharType="begin"/>
    </w:r>
    <w:r w:rsidRPr="009435C4">
      <w:instrText xml:space="preserve"> PAGE </w:instrText>
    </w:r>
    <w:r w:rsidRPr="009435C4">
      <w:fldChar w:fldCharType="separate"/>
    </w:r>
    <w:r>
      <w:rPr>
        <w:noProof/>
      </w:rPr>
      <w:t>21</w:t>
    </w:r>
    <w:r w:rsidRPr="009435C4">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90D2D" w14:textId="77777777" w:rsidR="00F8234B" w:rsidRPr="009435C4" w:rsidRDefault="00816F34" w:rsidP="008E1436">
    <w:pPr>
      <w:pStyle w:val="Footer"/>
    </w:pPr>
    <w:r>
      <w:rPr>
        <w:sz w:val="14"/>
      </w:rPr>
      <w:tab/>
    </w:r>
    <w:r>
      <w:rPr>
        <w:sz w:val="14"/>
      </w:rPr>
      <w:tab/>
    </w:r>
    <w:r>
      <w:t xml:space="preserve">Full Impact Statement Template   </w:t>
    </w:r>
    <w:r w:rsidRPr="009435C4">
      <w:t xml:space="preserve">|   </w:t>
    </w:r>
    <w:r w:rsidRPr="009435C4">
      <w:fldChar w:fldCharType="begin"/>
    </w:r>
    <w:r w:rsidRPr="009435C4">
      <w:instrText xml:space="preserve"> PAGE </w:instrText>
    </w:r>
    <w:r w:rsidRPr="009435C4">
      <w:fldChar w:fldCharType="separate"/>
    </w:r>
    <w:r>
      <w:t>9</w:t>
    </w:r>
    <w:r w:rsidRPr="009435C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471FB7" w14:textId="77777777" w:rsidR="00BD036B" w:rsidRDefault="00BD036B">
      <w:pPr>
        <w:spacing w:after="0" w:line="240" w:lineRule="auto"/>
      </w:pPr>
      <w:r>
        <w:separator/>
      </w:r>
    </w:p>
  </w:footnote>
  <w:footnote w:type="continuationSeparator" w:id="0">
    <w:p w14:paraId="57C43ED6" w14:textId="77777777" w:rsidR="00BD036B" w:rsidRDefault="00BD03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C6F12" w14:textId="77777777" w:rsidR="00222382" w:rsidRPr="00EB1B21" w:rsidRDefault="00222382" w:rsidP="008E1436">
    <w:pPr>
      <w:tabs>
        <w:tab w:val="center" w:pos="4253"/>
      </w:tabs>
      <w:rPr>
        <w:b w:val="0"/>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47411"/>
    <w:multiLevelType w:val="hybridMultilevel"/>
    <w:tmpl w:val="9DAA18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5787B6D"/>
    <w:multiLevelType w:val="hybridMultilevel"/>
    <w:tmpl w:val="C96E25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8C80522"/>
    <w:multiLevelType w:val="multilevel"/>
    <w:tmpl w:val="3B98C4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A6F6BBB"/>
    <w:multiLevelType w:val="hybridMultilevel"/>
    <w:tmpl w:val="7420766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BB85090"/>
    <w:multiLevelType w:val="multilevel"/>
    <w:tmpl w:val="FCD8AB14"/>
    <w:lvl w:ilvl="0">
      <w:start w:val="1"/>
      <w:numFmt w:val="none"/>
      <w:suff w:val="nothing"/>
      <w:lvlText w:val="%1"/>
      <w:lvlJc w:val="left"/>
      <w:pPr>
        <w:ind w:left="0" w:firstLine="0"/>
      </w:pPr>
      <w:rPr>
        <w:rFonts w:hint="default"/>
      </w:rPr>
    </w:lvl>
    <w:lvl w:ilvl="1">
      <w:start w:val="1"/>
      <w:numFmt w:val="decimal"/>
      <w:suff w:val="nothing"/>
      <w:lvlText w:val="Section %2: "/>
      <w:lvlJc w:val="left"/>
      <w:pPr>
        <w:ind w:left="0" w:firstLine="0"/>
      </w:pPr>
      <w:rPr>
        <w:rFonts w:hint="default"/>
      </w:rPr>
    </w:lvl>
    <w:lvl w:ilvl="2">
      <w:start w:val="1"/>
      <w:numFmt w:val="decimal"/>
      <w:lvlText w:val="%2.%3"/>
      <w:lvlJc w:val="left"/>
      <w:pPr>
        <w:ind w:left="851" w:hanging="851"/>
      </w:pPr>
      <w:rPr>
        <w:rFonts w:hint="default"/>
      </w:rPr>
    </w:lvl>
    <w:lvl w:ilvl="3">
      <w:start w:val="1"/>
      <w:numFmt w:val="none"/>
      <w:lvlRestart w:val="0"/>
      <w:lvlText w:val=""/>
      <w:lvlJc w:val="left"/>
      <w:pPr>
        <w:tabs>
          <w:tab w:val="num" w:pos="851"/>
        </w:tabs>
        <w:ind w:left="851" w:hanging="851"/>
      </w:pPr>
      <w:rPr>
        <w:rFonts w:hint="default"/>
      </w:rPr>
    </w:lvl>
    <w:lvl w:ilvl="4">
      <w:start w:val="1"/>
      <w:numFmt w:val="none"/>
      <w:lvlText w:val=""/>
      <w:lvlJc w:val="left"/>
      <w:pPr>
        <w:ind w:left="851" w:hanging="851"/>
      </w:pPr>
      <w:rPr>
        <w:rFonts w:hint="default"/>
      </w:rPr>
    </w:lvl>
    <w:lvl w:ilvl="5">
      <w:start w:val="1"/>
      <w:numFmt w:val="decimal"/>
      <w:lvlRestart w:val="3"/>
      <w:lvlText w:val="%2.%3.%6"/>
      <w:lvlJc w:val="left"/>
      <w:pPr>
        <w:tabs>
          <w:tab w:val="num" w:pos="851"/>
        </w:tabs>
        <w:ind w:left="851" w:hanging="851"/>
      </w:pPr>
      <w:rPr>
        <w:rFonts w:hint="default"/>
      </w:rPr>
    </w:lvl>
    <w:lvl w:ilvl="6">
      <w:start w:val="1"/>
      <w:numFmt w:val="lowerLetter"/>
      <w:lvlText w:val="%7."/>
      <w:lvlJc w:val="left"/>
      <w:pPr>
        <w:tabs>
          <w:tab w:val="num" w:pos="1418"/>
        </w:tabs>
        <w:ind w:left="1418" w:hanging="567"/>
      </w:pPr>
      <w:rPr>
        <w:rFonts w:hint="default"/>
      </w:rPr>
    </w:lvl>
    <w:lvl w:ilvl="7">
      <w:start w:val="1"/>
      <w:numFmt w:val="lowerRoman"/>
      <w:lvlText w:val="%8."/>
      <w:lvlJc w:val="left"/>
      <w:pPr>
        <w:ind w:left="1985" w:hanging="567"/>
      </w:pPr>
      <w:rPr>
        <w:rFonts w:hint="default"/>
      </w:rPr>
    </w:lvl>
    <w:lvl w:ilvl="8">
      <w:start w:val="1"/>
      <w:numFmt w:val="lowerRoman"/>
      <w:lvlText w:val="%9."/>
      <w:lvlJc w:val="left"/>
      <w:pPr>
        <w:ind w:left="3240" w:hanging="360"/>
      </w:pPr>
      <w:rPr>
        <w:rFonts w:hint="default"/>
      </w:rPr>
    </w:lvl>
  </w:abstractNum>
  <w:abstractNum w:abstractNumId="5" w15:restartNumberingAfterBreak="0">
    <w:nsid w:val="0BD93A49"/>
    <w:multiLevelType w:val="hybridMultilevel"/>
    <w:tmpl w:val="962ED8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2C94AA2"/>
    <w:multiLevelType w:val="multilevel"/>
    <w:tmpl w:val="C6AE72DC"/>
    <w:lvl w:ilvl="0">
      <w:start w:val="1"/>
      <w:numFmt w:val="bullet"/>
      <w:lvlText w:val=""/>
      <w:lvlJc w:val="left"/>
      <w:pPr>
        <w:ind w:left="0" w:firstLine="0"/>
      </w:pPr>
      <w:rPr>
        <w:rFonts w:ascii="Symbol" w:hAnsi="Symbol" w:hint="default"/>
      </w:rPr>
    </w:lvl>
    <w:lvl w:ilvl="1">
      <w:start w:val="1"/>
      <w:numFmt w:val="decimal"/>
      <w:suff w:val="nothing"/>
      <w:lvlText w:val="Section %2: "/>
      <w:lvlJc w:val="left"/>
      <w:pPr>
        <w:ind w:left="0" w:firstLine="0"/>
      </w:pPr>
      <w:rPr>
        <w:rFonts w:hint="default"/>
      </w:rPr>
    </w:lvl>
    <w:lvl w:ilvl="2">
      <w:start w:val="1"/>
      <w:numFmt w:val="decimal"/>
      <w:lvlText w:val="%2.%3"/>
      <w:lvlJc w:val="left"/>
      <w:pPr>
        <w:ind w:left="851" w:hanging="851"/>
      </w:pPr>
      <w:rPr>
        <w:rFonts w:hint="default"/>
      </w:rPr>
    </w:lvl>
    <w:lvl w:ilvl="3">
      <w:start w:val="1"/>
      <w:numFmt w:val="none"/>
      <w:lvlRestart w:val="0"/>
      <w:lvlText w:val=""/>
      <w:lvlJc w:val="left"/>
      <w:pPr>
        <w:tabs>
          <w:tab w:val="num" w:pos="851"/>
        </w:tabs>
        <w:ind w:left="851" w:hanging="851"/>
      </w:pPr>
      <w:rPr>
        <w:rFonts w:hint="default"/>
      </w:rPr>
    </w:lvl>
    <w:lvl w:ilvl="4">
      <w:start w:val="1"/>
      <w:numFmt w:val="none"/>
      <w:lvlText w:val=""/>
      <w:lvlJc w:val="left"/>
      <w:pPr>
        <w:ind w:left="851" w:hanging="851"/>
      </w:pPr>
      <w:rPr>
        <w:rFonts w:hint="default"/>
      </w:rPr>
    </w:lvl>
    <w:lvl w:ilvl="5">
      <w:start w:val="1"/>
      <w:numFmt w:val="decimal"/>
      <w:lvlRestart w:val="3"/>
      <w:lvlText w:val="%2.%3.%6"/>
      <w:lvlJc w:val="left"/>
      <w:pPr>
        <w:tabs>
          <w:tab w:val="num" w:pos="851"/>
        </w:tabs>
        <w:ind w:left="851" w:hanging="851"/>
      </w:pPr>
      <w:rPr>
        <w:rFonts w:hint="default"/>
      </w:rPr>
    </w:lvl>
    <w:lvl w:ilvl="6">
      <w:start w:val="1"/>
      <w:numFmt w:val="lowerLetter"/>
      <w:lvlText w:val="%7."/>
      <w:lvlJc w:val="left"/>
      <w:pPr>
        <w:tabs>
          <w:tab w:val="num" w:pos="1418"/>
        </w:tabs>
        <w:ind w:left="1418" w:hanging="567"/>
      </w:pPr>
      <w:rPr>
        <w:rFonts w:hint="default"/>
      </w:rPr>
    </w:lvl>
    <w:lvl w:ilvl="7">
      <w:start w:val="1"/>
      <w:numFmt w:val="lowerRoman"/>
      <w:lvlText w:val="%8."/>
      <w:lvlJc w:val="left"/>
      <w:pPr>
        <w:ind w:left="1985" w:hanging="567"/>
      </w:pPr>
      <w:rPr>
        <w:rFonts w:hint="default"/>
      </w:rPr>
    </w:lvl>
    <w:lvl w:ilvl="8">
      <w:start w:val="1"/>
      <w:numFmt w:val="lowerRoman"/>
      <w:lvlText w:val="%9."/>
      <w:lvlJc w:val="left"/>
      <w:pPr>
        <w:ind w:left="3240" w:hanging="360"/>
      </w:pPr>
      <w:rPr>
        <w:rFonts w:hint="default"/>
      </w:rPr>
    </w:lvl>
  </w:abstractNum>
  <w:abstractNum w:abstractNumId="7" w15:restartNumberingAfterBreak="0">
    <w:nsid w:val="13B95D64"/>
    <w:multiLevelType w:val="hybridMultilevel"/>
    <w:tmpl w:val="2716D858"/>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8" w15:restartNumberingAfterBreak="0">
    <w:nsid w:val="23BE7203"/>
    <w:multiLevelType w:val="hybridMultilevel"/>
    <w:tmpl w:val="3CC6E1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8712052"/>
    <w:multiLevelType w:val="hybridMultilevel"/>
    <w:tmpl w:val="64D6D0B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8BA2A60"/>
    <w:multiLevelType w:val="hybridMultilevel"/>
    <w:tmpl w:val="D5A6D5A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96F45E1"/>
    <w:multiLevelType w:val="hybridMultilevel"/>
    <w:tmpl w:val="32680A1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2AFF37CB"/>
    <w:multiLevelType w:val="multilevel"/>
    <w:tmpl w:val="FCD8AB14"/>
    <w:lvl w:ilvl="0">
      <w:start w:val="1"/>
      <w:numFmt w:val="none"/>
      <w:suff w:val="nothing"/>
      <w:lvlText w:val="%1"/>
      <w:lvlJc w:val="left"/>
      <w:pPr>
        <w:ind w:left="0" w:firstLine="0"/>
      </w:pPr>
      <w:rPr>
        <w:rFonts w:hint="default"/>
      </w:rPr>
    </w:lvl>
    <w:lvl w:ilvl="1">
      <w:start w:val="1"/>
      <w:numFmt w:val="decimal"/>
      <w:suff w:val="nothing"/>
      <w:lvlText w:val="Section %2: "/>
      <w:lvlJc w:val="left"/>
      <w:pPr>
        <w:ind w:left="0" w:firstLine="0"/>
      </w:pPr>
      <w:rPr>
        <w:rFonts w:hint="default"/>
      </w:rPr>
    </w:lvl>
    <w:lvl w:ilvl="2">
      <w:start w:val="1"/>
      <w:numFmt w:val="decimal"/>
      <w:lvlText w:val="%2.%3"/>
      <w:lvlJc w:val="left"/>
      <w:pPr>
        <w:ind w:left="851" w:hanging="851"/>
      </w:pPr>
      <w:rPr>
        <w:rFonts w:hint="default"/>
      </w:rPr>
    </w:lvl>
    <w:lvl w:ilvl="3">
      <w:start w:val="1"/>
      <w:numFmt w:val="none"/>
      <w:lvlRestart w:val="0"/>
      <w:lvlText w:val=""/>
      <w:lvlJc w:val="left"/>
      <w:pPr>
        <w:tabs>
          <w:tab w:val="num" w:pos="851"/>
        </w:tabs>
        <w:ind w:left="851" w:hanging="851"/>
      </w:pPr>
      <w:rPr>
        <w:rFonts w:hint="default"/>
      </w:rPr>
    </w:lvl>
    <w:lvl w:ilvl="4">
      <w:start w:val="1"/>
      <w:numFmt w:val="none"/>
      <w:lvlText w:val=""/>
      <w:lvlJc w:val="left"/>
      <w:pPr>
        <w:ind w:left="851" w:hanging="851"/>
      </w:pPr>
      <w:rPr>
        <w:rFonts w:hint="default"/>
      </w:rPr>
    </w:lvl>
    <w:lvl w:ilvl="5">
      <w:start w:val="1"/>
      <w:numFmt w:val="decimal"/>
      <w:lvlRestart w:val="3"/>
      <w:lvlText w:val="%2.%3.%6"/>
      <w:lvlJc w:val="left"/>
      <w:pPr>
        <w:tabs>
          <w:tab w:val="num" w:pos="851"/>
        </w:tabs>
        <w:ind w:left="851" w:hanging="851"/>
      </w:pPr>
      <w:rPr>
        <w:rFonts w:hint="default"/>
      </w:rPr>
    </w:lvl>
    <w:lvl w:ilvl="6">
      <w:start w:val="1"/>
      <w:numFmt w:val="lowerLetter"/>
      <w:lvlText w:val="%7."/>
      <w:lvlJc w:val="left"/>
      <w:pPr>
        <w:tabs>
          <w:tab w:val="num" w:pos="1418"/>
        </w:tabs>
        <w:ind w:left="1418" w:hanging="567"/>
      </w:pPr>
      <w:rPr>
        <w:rFonts w:hint="default"/>
      </w:rPr>
    </w:lvl>
    <w:lvl w:ilvl="7">
      <w:start w:val="1"/>
      <w:numFmt w:val="lowerRoman"/>
      <w:lvlText w:val="%8."/>
      <w:lvlJc w:val="left"/>
      <w:pPr>
        <w:ind w:left="1985" w:hanging="567"/>
      </w:pPr>
      <w:rPr>
        <w:rFonts w:hint="default"/>
      </w:rPr>
    </w:lvl>
    <w:lvl w:ilvl="8">
      <w:start w:val="1"/>
      <w:numFmt w:val="lowerRoman"/>
      <w:lvlText w:val="%9."/>
      <w:lvlJc w:val="left"/>
      <w:pPr>
        <w:ind w:left="3240" w:hanging="360"/>
      </w:pPr>
      <w:rPr>
        <w:rFonts w:hint="default"/>
      </w:rPr>
    </w:lvl>
  </w:abstractNum>
  <w:abstractNum w:abstractNumId="13" w15:restartNumberingAfterBreak="0">
    <w:nsid w:val="308C1563"/>
    <w:multiLevelType w:val="multilevel"/>
    <w:tmpl w:val="FCD8AB14"/>
    <w:lvl w:ilvl="0">
      <w:start w:val="1"/>
      <w:numFmt w:val="none"/>
      <w:suff w:val="nothing"/>
      <w:lvlText w:val="%1"/>
      <w:lvlJc w:val="left"/>
      <w:pPr>
        <w:ind w:left="0" w:firstLine="0"/>
      </w:pPr>
      <w:rPr>
        <w:rFonts w:hint="default"/>
      </w:rPr>
    </w:lvl>
    <w:lvl w:ilvl="1">
      <w:start w:val="1"/>
      <w:numFmt w:val="decimal"/>
      <w:suff w:val="nothing"/>
      <w:lvlText w:val="Section %2: "/>
      <w:lvlJc w:val="left"/>
      <w:pPr>
        <w:ind w:left="0" w:firstLine="0"/>
      </w:pPr>
      <w:rPr>
        <w:rFonts w:hint="default"/>
      </w:rPr>
    </w:lvl>
    <w:lvl w:ilvl="2">
      <w:start w:val="1"/>
      <w:numFmt w:val="decimal"/>
      <w:lvlText w:val="%2.%3"/>
      <w:lvlJc w:val="left"/>
      <w:pPr>
        <w:ind w:left="851" w:hanging="851"/>
      </w:pPr>
      <w:rPr>
        <w:rFonts w:hint="default"/>
      </w:rPr>
    </w:lvl>
    <w:lvl w:ilvl="3">
      <w:start w:val="1"/>
      <w:numFmt w:val="none"/>
      <w:lvlRestart w:val="0"/>
      <w:lvlText w:val=""/>
      <w:lvlJc w:val="left"/>
      <w:pPr>
        <w:tabs>
          <w:tab w:val="num" w:pos="851"/>
        </w:tabs>
        <w:ind w:left="851" w:hanging="851"/>
      </w:pPr>
      <w:rPr>
        <w:rFonts w:hint="default"/>
      </w:rPr>
    </w:lvl>
    <w:lvl w:ilvl="4">
      <w:start w:val="1"/>
      <w:numFmt w:val="none"/>
      <w:lvlText w:val=""/>
      <w:lvlJc w:val="left"/>
      <w:pPr>
        <w:ind w:left="851" w:hanging="851"/>
      </w:pPr>
      <w:rPr>
        <w:rFonts w:hint="default"/>
      </w:rPr>
    </w:lvl>
    <w:lvl w:ilvl="5">
      <w:start w:val="1"/>
      <w:numFmt w:val="decimal"/>
      <w:lvlRestart w:val="3"/>
      <w:lvlText w:val="%2.%3.%6"/>
      <w:lvlJc w:val="left"/>
      <w:pPr>
        <w:tabs>
          <w:tab w:val="num" w:pos="851"/>
        </w:tabs>
        <w:ind w:left="851" w:hanging="851"/>
      </w:pPr>
      <w:rPr>
        <w:rFonts w:hint="default"/>
      </w:rPr>
    </w:lvl>
    <w:lvl w:ilvl="6">
      <w:start w:val="1"/>
      <w:numFmt w:val="lowerLetter"/>
      <w:lvlText w:val="%7."/>
      <w:lvlJc w:val="left"/>
      <w:pPr>
        <w:tabs>
          <w:tab w:val="num" w:pos="1418"/>
        </w:tabs>
        <w:ind w:left="1418" w:hanging="567"/>
      </w:pPr>
      <w:rPr>
        <w:rFonts w:hint="default"/>
      </w:rPr>
    </w:lvl>
    <w:lvl w:ilvl="7">
      <w:start w:val="1"/>
      <w:numFmt w:val="lowerRoman"/>
      <w:lvlText w:val="%8."/>
      <w:lvlJc w:val="left"/>
      <w:pPr>
        <w:ind w:left="1985" w:hanging="567"/>
      </w:pPr>
      <w:rPr>
        <w:rFonts w:hint="default"/>
      </w:rPr>
    </w:lvl>
    <w:lvl w:ilvl="8">
      <w:start w:val="1"/>
      <w:numFmt w:val="lowerRoman"/>
      <w:lvlText w:val="%9."/>
      <w:lvlJc w:val="left"/>
      <w:pPr>
        <w:ind w:left="3240" w:hanging="360"/>
      </w:pPr>
      <w:rPr>
        <w:rFonts w:hint="default"/>
      </w:rPr>
    </w:lvl>
  </w:abstractNum>
  <w:abstractNum w:abstractNumId="14" w15:restartNumberingAfterBreak="0">
    <w:nsid w:val="3174597C"/>
    <w:multiLevelType w:val="multilevel"/>
    <w:tmpl w:val="0756E628"/>
    <w:lvl w:ilvl="0">
      <w:start w:val="1"/>
      <w:numFmt w:val="decimal"/>
      <w:pStyle w:val="ReportBody-MOH"/>
      <w:lvlText w:val="%1"/>
      <w:lvlJc w:val="left"/>
      <w:pPr>
        <w:tabs>
          <w:tab w:val="num" w:pos="493"/>
        </w:tabs>
        <w:ind w:left="493" w:hanging="493"/>
      </w:pPr>
    </w:lvl>
    <w:lvl w:ilvl="1">
      <w:start w:val="1"/>
      <w:numFmt w:val="decimal"/>
      <w:pStyle w:val="ReportBody2-MOH"/>
      <w:lvlText w:val="%1.%2"/>
      <w:lvlJc w:val="left"/>
      <w:pPr>
        <w:tabs>
          <w:tab w:val="num" w:pos="493"/>
        </w:tabs>
        <w:ind w:left="987" w:hanging="494"/>
      </w:pPr>
    </w:lvl>
    <w:lvl w:ilvl="2">
      <w:start w:val="1"/>
      <w:numFmt w:val="decimal"/>
      <w:lvlText w:val="%1.%2.%3"/>
      <w:lvlJc w:val="left"/>
      <w:pPr>
        <w:tabs>
          <w:tab w:val="num" w:pos="1554"/>
        </w:tabs>
        <w:ind w:left="1554" w:hanging="567"/>
      </w:pPr>
    </w:lvl>
    <w:lvl w:ilvl="3">
      <w:start w:val="1"/>
      <w:numFmt w:val="decimal"/>
      <w:lvlText w:val="%1.%2.%3.%4."/>
      <w:lvlJc w:val="left"/>
      <w:pPr>
        <w:tabs>
          <w:tab w:val="num" w:pos="2133"/>
        </w:tabs>
        <w:ind w:left="1701" w:hanging="648"/>
      </w:pPr>
    </w:lvl>
    <w:lvl w:ilvl="4">
      <w:start w:val="1"/>
      <w:numFmt w:val="decimal"/>
      <w:lvlText w:val="%1.%2.%3.%4.%5."/>
      <w:lvlJc w:val="left"/>
      <w:pPr>
        <w:tabs>
          <w:tab w:val="num" w:pos="2493"/>
        </w:tabs>
        <w:ind w:left="2205" w:hanging="792"/>
      </w:pPr>
    </w:lvl>
    <w:lvl w:ilvl="5">
      <w:start w:val="1"/>
      <w:numFmt w:val="decimal"/>
      <w:lvlText w:val="%1.%2.%3.%4.%5.%6."/>
      <w:lvlJc w:val="left"/>
      <w:pPr>
        <w:tabs>
          <w:tab w:val="num" w:pos="3213"/>
        </w:tabs>
        <w:ind w:left="2709" w:hanging="936"/>
      </w:pPr>
    </w:lvl>
    <w:lvl w:ilvl="6">
      <w:start w:val="1"/>
      <w:numFmt w:val="decimal"/>
      <w:lvlText w:val="%1.%2.%3.%4.%5.%6.%7."/>
      <w:lvlJc w:val="left"/>
      <w:pPr>
        <w:tabs>
          <w:tab w:val="num" w:pos="3573"/>
        </w:tabs>
        <w:ind w:left="3213" w:hanging="1080"/>
      </w:pPr>
    </w:lvl>
    <w:lvl w:ilvl="7">
      <w:start w:val="1"/>
      <w:numFmt w:val="decimal"/>
      <w:lvlText w:val="%1.%2.%3.%4.%5.%6.%7.%8."/>
      <w:lvlJc w:val="left"/>
      <w:pPr>
        <w:tabs>
          <w:tab w:val="num" w:pos="4293"/>
        </w:tabs>
        <w:ind w:left="3717" w:hanging="1224"/>
      </w:pPr>
    </w:lvl>
    <w:lvl w:ilvl="8">
      <w:start w:val="1"/>
      <w:numFmt w:val="decimal"/>
      <w:lvlText w:val="%1.%2.%3.%4.%5.%6.%7.%8.%9."/>
      <w:lvlJc w:val="left"/>
      <w:pPr>
        <w:tabs>
          <w:tab w:val="num" w:pos="4653"/>
        </w:tabs>
        <w:ind w:left="4293" w:hanging="1440"/>
      </w:pPr>
    </w:lvl>
  </w:abstractNum>
  <w:abstractNum w:abstractNumId="15" w15:restartNumberingAfterBreak="0">
    <w:nsid w:val="31AC5BCC"/>
    <w:multiLevelType w:val="multilevel"/>
    <w:tmpl w:val="1F8EF972"/>
    <w:lvl w:ilvl="0">
      <w:start w:val="1"/>
      <w:numFmt w:val="none"/>
      <w:suff w:val="nothing"/>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Restart w:val="0"/>
      <w:lvlText w:val="%2%4"/>
      <w:lvlJc w:val="left"/>
      <w:pPr>
        <w:tabs>
          <w:tab w:val="num" w:pos="720"/>
        </w:tabs>
        <w:ind w:left="720" w:hanging="720"/>
      </w:pPr>
      <w:rPr>
        <w:rFonts w:hint="default"/>
      </w:rPr>
    </w:lvl>
    <w:lvl w:ilvl="4">
      <w:start w:val="1"/>
      <w:numFmt w:val="decimal"/>
      <w:lvlText w:val="%4.%5"/>
      <w:lvlJc w:val="left"/>
      <w:pPr>
        <w:tabs>
          <w:tab w:val="num" w:pos="1440"/>
        </w:tabs>
        <w:ind w:left="1440" w:hanging="720"/>
      </w:pPr>
      <w:rPr>
        <w:rFonts w:hint="default"/>
      </w:rPr>
    </w:lvl>
    <w:lvl w:ilvl="5">
      <w:start w:val="1"/>
      <w:numFmt w:val="decimal"/>
      <w:lvlText w:val="%4.%5.%6"/>
      <w:lvlJc w:val="left"/>
      <w:pPr>
        <w:tabs>
          <w:tab w:val="num" w:pos="2160"/>
        </w:tabs>
        <w:ind w:left="2160" w:hanging="720"/>
      </w:pPr>
      <w:rPr>
        <w:rFonts w:hint="default"/>
      </w:rPr>
    </w:lvl>
    <w:lvl w:ilvl="6">
      <w:start w:val="1"/>
      <w:numFmt w:val="lowerRoman"/>
      <w:lvlText w:val="%7)"/>
      <w:lvlJc w:val="left"/>
      <w:pPr>
        <w:tabs>
          <w:tab w:val="num" w:pos="2880"/>
        </w:tabs>
        <w:ind w:left="2517" w:hanging="357"/>
      </w:pPr>
      <w:rPr>
        <w:rFonts w:hint="default"/>
      </w:rPr>
    </w:lvl>
    <w:lvl w:ilvl="7">
      <w:start w:val="1"/>
      <w:numFmt w:val="lowerLetter"/>
      <w:lvlText w:val="%8)"/>
      <w:lvlJc w:val="left"/>
      <w:pPr>
        <w:tabs>
          <w:tab w:val="num" w:pos="2880"/>
        </w:tabs>
        <w:ind w:left="2880" w:hanging="363"/>
      </w:pPr>
      <w:rPr>
        <w:rFonts w:hint="default"/>
      </w:rPr>
    </w:lvl>
    <w:lvl w:ilvl="8">
      <w:start w:val="1"/>
      <w:numFmt w:val="lowerRoman"/>
      <w:lvlText w:val="%9."/>
      <w:lvlJc w:val="left"/>
      <w:pPr>
        <w:tabs>
          <w:tab w:val="num" w:pos="3237"/>
        </w:tabs>
        <w:ind w:left="3237" w:hanging="357"/>
      </w:pPr>
      <w:rPr>
        <w:rFonts w:hint="default"/>
      </w:rPr>
    </w:lvl>
  </w:abstractNum>
  <w:abstractNum w:abstractNumId="16" w15:restartNumberingAfterBreak="0">
    <w:nsid w:val="37063092"/>
    <w:multiLevelType w:val="multilevel"/>
    <w:tmpl w:val="23640FCA"/>
    <w:styleLink w:val="BodyParagraphs"/>
    <w:lvl w:ilvl="0">
      <w:start w:val="1"/>
      <w:numFmt w:val="decimal"/>
      <w:lvlText w:val="%1"/>
      <w:lvlJc w:val="left"/>
      <w:pPr>
        <w:tabs>
          <w:tab w:val="num" w:pos="720"/>
        </w:tabs>
        <w:ind w:left="720" w:hanging="720"/>
      </w:pPr>
      <w:rPr>
        <w:rFonts w:ascii="Arial" w:hAnsi="Arial" w:cs="Arial" w:hint="default"/>
        <w:i w:val="0"/>
        <w:iCs w:val="0"/>
        <w:strike w:val="0"/>
        <w:sz w:val="24"/>
        <w:szCs w:val="24"/>
      </w:rPr>
    </w:lvl>
    <w:lvl w:ilvl="1">
      <w:start w:val="1"/>
      <w:numFmt w:val="decimal"/>
      <w:lvlText w:val="%1.%2"/>
      <w:lvlJc w:val="left"/>
      <w:pPr>
        <w:tabs>
          <w:tab w:val="num" w:pos="1440"/>
        </w:tabs>
        <w:ind w:left="1440" w:hanging="720"/>
      </w:pPr>
      <w:rPr>
        <w:rFonts w:ascii="Arial" w:hAnsi="Arial" w:cs="Arial" w:hint="default"/>
      </w:rPr>
    </w:lvl>
    <w:lvl w:ilvl="2">
      <w:start w:val="1"/>
      <w:numFmt w:val="decimal"/>
      <w:lvlText w:val="%1.%2.%3"/>
      <w:lvlJc w:val="left"/>
      <w:pPr>
        <w:tabs>
          <w:tab w:val="num" w:pos="2410"/>
        </w:tabs>
        <w:ind w:left="2410" w:hanging="970"/>
      </w:pPr>
      <w:rPr>
        <w:rFonts w:hint="default"/>
      </w:rPr>
    </w:lvl>
    <w:lvl w:ilvl="3">
      <w:start w:val="1"/>
      <w:numFmt w:val="decimal"/>
      <w:lvlText w:val="%1.%2.%3.%4"/>
      <w:lvlJc w:val="left"/>
      <w:pPr>
        <w:tabs>
          <w:tab w:val="num" w:pos="3572"/>
        </w:tabs>
        <w:ind w:left="3572" w:hanging="1162"/>
      </w:pPr>
      <w:rPr>
        <w:rFonts w:hint="default"/>
      </w:rPr>
    </w:lvl>
    <w:lvl w:ilvl="4">
      <w:start w:val="1"/>
      <w:numFmt w:val="decimal"/>
      <w:lvlText w:val="%1.%2.%3.%4.%5"/>
      <w:lvlJc w:val="left"/>
      <w:pPr>
        <w:tabs>
          <w:tab w:val="num" w:pos="4876"/>
        </w:tabs>
        <w:ind w:left="4876" w:hanging="1304"/>
      </w:pPr>
      <w:rPr>
        <w:rFonts w:hint="default"/>
      </w:rPr>
    </w:lvl>
    <w:lvl w:ilvl="5">
      <w:start w:val="1"/>
      <w:numFmt w:val="decimal"/>
      <w:lvlText w:val="(%6)"/>
      <w:lvlJc w:val="left"/>
      <w:pPr>
        <w:tabs>
          <w:tab w:val="num" w:pos="2160"/>
        </w:tabs>
        <w:ind w:left="2160" w:hanging="363"/>
      </w:pPr>
      <w:rPr>
        <w:rFonts w:hint="default"/>
      </w:rPr>
    </w:lvl>
    <w:lvl w:ilvl="6">
      <w:start w:val="1"/>
      <w:numFmt w:val="lowerRoman"/>
      <w:lvlText w:val="%7)"/>
      <w:lvlJc w:val="left"/>
      <w:pPr>
        <w:tabs>
          <w:tab w:val="num" w:pos="2880"/>
        </w:tabs>
        <w:ind w:left="2517" w:hanging="357"/>
      </w:pPr>
      <w:rPr>
        <w:rFonts w:hint="default"/>
      </w:rPr>
    </w:lvl>
    <w:lvl w:ilvl="7">
      <w:start w:val="1"/>
      <w:numFmt w:val="lowerLetter"/>
      <w:lvlText w:val="%8)"/>
      <w:lvlJc w:val="left"/>
      <w:pPr>
        <w:tabs>
          <w:tab w:val="num" w:pos="2880"/>
        </w:tabs>
        <w:ind w:left="2880" w:hanging="363"/>
      </w:pPr>
      <w:rPr>
        <w:rFonts w:hint="default"/>
      </w:rPr>
    </w:lvl>
    <w:lvl w:ilvl="8">
      <w:start w:val="1"/>
      <w:numFmt w:val="lowerRoman"/>
      <w:lvlText w:val="%9."/>
      <w:lvlJc w:val="left"/>
      <w:pPr>
        <w:tabs>
          <w:tab w:val="num" w:pos="3237"/>
        </w:tabs>
        <w:ind w:left="3237" w:hanging="357"/>
      </w:pPr>
      <w:rPr>
        <w:rFonts w:hint="default"/>
      </w:rPr>
    </w:lvl>
  </w:abstractNum>
  <w:abstractNum w:abstractNumId="17" w15:restartNumberingAfterBreak="0">
    <w:nsid w:val="38B54402"/>
    <w:multiLevelType w:val="hybridMultilevel"/>
    <w:tmpl w:val="E9E48EB8"/>
    <w:lvl w:ilvl="0" w:tplc="3612B76A">
      <w:numFmt w:val="bullet"/>
      <w:lvlText w:val="-"/>
      <w:lvlJc w:val="left"/>
      <w:pPr>
        <w:ind w:left="720" w:hanging="360"/>
      </w:pPr>
      <w:rPr>
        <w:rFonts w:ascii="Segoe UI" w:eastAsiaTheme="minorHAnsi" w:hAnsi="Segoe UI" w:cs="Segoe U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8DE5A8D"/>
    <w:multiLevelType w:val="hybridMultilevel"/>
    <w:tmpl w:val="1BE440D0"/>
    <w:lvl w:ilvl="0" w:tplc="E2C8BEB8">
      <w:start w:val="1"/>
      <w:numFmt w:val="bullet"/>
      <w:pStyle w:val="Bullet-lis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9826977"/>
    <w:multiLevelType w:val="hybridMultilevel"/>
    <w:tmpl w:val="800E04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FBB1CA3"/>
    <w:multiLevelType w:val="hybridMultilevel"/>
    <w:tmpl w:val="B0B231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2C256F0"/>
    <w:multiLevelType w:val="hybridMultilevel"/>
    <w:tmpl w:val="DCC405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2C835BC"/>
    <w:multiLevelType w:val="hybridMultilevel"/>
    <w:tmpl w:val="4C4C87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3FA7F72"/>
    <w:multiLevelType w:val="multilevel"/>
    <w:tmpl w:val="FCD8AB14"/>
    <w:lvl w:ilvl="0">
      <w:start w:val="1"/>
      <w:numFmt w:val="none"/>
      <w:suff w:val="nothing"/>
      <w:lvlText w:val="%1"/>
      <w:lvlJc w:val="left"/>
      <w:pPr>
        <w:ind w:left="0" w:firstLine="0"/>
      </w:pPr>
      <w:rPr>
        <w:rFonts w:hint="default"/>
      </w:rPr>
    </w:lvl>
    <w:lvl w:ilvl="1">
      <w:start w:val="1"/>
      <w:numFmt w:val="decimal"/>
      <w:suff w:val="nothing"/>
      <w:lvlText w:val="Section %2: "/>
      <w:lvlJc w:val="left"/>
      <w:pPr>
        <w:ind w:left="0" w:firstLine="0"/>
      </w:pPr>
      <w:rPr>
        <w:rFonts w:hint="default"/>
      </w:rPr>
    </w:lvl>
    <w:lvl w:ilvl="2">
      <w:start w:val="1"/>
      <w:numFmt w:val="decimal"/>
      <w:lvlText w:val="%2.%3"/>
      <w:lvlJc w:val="left"/>
      <w:pPr>
        <w:ind w:left="851" w:hanging="851"/>
      </w:pPr>
      <w:rPr>
        <w:rFonts w:hint="default"/>
      </w:rPr>
    </w:lvl>
    <w:lvl w:ilvl="3">
      <w:start w:val="1"/>
      <w:numFmt w:val="none"/>
      <w:lvlRestart w:val="0"/>
      <w:lvlText w:val=""/>
      <w:lvlJc w:val="left"/>
      <w:pPr>
        <w:tabs>
          <w:tab w:val="num" w:pos="851"/>
        </w:tabs>
        <w:ind w:left="851" w:hanging="851"/>
      </w:pPr>
      <w:rPr>
        <w:rFonts w:hint="default"/>
      </w:rPr>
    </w:lvl>
    <w:lvl w:ilvl="4">
      <w:start w:val="1"/>
      <w:numFmt w:val="none"/>
      <w:lvlText w:val=""/>
      <w:lvlJc w:val="left"/>
      <w:pPr>
        <w:ind w:left="851" w:hanging="851"/>
      </w:pPr>
      <w:rPr>
        <w:rFonts w:hint="default"/>
      </w:rPr>
    </w:lvl>
    <w:lvl w:ilvl="5">
      <w:start w:val="1"/>
      <w:numFmt w:val="decimal"/>
      <w:lvlRestart w:val="3"/>
      <w:lvlText w:val="%2.%3.%6"/>
      <w:lvlJc w:val="left"/>
      <w:pPr>
        <w:tabs>
          <w:tab w:val="num" w:pos="851"/>
        </w:tabs>
        <w:ind w:left="851" w:hanging="851"/>
      </w:pPr>
      <w:rPr>
        <w:rFonts w:hint="default"/>
      </w:rPr>
    </w:lvl>
    <w:lvl w:ilvl="6">
      <w:start w:val="1"/>
      <w:numFmt w:val="lowerLetter"/>
      <w:lvlText w:val="%7."/>
      <w:lvlJc w:val="left"/>
      <w:pPr>
        <w:tabs>
          <w:tab w:val="num" w:pos="1418"/>
        </w:tabs>
        <w:ind w:left="1418" w:hanging="567"/>
      </w:pPr>
      <w:rPr>
        <w:rFonts w:hint="default"/>
      </w:rPr>
    </w:lvl>
    <w:lvl w:ilvl="7">
      <w:start w:val="1"/>
      <w:numFmt w:val="lowerRoman"/>
      <w:lvlText w:val="%8."/>
      <w:lvlJc w:val="left"/>
      <w:pPr>
        <w:ind w:left="1985" w:hanging="567"/>
      </w:pPr>
      <w:rPr>
        <w:rFonts w:hint="default"/>
      </w:rPr>
    </w:lvl>
    <w:lvl w:ilvl="8">
      <w:start w:val="1"/>
      <w:numFmt w:val="lowerRoman"/>
      <w:lvlText w:val="%9."/>
      <w:lvlJc w:val="left"/>
      <w:pPr>
        <w:ind w:left="3240" w:hanging="360"/>
      </w:pPr>
      <w:rPr>
        <w:rFonts w:hint="default"/>
      </w:rPr>
    </w:lvl>
  </w:abstractNum>
  <w:abstractNum w:abstractNumId="24" w15:restartNumberingAfterBreak="0">
    <w:nsid w:val="4A2E7C91"/>
    <w:multiLevelType w:val="hybridMultilevel"/>
    <w:tmpl w:val="3850DDF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501E49F0"/>
    <w:multiLevelType w:val="multilevel"/>
    <w:tmpl w:val="C6AE72DC"/>
    <w:lvl w:ilvl="0">
      <w:start w:val="1"/>
      <w:numFmt w:val="bullet"/>
      <w:lvlText w:val=""/>
      <w:lvlJc w:val="left"/>
      <w:pPr>
        <w:ind w:left="0" w:firstLine="0"/>
      </w:pPr>
      <w:rPr>
        <w:rFonts w:ascii="Symbol" w:hAnsi="Symbol" w:hint="default"/>
      </w:rPr>
    </w:lvl>
    <w:lvl w:ilvl="1">
      <w:start w:val="1"/>
      <w:numFmt w:val="decimal"/>
      <w:suff w:val="nothing"/>
      <w:lvlText w:val="Section %2: "/>
      <w:lvlJc w:val="left"/>
      <w:pPr>
        <w:ind w:left="0" w:firstLine="0"/>
      </w:pPr>
      <w:rPr>
        <w:rFonts w:hint="default"/>
      </w:rPr>
    </w:lvl>
    <w:lvl w:ilvl="2">
      <w:start w:val="1"/>
      <w:numFmt w:val="decimal"/>
      <w:lvlText w:val="%2.%3"/>
      <w:lvlJc w:val="left"/>
      <w:pPr>
        <w:ind w:left="851" w:hanging="851"/>
      </w:pPr>
      <w:rPr>
        <w:rFonts w:hint="default"/>
      </w:rPr>
    </w:lvl>
    <w:lvl w:ilvl="3">
      <w:start w:val="1"/>
      <w:numFmt w:val="none"/>
      <w:lvlRestart w:val="0"/>
      <w:lvlText w:val=""/>
      <w:lvlJc w:val="left"/>
      <w:pPr>
        <w:tabs>
          <w:tab w:val="num" w:pos="851"/>
        </w:tabs>
        <w:ind w:left="851" w:hanging="851"/>
      </w:pPr>
      <w:rPr>
        <w:rFonts w:hint="default"/>
      </w:rPr>
    </w:lvl>
    <w:lvl w:ilvl="4">
      <w:start w:val="1"/>
      <w:numFmt w:val="none"/>
      <w:lvlText w:val=""/>
      <w:lvlJc w:val="left"/>
      <w:pPr>
        <w:ind w:left="851" w:hanging="851"/>
      </w:pPr>
      <w:rPr>
        <w:rFonts w:hint="default"/>
      </w:rPr>
    </w:lvl>
    <w:lvl w:ilvl="5">
      <w:start w:val="1"/>
      <w:numFmt w:val="decimal"/>
      <w:lvlRestart w:val="3"/>
      <w:lvlText w:val="%2.%3.%6"/>
      <w:lvlJc w:val="left"/>
      <w:pPr>
        <w:tabs>
          <w:tab w:val="num" w:pos="851"/>
        </w:tabs>
        <w:ind w:left="851" w:hanging="851"/>
      </w:pPr>
      <w:rPr>
        <w:rFonts w:hint="default"/>
      </w:rPr>
    </w:lvl>
    <w:lvl w:ilvl="6">
      <w:start w:val="1"/>
      <w:numFmt w:val="lowerLetter"/>
      <w:lvlText w:val="%7."/>
      <w:lvlJc w:val="left"/>
      <w:pPr>
        <w:tabs>
          <w:tab w:val="num" w:pos="1418"/>
        </w:tabs>
        <w:ind w:left="1418" w:hanging="567"/>
      </w:pPr>
      <w:rPr>
        <w:rFonts w:hint="default"/>
      </w:rPr>
    </w:lvl>
    <w:lvl w:ilvl="7">
      <w:start w:val="1"/>
      <w:numFmt w:val="lowerRoman"/>
      <w:lvlText w:val="%8."/>
      <w:lvlJc w:val="left"/>
      <w:pPr>
        <w:ind w:left="1985" w:hanging="567"/>
      </w:pPr>
      <w:rPr>
        <w:rFonts w:hint="default"/>
      </w:rPr>
    </w:lvl>
    <w:lvl w:ilvl="8">
      <w:start w:val="1"/>
      <w:numFmt w:val="lowerRoman"/>
      <w:lvlText w:val="%9."/>
      <w:lvlJc w:val="left"/>
      <w:pPr>
        <w:ind w:left="3240" w:hanging="360"/>
      </w:pPr>
      <w:rPr>
        <w:rFonts w:hint="default"/>
      </w:rPr>
    </w:lvl>
  </w:abstractNum>
  <w:abstractNum w:abstractNumId="26" w15:restartNumberingAfterBreak="0">
    <w:nsid w:val="5324567C"/>
    <w:multiLevelType w:val="hybridMultilevel"/>
    <w:tmpl w:val="27D8CC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E29086E"/>
    <w:multiLevelType w:val="hybridMultilevel"/>
    <w:tmpl w:val="3200A1D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5E733A63"/>
    <w:multiLevelType w:val="hybridMultilevel"/>
    <w:tmpl w:val="45C06A6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60794662"/>
    <w:multiLevelType w:val="hybridMultilevel"/>
    <w:tmpl w:val="D35050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14D059F"/>
    <w:multiLevelType w:val="hybridMultilevel"/>
    <w:tmpl w:val="CD60848C"/>
    <w:lvl w:ilvl="0" w:tplc="14090001">
      <w:start w:val="1"/>
      <w:numFmt w:val="bullet"/>
      <w:lvlText w:val=""/>
      <w:lvlJc w:val="left"/>
      <w:pPr>
        <w:ind w:left="778" w:hanging="360"/>
      </w:pPr>
      <w:rPr>
        <w:rFonts w:ascii="Symbol" w:hAnsi="Symbol" w:hint="default"/>
      </w:rPr>
    </w:lvl>
    <w:lvl w:ilvl="1" w:tplc="14090003" w:tentative="1">
      <w:start w:val="1"/>
      <w:numFmt w:val="bullet"/>
      <w:lvlText w:val="o"/>
      <w:lvlJc w:val="left"/>
      <w:pPr>
        <w:ind w:left="1498" w:hanging="360"/>
      </w:pPr>
      <w:rPr>
        <w:rFonts w:ascii="Courier New" w:hAnsi="Courier New" w:cs="Courier New" w:hint="default"/>
      </w:rPr>
    </w:lvl>
    <w:lvl w:ilvl="2" w:tplc="14090005" w:tentative="1">
      <w:start w:val="1"/>
      <w:numFmt w:val="bullet"/>
      <w:lvlText w:val=""/>
      <w:lvlJc w:val="left"/>
      <w:pPr>
        <w:ind w:left="2218" w:hanging="360"/>
      </w:pPr>
      <w:rPr>
        <w:rFonts w:ascii="Wingdings" w:hAnsi="Wingdings" w:hint="default"/>
      </w:rPr>
    </w:lvl>
    <w:lvl w:ilvl="3" w:tplc="14090001" w:tentative="1">
      <w:start w:val="1"/>
      <w:numFmt w:val="bullet"/>
      <w:lvlText w:val=""/>
      <w:lvlJc w:val="left"/>
      <w:pPr>
        <w:ind w:left="2938" w:hanging="360"/>
      </w:pPr>
      <w:rPr>
        <w:rFonts w:ascii="Symbol" w:hAnsi="Symbol" w:hint="default"/>
      </w:rPr>
    </w:lvl>
    <w:lvl w:ilvl="4" w:tplc="14090003" w:tentative="1">
      <w:start w:val="1"/>
      <w:numFmt w:val="bullet"/>
      <w:lvlText w:val="o"/>
      <w:lvlJc w:val="left"/>
      <w:pPr>
        <w:ind w:left="3658" w:hanging="360"/>
      </w:pPr>
      <w:rPr>
        <w:rFonts w:ascii="Courier New" w:hAnsi="Courier New" w:cs="Courier New" w:hint="default"/>
      </w:rPr>
    </w:lvl>
    <w:lvl w:ilvl="5" w:tplc="14090005" w:tentative="1">
      <w:start w:val="1"/>
      <w:numFmt w:val="bullet"/>
      <w:lvlText w:val=""/>
      <w:lvlJc w:val="left"/>
      <w:pPr>
        <w:ind w:left="4378" w:hanging="360"/>
      </w:pPr>
      <w:rPr>
        <w:rFonts w:ascii="Wingdings" w:hAnsi="Wingdings" w:hint="default"/>
      </w:rPr>
    </w:lvl>
    <w:lvl w:ilvl="6" w:tplc="14090001" w:tentative="1">
      <w:start w:val="1"/>
      <w:numFmt w:val="bullet"/>
      <w:lvlText w:val=""/>
      <w:lvlJc w:val="left"/>
      <w:pPr>
        <w:ind w:left="5098" w:hanging="360"/>
      </w:pPr>
      <w:rPr>
        <w:rFonts w:ascii="Symbol" w:hAnsi="Symbol" w:hint="default"/>
      </w:rPr>
    </w:lvl>
    <w:lvl w:ilvl="7" w:tplc="14090003" w:tentative="1">
      <w:start w:val="1"/>
      <w:numFmt w:val="bullet"/>
      <w:lvlText w:val="o"/>
      <w:lvlJc w:val="left"/>
      <w:pPr>
        <w:ind w:left="5818" w:hanging="360"/>
      </w:pPr>
      <w:rPr>
        <w:rFonts w:ascii="Courier New" w:hAnsi="Courier New" w:cs="Courier New" w:hint="default"/>
      </w:rPr>
    </w:lvl>
    <w:lvl w:ilvl="8" w:tplc="14090005" w:tentative="1">
      <w:start w:val="1"/>
      <w:numFmt w:val="bullet"/>
      <w:lvlText w:val=""/>
      <w:lvlJc w:val="left"/>
      <w:pPr>
        <w:ind w:left="6538" w:hanging="360"/>
      </w:pPr>
      <w:rPr>
        <w:rFonts w:ascii="Wingdings" w:hAnsi="Wingdings" w:hint="default"/>
      </w:rPr>
    </w:lvl>
  </w:abstractNum>
  <w:abstractNum w:abstractNumId="31" w15:restartNumberingAfterBreak="0">
    <w:nsid w:val="667F693A"/>
    <w:multiLevelType w:val="hybridMultilevel"/>
    <w:tmpl w:val="64A68B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87D59DB"/>
    <w:multiLevelType w:val="hybridMultilevel"/>
    <w:tmpl w:val="C10470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C716DBB"/>
    <w:multiLevelType w:val="multilevel"/>
    <w:tmpl w:val="FCD8AB14"/>
    <w:lvl w:ilvl="0">
      <w:start w:val="1"/>
      <w:numFmt w:val="none"/>
      <w:suff w:val="nothing"/>
      <w:lvlText w:val="%1"/>
      <w:lvlJc w:val="left"/>
      <w:pPr>
        <w:ind w:left="0" w:firstLine="0"/>
      </w:pPr>
      <w:rPr>
        <w:rFonts w:hint="default"/>
      </w:rPr>
    </w:lvl>
    <w:lvl w:ilvl="1">
      <w:start w:val="1"/>
      <w:numFmt w:val="decimal"/>
      <w:suff w:val="nothing"/>
      <w:lvlText w:val="Section %2: "/>
      <w:lvlJc w:val="left"/>
      <w:pPr>
        <w:ind w:left="0" w:firstLine="0"/>
      </w:pPr>
      <w:rPr>
        <w:rFonts w:hint="default"/>
      </w:rPr>
    </w:lvl>
    <w:lvl w:ilvl="2">
      <w:start w:val="1"/>
      <w:numFmt w:val="decimal"/>
      <w:lvlText w:val="%2.%3"/>
      <w:lvlJc w:val="left"/>
      <w:pPr>
        <w:ind w:left="851" w:hanging="851"/>
      </w:pPr>
      <w:rPr>
        <w:rFonts w:hint="default"/>
      </w:rPr>
    </w:lvl>
    <w:lvl w:ilvl="3">
      <w:start w:val="1"/>
      <w:numFmt w:val="none"/>
      <w:lvlRestart w:val="0"/>
      <w:lvlText w:val=""/>
      <w:lvlJc w:val="left"/>
      <w:pPr>
        <w:tabs>
          <w:tab w:val="num" w:pos="851"/>
        </w:tabs>
        <w:ind w:left="851" w:hanging="851"/>
      </w:pPr>
      <w:rPr>
        <w:rFonts w:hint="default"/>
      </w:rPr>
    </w:lvl>
    <w:lvl w:ilvl="4">
      <w:start w:val="1"/>
      <w:numFmt w:val="none"/>
      <w:lvlText w:val=""/>
      <w:lvlJc w:val="left"/>
      <w:pPr>
        <w:ind w:left="851" w:hanging="851"/>
      </w:pPr>
      <w:rPr>
        <w:rFonts w:hint="default"/>
      </w:rPr>
    </w:lvl>
    <w:lvl w:ilvl="5">
      <w:start w:val="1"/>
      <w:numFmt w:val="decimal"/>
      <w:lvlRestart w:val="3"/>
      <w:lvlText w:val="%2.%3.%6"/>
      <w:lvlJc w:val="left"/>
      <w:pPr>
        <w:tabs>
          <w:tab w:val="num" w:pos="851"/>
        </w:tabs>
        <w:ind w:left="851" w:hanging="851"/>
      </w:pPr>
      <w:rPr>
        <w:rFonts w:hint="default"/>
      </w:rPr>
    </w:lvl>
    <w:lvl w:ilvl="6">
      <w:start w:val="1"/>
      <w:numFmt w:val="lowerLetter"/>
      <w:lvlText w:val="%7."/>
      <w:lvlJc w:val="left"/>
      <w:pPr>
        <w:tabs>
          <w:tab w:val="num" w:pos="1418"/>
        </w:tabs>
        <w:ind w:left="1418" w:hanging="567"/>
      </w:pPr>
      <w:rPr>
        <w:rFonts w:hint="default"/>
      </w:rPr>
    </w:lvl>
    <w:lvl w:ilvl="7">
      <w:start w:val="1"/>
      <w:numFmt w:val="lowerRoman"/>
      <w:lvlText w:val="%8."/>
      <w:lvlJc w:val="left"/>
      <w:pPr>
        <w:ind w:left="1985" w:hanging="567"/>
      </w:pPr>
      <w:rPr>
        <w:rFonts w:hint="default"/>
      </w:rPr>
    </w:lvl>
    <w:lvl w:ilvl="8">
      <w:start w:val="1"/>
      <w:numFmt w:val="lowerRoman"/>
      <w:lvlText w:val="%9."/>
      <w:lvlJc w:val="left"/>
      <w:pPr>
        <w:ind w:left="3240" w:hanging="360"/>
      </w:pPr>
      <w:rPr>
        <w:rFonts w:hint="default"/>
      </w:rPr>
    </w:lvl>
  </w:abstractNum>
  <w:abstractNum w:abstractNumId="34" w15:restartNumberingAfterBreak="0">
    <w:nsid w:val="6D8C755F"/>
    <w:multiLevelType w:val="hybridMultilevel"/>
    <w:tmpl w:val="08A62F8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7B775951"/>
    <w:multiLevelType w:val="hybridMultilevel"/>
    <w:tmpl w:val="A63CF5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8"/>
  </w:num>
  <w:num w:numId="2">
    <w:abstractNumId w:val="2"/>
  </w:num>
  <w:num w:numId="3">
    <w:abstractNumId w:val="9"/>
  </w:num>
  <w:num w:numId="4">
    <w:abstractNumId w:val="29"/>
  </w:num>
  <w:num w:numId="5">
    <w:abstractNumId w:val="14"/>
    <w:lvlOverride w:ilvl="0">
      <w:lvl w:ilvl="0">
        <w:start w:val="1"/>
        <w:numFmt w:val="decimal"/>
        <w:pStyle w:val="ReportBody-MOH"/>
        <w:lvlText w:val="%1."/>
        <w:lvlJc w:val="left"/>
        <w:pPr>
          <w:ind w:left="851" w:hanging="851"/>
        </w:pPr>
        <w:rPr>
          <w:rFonts w:ascii="Segoe UI" w:hAnsi="Segoe UI" w:cs="Segoe UI" w:hint="default"/>
          <w:i w:val="0"/>
          <w:color w:val="auto"/>
        </w:rPr>
      </w:lvl>
    </w:lvlOverride>
    <w:lvlOverride w:ilvl="1">
      <w:lvl w:ilvl="1">
        <w:start w:val="1"/>
        <w:numFmt w:val="lowerLetter"/>
        <w:pStyle w:val="ReportBody2-MOH"/>
        <w:lvlText w:val="%2."/>
        <w:lvlJc w:val="left"/>
        <w:pPr>
          <w:ind w:left="1276" w:hanging="425"/>
        </w:pPr>
      </w:lvl>
    </w:lvlOverride>
    <w:lvlOverride w:ilvl="2">
      <w:lvl w:ilvl="2">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start w:val="1"/>
        <w:numFmt w:val="lowerLetter"/>
        <w:lvlText w:val="%5."/>
        <w:lvlJc w:val="left"/>
        <w:pPr>
          <w:ind w:left="3240" w:hanging="360"/>
        </w:pPr>
      </w:lvl>
    </w:lvlOverride>
    <w:lvlOverride w:ilvl="5">
      <w:lvl w:ilvl="5">
        <w:start w:val="1"/>
        <w:numFmt w:val="lowerRoman"/>
        <w:lvlText w:val="%6."/>
        <w:lvlJc w:val="right"/>
        <w:pPr>
          <w:ind w:left="3960" w:hanging="180"/>
        </w:pPr>
      </w:lvl>
    </w:lvlOverride>
    <w:lvlOverride w:ilvl="6">
      <w:lvl w:ilvl="6">
        <w:start w:val="1"/>
        <w:numFmt w:val="decimal"/>
        <w:lvlText w:val="%7."/>
        <w:lvlJc w:val="left"/>
        <w:pPr>
          <w:ind w:left="4680" w:hanging="360"/>
        </w:pPr>
      </w:lvl>
    </w:lvlOverride>
    <w:lvlOverride w:ilvl="7">
      <w:lvl w:ilvl="7">
        <w:start w:val="1"/>
        <w:numFmt w:val="lowerLetter"/>
        <w:lvlText w:val="%8."/>
        <w:lvlJc w:val="left"/>
        <w:pPr>
          <w:ind w:left="5400" w:hanging="360"/>
        </w:pPr>
      </w:lvl>
    </w:lvlOverride>
    <w:lvlOverride w:ilvl="8">
      <w:lvl w:ilvl="8">
        <w:start w:val="1"/>
        <w:numFmt w:val="lowerRoman"/>
        <w:lvlText w:val="%9."/>
        <w:lvlJc w:val="right"/>
        <w:pPr>
          <w:ind w:left="6120" w:hanging="180"/>
        </w:pPr>
      </w:lvl>
    </w:lvlOverride>
  </w:num>
  <w:num w:numId="6">
    <w:abstractNumId w:val="10"/>
  </w:num>
  <w:num w:numId="7">
    <w:abstractNumId w:val="32"/>
  </w:num>
  <w:num w:numId="8">
    <w:abstractNumId w:val="27"/>
  </w:num>
  <w:num w:numId="9">
    <w:abstractNumId w:val="3"/>
  </w:num>
  <w:num w:numId="10">
    <w:abstractNumId w:val="16"/>
  </w:num>
  <w:num w:numId="11">
    <w:abstractNumId w:val="28"/>
  </w:num>
  <w:num w:numId="12">
    <w:abstractNumId w:val="7"/>
  </w:num>
  <w:num w:numId="13">
    <w:abstractNumId w:val="11"/>
  </w:num>
  <w:num w:numId="14">
    <w:abstractNumId w:val="19"/>
  </w:num>
  <w:num w:numId="15">
    <w:abstractNumId w:val="5"/>
  </w:num>
  <w:num w:numId="16">
    <w:abstractNumId w:val="13"/>
  </w:num>
  <w:num w:numId="17">
    <w:abstractNumId w:val="31"/>
  </w:num>
  <w:num w:numId="18">
    <w:abstractNumId w:val="34"/>
  </w:num>
  <w:num w:numId="19">
    <w:abstractNumId w:val="17"/>
  </w:num>
  <w:num w:numId="20">
    <w:abstractNumId w:val="21"/>
  </w:num>
  <w:num w:numId="21">
    <w:abstractNumId w:val="30"/>
  </w:num>
  <w:num w:numId="22">
    <w:abstractNumId w:val="22"/>
  </w:num>
  <w:num w:numId="23">
    <w:abstractNumId w:val="1"/>
  </w:num>
  <w:num w:numId="24">
    <w:abstractNumId w:val="26"/>
  </w:num>
  <w:num w:numId="25">
    <w:abstractNumId w:val="35"/>
  </w:num>
  <w:num w:numId="26">
    <w:abstractNumId w:val="15"/>
  </w:num>
  <w:num w:numId="27">
    <w:abstractNumId w:val="8"/>
  </w:num>
  <w:num w:numId="28">
    <w:abstractNumId w:val="0"/>
  </w:num>
  <w:num w:numId="29">
    <w:abstractNumId w:val="23"/>
  </w:num>
  <w:num w:numId="30">
    <w:abstractNumId w:val="4"/>
  </w:num>
  <w:num w:numId="31">
    <w:abstractNumId w:val="12"/>
  </w:num>
  <w:num w:numId="32">
    <w:abstractNumId w:val="33"/>
  </w:num>
  <w:num w:numId="33">
    <w:abstractNumId w:val="24"/>
  </w:num>
  <w:num w:numId="34">
    <w:abstractNumId w:val="6"/>
  </w:num>
  <w:num w:numId="35">
    <w:abstractNumId w:val="25"/>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CAE"/>
    <w:rsid w:val="00141156"/>
    <w:rsid w:val="00222382"/>
    <w:rsid w:val="0029274F"/>
    <w:rsid w:val="00354CAE"/>
    <w:rsid w:val="003822D3"/>
    <w:rsid w:val="006D251E"/>
    <w:rsid w:val="00816F34"/>
    <w:rsid w:val="00BD036B"/>
    <w:rsid w:val="00BF19D9"/>
    <w:rsid w:val="00E53B0B"/>
    <w:rsid w:val="00F0482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0AD19"/>
  <w15:chartTrackingRefBased/>
  <w15:docId w15:val="{F36CB316-F699-483D-BB8C-E774D011A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D251E"/>
    <w:pPr>
      <w:spacing w:line="216" w:lineRule="auto"/>
    </w:pPr>
    <w:rPr>
      <w:rFonts w:ascii="Segoe UI" w:hAnsi="Segoe UI"/>
      <w:b/>
      <w:color w:val="FFFFFF" w:themeColor="background1"/>
      <w:sz w:val="28"/>
    </w:rPr>
  </w:style>
  <w:style w:type="paragraph" w:styleId="Heading1">
    <w:name w:val="heading 1"/>
    <w:basedOn w:val="Normal"/>
    <w:next w:val="Normal"/>
    <w:link w:val="Heading1Char"/>
    <w:uiPriority w:val="9"/>
    <w:qFormat/>
    <w:rsid w:val="00816F34"/>
    <w:pPr>
      <w:keepNext/>
      <w:keepLines/>
      <w:spacing w:before="240" w:after="0" w:line="259" w:lineRule="auto"/>
      <w:outlineLvl w:val="0"/>
    </w:pPr>
    <w:rPr>
      <w:rFonts w:eastAsia="Times New Roman" w:cs="Times New Roman"/>
      <w:color w:val="000000"/>
      <w:sz w:val="96"/>
      <w:szCs w:val="32"/>
    </w:rPr>
  </w:style>
  <w:style w:type="paragraph" w:styleId="Heading2">
    <w:name w:val="heading 2"/>
    <w:basedOn w:val="Normal"/>
    <w:next w:val="Normal"/>
    <w:link w:val="Heading2Char1"/>
    <w:uiPriority w:val="9"/>
    <w:unhideWhenUsed/>
    <w:qFormat/>
    <w:rsid w:val="00816F34"/>
    <w:pPr>
      <w:keepNext/>
      <w:keepLines/>
      <w:spacing w:before="40" w:after="0" w:line="259" w:lineRule="auto"/>
      <w:outlineLvl w:val="1"/>
    </w:pPr>
    <w:rPr>
      <w:rFonts w:asciiTheme="majorHAnsi" w:eastAsiaTheme="majorEastAsia" w:hAnsiTheme="majorHAnsi" w:cstheme="majorBidi"/>
      <w:b w:val="0"/>
      <w:color w:val="2F5496" w:themeColor="accent1" w:themeShade="BF"/>
      <w:sz w:val="26"/>
      <w:szCs w:val="26"/>
    </w:rPr>
  </w:style>
  <w:style w:type="paragraph" w:styleId="Heading3">
    <w:name w:val="heading 3"/>
    <w:basedOn w:val="Normal"/>
    <w:next w:val="Normal"/>
    <w:link w:val="Heading3Char"/>
    <w:uiPriority w:val="9"/>
    <w:unhideWhenUsed/>
    <w:qFormat/>
    <w:rsid w:val="00816F34"/>
    <w:pPr>
      <w:keepNext/>
      <w:keepLines/>
      <w:spacing w:before="40" w:after="0"/>
      <w:outlineLvl w:val="2"/>
    </w:pPr>
    <w:rPr>
      <w:rFonts w:ascii="Arial" w:eastAsia="Times New Roman" w:hAnsi="Arial" w:cs="Arial"/>
      <w:b w:val="0"/>
      <w:color w:val="000000"/>
      <w:spacing w:val="20"/>
      <w:w w:val="90"/>
      <w:lang w:val="en-GB" w:eastAsia="en-GB"/>
    </w:rPr>
  </w:style>
  <w:style w:type="paragraph" w:styleId="Heading4">
    <w:name w:val="heading 4"/>
    <w:basedOn w:val="Normal"/>
    <w:next w:val="Normal"/>
    <w:link w:val="Heading4Char"/>
    <w:uiPriority w:val="9"/>
    <w:unhideWhenUsed/>
    <w:qFormat/>
    <w:rsid w:val="00816F34"/>
    <w:pPr>
      <w:keepNext/>
      <w:keepLines/>
      <w:spacing w:before="40" w:after="0"/>
      <w:outlineLvl w:val="3"/>
    </w:pPr>
    <w:rPr>
      <w:rFonts w:ascii="Calibri Light" w:eastAsia="Times New Roman" w:hAnsi="Calibri Light" w:cs="Times New Roman"/>
      <w:b w:val="0"/>
      <w:i/>
      <w:iCs/>
      <w:color w:val="2E74B5"/>
    </w:rPr>
  </w:style>
  <w:style w:type="paragraph" w:styleId="Heading5">
    <w:name w:val="heading 5"/>
    <w:basedOn w:val="Normal"/>
    <w:next w:val="Normal"/>
    <w:link w:val="Heading5Char"/>
    <w:uiPriority w:val="9"/>
    <w:unhideWhenUsed/>
    <w:qFormat/>
    <w:rsid w:val="00816F34"/>
    <w:pPr>
      <w:keepNext/>
      <w:keepLines/>
      <w:spacing w:before="40" w:after="0"/>
      <w:outlineLvl w:val="4"/>
    </w:pPr>
    <w:rPr>
      <w:rFonts w:ascii="Calibri Light" w:eastAsia="Times New Roman" w:hAnsi="Calibri Light" w:cs="Times New Roman"/>
      <w:b w:val="0"/>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next w:val="Heading2"/>
    <w:uiPriority w:val="9"/>
    <w:qFormat/>
    <w:rsid w:val="00816F34"/>
    <w:pPr>
      <w:keepNext/>
      <w:keepLines/>
      <w:spacing w:after="240" w:line="192" w:lineRule="auto"/>
      <w:outlineLvl w:val="0"/>
    </w:pPr>
    <w:rPr>
      <w:rFonts w:ascii="Segoe UI" w:eastAsia="Times New Roman" w:hAnsi="Segoe UI" w:cs="Times New Roman"/>
      <w:b/>
      <w:color w:val="000000"/>
      <w:sz w:val="96"/>
      <w:szCs w:val="32"/>
    </w:rPr>
  </w:style>
  <w:style w:type="paragraph" w:customStyle="1" w:styleId="Heading21">
    <w:name w:val="Heading 21"/>
    <w:next w:val="Normal"/>
    <w:link w:val="Heading2Char"/>
    <w:uiPriority w:val="9"/>
    <w:unhideWhenUsed/>
    <w:qFormat/>
    <w:rsid w:val="00816F34"/>
    <w:pPr>
      <w:keepNext/>
      <w:keepLines/>
      <w:spacing w:after="0" w:line="240" w:lineRule="auto"/>
      <w:outlineLvl w:val="1"/>
    </w:pPr>
    <w:rPr>
      <w:rFonts w:ascii="Segoe UI" w:eastAsia="Times New Roman" w:hAnsi="Segoe UI" w:cs="Times New Roman"/>
      <w:sz w:val="64"/>
      <w:szCs w:val="26"/>
    </w:rPr>
  </w:style>
  <w:style w:type="paragraph" w:customStyle="1" w:styleId="Heading31">
    <w:name w:val="Heading 31"/>
    <w:basedOn w:val="Heading2"/>
    <w:next w:val="Normal"/>
    <w:uiPriority w:val="9"/>
    <w:qFormat/>
    <w:rsid w:val="00816F34"/>
    <w:pPr>
      <w:keepLines w:val="0"/>
      <w:shd w:val="clear" w:color="auto" w:fill="9CC2E5"/>
      <w:tabs>
        <w:tab w:val="left" w:pos="2550"/>
      </w:tabs>
      <w:spacing w:before="120" w:after="120" w:line="276" w:lineRule="auto"/>
      <w:ind w:left="851" w:hanging="851"/>
      <w:outlineLvl w:val="2"/>
    </w:pPr>
    <w:rPr>
      <w:rFonts w:ascii="Arial" w:eastAsia="Times New Roman" w:hAnsi="Arial" w:cs="Arial"/>
      <w:b/>
      <w:color w:val="000000"/>
      <w:spacing w:val="20"/>
      <w:w w:val="90"/>
      <w:sz w:val="22"/>
      <w:szCs w:val="22"/>
      <w:lang w:val="en-GB" w:eastAsia="en-GB"/>
    </w:rPr>
  </w:style>
  <w:style w:type="paragraph" w:customStyle="1" w:styleId="Heading41">
    <w:name w:val="Heading 41"/>
    <w:basedOn w:val="Normal"/>
    <w:next w:val="Normal"/>
    <w:uiPriority w:val="9"/>
    <w:unhideWhenUsed/>
    <w:qFormat/>
    <w:rsid w:val="00816F34"/>
    <w:pPr>
      <w:keepNext/>
      <w:keepLines/>
      <w:spacing w:before="40" w:after="0"/>
      <w:outlineLvl w:val="3"/>
    </w:pPr>
    <w:rPr>
      <w:rFonts w:ascii="Calibri Light" w:eastAsia="Times New Roman" w:hAnsi="Calibri Light" w:cs="Times New Roman"/>
      <w:i/>
      <w:iCs/>
      <w:color w:val="2E74B5"/>
    </w:rPr>
  </w:style>
  <w:style w:type="paragraph" w:customStyle="1" w:styleId="Heading51">
    <w:name w:val="Heading 51"/>
    <w:basedOn w:val="Normal"/>
    <w:next w:val="Normal"/>
    <w:uiPriority w:val="9"/>
    <w:unhideWhenUsed/>
    <w:qFormat/>
    <w:rsid w:val="00816F34"/>
    <w:pPr>
      <w:keepNext/>
      <w:keepLines/>
      <w:spacing w:before="40" w:after="0"/>
      <w:outlineLvl w:val="4"/>
    </w:pPr>
    <w:rPr>
      <w:rFonts w:ascii="Calibri Light" w:eastAsia="Times New Roman" w:hAnsi="Calibri Light" w:cs="Times New Roman"/>
      <w:color w:val="2E74B5"/>
    </w:rPr>
  </w:style>
  <w:style w:type="numbering" w:customStyle="1" w:styleId="NoList1">
    <w:name w:val="No List1"/>
    <w:next w:val="NoList"/>
    <w:uiPriority w:val="99"/>
    <w:semiHidden/>
    <w:unhideWhenUsed/>
    <w:rsid w:val="00816F34"/>
  </w:style>
  <w:style w:type="paragraph" w:styleId="Header">
    <w:name w:val="header"/>
    <w:basedOn w:val="Normal"/>
    <w:link w:val="HeaderChar"/>
    <w:uiPriority w:val="99"/>
    <w:unhideWhenUsed/>
    <w:rsid w:val="00816F34"/>
    <w:pPr>
      <w:tabs>
        <w:tab w:val="center" w:pos="4513"/>
        <w:tab w:val="right" w:pos="9026"/>
      </w:tabs>
      <w:spacing w:after="0" w:line="240" w:lineRule="auto"/>
    </w:pPr>
    <w:rPr>
      <w:color w:val="FFFFFF"/>
    </w:rPr>
  </w:style>
  <w:style w:type="character" w:customStyle="1" w:styleId="HeaderChar">
    <w:name w:val="Header Char"/>
    <w:basedOn w:val="DefaultParagraphFont"/>
    <w:link w:val="Header"/>
    <w:uiPriority w:val="99"/>
    <w:rsid w:val="00816F34"/>
    <w:rPr>
      <w:rFonts w:ascii="Segoe UI" w:hAnsi="Segoe UI"/>
      <w:b/>
      <w:color w:val="FFFFFF"/>
      <w:sz w:val="28"/>
    </w:rPr>
  </w:style>
  <w:style w:type="paragraph" w:styleId="Footer">
    <w:name w:val="footer"/>
    <w:basedOn w:val="Normal"/>
    <w:link w:val="FooterChar"/>
    <w:unhideWhenUsed/>
    <w:rsid w:val="00816F34"/>
    <w:pPr>
      <w:tabs>
        <w:tab w:val="center" w:pos="4513"/>
        <w:tab w:val="right" w:pos="9026"/>
      </w:tabs>
      <w:spacing w:after="0" w:line="240" w:lineRule="auto"/>
    </w:pPr>
    <w:rPr>
      <w:color w:val="FFFFFF"/>
    </w:rPr>
  </w:style>
  <w:style w:type="character" w:customStyle="1" w:styleId="FooterChar">
    <w:name w:val="Footer Char"/>
    <w:basedOn w:val="DefaultParagraphFont"/>
    <w:link w:val="Footer"/>
    <w:rsid w:val="00816F34"/>
    <w:rPr>
      <w:rFonts w:ascii="Segoe UI" w:hAnsi="Segoe UI"/>
      <w:b/>
      <w:color w:val="FFFFFF"/>
      <w:sz w:val="28"/>
    </w:rPr>
  </w:style>
  <w:style w:type="character" w:customStyle="1" w:styleId="Heading1Char">
    <w:name w:val="Heading 1 Char"/>
    <w:basedOn w:val="DefaultParagraphFont"/>
    <w:link w:val="Heading1"/>
    <w:uiPriority w:val="9"/>
    <w:rsid w:val="00816F34"/>
    <w:rPr>
      <w:rFonts w:ascii="Segoe UI" w:eastAsia="Times New Roman" w:hAnsi="Segoe UI" w:cs="Times New Roman"/>
      <w:b/>
      <w:color w:val="000000"/>
      <w:sz w:val="96"/>
      <w:szCs w:val="32"/>
    </w:rPr>
  </w:style>
  <w:style w:type="paragraph" w:styleId="BalloonText">
    <w:name w:val="Balloon Text"/>
    <w:basedOn w:val="Normal"/>
    <w:link w:val="BalloonTextChar"/>
    <w:uiPriority w:val="99"/>
    <w:semiHidden/>
    <w:unhideWhenUsed/>
    <w:rsid w:val="00816F34"/>
    <w:pPr>
      <w:spacing w:after="0" w:line="240" w:lineRule="auto"/>
    </w:pPr>
    <w:rPr>
      <w:rFonts w:cs="Segoe UI"/>
      <w:b w:val="0"/>
      <w:color w:val="FFFFFF"/>
      <w:sz w:val="18"/>
      <w:szCs w:val="18"/>
    </w:rPr>
  </w:style>
  <w:style w:type="character" w:customStyle="1" w:styleId="BalloonTextChar">
    <w:name w:val="Balloon Text Char"/>
    <w:basedOn w:val="DefaultParagraphFont"/>
    <w:link w:val="BalloonText"/>
    <w:uiPriority w:val="99"/>
    <w:semiHidden/>
    <w:rsid w:val="00816F34"/>
    <w:rPr>
      <w:rFonts w:ascii="Segoe UI" w:hAnsi="Segoe UI" w:cs="Segoe UI"/>
      <w:b/>
      <w:color w:val="FFFFFF"/>
      <w:sz w:val="18"/>
      <w:szCs w:val="18"/>
    </w:rPr>
  </w:style>
  <w:style w:type="character" w:customStyle="1" w:styleId="Heading2Char">
    <w:name w:val="Heading 2 Char"/>
    <w:basedOn w:val="DefaultParagraphFont"/>
    <w:link w:val="Heading21"/>
    <w:uiPriority w:val="9"/>
    <w:rsid w:val="00816F34"/>
    <w:rPr>
      <w:rFonts w:ascii="Segoe UI" w:eastAsia="Times New Roman" w:hAnsi="Segoe UI" w:cs="Times New Roman"/>
      <w:sz w:val="64"/>
      <w:szCs w:val="26"/>
    </w:rPr>
  </w:style>
  <w:style w:type="paragraph" w:customStyle="1" w:styleId="Template-TITLE">
    <w:name w:val="Template-TITLE"/>
    <w:basedOn w:val="Heading1"/>
    <w:link w:val="Template-TITLEChar"/>
    <w:qFormat/>
    <w:rsid w:val="00816F34"/>
  </w:style>
  <w:style w:type="paragraph" w:customStyle="1" w:styleId="Template-Subtitle">
    <w:name w:val="Template-Subtitle"/>
    <w:basedOn w:val="Heading2"/>
    <w:link w:val="Template-SubtitleChar"/>
    <w:qFormat/>
    <w:rsid w:val="00816F34"/>
    <w:pPr>
      <w:spacing w:before="0" w:line="240" w:lineRule="auto"/>
    </w:pPr>
    <w:rPr>
      <w:rFonts w:ascii="Segoe UI" w:hAnsi="Segoe UI"/>
      <w:color w:val="000000"/>
      <w:sz w:val="64"/>
    </w:rPr>
  </w:style>
  <w:style w:type="character" w:customStyle="1" w:styleId="Template-TITLEChar">
    <w:name w:val="Template-TITLE Char"/>
    <w:basedOn w:val="Heading1Char"/>
    <w:link w:val="Template-TITLE"/>
    <w:rsid w:val="00816F34"/>
    <w:rPr>
      <w:rFonts w:ascii="Segoe UI" w:eastAsia="Times New Roman" w:hAnsi="Segoe UI" w:cs="Times New Roman"/>
      <w:b/>
      <w:color w:val="000000"/>
      <w:sz w:val="96"/>
      <w:szCs w:val="32"/>
    </w:rPr>
  </w:style>
  <w:style w:type="character" w:customStyle="1" w:styleId="Template-SubtitleChar">
    <w:name w:val="Template-Subtitle Char"/>
    <w:basedOn w:val="Heading2Char"/>
    <w:link w:val="Template-Subtitle"/>
    <w:rsid w:val="00816F34"/>
    <w:rPr>
      <w:rFonts w:ascii="Segoe UI" w:eastAsiaTheme="majorEastAsia" w:hAnsi="Segoe UI" w:cstheme="majorBidi"/>
      <w:color w:val="000000"/>
      <w:sz w:val="64"/>
      <w:szCs w:val="26"/>
    </w:rPr>
  </w:style>
  <w:style w:type="character" w:customStyle="1" w:styleId="Heading5Char">
    <w:name w:val="Heading 5 Char"/>
    <w:basedOn w:val="DefaultParagraphFont"/>
    <w:link w:val="Heading5"/>
    <w:uiPriority w:val="9"/>
    <w:semiHidden/>
    <w:rsid w:val="00816F34"/>
    <w:rPr>
      <w:rFonts w:ascii="Calibri Light" w:eastAsia="Times New Roman" w:hAnsi="Calibri Light" w:cs="Times New Roman"/>
      <w:b/>
      <w:color w:val="2E74B5"/>
      <w:sz w:val="28"/>
    </w:rPr>
  </w:style>
  <w:style w:type="paragraph" w:styleId="ListParagraph">
    <w:name w:val="List Paragraph"/>
    <w:basedOn w:val="Normal"/>
    <w:uiPriority w:val="34"/>
    <w:qFormat/>
    <w:rsid w:val="00816F34"/>
    <w:pPr>
      <w:spacing w:after="240" w:line="280" w:lineRule="atLeast"/>
      <w:ind w:left="720"/>
      <w:contextualSpacing/>
    </w:pPr>
    <w:rPr>
      <w:rFonts w:ascii="Arial" w:eastAsia="Times New Roman" w:hAnsi="Arial" w:cs="Times New Roman"/>
      <w:b w:val="0"/>
      <w:color w:val="auto"/>
      <w:sz w:val="22"/>
      <w:szCs w:val="20"/>
      <w:lang w:val="en-GB" w:eastAsia="en-GB"/>
    </w:rPr>
  </w:style>
  <w:style w:type="character" w:styleId="Hyperlink">
    <w:name w:val="Hyperlink"/>
    <w:uiPriority w:val="99"/>
    <w:rsid w:val="00816F34"/>
    <w:rPr>
      <w:color w:val="0082AB"/>
      <w:u w:val="single"/>
    </w:rPr>
  </w:style>
  <w:style w:type="paragraph" w:customStyle="1" w:styleId="spacer">
    <w:name w:val="spacer"/>
    <w:basedOn w:val="Normal"/>
    <w:qFormat/>
    <w:rsid w:val="00816F34"/>
    <w:pPr>
      <w:spacing w:after="0" w:line="240" w:lineRule="auto"/>
    </w:pPr>
    <w:rPr>
      <w:rFonts w:ascii="Arial" w:eastAsia="Times New Roman" w:hAnsi="Arial" w:cs="Times New Roman"/>
      <w:b w:val="0"/>
      <w:color w:val="auto"/>
      <w:sz w:val="16"/>
      <w:lang w:val="en-GB" w:eastAsia="en-AU"/>
    </w:rPr>
  </w:style>
  <w:style w:type="paragraph" w:customStyle="1" w:styleId="Boxtext">
    <w:name w:val="Box text"/>
    <w:basedOn w:val="Normal"/>
    <w:rsid w:val="00816F34"/>
    <w:pPr>
      <w:pBdr>
        <w:top w:val="single" w:sz="4" w:space="10" w:color="EBF5F8"/>
        <w:left w:val="single" w:sz="4" w:space="4" w:color="EBF5F8"/>
        <w:bottom w:val="single" w:sz="4" w:space="10" w:color="EBF5F8"/>
        <w:right w:val="single" w:sz="4" w:space="4" w:color="EBF5F8"/>
      </w:pBdr>
      <w:shd w:val="clear" w:color="auto" w:fill="EBF5F8"/>
      <w:spacing w:after="80" w:line="280" w:lineRule="atLeast"/>
      <w:ind w:left="142" w:right="142"/>
    </w:pPr>
    <w:rPr>
      <w:rFonts w:ascii="Arial" w:eastAsia="Times New Roman" w:hAnsi="Arial" w:cs="Times New Roman"/>
      <w:b w:val="0"/>
      <w:i/>
      <w:color w:val="auto"/>
      <w:sz w:val="22"/>
      <w:szCs w:val="20"/>
      <w:lang w:val="en-GB" w:eastAsia="en-GB"/>
    </w:rPr>
  </w:style>
  <w:style w:type="paragraph" w:customStyle="1" w:styleId="Bullet-list">
    <w:name w:val="Bullet-list"/>
    <w:qFormat/>
    <w:rsid w:val="00816F34"/>
    <w:pPr>
      <w:numPr>
        <w:numId w:val="1"/>
      </w:numPr>
      <w:spacing w:after="180" w:line="280" w:lineRule="exact"/>
    </w:pPr>
    <w:rPr>
      <w:rFonts w:ascii="Arial" w:eastAsia="Times New Roman" w:hAnsi="Arial" w:cs="Times New Roman"/>
      <w:szCs w:val="20"/>
      <w:lang w:val="en-AU"/>
    </w:rPr>
  </w:style>
  <w:style w:type="paragraph" w:customStyle="1" w:styleId="TableText">
    <w:name w:val="Table Text"/>
    <w:basedOn w:val="Normal"/>
    <w:rsid w:val="00816F34"/>
    <w:pPr>
      <w:autoSpaceDE w:val="0"/>
      <w:autoSpaceDN w:val="0"/>
      <w:adjustRightInd w:val="0"/>
      <w:spacing w:before="60" w:after="60" w:line="240" w:lineRule="atLeast"/>
    </w:pPr>
    <w:rPr>
      <w:rFonts w:ascii="Arial" w:eastAsia="Times New Roman" w:hAnsi="Arial" w:cs="GillSans"/>
      <w:sz w:val="20"/>
      <w:lang w:val="en-GB" w:eastAsia="en-AU"/>
    </w:rPr>
  </w:style>
  <w:style w:type="paragraph" w:customStyle="1" w:styleId="Tier2Bullet-list">
    <w:name w:val="Tier 2 Bullet-list"/>
    <w:qFormat/>
    <w:rsid w:val="00816F34"/>
    <w:pPr>
      <w:ind w:left="568" w:hanging="284"/>
    </w:pPr>
    <w:rPr>
      <w:rFonts w:ascii="Arial" w:eastAsia="Times New Roman" w:hAnsi="Arial" w:cs="Times New Roman"/>
      <w:szCs w:val="20"/>
      <w:lang w:val="en-AU"/>
    </w:rPr>
  </w:style>
  <w:style w:type="paragraph" w:customStyle="1" w:styleId="TableHeading2">
    <w:name w:val="Table Heading 2"/>
    <w:basedOn w:val="Normal"/>
    <w:qFormat/>
    <w:rsid w:val="00816F34"/>
    <w:pPr>
      <w:spacing w:before="60" w:after="60" w:line="276" w:lineRule="auto"/>
    </w:pPr>
    <w:rPr>
      <w:rFonts w:ascii="Arial" w:eastAsia="Times New Roman" w:hAnsi="Arial" w:cs="Times New Roman"/>
      <w:b w:val="0"/>
      <w:i/>
      <w:color w:val="auto"/>
      <w:sz w:val="22"/>
      <w:lang w:val="en-GB" w:eastAsia="en-GB"/>
    </w:rPr>
  </w:style>
  <w:style w:type="table" w:styleId="TableGrid">
    <w:name w:val="Table Grid"/>
    <w:basedOn w:val="TableNormal"/>
    <w:rsid w:val="00816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portBody-MOHChar">
    <w:name w:val="Report Body - MOH Char"/>
    <w:basedOn w:val="DefaultParagraphFont"/>
    <w:link w:val="ReportBody-MOH"/>
    <w:locked/>
    <w:rsid w:val="00816F34"/>
    <w:rPr>
      <w:rFonts w:ascii="Segoe UI" w:hAnsi="Segoe UI" w:cs="Segoe UI"/>
    </w:rPr>
  </w:style>
  <w:style w:type="paragraph" w:customStyle="1" w:styleId="ReportBody-MOH">
    <w:name w:val="Report Body - MOH"/>
    <w:basedOn w:val="Normal"/>
    <w:link w:val="ReportBody-MOHChar"/>
    <w:qFormat/>
    <w:rsid w:val="00816F34"/>
    <w:pPr>
      <w:numPr>
        <w:numId w:val="5"/>
      </w:numPr>
      <w:spacing w:before="120" w:after="120" w:line="240" w:lineRule="auto"/>
      <w:ind w:right="284"/>
    </w:pPr>
    <w:rPr>
      <w:rFonts w:cs="Segoe UI"/>
      <w:b w:val="0"/>
      <w:color w:val="auto"/>
      <w:sz w:val="22"/>
    </w:rPr>
  </w:style>
  <w:style w:type="paragraph" w:customStyle="1" w:styleId="ReportBody2-MOH">
    <w:name w:val="Report Body 2 - MOH"/>
    <w:basedOn w:val="Normal"/>
    <w:qFormat/>
    <w:rsid w:val="00816F34"/>
    <w:pPr>
      <w:numPr>
        <w:ilvl w:val="1"/>
        <w:numId w:val="5"/>
      </w:numPr>
      <w:spacing w:before="120" w:after="120" w:line="240" w:lineRule="auto"/>
      <w:ind w:right="284"/>
    </w:pPr>
    <w:rPr>
      <w:rFonts w:cs="Segoe UI"/>
      <w:b w:val="0"/>
      <w:color w:val="auto"/>
      <w:sz w:val="22"/>
    </w:rPr>
  </w:style>
  <w:style w:type="character" w:styleId="CommentReference">
    <w:name w:val="annotation reference"/>
    <w:basedOn w:val="DefaultParagraphFont"/>
    <w:uiPriority w:val="99"/>
    <w:semiHidden/>
    <w:unhideWhenUsed/>
    <w:rsid w:val="00816F34"/>
    <w:rPr>
      <w:sz w:val="16"/>
      <w:szCs w:val="16"/>
    </w:rPr>
  </w:style>
  <w:style w:type="paragraph" w:styleId="CommentText">
    <w:name w:val="annotation text"/>
    <w:basedOn w:val="Normal"/>
    <w:link w:val="CommentTextChar"/>
    <w:uiPriority w:val="99"/>
    <w:unhideWhenUsed/>
    <w:rsid w:val="00816F34"/>
    <w:pPr>
      <w:spacing w:line="240" w:lineRule="auto"/>
    </w:pPr>
    <w:rPr>
      <w:color w:val="FFFFFF"/>
      <w:sz w:val="20"/>
      <w:szCs w:val="20"/>
    </w:rPr>
  </w:style>
  <w:style w:type="character" w:customStyle="1" w:styleId="CommentTextChar">
    <w:name w:val="Comment Text Char"/>
    <w:basedOn w:val="DefaultParagraphFont"/>
    <w:link w:val="CommentText"/>
    <w:uiPriority w:val="99"/>
    <w:rsid w:val="00816F34"/>
    <w:rPr>
      <w:rFonts w:ascii="Segoe UI" w:hAnsi="Segoe UI"/>
      <w:b/>
      <w:color w:val="FFFFFF"/>
      <w:sz w:val="20"/>
      <w:szCs w:val="20"/>
    </w:rPr>
  </w:style>
  <w:style w:type="paragraph" w:styleId="CommentSubject">
    <w:name w:val="annotation subject"/>
    <w:basedOn w:val="CommentText"/>
    <w:next w:val="CommentText"/>
    <w:link w:val="CommentSubjectChar"/>
    <w:uiPriority w:val="99"/>
    <w:semiHidden/>
    <w:unhideWhenUsed/>
    <w:rsid w:val="00816F34"/>
    <w:rPr>
      <w:bCs/>
    </w:rPr>
  </w:style>
  <w:style w:type="character" w:customStyle="1" w:styleId="CommentSubjectChar">
    <w:name w:val="Comment Subject Char"/>
    <w:basedOn w:val="CommentTextChar"/>
    <w:link w:val="CommentSubject"/>
    <w:uiPriority w:val="99"/>
    <w:semiHidden/>
    <w:rsid w:val="00816F34"/>
    <w:rPr>
      <w:rFonts w:ascii="Segoe UI" w:hAnsi="Segoe UI"/>
      <w:b/>
      <w:bCs/>
      <w:color w:val="FFFFFF"/>
      <w:sz w:val="20"/>
      <w:szCs w:val="20"/>
    </w:rPr>
  </w:style>
  <w:style w:type="table" w:customStyle="1" w:styleId="TableGrid1">
    <w:name w:val="Table Grid1"/>
    <w:basedOn w:val="TableNormal"/>
    <w:next w:val="TableGrid"/>
    <w:uiPriority w:val="39"/>
    <w:rsid w:val="00816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16F34"/>
    <w:rPr>
      <w:color w:val="605E5C"/>
      <w:shd w:val="clear" w:color="auto" w:fill="E1DFDD"/>
    </w:rPr>
  </w:style>
  <w:style w:type="paragraph" w:customStyle="1" w:styleId="ReportBody">
    <w:name w:val="Report Body"/>
    <w:basedOn w:val="Normal"/>
    <w:rsid w:val="00816F34"/>
    <w:pPr>
      <w:spacing w:before="240" w:after="0" w:line="260" w:lineRule="exact"/>
      <w:jc w:val="both"/>
    </w:pPr>
    <w:rPr>
      <w:rFonts w:ascii="Arial Mäori" w:eastAsia="Times New Roman" w:hAnsi="Arial Mäori" w:cs="Times New Roman"/>
      <w:kern w:val="22"/>
    </w:rPr>
  </w:style>
  <w:style w:type="paragraph" w:customStyle="1" w:styleId="CabRec">
    <w:name w:val="CabRec"/>
    <w:basedOn w:val="Normal"/>
    <w:uiPriority w:val="1"/>
    <w:qFormat/>
    <w:rsid w:val="00816F34"/>
    <w:pPr>
      <w:spacing w:after="240" w:line="240" w:lineRule="auto"/>
      <w:ind w:left="720" w:hanging="720"/>
    </w:pPr>
    <w:rPr>
      <w:rFonts w:ascii="Times New Roman" w:eastAsia="Times New Roman" w:hAnsi="Times New Roman" w:cs="Times New Roman"/>
      <w:b w:val="0"/>
      <w:color w:val="auto"/>
      <w:sz w:val="24"/>
      <w:szCs w:val="20"/>
      <w:lang w:val="en-GB" w:eastAsia="ja-JP"/>
    </w:rPr>
  </w:style>
  <w:style w:type="numbering" w:customStyle="1" w:styleId="BodyParagraphs">
    <w:name w:val="BodyParagraphs"/>
    <w:uiPriority w:val="99"/>
    <w:rsid w:val="00816F34"/>
    <w:pPr>
      <w:numPr>
        <w:numId w:val="10"/>
      </w:numPr>
    </w:pPr>
  </w:style>
  <w:style w:type="paragraph" w:styleId="FootnoteText">
    <w:name w:val="footnote text"/>
    <w:basedOn w:val="Normal"/>
    <w:link w:val="FootnoteTextChar"/>
    <w:uiPriority w:val="99"/>
    <w:semiHidden/>
    <w:unhideWhenUsed/>
    <w:rsid w:val="00816F34"/>
    <w:pPr>
      <w:spacing w:after="0" w:line="240" w:lineRule="auto"/>
    </w:pPr>
    <w:rPr>
      <w:color w:val="FFFFFF"/>
      <w:sz w:val="20"/>
      <w:szCs w:val="20"/>
    </w:rPr>
  </w:style>
  <w:style w:type="character" w:customStyle="1" w:styleId="FootnoteTextChar">
    <w:name w:val="Footnote Text Char"/>
    <w:basedOn w:val="DefaultParagraphFont"/>
    <w:link w:val="FootnoteText"/>
    <w:uiPriority w:val="99"/>
    <w:semiHidden/>
    <w:rsid w:val="00816F34"/>
    <w:rPr>
      <w:rFonts w:ascii="Segoe UI" w:hAnsi="Segoe UI"/>
      <w:b/>
      <w:color w:val="FFFFFF"/>
      <w:sz w:val="20"/>
      <w:szCs w:val="20"/>
    </w:rPr>
  </w:style>
  <w:style w:type="character" w:styleId="FootnoteReference">
    <w:name w:val="footnote reference"/>
    <w:basedOn w:val="DefaultParagraphFont"/>
    <w:uiPriority w:val="99"/>
    <w:semiHidden/>
    <w:unhideWhenUsed/>
    <w:rsid w:val="00816F34"/>
    <w:rPr>
      <w:vertAlign w:val="superscript"/>
    </w:rPr>
  </w:style>
  <w:style w:type="character" w:customStyle="1" w:styleId="Heading4Char">
    <w:name w:val="Heading 4 Char"/>
    <w:basedOn w:val="DefaultParagraphFont"/>
    <w:link w:val="Heading4"/>
    <w:uiPriority w:val="9"/>
    <w:semiHidden/>
    <w:rsid w:val="00816F34"/>
    <w:rPr>
      <w:rFonts w:ascii="Calibri Light" w:eastAsia="Times New Roman" w:hAnsi="Calibri Light" w:cs="Times New Roman"/>
      <w:b/>
      <w:i/>
      <w:iCs/>
      <w:color w:val="2E74B5"/>
      <w:sz w:val="28"/>
    </w:rPr>
  </w:style>
  <w:style w:type="paragraph" w:customStyle="1" w:styleId="CabStandard">
    <w:name w:val="CabStandard"/>
    <w:basedOn w:val="Normal"/>
    <w:link w:val="CabStandardChar"/>
    <w:qFormat/>
    <w:rsid w:val="00816F34"/>
    <w:pPr>
      <w:tabs>
        <w:tab w:val="num" w:pos="720"/>
      </w:tabs>
      <w:spacing w:after="240" w:line="240" w:lineRule="auto"/>
      <w:ind w:left="720" w:hanging="720"/>
    </w:pPr>
    <w:rPr>
      <w:rFonts w:ascii="Times New Roman" w:eastAsia="Times New Roman" w:hAnsi="Times New Roman" w:cs="Times New Roman"/>
      <w:b w:val="0"/>
      <w:color w:val="auto"/>
      <w:sz w:val="24"/>
      <w:szCs w:val="20"/>
      <w:lang w:val="en-GB" w:eastAsia="ja-JP"/>
    </w:rPr>
  </w:style>
  <w:style w:type="character" w:customStyle="1" w:styleId="FollowedHyperlink1">
    <w:name w:val="FollowedHyperlink1"/>
    <w:basedOn w:val="DefaultParagraphFont"/>
    <w:uiPriority w:val="99"/>
    <w:semiHidden/>
    <w:unhideWhenUsed/>
    <w:rsid w:val="00816F34"/>
    <w:rPr>
      <w:color w:val="954F72"/>
      <w:u w:val="single"/>
    </w:rPr>
  </w:style>
  <w:style w:type="character" w:customStyle="1" w:styleId="Heading3Char">
    <w:name w:val="Heading 3 Char"/>
    <w:basedOn w:val="DefaultParagraphFont"/>
    <w:link w:val="Heading3"/>
    <w:uiPriority w:val="9"/>
    <w:rsid w:val="00816F34"/>
    <w:rPr>
      <w:rFonts w:ascii="Arial" w:eastAsia="Times New Roman" w:hAnsi="Arial" w:cs="Arial"/>
      <w:b/>
      <w:color w:val="000000"/>
      <w:spacing w:val="20"/>
      <w:w w:val="90"/>
      <w:shd w:val="clear" w:color="auto" w:fill="9CC2E5"/>
      <w:lang w:val="en-GB" w:eastAsia="en-GB"/>
    </w:rPr>
  </w:style>
  <w:style w:type="paragraph" w:customStyle="1" w:styleId="Paragraph">
    <w:name w:val="Paragraph"/>
    <w:basedOn w:val="Normal"/>
    <w:qFormat/>
    <w:rsid w:val="00816F34"/>
    <w:pPr>
      <w:tabs>
        <w:tab w:val="num" w:pos="851"/>
      </w:tabs>
      <w:spacing w:after="180" w:line="280" w:lineRule="atLeast"/>
      <w:ind w:left="851" w:hanging="851"/>
    </w:pPr>
    <w:rPr>
      <w:rFonts w:ascii="Arial" w:eastAsia="Times New Roman" w:hAnsi="Arial" w:cs="Times New Roman"/>
      <w:b w:val="0"/>
      <w:color w:val="auto"/>
      <w:sz w:val="22"/>
      <w:szCs w:val="20"/>
      <w:lang w:val="en-GB" w:eastAsia="en-GB"/>
    </w:rPr>
  </w:style>
  <w:style w:type="paragraph" w:customStyle="1" w:styleId="Paragraph2">
    <w:name w:val="Paragraph 2"/>
    <w:basedOn w:val="Paragraph"/>
    <w:qFormat/>
    <w:rsid w:val="00816F34"/>
    <w:pPr>
      <w:tabs>
        <w:tab w:val="clear" w:pos="851"/>
        <w:tab w:val="num" w:pos="1418"/>
      </w:tabs>
      <w:spacing w:after="120"/>
      <w:ind w:left="1418" w:hanging="567"/>
    </w:pPr>
  </w:style>
  <w:style w:type="paragraph" w:customStyle="1" w:styleId="Paragraph3">
    <w:name w:val="Paragraph 3"/>
    <w:basedOn w:val="Paragraph2"/>
    <w:qFormat/>
    <w:rsid w:val="00816F34"/>
    <w:pPr>
      <w:tabs>
        <w:tab w:val="clear" w:pos="1418"/>
      </w:tabs>
      <w:ind w:left="1985"/>
    </w:pPr>
  </w:style>
  <w:style w:type="paragraph" w:customStyle="1" w:styleId="Default">
    <w:name w:val="Default"/>
    <w:rsid w:val="00816F34"/>
    <w:pPr>
      <w:autoSpaceDE w:val="0"/>
      <w:autoSpaceDN w:val="0"/>
      <w:adjustRightInd w:val="0"/>
      <w:spacing w:after="0" w:line="240" w:lineRule="auto"/>
    </w:pPr>
    <w:rPr>
      <w:rFonts w:ascii="9" w:hAnsi="9" w:cs="9"/>
      <w:color w:val="000000"/>
      <w:sz w:val="24"/>
      <w:szCs w:val="24"/>
    </w:rPr>
  </w:style>
  <w:style w:type="character" w:customStyle="1" w:styleId="label3">
    <w:name w:val="label3"/>
    <w:basedOn w:val="DefaultParagraphFont"/>
    <w:rsid w:val="00816F34"/>
  </w:style>
  <w:style w:type="paragraph" w:customStyle="1" w:styleId="subprov1">
    <w:name w:val="subprov1"/>
    <w:basedOn w:val="Normal"/>
    <w:rsid w:val="00816F34"/>
    <w:pPr>
      <w:spacing w:before="83" w:after="216" w:line="288" w:lineRule="atLeast"/>
    </w:pPr>
    <w:rPr>
      <w:rFonts w:ascii="Times New Roman" w:eastAsia="Times New Roman" w:hAnsi="Times New Roman" w:cs="Times New Roman"/>
      <w:sz w:val="24"/>
      <w:szCs w:val="24"/>
      <w:lang w:eastAsia="en-NZ"/>
    </w:rPr>
  </w:style>
  <w:style w:type="paragraph" w:customStyle="1" w:styleId="Revision1">
    <w:name w:val="Revision1"/>
    <w:next w:val="Revision"/>
    <w:hidden/>
    <w:uiPriority w:val="99"/>
    <w:semiHidden/>
    <w:rsid w:val="00816F34"/>
    <w:pPr>
      <w:spacing w:after="0" w:line="240" w:lineRule="auto"/>
    </w:pPr>
    <w:rPr>
      <w:rFonts w:ascii="Segoe UI" w:hAnsi="Segoe UI"/>
      <w:b/>
      <w:color w:val="FFFFFF"/>
      <w:sz w:val="28"/>
    </w:rPr>
  </w:style>
  <w:style w:type="paragraph" w:customStyle="1" w:styleId="CabSt2">
    <w:name w:val="CabSt2"/>
    <w:basedOn w:val="Normal"/>
    <w:uiPriority w:val="2"/>
    <w:qFormat/>
    <w:rsid w:val="00816F34"/>
    <w:pPr>
      <w:tabs>
        <w:tab w:val="num" w:pos="1440"/>
      </w:tabs>
      <w:spacing w:after="240" w:line="240" w:lineRule="auto"/>
      <w:ind w:left="1440" w:hanging="720"/>
    </w:pPr>
    <w:rPr>
      <w:rFonts w:ascii="Arial" w:eastAsia="Times New Roman" w:hAnsi="Arial" w:cs="Times New Roman"/>
      <w:b w:val="0"/>
      <w:color w:val="auto"/>
      <w:sz w:val="24"/>
      <w:szCs w:val="20"/>
      <w:lang w:val="en-GB" w:eastAsia="ja-JP"/>
    </w:rPr>
  </w:style>
  <w:style w:type="character" w:customStyle="1" w:styleId="CabStandardChar">
    <w:name w:val="CabStandard Char"/>
    <w:basedOn w:val="DefaultParagraphFont"/>
    <w:link w:val="CabStandard"/>
    <w:rsid w:val="00816F34"/>
    <w:rPr>
      <w:rFonts w:ascii="Times New Roman" w:eastAsia="Times New Roman" w:hAnsi="Times New Roman" w:cs="Times New Roman"/>
      <w:sz w:val="24"/>
      <w:szCs w:val="20"/>
      <w:lang w:val="en-GB" w:eastAsia="ja-JP"/>
    </w:rPr>
  </w:style>
  <w:style w:type="paragraph" w:customStyle="1" w:styleId="CabSt3">
    <w:name w:val="CabSt3"/>
    <w:basedOn w:val="CabSt2"/>
    <w:uiPriority w:val="2"/>
    <w:qFormat/>
    <w:rsid w:val="00816F34"/>
    <w:pPr>
      <w:tabs>
        <w:tab w:val="clear" w:pos="1440"/>
        <w:tab w:val="num" w:pos="2160"/>
      </w:tabs>
      <w:ind w:left="2160"/>
    </w:pPr>
  </w:style>
  <w:style w:type="paragraph" w:customStyle="1" w:styleId="Summarypara">
    <w:name w:val="Summary para"/>
    <w:basedOn w:val="Normal"/>
    <w:qFormat/>
    <w:rsid w:val="00816F34"/>
    <w:pPr>
      <w:spacing w:after="180" w:line="280" w:lineRule="atLeast"/>
    </w:pPr>
    <w:rPr>
      <w:rFonts w:ascii="Arial" w:eastAsia="Times New Roman" w:hAnsi="Arial" w:cs="Times New Roman"/>
      <w:b w:val="0"/>
      <w:color w:val="auto"/>
      <w:sz w:val="22"/>
      <w:szCs w:val="20"/>
      <w:lang w:val="en-GB" w:eastAsia="en-GB"/>
    </w:rPr>
  </w:style>
  <w:style w:type="character" w:customStyle="1" w:styleId="Heading2Char1">
    <w:name w:val="Heading 2 Char1"/>
    <w:basedOn w:val="DefaultParagraphFont"/>
    <w:link w:val="Heading2"/>
    <w:uiPriority w:val="9"/>
    <w:semiHidden/>
    <w:rsid w:val="00816F34"/>
    <w:rPr>
      <w:rFonts w:asciiTheme="majorHAnsi" w:eastAsiaTheme="majorEastAsia" w:hAnsiTheme="majorHAnsi" w:cstheme="majorBidi"/>
      <w:color w:val="2F5496" w:themeColor="accent1" w:themeShade="BF"/>
      <w:sz w:val="26"/>
      <w:szCs w:val="26"/>
    </w:rPr>
  </w:style>
  <w:style w:type="character" w:customStyle="1" w:styleId="Heading1Char1">
    <w:name w:val="Heading 1 Char1"/>
    <w:basedOn w:val="DefaultParagraphFont"/>
    <w:uiPriority w:val="9"/>
    <w:rsid w:val="00816F34"/>
    <w:rPr>
      <w:rFonts w:asciiTheme="majorHAnsi" w:eastAsiaTheme="majorEastAsia" w:hAnsiTheme="majorHAnsi" w:cstheme="majorBidi"/>
      <w:color w:val="2F5496" w:themeColor="accent1" w:themeShade="BF"/>
      <w:sz w:val="32"/>
      <w:szCs w:val="32"/>
    </w:rPr>
  </w:style>
  <w:style w:type="character" w:customStyle="1" w:styleId="Heading5Char1">
    <w:name w:val="Heading 5 Char1"/>
    <w:basedOn w:val="DefaultParagraphFont"/>
    <w:uiPriority w:val="9"/>
    <w:semiHidden/>
    <w:rsid w:val="00816F34"/>
    <w:rPr>
      <w:rFonts w:asciiTheme="majorHAnsi" w:eastAsiaTheme="majorEastAsia" w:hAnsiTheme="majorHAnsi" w:cstheme="majorBidi"/>
      <w:color w:val="2F5496" w:themeColor="accent1" w:themeShade="BF"/>
    </w:rPr>
  </w:style>
  <w:style w:type="character" w:customStyle="1" w:styleId="Heading4Char1">
    <w:name w:val="Heading 4 Char1"/>
    <w:basedOn w:val="DefaultParagraphFont"/>
    <w:uiPriority w:val="9"/>
    <w:semiHidden/>
    <w:rsid w:val="00816F34"/>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816F34"/>
    <w:rPr>
      <w:color w:val="954F72" w:themeColor="followedHyperlink"/>
      <w:u w:val="single"/>
    </w:rPr>
  </w:style>
  <w:style w:type="character" w:customStyle="1" w:styleId="Heading3Char1">
    <w:name w:val="Heading 3 Char1"/>
    <w:basedOn w:val="DefaultParagraphFont"/>
    <w:uiPriority w:val="9"/>
    <w:semiHidden/>
    <w:rsid w:val="00816F34"/>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816F34"/>
    <w:pPr>
      <w:spacing w:after="0" w:line="240" w:lineRule="auto"/>
    </w:pPr>
  </w:style>
  <w:style w:type="character" w:customStyle="1" w:styleId="UnresolvedMention1">
    <w:name w:val="Unresolved Mention1"/>
    <w:basedOn w:val="DefaultParagraphFont"/>
    <w:uiPriority w:val="99"/>
    <w:semiHidden/>
    <w:unhideWhenUsed/>
    <w:rsid w:val="006D251E"/>
    <w:rPr>
      <w:color w:val="605E5C"/>
      <w:shd w:val="clear" w:color="auto" w:fill="E1DFDD"/>
    </w:rPr>
  </w:style>
  <w:style w:type="numbering" w:customStyle="1" w:styleId="BodyParagraphs1">
    <w:name w:val="BodyParagraphs1"/>
    <w:uiPriority w:val="99"/>
    <w:rsid w:val="002223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gazette.govt.nz/notice/id/2020-go1368" TargetMode="External"/><Relationship Id="rId18" Type="http://schemas.openxmlformats.org/officeDocument/2006/relationships/hyperlink" Target="https://legislation.govt.nz/regulation/public/2020/0241/latest/LMS401667.html"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covid19.who.int/table" TargetMode="External"/><Relationship Id="rId17" Type="http://schemas.openxmlformats.org/officeDocument/2006/relationships/hyperlink" Target="https://legislation.govt.nz/regulation/public/2020/0240/latest/LMS403466.htm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legislation.govt.nz/regulation/public/2020/0239/latest/LMS403346.html" TargetMode="External"/><Relationship Id="rId20" Type="http://schemas.openxmlformats.org/officeDocument/2006/relationships/hyperlink" Target="https://legislation.govt.nz/regulation/public/2021/0066/latest/LMS451450.html?src=q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www.legislation.govt.nz/regulation/public/2021/0031/latest/LMS456746.html" TargetMode="External"/><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legislation.govt.nz/regulation/public/2020/0230/latest/LMS400302.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legislation.govt.nz/act/public/2006/0085/latest/DLM404459.html"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E2AC744E7DDB74985CF25B21AF5CF73" ma:contentTypeVersion="12" ma:contentTypeDescription="Create a new document." ma:contentTypeScope="" ma:versionID="c5c053adeede6ee929b895b007481fa5">
  <xsd:schema xmlns:xsd="http://www.w3.org/2001/XMLSchema" xmlns:xs="http://www.w3.org/2001/XMLSchema" xmlns:p="http://schemas.microsoft.com/office/2006/metadata/properties" xmlns:ns3="f75f10f9-8240-4ad2-9f1d-990bafef8b19" xmlns:ns4="52fe3de5-8071-49c8-8254-86ef0c99e3c6" targetNamespace="http://schemas.microsoft.com/office/2006/metadata/properties" ma:root="true" ma:fieldsID="afeef7722f97d4f5cdb74978c228f6cd" ns3:_="" ns4:_="">
    <xsd:import namespace="f75f10f9-8240-4ad2-9f1d-990bafef8b19"/>
    <xsd:import namespace="52fe3de5-8071-49c8-8254-86ef0c99e3c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5f10f9-8240-4ad2-9f1d-990bafef8b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fe3de5-8071-49c8-8254-86ef0c99e3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382D6C-C36B-4A8C-8198-527B3C3D9E4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0C4E24C-4E60-4E78-8A22-77DD5B57C9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5f10f9-8240-4ad2-9f1d-990bafef8b19"/>
    <ds:schemaRef ds:uri="52fe3de5-8071-49c8-8254-86ef0c99e3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38054E-062D-42BA-AF04-216D9E47AC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7499</Words>
  <Characters>42745</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50144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Nicholson</dc:creator>
  <cp:keywords/>
  <dc:description/>
  <cp:lastModifiedBy>Emily Black</cp:lastModifiedBy>
  <cp:revision>2</cp:revision>
  <dcterms:created xsi:type="dcterms:W3CDTF">2021-09-21T23:52:00Z</dcterms:created>
  <dcterms:modified xsi:type="dcterms:W3CDTF">2021-09-21T23:52:00Z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0x010100CE2AC744E7DDB74985CF25B21AF5CF73</vt:lpwstr>
  </property>
</Properties>
</file>