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0C1B8" w14:textId="32EA2D93" w:rsidR="00065F2B" w:rsidRDefault="00645BFC">
      <w:pPr>
        <w:pStyle w:val="BodyText"/>
        <w:rPr>
          <w:rFonts w:ascii="Times New Roman"/>
          <w:b w:val="0"/>
        </w:rPr>
      </w:pPr>
      <w:r>
        <w:rPr>
          <w:noProof/>
        </w:rPr>
        <mc:AlternateContent>
          <mc:Choice Requires="wpg">
            <w:drawing>
              <wp:anchor distT="0" distB="0" distL="0" distR="0" simplePos="0" relativeHeight="251658244" behindDoc="1" locked="0" layoutInCell="1" allowOverlap="1" wp14:anchorId="4D33AFA2" wp14:editId="55BAE656">
                <wp:simplePos x="0" y="0"/>
                <wp:positionH relativeFrom="page">
                  <wp:posOffset>-24714</wp:posOffset>
                </wp:positionH>
                <wp:positionV relativeFrom="page">
                  <wp:posOffset>-951470</wp:posOffset>
                </wp:positionV>
                <wp:extent cx="7585021" cy="11380574"/>
                <wp:effectExtent l="0" t="0" r="0" b="0"/>
                <wp:wrapNone/>
                <wp:docPr id="1892288650" name="Group 18922886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85021" cy="11380574"/>
                          <a:chOff x="-24714" y="-852617"/>
                          <a:chExt cx="7585021" cy="11380587"/>
                        </a:xfrm>
                      </wpg:grpSpPr>
                      <pic:pic xmlns:pic="http://schemas.openxmlformats.org/drawingml/2006/picture">
                        <pic:nvPicPr>
                          <pic:cNvPr id="480211291" name="Image 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a:stretch/>
                        </pic:blipFill>
                        <pic:spPr>
                          <a:xfrm>
                            <a:off x="-24714" y="-852617"/>
                            <a:ext cx="7572375" cy="9313905"/>
                          </a:xfrm>
                          <a:prstGeom prst="rect">
                            <a:avLst/>
                          </a:prstGeom>
                        </pic:spPr>
                      </pic:pic>
                      <wps:wsp>
                        <wps:cNvPr id="374121258" name="Graphic 3"/>
                        <wps:cNvSpPr/>
                        <wps:spPr>
                          <a:xfrm>
                            <a:off x="-2" y="-20"/>
                            <a:ext cx="7560309" cy="10527990"/>
                          </a:xfrm>
                          <a:custGeom>
                            <a:avLst/>
                            <a:gdLst/>
                            <a:ahLst/>
                            <a:cxnLst/>
                            <a:rect l="l" t="t" r="r" b="b"/>
                            <a:pathLst>
                              <a:path w="7560309" h="10692130">
                                <a:moveTo>
                                  <a:pt x="6839991" y="0"/>
                                </a:moveTo>
                                <a:lnTo>
                                  <a:pt x="5399989" y="0"/>
                                </a:lnTo>
                                <a:lnTo>
                                  <a:pt x="5399989" y="1512938"/>
                                </a:lnTo>
                                <a:lnTo>
                                  <a:pt x="5465115" y="1556918"/>
                                </a:lnTo>
                                <a:lnTo>
                                  <a:pt x="5512333" y="1572983"/>
                                </a:lnTo>
                                <a:lnTo>
                                  <a:pt x="5559844" y="1587830"/>
                                </a:lnTo>
                                <a:lnTo>
                                  <a:pt x="5607634" y="1601431"/>
                                </a:lnTo>
                                <a:lnTo>
                                  <a:pt x="5655665" y="1613789"/>
                                </a:lnTo>
                                <a:lnTo>
                                  <a:pt x="5703938" y="1624914"/>
                                </a:lnTo>
                                <a:lnTo>
                                  <a:pt x="5752401" y="1634807"/>
                                </a:lnTo>
                                <a:lnTo>
                                  <a:pt x="5801055" y="1643468"/>
                                </a:lnTo>
                                <a:lnTo>
                                  <a:pt x="5849861" y="1650885"/>
                                </a:lnTo>
                                <a:lnTo>
                                  <a:pt x="5898794" y="1657070"/>
                                </a:lnTo>
                                <a:lnTo>
                                  <a:pt x="5947842" y="1662023"/>
                                </a:lnTo>
                                <a:lnTo>
                                  <a:pt x="5996965" y="1665732"/>
                                </a:lnTo>
                                <a:lnTo>
                                  <a:pt x="6046152" y="1668208"/>
                                </a:lnTo>
                                <a:lnTo>
                                  <a:pt x="6095377" y="1669440"/>
                                </a:lnTo>
                                <a:lnTo>
                                  <a:pt x="6144615" y="1669453"/>
                                </a:lnTo>
                                <a:lnTo>
                                  <a:pt x="6193828" y="1668221"/>
                                </a:lnTo>
                                <a:lnTo>
                                  <a:pt x="6243015" y="1665744"/>
                                </a:lnTo>
                                <a:lnTo>
                                  <a:pt x="6292151" y="1662036"/>
                                </a:lnTo>
                                <a:lnTo>
                                  <a:pt x="6341186" y="1657096"/>
                                </a:lnTo>
                                <a:lnTo>
                                  <a:pt x="6390132" y="1650923"/>
                                </a:lnTo>
                                <a:lnTo>
                                  <a:pt x="6438925" y="1643507"/>
                                </a:lnTo>
                                <a:lnTo>
                                  <a:pt x="6487579" y="1634858"/>
                                </a:lnTo>
                                <a:lnTo>
                                  <a:pt x="6536042" y="1624965"/>
                                </a:lnTo>
                                <a:lnTo>
                                  <a:pt x="6584315" y="1613839"/>
                                </a:lnTo>
                                <a:lnTo>
                                  <a:pt x="6632346" y="1601482"/>
                                </a:lnTo>
                                <a:lnTo>
                                  <a:pt x="6680136" y="1587881"/>
                                </a:lnTo>
                                <a:lnTo>
                                  <a:pt x="6727647" y="1573047"/>
                                </a:lnTo>
                                <a:lnTo>
                                  <a:pt x="6774866" y="1556981"/>
                                </a:lnTo>
                                <a:lnTo>
                                  <a:pt x="6821754" y="1539671"/>
                                </a:lnTo>
                                <a:lnTo>
                                  <a:pt x="6839991" y="1513001"/>
                                </a:lnTo>
                                <a:lnTo>
                                  <a:pt x="6839991" y="0"/>
                                </a:lnTo>
                                <a:close/>
                              </a:path>
                              <a:path w="7560309" h="10692130">
                                <a:moveTo>
                                  <a:pt x="7559992" y="8557285"/>
                                </a:moveTo>
                                <a:lnTo>
                                  <a:pt x="7030021" y="8434768"/>
                                </a:lnTo>
                                <a:lnTo>
                                  <a:pt x="6469481" y="8315630"/>
                                </a:lnTo>
                                <a:lnTo>
                                  <a:pt x="5906554" y="8206549"/>
                                </a:lnTo>
                                <a:lnTo>
                                  <a:pt x="5341417" y="8107527"/>
                                </a:lnTo>
                                <a:lnTo>
                                  <a:pt x="4774323" y="8018577"/>
                                </a:lnTo>
                                <a:lnTo>
                                  <a:pt x="4205452" y="7939697"/>
                                </a:lnTo>
                                <a:lnTo>
                                  <a:pt x="3635044" y="7870876"/>
                                </a:lnTo>
                                <a:lnTo>
                                  <a:pt x="3063290" y="7812125"/>
                                </a:lnTo>
                                <a:lnTo>
                                  <a:pt x="2490393" y="7763434"/>
                                </a:lnTo>
                                <a:lnTo>
                                  <a:pt x="1916595" y="7724813"/>
                                </a:lnTo>
                                <a:lnTo>
                                  <a:pt x="1342085" y="7696263"/>
                                </a:lnTo>
                                <a:lnTo>
                                  <a:pt x="767092" y="7677772"/>
                                </a:lnTo>
                                <a:lnTo>
                                  <a:pt x="191808" y="7669352"/>
                                </a:lnTo>
                                <a:lnTo>
                                  <a:pt x="0" y="7668781"/>
                                </a:lnTo>
                                <a:lnTo>
                                  <a:pt x="0" y="10691990"/>
                                </a:lnTo>
                                <a:lnTo>
                                  <a:pt x="7559992" y="10691990"/>
                                </a:lnTo>
                                <a:lnTo>
                                  <a:pt x="7559992" y="8557285"/>
                                </a:lnTo>
                                <a:close/>
                              </a:path>
                            </a:pathLst>
                          </a:custGeom>
                          <a:solidFill>
                            <a:srgbClr val="FFFFFF"/>
                          </a:solidFill>
                        </wps:spPr>
                        <wps:bodyPr wrap="square" lIns="0" tIns="0" rIns="0" bIns="0" rtlCol="0">
                          <a:prstTxWarp prst="textNoShape">
                            <a:avLst/>
                          </a:prstTxWarp>
                          <a:noAutofit/>
                        </wps:bodyPr>
                      </wps:wsp>
                      <wps:wsp>
                        <wps:cNvPr id="788242353" name="Graphic 4"/>
                        <wps:cNvSpPr/>
                        <wps:spPr>
                          <a:xfrm>
                            <a:off x="5740732" y="328710"/>
                            <a:ext cx="748030" cy="708025"/>
                          </a:xfrm>
                          <a:custGeom>
                            <a:avLst/>
                            <a:gdLst/>
                            <a:ahLst/>
                            <a:cxnLst/>
                            <a:rect l="l" t="t" r="r" b="b"/>
                            <a:pathLst>
                              <a:path w="748030" h="708025">
                                <a:moveTo>
                                  <a:pt x="376364" y="0"/>
                                </a:moveTo>
                                <a:lnTo>
                                  <a:pt x="371043" y="0"/>
                                </a:lnTo>
                                <a:lnTo>
                                  <a:pt x="1244" y="432841"/>
                                </a:lnTo>
                                <a:lnTo>
                                  <a:pt x="0" y="436232"/>
                                </a:lnTo>
                                <a:lnTo>
                                  <a:pt x="0" y="699122"/>
                                </a:lnTo>
                                <a:lnTo>
                                  <a:pt x="0" y="705205"/>
                                </a:lnTo>
                                <a:lnTo>
                                  <a:pt x="7543" y="708012"/>
                                </a:lnTo>
                                <a:lnTo>
                                  <a:pt x="371627" y="286892"/>
                                </a:lnTo>
                                <a:lnTo>
                                  <a:pt x="375793" y="286892"/>
                                </a:lnTo>
                                <a:lnTo>
                                  <a:pt x="739876" y="708012"/>
                                </a:lnTo>
                                <a:lnTo>
                                  <a:pt x="747420" y="705205"/>
                                </a:lnTo>
                                <a:lnTo>
                                  <a:pt x="747420" y="439661"/>
                                </a:lnTo>
                                <a:lnTo>
                                  <a:pt x="746188" y="436295"/>
                                </a:lnTo>
                                <a:lnTo>
                                  <a:pt x="376364" y="0"/>
                                </a:lnTo>
                                <a:close/>
                              </a:path>
                            </a:pathLst>
                          </a:custGeom>
                          <a:solidFill>
                            <a:srgbClr val="61BC4B"/>
                          </a:solidFill>
                        </wps:spPr>
                        <wps:bodyPr wrap="square" lIns="0" tIns="0" rIns="0" bIns="0" rtlCol="0">
                          <a:prstTxWarp prst="textNoShape">
                            <a:avLst/>
                          </a:prstTxWarp>
                          <a:noAutofit/>
                        </wps:bodyPr>
                      </wps:wsp>
                      <wps:wsp>
                        <wps:cNvPr id="1397498554" name="Graphic 5"/>
                        <wps:cNvSpPr/>
                        <wps:spPr>
                          <a:xfrm>
                            <a:off x="5740792" y="298413"/>
                            <a:ext cx="747395" cy="278765"/>
                          </a:xfrm>
                          <a:custGeom>
                            <a:avLst/>
                            <a:gdLst/>
                            <a:ahLst/>
                            <a:cxnLst/>
                            <a:rect l="l" t="t" r="r" b="b"/>
                            <a:pathLst>
                              <a:path w="747395" h="278765">
                                <a:moveTo>
                                  <a:pt x="398351" y="3"/>
                                </a:moveTo>
                                <a:lnTo>
                                  <a:pt x="348954" y="0"/>
                                </a:lnTo>
                                <a:lnTo>
                                  <a:pt x="299602" y="2395"/>
                                </a:lnTo>
                                <a:lnTo>
                                  <a:pt x="250385" y="7188"/>
                                </a:lnTo>
                                <a:lnTo>
                                  <a:pt x="201392" y="14381"/>
                                </a:lnTo>
                                <a:lnTo>
                                  <a:pt x="152714" y="23972"/>
                                </a:lnTo>
                                <a:lnTo>
                                  <a:pt x="104439" y="35962"/>
                                </a:lnTo>
                                <a:lnTo>
                                  <a:pt x="56658" y="50351"/>
                                </a:lnTo>
                                <a:lnTo>
                                  <a:pt x="9461" y="67140"/>
                                </a:lnTo>
                                <a:lnTo>
                                  <a:pt x="0" y="74849"/>
                                </a:lnTo>
                                <a:lnTo>
                                  <a:pt x="0" y="275306"/>
                                </a:lnTo>
                                <a:lnTo>
                                  <a:pt x="5118" y="278442"/>
                                </a:lnTo>
                                <a:lnTo>
                                  <a:pt x="9486" y="276283"/>
                                </a:lnTo>
                                <a:lnTo>
                                  <a:pt x="55913" y="255196"/>
                                </a:lnTo>
                                <a:lnTo>
                                  <a:pt x="103251" y="237122"/>
                                </a:lnTo>
                                <a:lnTo>
                                  <a:pt x="151362" y="222060"/>
                                </a:lnTo>
                                <a:lnTo>
                                  <a:pt x="200105" y="210010"/>
                                </a:lnTo>
                                <a:lnTo>
                                  <a:pt x="249339" y="200972"/>
                                </a:lnTo>
                                <a:lnTo>
                                  <a:pt x="298923" y="194948"/>
                                </a:lnTo>
                                <a:lnTo>
                                  <a:pt x="348718" y="191935"/>
                                </a:lnTo>
                                <a:lnTo>
                                  <a:pt x="398584" y="191935"/>
                                </a:lnTo>
                                <a:lnTo>
                                  <a:pt x="448378" y="194948"/>
                                </a:lnTo>
                                <a:lnTo>
                                  <a:pt x="497962" y="200972"/>
                                </a:lnTo>
                                <a:lnTo>
                                  <a:pt x="547195" y="210010"/>
                                </a:lnTo>
                                <a:lnTo>
                                  <a:pt x="595936" y="222060"/>
                                </a:lnTo>
                                <a:lnTo>
                                  <a:pt x="644045" y="237122"/>
                                </a:lnTo>
                                <a:lnTo>
                                  <a:pt x="691382" y="255196"/>
                                </a:lnTo>
                                <a:lnTo>
                                  <a:pt x="737806" y="276283"/>
                                </a:lnTo>
                                <a:lnTo>
                                  <a:pt x="742188" y="278442"/>
                                </a:lnTo>
                                <a:lnTo>
                                  <a:pt x="747306" y="275306"/>
                                </a:lnTo>
                                <a:lnTo>
                                  <a:pt x="747306" y="74887"/>
                                </a:lnTo>
                                <a:lnTo>
                                  <a:pt x="743559" y="69362"/>
                                </a:lnTo>
                                <a:lnTo>
                                  <a:pt x="690647" y="50378"/>
                                </a:lnTo>
                                <a:lnTo>
                                  <a:pt x="642866" y="35988"/>
                                </a:lnTo>
                                <a:lnTo>
                                  <a:pt x="594591" y="23996"/>
                                </a:lnTo>
                                <a:lnTo>
                                  <a:pt x="545913" y="14401"/>
                                </a:lnTo>
                                <a:lnTo>
                                  <a:pt x="496920" y="7203"/>
                                </a:lnTo>
                                <a:lnTo>
                                  <a:pt x="447703" y="2404"/>
                                </a:lnTo>
                                <a:lnTo>
                                  <a:pt x="398351" y="3"/>
                                </a:lnTo>
                                <a:close/>
                              </a:path>
                            </a:pathLst>
                          </a:custGeom>
                          <a:solidFill>
                            <a:srgbClr val="00BCE7"/>
                          </a:solidFill>
                        </wps:spPr>
                        <wps:bodyPr wrap="square" lIns="0" tIns="0" rIns="0" bIns="0" rtlCol="0">
                          <a:prstTxWarp prst="textNoShape">
                            <a:avLst/>
                          </a:prstTxWarp>
                          <a:noAutofit/>
                        </wps:bodyPr>
                      </wps:wsp>
                      <wps:wsp>
                        <wps:cNvPr id="174758179" name="Graphic 6"/>
                        <wps:cNvSpPr/>
                        <wps:spPr>
                          <a:xfrm>
                            <a:off x="5698109" y="1105178"/>
                            <a:ext cx="843915" cy="266700"/>
                          </a:xfrm>
                          <a:custGeom>
                            <a:avLst/>
                            <a:gdLst/>
                            <a:ahLst/>
                            <a:cxnLst/>
                            <a:rect l="l" t="t" r="r" b="b"/>
                            <a:pathLst>
                              <a:path w="843915" h="266700">
                                <a:moveTo>
                                  <a:pt x="138569" y="1562"/>
                                </a:moveTo>
                                <a:lnTo>
                                  <a:pt x="0" y="1562"/>
                                </a:lnTo>
                                <a:lnTo>
                                  <a:pt x="0" y="46012"/>
                                </a:lnTo>
                                <a:lnTo>
                                  <a:pt x="42926" y="46012"/>
                                </a:lnTo>
                                <a:lnTo>
                                  <a:pt x="42926" y="264452"/>
                                </a:lnTo>
                                <a:lnTo>
                                  <a:pt x="95631" y="264452"/>
                                </a:lnTo>
                                <a:lnTo>
                                  <a:pt x="95631" y="46012"/>
                                </a:lnTo>
                                <a:lnTo>
                                  <a:pt x="138569" y="46012"/>
                                </a:lnTo>
                                <a:lnTo>
                                  <a:pt x="138569" y="1562"/>
                                </a:lnTo>
                                <a:close/>
                              </a:path>
                              <a:path w="843915" h="266700">
                                <a:moveTo>
                                  <a:pt x="283629" y="1562"/>
                                </a:moveTo>
                                <a:lnTo>
                                  <a:pt x="159118" y="1562"/>
                                </a:lnTo>
                                <a:lnTo>
                                  <a:pt x="159118" y="46012"/>
                                </a:lnTo>
                                <a:lnTo>
                                  <a:pt x="159118" y="109512"/>
                                </a:lnTo>
                                <a:lnTo>
                                  <a:pt x="159118" y="153962"/>
                                </a:lnTo>
                                <a:lnTo>
                                  <a:pt x="159118" y="220002"/>
                                </a:lnTo>
                                <a:lnTo>
                                  <a:pt x="159118" y="264452"/>
                                </a:lnTo>
                                <a:lnTo>
                                  <a:pt x="283629" y="264452"/>
                                </a:lnTo>
                                <a:lnTo>
                                  <a:pt x="283629" y="220002"/>
                                </a:lnTo>
                                <a:lnTo>
                                  <a:pt x="211810" y="220002"/>
                                </a:lnTo>
                                <a:lnTo>
                                  <a:pt x="211810" y="153962"/>
                                </a:lnTo>
                                <a:lnTo>
                                  <a:pt x="272300" y="153962"/>
                                </a:lnTo>
                                <a:lnTo>
                                  <a:pt x="272300" y="109512"/>
                                </a:lnTo>
                                <a:lnTo>
                                  <a:pt x="211810" y="109512"/>
                                </a:lnTo>
                                <a:lnTo>
                                  <a:pt x="211810" y="46012"/>
                                </a:lnTo>
                                <a:lnTo>
                                  <a:pt x="283629" y="46012"/>
                                </a:lnTo>
                                <a:lnTo>
                                  <a:pt x="283629" y="1562"/>
                                </a:lnTo>
                                <a:close/>
                              </a:path>
                              <a:path w="843915" h="266700">
                                <a:moveTo>
                                  <a:pt x="506539" y="32791"/>
                                </a:moveTo>
                                <a:lnTo>
                                  <a:pt x="504177" y="20167"/>
                                </a:lnTo>
                                <a:lnTo>
                                  <a:pt x="497598" y="10299"/>
                                </a:lnTo>
                                <a:lnTo>
                                  <a:pt x="487591" y="3860"/>
                                </a:lnTo>
                                <a:lnTo>
                                  <a:pt x="474916" y="1562"/>
                                </a:lnTo>
                                <a:lnTo>
                                  <a:pt x="453453" y="1562"/>
                                </a:lnTo>
                                <a:lnTo>
                                  <a:pt x="453453" y="48399"/>
                                </a:lnTo>
                                <a:lnTo>
                                  <a:pt x="453453" y="147929"/>
                                </a:lnTo>
                                <a:lnTo>
                                  <a:pt x="451891" y="149885"/>
                                </a:lnTo>
                                <a:lnTo>
                                  <a:pt x="412864" y="149885"/>
                                </a:lnTo>
                                <a:lnTo>
                                  <a:pt x="412864" y="46456"/>
                                </a:lnTo>
                                <a:lnTo>
                                  <a:pt x="451891" y="46456"/>
                                </a:lnTo>
                                <a:lnTo>
                                  <a:pt x="453453" y="48399"/>
                                </a:lnTo>
                                <a:lnTo>
                                  <a:pt x="453453" y="1562"/>
                                </a:lnTo>
                                <a:lnTo>
                                  <a:pt x="359778" y="1562"/>
                                </a:lnTo>
                                <a:lnTo>
                                  <a:pt x="359778" y="265023"/>
                                </a:lnTo>
                                <a:lnTo>
                                  <a:pt x="412864" y="265023"/>
                                </a:lnTo>
                                <a:lnTo>
                                  <a:pt x="412864" y="193598"/>
                                </a:lnTo>
                                <a:lnTo>
                                  <a:pt x="474916" y="193598"/>
                                </a:lnTo>
                                <a:lnTo>
                                  <a:pt x="487591" y="191300"/>
                                </a:lnTo>
                                <a:lnTo>
                                  <a:pt x="497598" y="184873"/>
                                </a:lnTo>
                                <a:lnTo>
                                  <a:pt x="504177" y="174993"/>
                                </a:lnTo>
                                <a:lnTo>
                                  <a:pt x="506539" y="162382"/>
                                </a:lnTo>
                                <a:lnTo>
                                  <a:pt x="506539" y="149885"/>
                                </a:lnTo>
                                <a:lnTo>
                                  <a:pt x="506539" y="46456"/>
                                </a:lnTo>
                                <a:lnTo>
                                  <a:pt x="506539" y="32791"/>
                                </a:lnTo>
                                <a:close/>
                              </a:path>
                              <a:path w="843915" h="266700">
                                <a:moveTo>
                                  <a:pt x="676173" y="28498"/>
                                </a:moveTo>
                                <a:lnTo>
                                  <a:pt x="674090" y="16967"/>
                                </a:lnTo>
                                <a:lnTo>
                                  <a:pt x="668223" y="7950"/>
                                </a:lnTo>
                                <a:lnTo>
                                  <a:pt x="659218" y="2095"/>
                                </a:lnTo>
                                <a:lnTo>
                                  <a:pt x="647674" y="0"/>
                                </a:lnTo>
                                <a:lnTo>
                                  <a:pt x="623481" y="0"/>
                                </a:lnTo>
                                <a:lnTo>
                                  <a:pt x="623481" y="46062"/>
                                </a:lnTo>
                                <a:lnTo>
                                  <a:pt x="623481" y="219748"/>
                                </a:lnTo>
                                <a:lnTo>
                                  <a:pt x="621538" y="221322"/>
                                </a:lnTo>
                                <a:lnTo>
                                  <a:pt x="580936" y="221322"/>
                                </a:lnTo>
                                <a:lnTo>
                                  <a:pt x="579755" y="219367"/>
                                </a:lnTo>
                                <a:lnTo>
                                  <a:pt x="579755" y="46837"/>
                                </a:lnTo>
                                <a:lnTo>
                                  <a:pt x="580542" y="44107"/>
                                </a:lnTo>
                                <a:lnTo>
                                  <a:pt x="621538" y="44107"/>
                                </a:lnTo>
                                <a:lnTo>
                                  <a:pt x="623481" y="46062"/>
                                </a:lnTo>
                                <a:lnTo>
                                  <a:pt x="623481" y="0"/>
                                </a:lnTo>
                                <a:lnTo>
                                  <a:pt x="555561" y="0"/>
                                </a:lnTo>
                                <a:lnTo>
                                  <a:pt x="543877" y="2095"/>
                                </a:lnTo>
                                <a:lnTo>
                                  <a:pt x="534885" y="7950"/>
                                </a:lnTo>
                                <a:lnTo>
                                  <a:pt x="529120" y="16967"/>
                                </a:lnTo>
                                <a:lnTo>
                                  <a:pt x="527075" y="28498"/>
                                </a:lnTo>
                                <a:lnTo>
                                  <a:pt x="527075" y="237705"/>
                                </a:lnTo>
                                <a:lnTo>
                                  <a:pt x="529120" y="249237"/>
                                </a:lnTo>
                                <a:lnTo>
                                  <a:pt x="534885" y="258254"/>
                                </a:lnTo>
                                <a:lnTo>
                                  <a:pt x="543877" y="264109"/>
                                </a:lnTo>
                                <a:lnTo>
                                  <a:pt x="555561" y="266204"/>
                                </a:lnTo>
                                <a:lnTo>
                                  <a:pt x="647674" y="266204"/>
                                </a:lnTo>
                                <a:lnTo>
                                  <a:pt x="659218" y="264109"/>
                                </a:lnTo>
                                <a:lnTo>
                                  <a:pt x="668223" y="258254"/>
                                </a:lnTo>
                                <a:lnTo>
                                  <a:pt x="674090" y="249237"/>
                                </a:lnTo>
                                <a:lnTo>
                                  <a:pt x="676173" y="237705"/>
                                </a:lnTo>
                                <a:lnTo>
                                  <a:pt x="676173" y="221322"/>
                                </a:lnTo>
                                <a:lnTo>
                                  <a:pt x="676173" y="44107"/>
                                </a:lnTo>
                                <a:lnTo>
                                  <a:pt x="676173" y="28498"/>
                                </a:lnTo>
                                <a:close/>
                              </a:path>
                              <a:path w="843915" h="266700">
                                <a:moveTo>
                                  <a:pt x="843495" y="1562"/>
                                </a:moveTo>
                                <a:lnTo>
                                  <a:pt x="790409" y="1562"/>
                                </a:lnTo>
                                <a:lnTo>
                                  <a:pt x="790409" y="219354"/>
                                </a:lnTo>
                                <a:lnTo>
                                  <a:pt x="788454" y="220916"/>
                                </a:lnTo>
                                <a:lnTo>
                                  <a:pt x="751382" y="220916"/>
                                </a:lnTo>
                                <a:lnTo>
                                  <a:pt x="749427" y="219354"/>
                                </a:lnTo>
                                <a:lnTo>
                                  <a:pt x="749427" y="1562"/>
                                </a:lnTo>
                                <a:lnTo>
                                  <a:pt x="696734" y="1562"/>
                                </a:lnTo>
                                <a:lnTo>
                                  <a:pt x="696734" y="233794"/>
                                </a:lnTo>
                                <a:lnTo>
                                  <a:pt x="699033" y="246418"/>
                                </a:lnTo>
                                <a:lnTo>
                                  <a:pt x="705472" y="256298"/>
                                </a:lnTo>
                                <a:lnTo>
                                  <a:pt x="715340" y="262724"/>
                                </a:lnTo>
                                <a:lnTo>
                                  <a:pt x="727964" y="265023"/>
                                </a:lnTo>
                                <a:lnTo>
                                  <a:pt x="811872" y="265023"/>
                                </a:lnTo>
                                <a:lnTo>
                                  <a:pt x="824560" y="262724"/>
                                </a:lnTo>
                                <a:lnTo>
                                  <a:pt x="834567" y="256298"/>
                                </a:lnTo>
                                <a:lnTo>
                                  <a:pt x="841133" y="246418"/>
                                </a:lnTo>
                                <a:lnTo>
                                  <a:pt x="843495" y="233794"/>
                                </a:lnTo>
                                <a:lnTo>
                                  <a:pt x="843495" y="1562"/>
                                </a:lnTo>
                                <a:close/>
                              </a:path>
                            </a:pathLst>
                          </a:custGeom>
                          <a:solidFill>
                            <a:srgbClr val="474C55"/>
                          </a:solidFill>
                        </wps:spPr>
                        <wps:bodyPr wrap="square" lIns="0" tIns="0" rIns="0" bIns="0" rtlCol="0">
                          <a:prstTxWarp prst="textNoShape">
                            <a:avLst/>
                          </a:prstTxWarp>
                          <a:noAutofit/>
                        </wps:bodyPr>
                      </wps:wsp>
                      <wps:wsp>
                        <wps:cNvPr id="938654903" name="Graphic 7"/>
                        <wps:cNvSpPr/>
                        <wps:spPr>
                          <a:xfrm>
                            <a:off x="5961839" y="328701"/>
                            <a:ext cx="304165" cy="175895"/>
                          </a:xfrm>
                          <a:custGeom>
                            <a:avLst/>
                            <a:gdLst/>
                            <a:ahLst/>
                            <a:cxnLst/>
                            <a:rect l="l" t="t" r="r" b="b"/>
                            <a:pathLst>
                              <a:path w="304165" h="175895">
                                <a:moveTo>
                                  <a:pt x="155257" y="12"/>
                                </a:moveTo>
                                <a:lnTo>
                                  <a:pt x="149936" y="0"/>
                                </a:lnTo>
                                <a:lnTo>
                                  <a:pt x="0" y="175514"/>
                                </a:lnTo>
                                <a:lnTo>
                                  <a:pt x="50377" y="167636"/>
                                </a:lnTo>
                                <a:lnTo>
                                  <a:pt x="101054" y="162891"/>
                                </a:lnTo>
                                <a:lnTo>
                                  <a:pt x="151882" y="161277"/>
                                </a:lnTo>
                                <a:lnTo>
                                  <a:pt x="202712" y="162796"/>
                                </a:lnTo>
                                <a:lnTo>
                                  <a:pt x="253396" y="167448"/>
                                </a:lnTo>
                                <a:lnTo>
                                  <a:pt x="303784" y="175234"/>
                                </a:lnTo>
                                <a:lnTo>
                                  <a:pt x="155257" y="12"/>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1426BE" id="Group 1892288650" o:spid="_x0000_s1026" alt="&quot;&quot;" style="position:absolute;margin-left:-1.95pt;margin-top:-74.9pt;width:597.25pt;height:896.1pt;z-index:-251658236;mso-wrap-distance-left:0;mso-wrap-distance-right:0;mso-position-horizontal-relative:page;mso-position-vertical-relative:page;mso-width-relative:margin;mso-height-relative:margin" coordorigin="-247,-8526" coordsize="75850,113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quot;&quot;" style="position:absolute;left:-247;top:-8526;width:75723;height:9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">
                  <v:imagedata r:id="rId14" o:title=""/>
                </v:shape>
                <v:shape id="Graphic 3" o:spid="_x0000_s1028" style="position:absolute;width:75603;height:105279;visibility:visible;mso-wrap-style:square;v-text-anchor:top" coordsize="7560309,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" path="m6839991,l5399989,r,1512938l5465115,1556918r47218,16065l5559844,1587830r47790,13601l5655665,1613789r48273,11125l5752401,1634807r48654,8661l5849861,1650885r48933,6185l5947842,1662023r49123,3709l6046152,1668208r49225,1232l6144615,1669453r49213,-1232l6243015,1665744r49136,-3708l6341186,1657096r48946,-6173l6438925,1643507r48654,-8649l6536042,1624965r48273,-11126l6632346,1601482r47790,-13601l6727647,1573047r47219,-16066l6821754,1539671r18237,-26670l6839991,xem7559992,8557285l7030021,8434768,6469481,8315630,5906554,8206549r-565137,-99022l4774323,8018577r-568871,-78880l3635044,7870876r-571754,-58751l2490393,7763434r-573798,-38621l1342085,7696263,767092,7677772r-575284,-8420l,7668781r,3023209l7559992,10691990r,-2134705xe" stroked="f">
                  <v:path arrowok="t"/>
                </v:shape>
                <v:shape id="Graphic 4" o:spid="_x0000_s1029" style="position:absolute;left:57407;top:3287;width:7480;height:7080;visibility:visible;mso-wrap-style:square;v-text-anchor:top" coordsize="748030,70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" path="m376364,r-5321,l1244,432841,,436232,,699122r,6083l7543,708012,371627,286892r4166,l739876,708012r7544,-2807l747420,439661r-1232,-3366l376364,xe" fillcolor="#61bc4b" stroked="f">
                  <v:path arrowok="t"/>
                </v:shape>
                <v:shape id="Graphic 5" o:spid="_x0000_s1030" style="position:absolute;left:57407;top:2984;width:7474;height:2787;visibility:visible;mso-wrap-style:square;v-text-anchor:top" coordsize="747395,27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" path="m398351,3l348954,,299602,2395,250385,7188r-48993,7193l152714,23972,104439,35962,56658,50351,9461,67140,,74849,,275306r5118,3136l9486,276283,55913,255196r47338,-18074l151362,222060r48743,-12050l249339,200972r49584,-6024l348718,191935r49866,l448378,194948r49584,6024l547195,210010r48741,12050l644045,237122r47337,18074l737806,276283r4382,2159l747306,275306r,-200419l743559,69362,690647,50378,642866,35988,594591,23996,545913,14401,496920,7203,447703,2404,398351,3xe" fillcolor="#00bce7" stroked="f">
                  <v:path arrowok="t"/>
                </v:shape>
                <v:shape id="Graphic 6" o:spid="_x0000_s1031" style="position:absolute;left:56981;top:11051;width:8439;height:2667;visibility:visible;mso-wrap-style:square;v-text-anchor:top" coordsize="84391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" path="m138569,1562l,1562,,46012r42926,l42926,264452r52705,l95631,46012r42938,l138569,1562xem283629,1562r-124511,l159118,46012r,63500l159118,153962r,66040l159118,264452r124511,l283629,220002r-71819,l211810,153962r60490,l272300,109512r-60490,l211810,46012r71819,l283629,1562xem506539,32791l504177,20167r-6579,-9868l487591,3860,474916,1562r-21463,l453453,48399r,99530l451891,149885r-39027,l412864,46456r39027,l453453,48399r,-46837l359778,1562r,263461l412864,265023r,-71425l474916,193598r12675,-2298l497598,184873r6579,-9880l506539,162382r,-12497l506539,46456r,-13665xem676173,28498l674090,16967,668223,7950,659218,2095,647674,,623481,r,46062l623481,219748r-1943,1574l580936,221322r-1181,-1955l579755,46837r787,-2730l621538,44107r1943,1955l623481,,555561,,543877,2095r-8992,5855l529120,16967r-2045,11531l527075,237705r2045,11532l534885,258254r8992,5855l555561,266204r92113,l659218,264109r9005,-5855l674090,249237r2083,-11532l676173,221322r,-177215l676173,28498xem843495,1562r-53086,l790409,219354r-1955,1562l751382,220916r-1955,-1562l749427,1562r-52693,l696734,233794r2299,12624l705472,256298r9868,6426l727964,265023r83908,l824560,262724r10007,-6426l841133,246418r2362,-12624l843495,1562xe" fillcolor="#474c55" stroked="f">
                  <v:path arrowok="t"/>
                </v:shape>
                <v:shape id="Graphic 7" o:spid="_x0000_s1032" style="position:absolute;left:59618;top:3287;width:3042;height:1758;visibility:visible;mso-wrap-style:square;v-text-anchor:top" coordsize="304165,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" path="m155257,12l149936,,,175514r50377,-7878l101054,162891r50828,-1614l202712,162796r50684,4652l303784,175234,155257,12xe" stroked="f">
                  <v:path arrowok="t"/>
                </v:shape>
                <w10:wrap anchorx="page" anchory="page"/>
              </v:group>
            </w:pict>
          </mc:Fallback>
        </mc:AlternateContent>
      </w:r>
    </w:p>
    <w:p w14:paraId="17AE4D41" w14:textId="77777777" w:rsidR="00312C59" w:rsidRDefault="00312C59">
      <w:pPr>
        <w:pStyle w:val="BodyText"/>
        <w:rPr>
          <w:rFonts w:ascii="Times New Roman"/>
          <w:b w:val="0"/>
        </w:rPr>
      </w:pPr>
    </w:p>
    <w:p w14:paraId="53A4766D" w14:textId="5CF997D4" w:rsidR="00065F2B" w:rsidRDefault="00065F2B">
      <w:pPr>
        <w:pStyle w:val="BodyText"/>
        <w:rPr>
          <w:rFonts w:ascii="Times New Roman"/>
          <w:b w:val="0"/>
        </w:rPr>
      </w:pPr>
    </w:p>
    <w:p w14:paraId="6760117B" w14:textId="6E428817" w:rsidR="00065F2B" w:rsidRDefault="00065F2B">
      <w:pPr>
        <w:pStyle w:val="BodyText"/>
        <w:rPr>
          <w:rFonts w:ascii="Times New Roman"/>
          <w:b w:val="0"/>
        </w:rPr>
      </w:pPr>
    </w:p>
    <w:p w14:paraId="6B8B8C60" w14:textId="7625D88D" w:rsidR="00065F2B" w:rsidRDefault="00065F2B">
      <w:pPr>
        <w:pStyle w:val="BodyText"/>
        <w:rPr>
          <w:rFonts w:ascii="Times New Roman"/>
          <w:b w:val="0"/>
        </w:rPr>
      </w:pPr>
    </w:p>
    <w:p w14:paraId="63951FE8" w14:textId="05A4800E" w:rsidR="00065F2B" w:rsidRDefault="00065F2B">
      <w:pPr>
        <w:pStyle w:val="BodyText"/>
        <w:rPr>
          <w:rFonts w:ascii="Times New Roman"/>
          <w:b w:val="0"/>
        </w:rPr>
      </w:pPr>
    </w:p>
    <w:p w14:paraId="6AF5E9CF" w14:textId="12D13B68" w:rsidR="00065F2B" w:rsidRDefault="00065F2B">
      <w:pPr>
        <w:pStyle w:val="BodyText"/>
        <w:rPr>
          <w:rFonts w:ascii="Times New Roman"/>
          <w:b w:val="0"/>
        </w:rPr>
      </w:pPr>
    </w:p>
    <w:p w14:paraId="0401F08C" w14:textId="5AE1A57B" w:rsidR="00065F2B" w:rsidRDefault="00065F2B">
      <w:pPr>
        <w:pStyle w:val="BodyText"/>
        <w:rPr>
          <w:rFonts w:ascii="Times New Roman"/>
          <w:b w:val="0"/>
        </w:rPr>
      </w:pPr>
    </w:p>
    <w:p w14:paraId="5975DC76" w14:textId="1F2118D6" w:rsidR="00065F2B" w:rsidRDefault="00065F2B">
      <w:pPr>
        <w:pStyle w:val="BodyText"/>
        <w:rPr>
          <w:rFonts w:ascii="Times New Roman"/>
          <w:b w:val="0"/>
        </w:rPr>
      </w:pPr>
    </w:p>
    <w:p w14:paraId="19977E26" w14:textId="53C29C9D" w:rsidR="00065F2B" w:rsidRDefault="00065F2B">
      <w:pPr>
        <w:pStyle w:val="BodyText"/>
        <w:rPr>
          <w:rFonts w:ascii="Times New Roman"/>
          <w:b w:val="0"/>
        </w:rPr>
      </w:pPr>
    </w:p>
    <w:p w14:paraId="63CF4521" w14:textId="6BFF08D3" w:rsidR="00065F2B" w:rsidRDefault="00065F2B">
      <w:pPr>
        <w:pStyle w:val="BodyText"/>
        <w:rPr>
          <w:rFonts w:ascii="Times New Roman"/>
          <w:b w:val="0"/>
        </w:rPr>
      </w:pPr>
    </w:p>
    <w:p w14:paraId="219BEE36" w14:textId="1A3488F5" w:rsidR="00065F2B" w:rsidRDefault="00065F2B">
      <w:pPr>
        <w:pStyle w:val="BodyText"/>
        <w:rPr>
          <w:rFonts w:ascii="Times New Roman"/>
          <w:b w:val="0"/>
        </w:rPr>
      </w:pPr>
    </w:p>
    <w:p w14:paraId="760E64AE" w14:textId="4705CD2A" w:rsidR="00065F2B" w:rsidRDefault="00065F2B">
      <w:pPr>
        <w:pStyle w:val="BodyText"/>
        <w:rPr>
          <w:rFonts w:ascii="Times New Roman"/>
          <w:b w:val="0"/>
        </w:rPr>
      </w:pPr>
    </w:p>
    <w:p w14:paraId="213969F7" w14:textId="1EBE9107" w:rsidR="00065F2B" w:rsidRDefault="00065F2B">
      <w:pPr>
        <w:pStyle w:val="BodyText"/>
        <w:rPr>
          <w:rFonts w:ascii="Times New Roman"/>
          <w:b w:val="0"/>
        </w:rPr>
      </w:pPr>
    </w:p>
    <w:p w14:paraId="32A2DADC" w14:textId="69EF17E2" w:rsidR="00065F2B" w:rsidRDefault="00065F2B">
      <w:pPr>
        <w:pStyle w:val="BodyText"/>
        <w:rPr>
          <w:rFonts w:ascii="Times New Roman"/>
          <w:b w:val="0"/>
        </w:rPr>
      </w:pPr>
    </w:p>
    <w:p w14:paraId="2CB2F141" w14:textId="311ACB11" w:rsidR="00065F2B" w:rsidRDefault="00065F2B">
      <w:pPr>
        <w:pStyle w:val="BodyText"/>
        <w:rPr>
          <w:rFonts w:ascii="Times New Roman"/>
          <w:b w:val="0"/>
        </w:rPr>
      </w:pPr>
    </w:p>
    <w:p w14:paraId="7A8F58D9" w14:textId="48F32549" w:rsidR="00E86A1E" w:rsidRDefault="00E86A1E" w:rsidP="00E86A1E">
      <w:pPr>
        <w:pStyle w:val="BodyText"/>
        <w:rPr>
          <w:rFonts w:ascii="Times New Roman"/>
          <w:b w:val="0"/>
        </w:rPr>
      </w:pPr>
    </w:p>
    <w:p w14:paraId="6850692D" w14:textId="2ABC3DE0" w:rsidR="00E86A1E" w:rsidRDefault="00E86A1E" w:rsidP="00E86A1E">
      <w:pPr>
        <w:pStyle w:val="BodyText"/>
        <w:rPr>
          <w:rFonts w:ascii="Times New Roman"/>
          <w:b w:val="0"/>
        </w:rPr>
      </w:pPr>
    </w:p>
    <w:p w14:paraId="6FDFD65C" w14:textId="087E330E" w:rsidR="00E86A1E" w:rsidRDefault="00E86A1E" w:rsidP="00E86A1E">
      <w:pPr>
        <w:pStyle w:val="BodyText"/>
        <w:rPr>
          <w:rFonts w:ascii="Times New Roman"/>
          <w:b w:val="0"/>
        </w:rPr>
      </w:pPr>
    </w:p>
    <w:p w14:paraId="212D861B" w14:textId="5064A3F2" w:rsidR="00E86A1E" w:rsidRDefault="00CC1051" w:rsidP="00CE43C2">
      <w:pPr>
        <w:pStyle w:val="BodyText"/>
        <w:tabs>
          <w:tab w:val="left" w:pos="1479"/>
        </w:tabs>
        <w:rPr>
          <w:rFonts w:ascii="Times New Roman"/>
          <w:b w:val="0"/>
        </w:rPr>
      </w:pPr>
      <w:r w:rsidRPr="00E81A58">
        <w:rPr>
          <w:noProof/>
          <w:color w:val="474C55"/>
          <w:spacing w:val="-2"/>
          <w:sz w:val="24"/>
        </w:rPr>
        <mc:AlternateContent>
          <mc:Choice Requires="wps">
            <w:drawing>
              <wp:anchor distT="45720" distB="45720" distL="114300" distR="114300" simplePos="0" relativeHeight="251658241" behindDoc="0" locked="0" layoutInCell="1" allowOverlap="1" wp14:anchorId="23C28B92" wp14:editId="33BDA317">
                <wp:simplePos x="0" y="0"/>
                <wp:positionH relativeFrom="margin">
                  <wp:align>center</wp:align>
                </wp:positionH>
                <wp:positionV relativeFrom="paragraph">
                  <wp:posOffset>445135</wp:posOffset>
                </wp:positionV>
                <wp:extent cx="6921500" cy="882015"/>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0" cy="882015"/>
                        </a:xfrm>
                        <a:prstGeom prst="rect">
                          <a:avLst/>
                        </a:prstGeom>
                        <a:noFill/>
                        <a:ln w="9525">
                          <a:noFill/>
                          <a:miter lim="800000"/>
                          <a:headEnd/>
                          <a:tailEnd/>
                        </a:ln>
                      </wps:spPr>
                      <wps:txbx>
                        <w:txbxContent>
                          <w:p w14:paraId="10060798" w14:textId="71C79E1F" w:rsidR="00E81A58" w:rsidRDefault="00E81A58" w:rsidP="00E81A58">
                            <w:pPr>
                              <w:pStyle w:val="BodyText"/>
                              <w:spacing w:before="1" w:line="268" w:lineRule="auto"/>
                              <w:ind w:left="106" w:right="375"/>
                              <w:rPr>
                                <w:color w:val="474C55"/>
                              </w:rPr>
                            </w:pPr>
                            <w:r>
                              <w:rPr>
                                <w:color w:val="474C55"/>
                              </w:rPr>
                              <w:t>New</w:t>
                            </w:r>
                            <w:r>
                              <w:rPr>
                                <w:color w:val="474C55"/>
                                <w:spacing w:val="-23"/>
                              </w:rPr>
                              <w:t xml:space="preserve"> </w:t>
                            </w:r>
                            <w:r>
                              <w:rPr>
                                <w:color w:val="474C55"/>
                              </w:rPr>
                              <w:t>Zealand</w:t>
                            </w:r>
                            <w:r>
                              <w:rPr>
                                <w:color w:val="474C55"/>
                                <w:spacing w:val="-23"/>
                              </w:rPr>
                              <w:t xml:space="preserve"> </w:t>
                            </w:r>
                            <w:r>
                              <w:rPr>
                                <w:color w:val="474C55"/>
                              </w:rPr>
                              <w:t>Practice</w:t>
                            </w:r>
                            <w:r>
                              <w:rPr>
                                <w:color w:val="474C55"/>
                                <w:spacing w:val="-23"/>
                              </w:rPr>
                              <w:t xml:space="preserve"> </w:t>
                            </w:r>
                            <w:r>
                              <w:rPr>
                                <w:color w:val="474C55"/>
                              </w:rPr>
                              <w:t xml:space="preserve">Guidelines for </w:t>
                            </w:r>
                            <w:r w:rsidR="000E4F1F">
                              <w:rPr>
                                <w:color w:val="474C55"/>
                              </w:rPr>
                              <w:br/>
                            </w:r>
                            <w:r>
                              <w:rPr>
                                <w:color w:val="474C55"/>
                              </w:rPr>
                              <w:t>Opioid Substitution Treatment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C28B92" id="_x0000_t202" coordsize="21600,21600" o:spt="202" path="m,l,21600r21600,l21600,xe">
                <v:stroke joinstyle="miter"/>
                <v:path gradientshapeok="t" o:connecttype="rect"/>
              </v:shapetype>
              <v:shape id="Text Box 2" o:spid="_x0000_s1026" type="#_x0000_t202" style="position:absolute;margin-left:0;margin-top:35.05pt;width:545pt;height:69.45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" filled="f" stroked="f">
                <v:textbox>
                  <w:txbxContent>
                    <w:p w14:paraId="10060798" w14:textId="71C79E1F" w:rsidR="00E81A58" w:rsidRDefault="00E81A58" w:rsidP="00E81A58">
                      <w:pPr>
                        <w:pStyle w:val="BodyText"/>
                        <w:spacing w:before="1" w:line="268" w:lineRule="auto"/>
                        <w:ind w:left="106" w:right="375"/>
                        <w:rPr>
                          <w:color w:val="474C55"/>
                        </w:rPr>
                      </w:pPr>
                      <w:r>
                        <w:rPr>
                          <w:color w:val="474C55"/>
                        </w:rPr>
                        <w:t>New</w:t>
                      </w:r>
                      <w:r>
                        <w:rPr>
                          <w:color w:val="474C55"/>
                          <w:spacing w:val="-23"/>
                        </w:rPr>
                        <w:t xml:space="preserve"> </w:t>
                      </w:r>
                      <w:r>
                        <w:rPr>
                          <w:color w:val="474C55"/>
                        </w:rPr>
                        <w:t>Zealand</w:t>
                      </w:r>
                      <w:r>
                        <w:rPr>
                          <w:color w:val="474C55"/>
                          <w:spacing w:val="-23"/>
                        </w:rPr>
                        <w:t xml:space="preserve"> </w:t>
                      </w:r>
                      <w:r>
                        <w:rPr>
                          <w:color w:val="474C55"/>
                        </w:rPr>
                        <w:t>Practice</w:t>
                      </w:r>
                      <w:r>
                        <w:rPr>
                          <w:color w:val="474C55"/>
                          <w:spacing w:val="-23"/>
                        </w:rPr>
                        <w:t xml:space="preserve"> </w:t>
                      </w:r>
                      <w:r>
                        <w:rPr>
                          <w:color w:val="474C55"/>
                        </w:rPr>
                        <w:t xml:space="preserve">Guidelines for </w:t>
                      </w:r>
                      <w:r w:rsidR="000E4F1F">
                        <w:rPr>
                          <w:color w:val="474C55"/>
                        </w:rPr>
                        <w:br/>
                      </w:r>
                      <w:r>
                        <w:rPr>
                          <w:color w:val="474C55"/>
                        </w:rPr>
                        <w:t>Opioid Substitution Treatment 2025</w:t>
                      </w:r>
                    </w:p>
                  </w:txbxContent>
                </v:textbox>
                <w10:wrap type="square" anchorx="margin"/>
              </v:shape>
            </w:pict>
          </mc:Fallback>
        </mc:AlternateContent>
      </w:r>
    </w:p>
    <w:p w14:paraId="4841424E" w14:textId="4906F3BD" w:rsidR="00E86A1E" w:rsidRDefault="009B34C1" w:rsidP="00E86A1E">
      <w:pPr>
        <w:pStyle w:val="BodyText"/>
        <w:rPr>
          <w:rFonts w:ascii="Times New Roman"/>
          <w:b w:val="0"/>
          <w:sz w:val="20"/>
          <w:szCs w:val="20"/>
        </w:rPr>
      </w:pPr>
      <w:r>
        <w:rPr>
          <w:rFonts w:ascii="Times New Roman"/>
          <w:b w:val="0"/>
          <w:noProof/>
        </w:rPr>
        <w:drawing>
          <wp:anchor distT="0" distB="0" distL="114300" distR="114300" simplePos="0" relativeHeight="251658245" behindDoc="1" locked="0" layoutInCell="1" allowOverlap="1" wp14:anchorId="644CFD48" wp14:editId="3B9E8787">
            <wp:simplePos x="0" y="0"/>
            <wp:positionH relativeFrom="column">
              <wp:posOffset>-494665</wp:posOffset>
            </wp:positionH>
            <wp:positionV relativeFrom="paragraph">
              <wp:posOffset>1116330</wp:posOffset>
            </wp:positionV>
            <wp:extent cx="1657350" cy="784860"/>
            <wp:effectExtent l="0" t="0" r="0" b="0"/>
            <wp:wrapThrough wrapText="bothSides">
              <wp:wrapPolygon edited="0">
                <wp:start x="497" y="1049"/>
                <wp:lineTo x="497" y="15728"/>
                <wp:lineTo x="3476" y="18874"/>
                <wp:lineTo x="10179" y="20447"/>
                <wp:lineTo x="11421" y="20447"/>
                <wp:lineTo x="20359" y="19398"/>
                <wp:lineTo x="20855" y="10485"/>
                <wp:lineTo x="20855" y="1049"/>
                <wp:lineTo x="497" y="1049"/>
              </wp:wrapPolygon>
            </wp:wrapThrough>
            <wp:docPr id="1354503310" name="Picture 10" descr="Ministry of Health Manatu Hau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503310" name="Picture 10" descr="Ministry of Health Manatu Hauora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735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9D5BAE" w:rsidRPr="00E81A58">
        <w:rPr>
          <w:rFonts w:ascii="Times New Roman"/>
          <w:b w:val="0"/>
          <w:noProof/>
        </w:rPr>
        <mc:AlternateContent>
          <mc:Choice Requires="wps">
            <w:drawing>
              <wp:anchor distT="45720" distB="45720" distL="114300" distR="114300" simplePos="0" relativeHeight="251658243" behindDoc="0" locked="0" layoutInCell="1" allowOverlap="1" wp14:anchorId="5F92B834" wp14:editId="70D22466">
                <wp:simplePos x="0" y="0"/>
                <wp:positionH relativeFrom="column">
                  <wp:posOffset>4946015</wp:posOffset>
                </wp:positionH>
                <wp:positionV relativeFrom="paragraph">
                  <wp:posOffset>1923415</wp:posOffset>
                </wp:positionV>
                <wp:extent cx="1153795" cy="339725"/>
                <wp:effectExtent l="0" t="0" r="0" b="3175"/>
                <wp:wrapSquare wrapText="bothSides"/>
                <wp:docPr id="2064582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339725"/>
                        </a:xfrm>
                        <a:prstGeom prst="rect">
                          <a:avLst/>
                        </a:prstGeom>
                        <a:noFill/>
                        <a:ln w="9525">
                          <a:noFill/>
                          <a:miter lim="800000"/>
                          <a:headEnd/>
                          <a:tailEnd/>
                        </a:ln>
                      </wps:spPr>
                      <wps:txbx>
                        <w:txbxContent>
                          <w:p w14:paraId="7093508E" w14:textId="467F4069" w:rsidR="00E81A58" w:rsidRPr="00811932" w:rsidRDefault="00E81A58" w:rsidP="00E81A58">
                            <w:pPr>
                              <w:jc w:val="right"/>
                              <w:rPr>
                                <w:rFonts w:ascii="Aeonik" w:hAnsi="Aeonik"/>
                                <w:color w:val="474C55"/>
                                <w:sz w:val="24"/>
                                <w:szCs w:val="24"/>
                              </w:rPr>
                            </w:pPr>
                            <w:r w:rsidRPr="00811932">
                              <w:rPr>
                                <w:rFonts w:ascii="Aeonik" w:hAnsi="Aeonik"/>
                                <w:color w:val="474C55"/>
                                <w:sz w:val="24"/>
                                <w:szCs w:val="24"/>
                              </w:rPr>
                              <w:t>tepou.co.nz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2B834" id="_x0000_s1027" type="#_x0000_t202" style="position:absolute;margin-left:389.45pt;margin-top:151.45pt;width:90.85pt;height:26.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" filled="f" stroked="f">
                <v:textbox>
                  <w:txbxContent>
                    <w:p w14:paraId="7093508E" w14:textId="467F4069" w:rsidR="00E81A58" w:rsidRPr="00811932" w:rsidRDefault="00E81A58" w:rsidP="00E81A58">
                      <w:pPr>
                        <w:jc w:val="right"/>
                        <w:rPr>
                          <w:rFonts w:ascii="Aeonik" w:hAnsi="Aeonik"/>
                          <w:color w:val="474C55"/>
                          <w:sz w:val="24"/>
                          <w:szCs w:val="24"/>
                        </w:rPr>
                      </w:pPr>
                      <w:r w:rsidRPr="00811932">
                        <w:rPr>
                          <w:rFonts w:ascii="Aeonik" w:hAnsi="Aeonik"/>
                          <w:color w:val="474C55"/>
                          <w:sz w:val="24"/>
                          <w:szCs w:val="24"/>
                        </w:rPr>
                        <w:t>tepou.co.nz</w:t>
                      </w:r>
                    </w:p>
                  </w:txbxContent>
                </v:textbox>
                <w10:wrap type="square"/>
              </v:shape>
            </w:pict>
          </mc:Fallback>
        </mc:AlternateContent>
      </w:r>
    </w:p>
    <w:p w14:paraId="15F9F8B1" w14:textId="7FAEF936" w:rsidR="00E86A1E" w:rsidRPr="00E86A1E" w:rsidRDefault="00E86A1E" w:rsidP="00E86A1E">
      <w:pPr>
        <w:pStyle w:val="BodyText"/>
        <w:rPr>
          <w:rFonts w:ascii="Times New Roman"/>
          <w:b w:val="0"/>
          <w:sz w:val="20"/>
          <w:szCs w:val="20"/>
        </w:rPr>
        <w:sectPr w:rsidR="00E86A1E" w:rsidRPr="00E86A1E" w:rsidSect="00E86A1E">
          <w:headerReference w:type="even" r:id="rId16"/>
          <w:headerReference w:type="default" r:id="rId17"/>
          <w:footerReference w:type="even" r:id="rId18"/>
          <w:footerReference w:type="default" r:id="rId19"/>
          <w:headerReference w:type="first" r:id="rId20"/>
          <w:footerReference w:type="first" r:id="rId21"/>
          <w:pgSz w:w="11907" w:h="16834" w:code="9"/>
          <w:pgMar w:top="1440" w:right="1440" w:bottom="709" w:left="1440" w:header="284" w:footer="567" w:gutter="284"/>
          <w:pgNumType w:start="1"/>
          <w:cols w:space="720"/>
          <w:titlePg/>
          <w:docGrid w:linePitch="299"/>
        </w:sectPr>
      </w:pPr>
    </w:p>
    <w:p w14:paraId="792F80A7" w14:textId="769B8CE4" w:rsidR="00E86A1E" w:rsidRDefault="00E86A1E" w:rsidP="00E86A1E">
      <w:pPr>
        <w:pStyle w:val="BodyText"/>
        <w:rPr>
          <w:rFonts w:ascii="Times New Roman"/>
          <w:b w:val="0"/>
        </w:rPr>
      </w:pPr>
    </w:p>
    <w:p w14:paraId="2E6782FA" w14:textId="487905D5" w:rsidR="00E86A1E" w:rsidRDefault="00E86A1E" w:rsidP="00E86A1E">
      <w:pPr>
        <w:pStyle w:val="BodyText"/>
        <w:rPr>
          <w:rFonts w:ascii="Times New Roman"/>
          <w:b w:val="0"/>
        </w:rPr>
      </w:pPr>
    </w:p>
    <w:p w14:paraId="0A070448" w14:textId="65E191B8" w:rsidR="00E81A58" w:rsidRPr="00E81A58" w:rsidRDefault="00E81A58" w:rsidP="00E86A1E">
      <w:pPr>
        <w:tabs>
          <w:tab w:val="left" w:pos="3667"/>
        </w:tabs>
        <w:rPr>
          <w:lang w:val="en-US"/>
        </w:rPr>
      </w:pPr>
    </w:p>
    <w:p w14:paraId="78304B57" w14:textId="19A03BC7" w:rsidR="00E81A58" w:rsidRDefault="00E81A58" w:rsidP="00E81A58">
      <w:pPr>
        <w:rPr>
          <w:lang w:val="en-US"/>
        </w:rPr>
      </w:pPr>
    </w:p>
    <w:p w14:paraId="3C80E6FA" w14:textId="33220567" w:rsidR="00E81A58" w:rsidRPr="00E81A58" w:rsidRDefault="00E81A58" w:rsidP="00E81A58">
      <w:pPr>
        <w:rPr>
          <w:lang w:val="en-US"/>
        </w:rPr>
      </w:pPr>
    </w:p>
    <w:p w14:paraId="2D14D24B" w14:textId="3B232A73" w:rsidR="00E81A58" w:rsidRPr="00E81A58" w:rsidRDefault="00E81A58" w:rsidP="00E81A58">
      <w:pPr>
        <w:rPr>
          <w:lang w:val="en-US"/>
        </w:rPr>
      </w:pPr>
    </w:p>
    <w:p w14:paraId="1FB44454" w14:textId="4F20409D" w:rsidR="00065F2B" w:rsidRDefault="00065F2B">
      <w:pPr>
        <w:pStyle w:val="BodyText"/>
        <w:spacing w:before="201"/>
        <w:rPr>
          <w:rFonts w:ascii="Times New Roman"/>
          <w:b w:val="0"/>
        </w:rPr>
      </w:pPr>
    </w:p>
    <w:p w14:paraId="38B7ED89" w14:textId="235BA1C7" w:rsidR="00103C92" w:rsidRPr="008F04D1" w:rsidRDefault="00103C92" w:rsidP="008046E2">
      <w:pPr>
        <w:ind w:right="-46"/>
        <w:jc w:val="center"/>
      </w:pPr>
    </w:p>
    <w:p w14:paraId="1080A976" w14:textId="77777777" w:rsidR="00B718DE" w:rsidRPr="008A0BCD" w:rsidRDefault="00B718DE" w:rsidP="00B718DE">
      <w:pPr>
        <w:spacing w:before="120" w:line="240" w:lineRule="auto"/>
        <w:rPr>
          <w:rFonts w:ascii="Segoe UI" w:eastAsia="Times New Roman" w:hAnsi="Segoe UI" w:cs="Segoe UI"/>
          <w:sz w:val="20"/>
          <w:szCs w:val="20"/>
          <w:lang w:eastAsia="en-GB"/>
        </w:rPr>
      </w:pPr>
      <w:r w:rsidRPr="008A0BCD">
        <w:rPr>
          <w:rFonts w:ascii="Segoe UI" w:eastAsia="Times New Roman" w:hAnsi="Segoe UI" w:cs="Segoe UI"/>
          <w:sz w:val="20"/>
          <w:szCs w:val="20"/>
          <w:lang w:eastAsia="en-GB"/>
        </w:rPr>
        <w:t>Revision history</w:t>
      </w:r>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left w:w="57" w:type="dxa"/>
          <w:right w:w="57" w:type="dxa"/>
        </w:tblCellMar>
        <w:tblLook w:val="04A0" w:firstRow="1" w:lastRow="0" w:firstColumn="1" w:lastColumn="0" w:noHBand="0" w:noVBand="1"/>
      </w:tblPr>
      <w:tblGrid>
        <w:gridCol w:w="2396"/>
        <w:gridCol w:w="8105"/>
      </w:tblGrid>
      <w:tr w:rsidR="00B718DE" w:rsidRPr="008A0BCD" w14:paraId="6068BFB2" w14:textId="77777777" w:rsidTr="0094531D">
        <w:trPr>
          <w:cantSplit/>
        </w:trPr>
        <w:tc>
          <w:tcPr>
            <w:tcW w:w="1141" w:type="pct"/>
            <w:tcBorders>
              <w:top w:val="nil"/>
              <w:left w:val="nil"/>
              <w:bottom w:val="nil"/>
              <w:right w:val="single" w:sz="8" w:space="0" w:color="FFFFFF"/>
            </w:tcBorders>
            <w:shd w:val="clear" w:color="auto" w:fill="D9D9D9"/>
            <w:hideMark/>
          </w:tcPr>
          <w:p w14:paraId="32F1BBE1" w14:textId="77777777" w:rsidR="00B718DE" w:rsidRPr="008A0BCD" w:rsidRDefault="00B718DE" w:rsidP="0094531D">
            <w:pPr>
              <w:spacing w:before="120" w:line="240" w:lineRule="auto"/>
              <w:rPr>
                <w:rFonts w:ascii="Segoe UI" w:eastAsia="Times New Roman" w:hAnsi="Segoe UI" w:cs="Segoe UI"/>
                <w:b/>
                <w:bCs/>
                <w:sz w:val="20"/>
                <w:szCs w:val="20"/>
                <w:lang w:eastAsia="en-GB"/>
              </w:rPr>
            </w:pPr>
            <w:r w:rsidRPr="008A0BCD">
              <w:rPr>
                <w:rFonts w:ascii="Segoe UI" w:eastAsia="Times New Roman" w:hAnsi="Segoe UI" w:cs="Segoe UI"/>
                <w:b/>
                <w:bCs/>
                <w:sz w:val="20"/>
                <w:szCs w:val="20"/>
                <w:lang w:eastAsia="en-GB"/>
              </w:rPr>
              <w:t>Updated</w:t>
            </w:r>
          </w:p>
        </w:tc>
        <w:tc>
          <w:tcPr>
            <w:tcW w:w="3859" w:type="pct"/>
            <w:tcBorders>
              <w:top w:val="nil"/>
              <w:left w:val="single" w:sz="8" w:space="0" w:color="FFFFFF"/>
              <w:bottom w:val="nil"/>
              <w:right w:val="nil"/>
            </w:tcBorders>
            <w:shd w:val="clear" w:color="auto" w:fill="D9D9D9"/>
            <w:hideMark/>
          </w:tcPr>
          <w:p w14:paraId="7EC1806D" w14:textId="77777777" w:rsidR="00B718DE" w:rsidRPr="008A0BCD" w:rsidRDefault="00B718DE" w:rsidP="0094531D">
            <w:pPr>
              <w:spacing w:before="120" w:line="240" w:lineRule="auto"/>
              <w:rPr>
                <w:rFonts w:ascii="Segoe UI" w:eastAsia="Times New Roman" w:hAnsi="Segoe UI" w:cs="Segoe UI"/>
                <w:sz w:val="20"/>
                <w:szCs w:val="20"/>
                <w:lang w:eastAsia="en-GB"/>
              </w:rPr>
            </w:pPr>
            <w:r w:rsidRPr="008A0BCD">
              <w:rPr>
                <w:rFonts w:ascii="Segoe UI" w:eastAsia="Times New Roman" w:hAnsi="Segoe UI" w:cs="Segoe UI"/>
                <w:sz w:val="20"/>
                <w:szCs w:val="20"/>
                <w:lang w:eastAsia="en-GB"/>
              </w:rPr>
              <w:t>Details</w:t>
            </w:r>
          </w:p>
        </w:tc>
      </w:tr>
      <w:tr w:rsidR="00B718DE" w:rsidRPr="008A0BCD" w14:paraId="264824CA" w14:textId="77777777" w:rsidTr="0094531D">
        <w:trPr>
          <w:cantSplit/>
        </w:trPr>
        <w:tc>
          <w:tcPr>
            <w:tcW w:w="1141" w:type="pct"/>
            <w:tcBorders>
              <w:top w:val="nil"/>
              <w:left w:val="nil"/>
              <w:bottom w:val="single" w:sz="8" w:space="0" w:color="A6A6A6"/>
              <w:right w:val="nil"/>
            </w:tcBorders>
            <w:hideMark/>
          </w:tcPr>
          <w:p w14:paraId="2D8EF14C" w14:textId="77777777" w:rsidR="00B718DE" w:rsidRPr="008A0BCD" w:rsidRDefault="00B718DE" w:rsidP="0094531D">
            <w:pPr>
              <w:spacing w:before="120" w:line="240" w:lineRule="auto"/>
              <w:rPr>
                <w:rFonts w:ascii="Segoe UI" w:eastAsia="Times New Roman" w:hAnsi="Segoe UI" w:cs="Segoe UI"/>
                <w:sz w:val="20"/>
                <w:szCs w:val="20"/>
                <w:lang w:eastAsia="en-GB"/>
              </w:rPr>
            </w:pPr>
            <w:r>
              <w:rPr>
                <w:rFonts w:ascii="Segoe UI" w:eastAsia="Times New Roman" w:hAnsi="Segoe UI" w:cs="Segoe UI"/>
                <w:sz w:val="20"/>
                <w:szCs w:val="20"/>
                <w:lang w:eastAsia="en-GB"/>
              </w:rPr>
              <w:t>October</w:t>
            </w:r>
            <w:r w:rsidRPr="008A0BCD">
              <w:rPr>
                <w:rFonts w:ascii="Segoe UI" w:eastAsia="Times New Roman" w:hAnsi="Segoe UI" w:cs="Segoe UI"/>
                <w:sz w:val="20"/>
                <w:szCs w:val="20"/>
                <w:lang w:eastAsia="en-GB"/>
              </w:rPr>
              <w:t xml:space="preserve"> 2025</w:t>
            </w:r>
          </w:p>
        </w:tc>
        <w:tc>
          <w:tcPr>
            <w:tcW w:w="3859" w:type="pct"/>
            <w:tcBorders>
              <w:top w:val="nil"/>
              <w:left w:val="nil"/>
              <w:bottom w:val="single" w:sz="4" w:space="0" w:color="A6A6A6"/>
              <w:right w:val="nil"/>
            </w:tcBorders>
            <w:hideMark/>
          </w:tcPr>
          <w:p w14:paraId="5FCBBE15" w14:textId="77777777" w:rsidR="00B718DE" w:rsidRPr="008A0BCD" w:rsidRDefault="00B718DE" w:rsidP="0094531D">
            <w:pPr>
              <w:spacing w:before="120" w:line="240" w:lineRule="auto"/>
              <w:rPr>
                <w:rFonts w:ascii="Segoe UI" w:eastAsia="Times New Roman" w:hAnsi="Segoe UI" w:cs="Segoe UI"/>
                <w:sz w:val="20"/>
                <w:szCs w:val="20"/>
                <w:lang w:eastAsia="en-GB"/>
              </w:rPr>
            </w:pPr>
            <w:r w:rsidRPr="008A0BCD">
              <w:rPr>
                <w:rFonts w:ascii="Segoe UI" w:eastAsia="Times New Roman" w:hAnsi="Segoe UI" w:cs="Segoe UI"/>
                <w:i/>
                <w:iCs/>
                <w:sz w:val="20"/>
                <w:szCs w:val="20"/>
                <w:lang w:eastAsia="en-GB"/>
              </w:rPr>
              <w:t xml:space="preserve">New Zealand </w:t>
            </w:r>
            <w:r>
              <w:rPr>
                <w:rFonts w:ascii="Segoe UI" w:eastAsia="Times New Roman" w:hAnsi="Segoe UI" w:cs="Segoe UI"/>
                <w:i/>
                <w:iCs/>
                <w:sz w:val="20"/>
                <w:szCs w:val="20"/>
                <w:lang w:eastAsia="en-GB"/>
              </w:rPr>
              <w:t>practice guidelines for opioid substation treatment</w:t>
            </w:r>
            <w:r w:rsidRPr="008A0BCD">
              <w:rPr>
                <w:rFonts w:ascii="Segoe UI" w:eastAsia="Times New Roman" w:hAnsi="Segoe UI" w:cs="Segoe UI"/>
                <w:i/>
                <w:iCs/>
                <w:sz w:val="20"/>
                <w:szCs w:val="20"/>
                <w:lang w:eastAsia="en-GB"/>
              </w:rPr>
              <w:t xml:space="preserve"> </w:t>
            </w:r>
            <w:r w:rsidRPr="008A0BCD">
              <w:rPr>
                <w:rFonts w:ascii="Segoe UI" w:eastAsia="Times New Roman" w:hAnsi="Segoe UI" w:cs="Segoe UI"/>
                <w:sz w:val="20"/>
                <w:szCs w:val="20"/>
                <w:lang w:eastAsia="en-GB"/>
              </w:rPr>
              <w:t>published.</w:t>
            </w:r>
          </w:p>
        </w:tc>
      </w:tr>
      <w:tr w:rsidR="00B718DE" w:rsidRPr="008A0BCD" w14:paraId="5E5E0BB3" w14:textId="77777777" w:rsidTr="0094531D">
        <w:trPr>
          <w:cantSplit/>
        </w:trPr>
        <w:tc>
          <w:tcPr>
            <w:tcW w:w="1141" w:type="pct"/>
            <w:tcBorders>
              <w:top w:val="nil"/>
              <w:left w:val="nil"/>
              <w:bottom w:val="single" w:sz="8" w:space="0" w:color="A6A6A6"/>
              <w:right w:val="nil"/>
            </w:tcBorders>
            <w:hideMark/>
          </w:tcPr>
          <w:p w14:paraId="38B82835" w14:textId="77777777" w:rsidR="00B718DE" w:rsidRPr="008A0BCD" w:rsidRDefault="00B718DE" w:rsidP="0094531D">
            <w:pPr>
              <w:spacing w:before="120" w:line="240" w:lineRule="auto"/>
              <w:rPr>
                <w:rFonts w:ascii="Segoe UI" w:eastAsia="Times New Roman" w:hAnsi="Segoe UI" w:cs="Segoe UI"/>
                <w:sz w:val="20"/>
                <w:szCs w:val="20"/>
                <w:lang w:eastAsia="en-GB"/>
              </w:rPr>
            </w:pPr>
            <w:r>
              <w:rPr>
                <w:rFonts w:ascii="Segoe UI" w:eastAsia="Times New Roman" w:hAnsi="Segoe UI" w:cs="Segoe UI"/>
                <w:sz w:val="20"/>
                <w:szCs w:val="20"/>
                <w:lang w:eastAsia="en-GB"/>
              </w:rPr>
              <w:t>November</w:t>
            </w:r>
            <w:r w:rsidRPr="008A0BCD">
              <w:rPr>
                <w:rFonts w:ascii="Segoe UI" w:eastAsia="Times New Roman" w:hAnsi="Segoe UI" w:cs="Segoe UI"/>
                <w:sz w:val="20"/>
                <w:szCs w:val="20"/>
                <w:lang w:eastAsia="en-GB"/>
              </w:rPr>
              <w:t xml:space="preserve"> 2025</w:t>
            </w:r>
          </w:p>
        </w:tc>
        <w:tc>
          <w:tcPr>
            <w:tcW w:w="3859" w:type="pct"/>
            <w:tcBorders>
              <w:top w:val="nil"/>
              <w:left w:val="nil"/>
              <w:bottom w:val="single" w:sz="4" w:space="0" w:color="A6A6A6"/>
              <w:right w:val="nil"/>
            </w:tcBorders>
            <w:hideMark/>
          </w:tcPr>
          <w:p w14:paraId="0BEB5665" w14:textId="32EC7633" w:rsidR="00B718DE" w:rsidRPr="008A0BCD" w:rsidRDefault="00A025C6" w:rsidP="0094531D">
            <w:pPr>
              <w:spacing w:before="120" w:line="240" w:lineRule="auto"/>
              <w:rPr>
                <w:rFonts w:ascii="Segoe UI" w:eastAsia="Times New Roman" w:hAnsi="Segoe UI" w:cs="Segoe UI"/>
                <w:sz w:val="20"/>
                <w:szCs w:val="20"/>
                <w:lang w:eastAsia="en-GB"/>
              </w:rPr>
            </w:pPr>
            <w:r>
              <w:rPr>
                <w:rFonts w:ascii="Segoe UI" w:eastAsia="Times New Roman" w:hAnsi="Segoe UI" w:cs="Segoe UI"/>
                <w:sz w:val="20"/>
                <w:szCs w:val="20"/>
                <w:lang w:eastAsia="en-GB"/>
              </w:rPr>
              <w:t>Amendment</w:t>
            </w:r>
            <w:r w:rsidR="00B718DE">
              <w:rPr>
                <w:rFonts w:ascii="Segoe UI" w:eastAsia="Times New Roman" w:hAnsi="Segoe UI" w:cs="Segoe UI"/>
                <w:sz w:val="20"/>
                <w:szCs w:val="20"/>
                <w:lang w:eastAsia="en-GB"/>
              </w:rPr>
              <w:t xml:space="preserve"> to </w:t>
            </w:r>
            <w:r w:rsidR="00B718DE" w:rsidRPr="008A0BCD">
              <w:rPr>
                <w:rFonts w:ascii="Segoe UI" w:eastAsia="Times New Roman" w:hAnsi="Segoe UI" w:cs="Segoe UI"/>
                <w:sz w:val="20"/>
                <w:szCs w:val="20"/>
                <w:lang w:eastAsia="en-GB"/>
              </w:rPr>
              <w:t>opioid and benzodiazepine dose equivalents</w:t>
            </w:r>
            <w:r w:rsidR="00B718DE">
              <w:rPr>
                <w:rFonts w:ascii="Segoe UI" w:eastAsia="Times New Roman" w:hAnsi="Segoe UI" w:cs="Segoe UI"/>
                <w:sz w:val="20"/>
                <w:szCs w:val="20"/>
                <w:lang w:eastAsia="en-GB"/>
              </w:rPr>
              <w:t xml:space="preserve"> in Table 13</w:t>
            </w:r>
          </w:p>
        </w:tc>
      </w:tr>
    </w:tbl>
    <w:p w14:paraId="4747E742" w14:textId="7179A99F" w:rsidR="00103C92" w:rsidRDefault="00103C92" w:rsidP="00397DA8"/>
    <w:p w14:paraId="4FDB0B9C" w14:textId="77777777" w:rsidR="008E06FD" w:rsidRDefault="008E06FD" w:rsidP="00397DA8"/>
    <w:p w14:paraId="2628F55D" w14:textId="77777777" w:rsidR="008E06FD" w:rsidRDefault="008E06FD" w:rsidP="00397DA8"/>
    <w:p w14:paraId="541918F9" w14:textId="77777777" w:rsidR="008E06FD" w:rsidRDefault="008E06FD" w:rsidP="00397DA8"/>
    <w:p w14:paraId="08CE76CE" w14:textId="77777777" w:rsidR="008E06FD" w:rsidRDefault="008E06FD" w:rsidP="00397DA8"/>
    <w:p w14:paraId="74AF4770" w14:textId="77777777" w:rsidR="008E06FD" w:rsidRDefault="008E06FD" w:rsidP="00397DA8"/>
    <w:p w14:paraId="5C6EC07F" w14:textId="77777777" w:rsidR="007D3483" w:rsidRDefault="007D3483" w:rsidP="00397DA8"/>
    <w:p w14:paraId="29257E83" w14:textId="77777777" w:rsidR="007D3483" w:rsidRDefault="007D3483" w:rsidP="00397DA8"/>
    <w:p w14:paraId="34E5AF12" w14:textId="77777777" w:rsidR="00A12FB1" w:rsidRPr="008F04D1" w:rsidRDefault="00A12FB1" w:rsidP="00CE6888">
      <w:pPr>
        <w:rPr>
          <w:rStyle w:val="Hyperlink"/>
        </w:rPr>
      </w:pPr>
    </w:p>
    <w:p w14:paraId="6A7A0766" w14:textId="53A15EA4" w:rsidR="00A12FB1" w:rsidRDefault="00A12FB1" w:rsidP="00794788">
      <w:pPr>
        <w:rPr>
          <w:rStyle w:val="Hyperlink"/>
          <w:color w:val="auto"/>
          <w:u w:val="none"/>
        </w:rPr>
      </w:pPr>
      <w:r w:rsidRPr="00C04103">
        <w:rPr>
          <w:rStyle w:val="Hyperlink"/>
          <w:color w:val="auto"/>
          <w:u w:val="none"/>
        </w:rPr>
        <w:t>Citation:</w:t>
      </w:r>
      <w:r w:rsidR="004453A5" w:rsidRPr="00C04103">
        <w:rPr>
          <w:rStyle w:val="Hyperlink"/>
          <w:color w:val="auto"/>
          <w:u w:val="none"/>
        </w:rPr>
        <w:t xml:space="preserve"> </w:t>
      </w:r>
      <w:r w:rsidR="00E374A7">
        <w:rPr>
          <w:rStyle w:val="Hyperlink"/>
          <w:color w:val="auto"/>
          <w:u w:val="none"/>
        </w:rPr>
        <w:t>Te Pou</w:t>
      </w:r>
      <w:r w:rsidR="00794788" w:rsidRPr="00C04103">
        <w:rPr>
          <w:rStyle w:val="Hyperlink"/>
          <w:color w:val="auto"/>
          <w:u w:val="none"/>
        </w:rPr>
        <w:t xml:space="preserve">. </w:t>
      </w:r>
      <w:r w:rsidR="00D411CC">
        <w:rPr>
          <w:rStyle w:val="Hyperlink"/>
          <w:color w:val="auto"/>
          <w:u w:val="none"/>
        </w:rPr>
        <w:t>(</w:t>
      </w:r>
      <w:r w:rsidR="00C3724D" w:rsidRPr="00C04103">
        <w:rPr>
          <w:rStyle w:val="Hyperlink"/>
          <w:color w:val="auto"/>
          <w:u w:val="none"/>
        </w:rPr>
        <w:t>2025</w:t>
      </w:r>
      <w:r w:rsidR="00D411CC">
        <w:rPr>
          <w:rStyle w:val="Hyperlink"/>
          <w:color w:val="auto"/>
          <w:u w:val="none"/>
        </w:rPr>
        <w:t>)</w:t>
      </w:r>
      <w:r w:rsidR="00C55C16">
        <w:rPr>
          <w:rStyle w:val="Hyperlink"/>
          <w:color w:val="auto"/>
          <w:u w:val="none"/>
        </w:rPr>
        <w:t xml:space="preserve">. </w:t>
      </w:r>
      <w:r w:rsidR="00794788" w:rsidRPr="00C04103">
        <w:rPr>
          <w:rStyle w:val="Hyperlink"/>
          <w:i/>
          <w:iCs/>
          <w:color w:val="auto"/>
          <w:u w:val="none"/>
        </w:rPr>
        <w:t xml:space="preserve">New Zealand </w:t>
      </w:r>
      <w:r w:rsidR="000758A0">
        <w:rPr>
          <w:rStyle w:val="Hyperlink"/>
          <w:i/>
          <w:iCs/>
          <w:color w:val="auto"/>
          <w:u w:val="none"/>
        </w:rPr>
        <w:t>p</w:t>
      </w:r>
      <w:r w:rsidR="000758A0" w:rsidRPr="00C04103">
        <w:rPr>
          <w:rStyle w:val="Hyperlink"/>
          <w:i/>
          <w:iCs/>
          <w:color w:val="auto"/>
          <w:u w:val="none"/>
        </w:rPr>
        <w:t xml:space="preserve">ractice </w:t>
      </w:r>
      <w:r w:rsidR="000758A0">
        <w:rPr>
          <w:rStyle w:val="Hyperlink"/>
          <w:i/>
          <w:iCs/>
          <w:color w:val="auto"/>
          <w:u w:val="none"/>
        </w:rPr>
        <w:t>g</w:t>
      </w:r>
      <w:r w:rsidR="000758A0" w:rsidRPr="00C04103">
        <w:rPr>
          <w:rStyle w:val="Hyperlink"/>
          <w:i/>
          <w:iCs/>
          <w:color w:val="auto"/>
          <w:u w:val="none"/>
        </w:rPr>
        <w:t xml:space="preserve">uidelines </w:t>
      </w:r>
      <w:r w:rsidR="00794788" w:rsidRPr="00C04103">
        <w:rPr>
          <w:rStyle w:val="Hyperlink"/>
          <w:i/>
          <w:iCs/>
          <w:color w:val="auto"/>
          <w:u w:val="none"/>
        </w:rPr>
        <w:t xml:space="preserve">for </w:t>
      </w:r>
      <w:r w:rsidR="000758A0">
        <w:rPr>
          <w:rStyle w:val="Hyperlink"/>
          <w:i/>
          <w:iCs/>
          <w:color w:val="auto"/>
          <w:u w:val="none"/>
        </w:rPr>
        <w:t>o</w:t>
      </w:r>
      <w:r w:rsidR="000758A0" w:rsidRPr="00C04103">
        <w:rPr>
          <w:rStyle w:val="Hyperlink"/>
          <w:i/>
          <w:iCs/>
          <w:color w:val="auto"/>
          <w:u w:val="none"/>
        </w:rPr>
        <w:t xml:space="preserve">pioid </w:t>
      </w:r>
      <w:r w:rsidR="000758A0">
        <w:rPr>
          <w:rStyle w:val="Hyperlink"/>
          <w:i/>
          <w:iCs/>
          <w:color w:val="auto"/>
          <w:u w:val="none"/>
        </w:rPr>
        <w:t>s</w:t>
      </w:r>
      <w:r w:rsidR="000758A0" w:rsidRPr="00C04103">
        <w:rPr>
          <w:rStyle w:val="Hyperlink"/>
          <w:i/>
          <w:iCs/>
          <w:color w:val="auto"/>
          <w:u w:val="none"/>
        </w:rPr>
        <w:t xml:space="preserve">ubstitution </w:t>
      </w:r>
      <w:r w:rsidR="000758A0">
        <w:rPr>
          <w:rStyle w:val="Hyperlink"/>
          <w:i/>
          <w:iCs/>
          <w:color w:val="auto"/>
          <w:u w:val="none"/>
        </w:rPr>
        <w:t>t</w:t>
      </w:r>
      <w:r w:rsidR="000758A0" w:rsidRPr="00C04103">
        <w:rPr>
          <w:rStyle w:val="Hyperlink"/>
          <w:i/>
          <w:iCs/>
          <w:color w:val="auto"/>
          <w:u w:val="none"/>
        </w:rPr>
        <w:t>reatment</w:t>
      </w:r>
      <w:r w:rsidR="00794788" w:rsidRPr="00C04103">
        <w:rPr>
          <w:rStyle w:val="Hyperlink"/>
          <w:i/>
          <w:iCs/>
          <w:color w:val="auto"/>
          <w:u w:val="none"/>
        </w:rPr>
        <w:t>.</w:t>
      </w:r>
      <w:r w:rsidR="00B56796">
        <w:rPr>
          <w:rStyle w:val="Hyperlink"/>
          <w:color w:val="auto"/>
          <w:u w:val="none"/>
        </w:rPr>
        <w:t xml:space="preserve"> </w:t>
      </w:r>
      <w:r w:rsidR="00362992">
        <w:rPr>
          <w:rStyle w:val="Hyperlink"/>
          <w:color w:val="auto"/>
          <w:u w:val="none"/>
        </w:rPr>
        <w:t xml:space="preserve">Wellington: </w:t>
      </w:r>
      <w:r w:rsidR="00606AD3" w:rsidRPr="00C04103">
        <w:rPr>
          <w:rStyle w:val="Hyperlink"/>
          <w:color w:val="auto"/>
          <w:u w:val="none"/>
        </w:rPr>
        <w:t>Ministry of Health</w:t>
      </w:r>
      <w:r w:rsidR="00794788" w:rsidRPr="00C04103">
        <w:rPr>
          <w:rStyle w:val="Hyperlink"/>
          <w:color w:val="auto"/>
          <w:u w:val="none"/>
        </w:rPr>
        <w:t>.</w:t>
      </w:r>
    </w:p>
    <w:p w14:paraId="40193E52" w14:textId="77777777" w:rsidR="00823625" w:rsidRDefault="00823625" w:rsidP="00794788">
      <w:pPr>
        <w:rPr>
          <w:rStyle w:val="Hyperlink"/>
          <w:color w:val="auto"/>
          <w:u w:val="none"/>
        </w:rPr>
      </w:pPr>
    </w:p>
    <w:p w14:paraId="68C54380" w14:textId="12DF56B1" w:rsidR="00823625" w:rsidRPr="00C04103" w:rsidRDefault="00823625" w:rsidP="00794788">
      <w:pPr>
        <w:rPr>
          <w:rStyle w:val="Hyperlink"/>
          <w:color w:val="auto"/>
          <w:u w:val="none"/>
        </w:rPr>
      </w:pPr>
      <w:r>
        <w:t>P</w:t>
      </w:r>
      <w:r w:rsidRPr="00823625">
        <w:t xml:space="preserve">ublished in </w:t>
      </w:r>
      <w:r w:rsidR="004D5EC9">
        <w:t xml:space="preserve">November </w:t>
      </w:r>
      <w:r>
        <w:t>2025</w:t>
      </w:r>
      <w:r w:rsidRPr="00823625">
        <w:t xml:space="preserve"> by the Ministry of Health</w:t>
      </w:r>
      <w:r w:rsidRPr="00823625">
        <w:br/>
        <w:t>PO Box 5013, Wellington 6140, New Zealand</w:t>
      </w:r>
    </w:p>
    <w:p w14:paraId="54C49209" w14:textId="77777777" w:rsidR="00CE6888" w:rsidRPr="00C04103" w:rsidRDefault="00CE6888" w:rsidP="00F24550">
      <w:pPr>
        <w:rPr>
          <w:rStyle w:val="Hyperlink"/>
        </w:rPr>
      </w:pPr>
    </w:p>
    <w:p w14:paraId="1ABD3BAE" w14:textId="1D0D874A" w:rsidR="005C4457" w:rsidRDefault="00CC7DCA" w:rsidP="007867D9">
      <w:pPr>
        <w:rPr>
          <w:rStyle w:val="Hyperlink"/>
          <w:color w:val="auto"/>
          <w:u w:val="none"/>
        </w:rPr>
      </w:pPr>
      <w:bookmarkStart w:id="0" w:name="_Toc405792991"/>
      <w:bookmarkStart w:id="1" w:name="_Toc405793224"/>
      <w:r w:rsidRPr="00CC7DCA">
        <w:rPr>
          <w:rStyle w:val="Hyperlink"/>
          <w:color w:val="auto"/>
          <w:u w:val="none"/>
        </w:rPr>
        <w:t xml:space="preserve">ISBN </w:t>
      </w:r>
      <w:r w:rsidR="00C54D6D">
        <w:rPr>
          <w:rStyle w:val="Hyperlink"/>
          <w:color w:val="auto"/>
          <w:u w:val="none"/>
        </w:rPr>
        <w:t>9</w:t>
      </w:r>
      <w:r w:rsidR="00943B45" w:rsidRPr="00943B45">
        <w:rPr>
          <w:lang w:val="en-US"/>
        </w:rPr>
        <w:t>78-1-991324-62-7</w:t>
      </w:r>
      <w:r w:rsidR="00943B45" w:rsidRPr="00943B45">
        <w:t xml:space="preserve">  </w:t>
      </w:r>
      <w:r w:rsidRPr="00CC7DCA">
        <w:rPr>
          <w:rStyle w:val="Hyperlink"/>
          <w:color w:val="auto"/>
          <w:u w:val="none"/>
        </w:rPr>
        <w:t>(online)</w:t>
      </w:r>
    </w:p>
    <w:p w14:paraId="744195E5" w14:textId="65530918" w:rsidR="005C4457" w:rsidRDefault="00A74AC8" w:rsidP="007867D9">
      <w:pPr>
        <w:rPr>
          <w:rStyle w:val="Hyperlink"/>
          <w:color w:val="auto"/>
          <w:u w:val="none"/>
        </w:rPr>
      </w:pPr>
      <w:r>
        <w:rPr>
          <w:noProof/>
        </w:rPr>
        <w:drawing>
          <wp:anchor distT="0" distB="0" distL="114300" distR="114300" simplePos="0" relativeHeight="251658246" behindDoc="0" locked="0" layoutInCell="1" allowOverlap="1" wp14:anchorId="3D90C08D" wp14:editId="38446D82">
            <wp:simplePos x="0" y="0"/>
            <wp:positionH relativeFrom="column">
              <wp:posOffset>0</wp:posOffset>
            </wp:positionH>
            <wp:positionV relativeFrom="paragraph">
              <wp:posOffset>208915</wp:posOffset>
            </wp:positionV>
            <wp:extent cx="1216660" cy="494030"/>
            <wp:effectExtent l="0" t="0" r="2540" b="1270"/>
            <wp:wrapThrough wrapText="bothSides">
              <wp:wrapPolygon edited="0">
                <wp:start x="0" y="0"/>
                <wp:lineTo x="0" y="17491"/>
                <wp:lineTo x="7779" y="20823"/>
                <wp:lineTo x="20969" y="20823"/>
                <wp:lineTo x="21307" y="17491"/>
                <wp:lineTo x="21307" y="0"/>
                <wp:lineTo x="0" y="0"/>
              </wp:wrapPolygon>
            </wp:wrapThrough>
            <wp:docPr id="1472750415" name="Picture 1"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50415" name="Picture 1" descr="Ministry of Health logo"/>
                    <pic:cNvPicPr>
                      <a:picLocks noChangeAspect="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1216660" cy="494030"/>
                    </a:xfrm>
                    <a:prstGeom prst="rect">
                      <a:avLst/>
                    </a:prstGeom>
                    <a:noFill/>
                    <a:ln>
                      <a:noFill/>
                    </a:ln>
                  </pic:spPr>
                </pic:pic>
              </a:graphicData>
            </a:graphic>
          </wp:anchor>
        </w:drawing>
      </w:r>
    </w:p>
    <w:p w14:paraId="5FA05520" w14:textId="77777777" w:rsidR="005C4457" w:rsidRDefault="005C4457" w:rsidP="007867D9">
      <w:pPr>
        <w:rPr>
          <w:rStyle w:val="Hyperlink"/>
          <w:color w:val="auto"/>
          <w:u w:val="none"/>
        </w:rPr>
      </w:pPr>
    </w:p>
    <w:p w14:paraId="24733475" w14:textId="77777777" w:rsidR="00A74AC8" w:rsidRDefault="00A74AC8" w:rsidP="005C4457">
      <w:pPr>
        <w:spacing w:before="240" w:after="480" w:line="240" w:lineRule="auto"/>
        <w:rPr>
          <w:rFonts w:eastAsia="Times New Roman"/>
          <w:sz w:val="20"/>
          <w:szCs w:val="20"/>
          <w:lang w:eastAsia="en-GB"/>
        </w:rPr>
      </w:pPr>
    </w:p>
    <w:p w14:paraId="7009112A" w14:textId="6A0D89FA" w:rsidR="005C4457" w:rsidRPr="005C4457" w:rsidRDefault="005C4457" w:rsidP="005C4457">
      <w:pPr>
        <w:spacing w:before="240" w:after="480" w:line="240" w:lineRule="auto"/>
        <w:rPr>
          <w:rFonts w:eastAsia="Times New Roman"/>
          <w:sz w:val="20"/>
          <w:szCs w:val="20"/>
          <w:lang w:eastAsia="en-GB"/>
        </w:rPr>
      </w:pPr>
      <w:r w:rsidRPr="005C4457">
        <w:rPr>
          <w:rFonts w:eastAsia="Times New Roman"/>
          <w:sz w:val="20"/>
          <w:szCs w:val="20"/>
          <w:lang w:eastAsia="en-GB"/>
        </w:rP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5C4457" w:rsidRPr="005C4457" w14:paraId="2D04DFED" w14:textId="77777777">
        <w:trPr>
          <w:cantSplit/>
        </w:trPr>
        <w:tc>
          <w:tcPr>
            <w:tcW w:w="1526" w:type="dxa"/>
            <w:hideMark/>
          </w:tcPr>
          <w:p w14:paraId="26E460B6" w14:textId="77777777" w:rsidR="005C4457" w:rsidRPr="005C4457" w:rsidRDefault="005C4457" w:rsidP="005C4457">
            <w:pPr>
              <w:spacing w:line="264" w:lineRule="auto"/>
              <w:rPr>
                <w:rFonts w:ascii="Segoe UI" w:eastAsia="Times New Roman" w:hAnsi="Segoe UI" w:cs="Segoe UI"/>
                <w:sz w:val="15"/>
                <w:szCs w:val="15"/>
                <w:lang w:eastAsia="en-GB"/>
              </w:rPr>
            </w:pPr>
            <w:r w:rsidRPr="005C4457">
              <w:rPr>
                <w:rFonts w:ascii="Segoe UI" w:eastAsia="Times New Roman" w:hAnsi="Segoe UI" w:cs="Segoe UI"/>
                <w:b/>
                <w:noProof/>
                <w:sz w:val="15"/>
                <w:szCs w:val="15"/>
                <w:lang w:eastAsia="en-NZ"/>
              </w:rPr>
              <w:drawing>
                <wp:inline distT="0" distB="0" distL="0" distR="0" wp14:anchorId="2F0F4969" wp14:editId="4E9718BA">
                  <wp:extent cx="809625" cy="285750"/>
                  <wp:effectExtent l="0" t="0" r="9525" b="0"/>
                  <wp:docPr id="870217839" name="Picture 1"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hideMark/>
          </w:tcPr>
          <w:p w14:paraId="225EE1B0" w14:textId="77777777" w:rsidR="005C4457" w:rsidRPr="005C4457" w:rsidRDefault="005C4457" w:rsidP="005C4457">
            <w:pPr>
              <w:spacing w:line="264" w:lineRule="auto"/>
              <w:rPr>
                <w:rFonts w:eastAsia="Times New Roman"/>
                <w:sz w:val="15"/>
                <w:szCs w:val="15"/>
                <w:lang w:eastAsia="en-GB"/>
              </w:rPr>
            </w:pPr>
            <w:r w:rsidRPr="005C4457">
              <w:rPr>
                <w:rFonts w:eastAsia="Times New Roman"/>
                <w:sz w:val="15"/>
                <w:szCs w:val="15"/>
                <w:lang w:eastAsia="en-GB"/>
              </w:rPr>
              <w:t xml:space="preserve">This work is licensed under the Creative Commons Attribution 4.0 International licence. In essence, </w:t>
            </w:r>
            <w:r w:rsidRPr="005C4457">
              <w:rPr>
                <w:rFonts w:eastAsia="Times New Roman"/>
                <w:bCs/>
                <w:sz w:val="15"/>
                <w:szCs w:val="15"/>
                <w:lang w:eastAsia="en-GB"/>
              </w:rPr>
              <w:t xml:space="preserve">you are free to: </w:t>
            </w:r>
            <w:r w:rsidRPr="005C4457">
              <w:rPr>
                <w:rFonts w:eastAsia="Times New Roman"/>
                <w:sz w:val="15"/>
                <w:szCs w:val="15"/>
                <w:lang w:eastAsia="en-GB"/>
              </w:rPr>
              <w:t xml:space="preserve">share ie, copy and redistribute the material in any medium or format; adapt ie, remix, transform and build upon the material. </w:t>
            </w:r>
            <w:r w:rsidRPr="005C4457">
              <w:rPr>
                <w:rFonts w:eastAsia="Times New Roman"/>
                <w:bCs/>
                <w:sz w:val="15"/>
                <w:szCs w:val="15"/>
                <w:lang w:eastAsia="en-GB"/>
              </w:rPr>
              <w:t>You must give appropriate credit, provide a link to the licence and indicate if changes were made.</w:t>
            </w:r>
          </w:p>
        </w:tc>
      </w:tr>
    </w:tbl>
    <w:p w14:paraId="5D96D923" w14:textId="132077CB" w:rsidR="008F6380" w:rsidRPr="008F04D1" w:rsidRDefault="00103C92" w:rsidP="007867D9">
      <w:pPr>
        <w:rPr>
          <w:rStyle w:val="Hyperlink"/>
        </w:rPr>
      </w:pPr>
      <w:r w:rsidRPr="008F04D1">
        <w:rPr>
          <w:rStyle w:val="Hyperlink"/>
        </w:rPr>
        <w:br w:type="page"/>
      </w:r>
      <w:bookmarkStart w:id="2" w:name="_Toc142591921"/>
    </w:p>
    <w:p w14:paraId="2DE7EB03" w14:textId="77777777" w:rsidR="006F7895" w:rsidRPr="008F04D1" w:rsidRDefault="006F7895" w:rsidP="006F7895">
      <w:pPr>
        <w:pStyle w:val="Heading1"/>
      </w:pPr>
      <w:bookmarkStart w:id="3" w:name="_Toc142591331"/>
      <w:bookmarkStart w:id="4" w:name="_Toc142591923"/>
      <w:bookmarkStart w:id="5" w:name="_Toc163820260"/>
      <w:bookmarkStart w:id="6" w:name="_Toc169522385"/>
      <w:bookmarkStart w:id="7" w:name="_Toc193104082"/>
      <w:bookmarkStart w:id="8" w:name="_Toc197331772"/>
      <w:bookmarkStart w:id="9" w:name="_Toc197423506"/>
      <w:bookmarkStart w:id="10" w:name="_Toc201931261"/>
      <w:bookmarkStart w:id="11" w:name="_Toc204172958"/>
      <w:bookmarkStart w:id="12" w:name="_Toc207639746"/>
      <w:r w:rsidRPr="008F04D1">
        <w:lastRenderedPageBreak/>
        <w:t>Contents</w:t>
      </w:r>
      <w:bookmarkEnd w:id="3"/>
      <w:bookmarkEnd w:id="4"/>
      <w:bookmarkEnd w:id="5"/>
      <w:bookmarkEnd w:id="6"/>
      <w:bookmarkEnd w:id="7"/>
      <w:bookmarkEnd w:id="8"/>
      <w:bookmarkEnd w:id="9"/>
      <w:bookmarkEnd w:id="10"/>
      <w:bookmarkEnd w:id="11"/>
      <w:bookmarkEnd w:id="12"/>
    </w:p>
    <w:sdt>
      <w:sdtPr>
        <w:rPr>
          <w:rFonts w:cs="Arial"/>
          <w:b/>
          <w:bCs/>
          <w:caps/>
        </w:rPr>
        <w:id w:val="-519853653"/>
        <w:docPartObj>
          <w:docPartGallery w:val="Table of Contents"/>
          <w:docPartUnique/>
        </w:docPartObj>
      </w:sdtPr>
      <w:sdtEndPr>
        <w:rPr>
          <w:rFonts w:cstheme="minorBidi"/>
          <w:b w:val="0"/>
          <w:bCs w:val="0"/>
          <w:caps w:val="0"/>
        </w:rPr>
      </w:sdtEndPr>
      <w:sdtContent>
        <w:p w14:paraId="6FD07BE2" w14:textId="14CDC18C" w:rsidR="00BD5FAD" w:rsidRDefault="009B69E0">
          <w:pPr>
            <w:pStyle w:val="TOC1"/>
            <w:tabs>
              <w:tab w:val="right" w:leader="dot" w:pos="10491"/>
            </w:tabs>
            <w:rPr>
              <w:rFonts w:asciiTheme="minorHAnsi" w:eastAsiaTheme="minorEastAsia" w:hAnsiTheme="minorHAnsi"/>
              <w:noProof/>
              <w:kern w:val="2"/>
              <w:sz w:val="24"/>
              <w:szCs w:val="24"/>
              <w:lang w:eastAsia="en-NZ"/>
              <w14:ligatures w14:val="standardContextual"/>
            </w:rPr>
          </w:pPr>
          <w:r w:rsidRPr="008F04D1">
            <w:rPr>
              <w:rFonts w:cs="Arial"/>
              <w:caps/>
              <w:sz w:val="20"/>
              <w:szCs w:val="20"/>
            </w:rPr>
            <w:fldChar w:fldCharType="begin"/>
          </w:r>
          <w:r w:rsidRPr="008F04D1">
            <w:rPr>
              <w:rFonts w:cs="Arial"/>
              <w:caps/>
              <w:sz w:val="20"/>
              <w:szCs w:val="20"/>
            </w:rPr>
            <w:instrText xml:space="preserve"> TOC \o "1-3" \h \z \u </w:instrText>
          </w:r>
          <w:r w:rsidRPr="008F04D1">
            <w:rPr>
              <w:rFonts w:cs="Arial"/>
              <w:caps/>
              <w:sz w:val="20"/>
              <w:szCs w:val="20"/>
            </w:rPr>
            <w:fldChar w:fldCharType="separate"/>
          </w:r>
          <w:hyperlink w:anchor="_Toc207639746" w:history="1">
            <w:r w:rsidR="00BD5FAD" w:rsidRPr="0030729B">
              <w:rPr>
                <w:rStyle w:val="Hyperlink"/>
                <w:noProof/>
              </w:rPr>
              <w:t>Contents</w:t>
            </w:r>
            <w:r w:rsidR="00BD5FAD">
              <w:rPr>
                <w:noProof/>
                <w:webHidden/>
              </w:rPr>
              <w:tab/>
            </w:r>
            <w:r w:rsidR="00BD5FAD">
              <w:rPr>
                <w:noProof/>
                <w:webHidden/>
              </w:rPr>
              <w:fldChar w:fldCharType="begin"/>
            </w:r>
            <w:r w:rsidR="00BD5FAD">
              <w:rPr>
                <w:noProof/>
                <w:webHidden/>
              </w:rPr>
              <w:instrText xml:space="preserve"> PAGEREF _Toc207639746 \h </w:instrText>
            </w:r>
            <w:r w:rsidR="00BD5FAD">
              <w:rPr>
                <w:noProof/>
                <w:webHidden/>
              </w:rPr>
            </w:r>
            <w:r w:rsidR="00BD5FAD">
              <w:rPr>
                <w:noProof/>
                <w:webHidden/>
              </w:rPr>
              <w:fldChar w:fldCharType="separate"/>
            </w:r>
            <w:r w:rsidR="005667FA">
              <w:rPr>
                <w:noProof/>
                <w:webHidden/>
              </w:rPr>
              <w:t>2</w:t>
            </w:r>
            <w:r w:rsidR="00BD5FAD">
              <w:rPr>
                <w:noProof/>
                <w:webHidden/>
              </w:rPr>
              <w:fldChar w:fldCharType="end"/>
            </w:r>
          </w:hyperlink>
        </w:p>
        <w:p w14:paraId="2C2D7926" w14:textId="04567CF9" w:rsidR="00BD5FAD" w:rsidRDefault="00BD5FAD">
          <w:pPr>
            <w:pStyle w:val="TOC1"/>
            <w:tabs>
              <w:tab w:val="right" w:leader="dot" w:pos="10491"/>
            </w:tabs>
            <w:rPr>
              <w:rFonts w:asciiTheme="minorHAnsi" w:eastAsiaTheme="minorEastAsia" w:hAnsiTheme="minorHAnsi"/>
              <w:noProof/>
              <w:kern w:val="2"/>
              <w:sz w:val="24"/>
              <w:szCs w:val="24"/>
              <w:lang w:eastAsia="en-NZ"/>
              <w14:ligatures w14:val="standardContextual"/>
            </w:rPr>
          </w:pPr>
          <w:hyperlink w:anchor="_Toc207639747" w:history="1">
            <w:r w:rsidRPr="0030729B">
              <w:rPr>
                <w:rStyle w:val="Hyperlink"/>
                <w:noProof/>
              </w:rPr>
              <w:t>List of tables</w:t>
            </w:r>
            <w:r>
              <w:rPr>
                <w:noProof/>
                <w:webHidden/>
              </w:rPr>
              <w:tab/>
            </w:r>
            <w:r>
              <w:rPr>
                <w:noProof/>
                <w:webHidden/>
              </w:rPr>
              <w:fldChar w:fldCharType="begin"/>
            </w:r>
            <w:r>
              <w:rPr>
                <w:noProof/>
                <w:webHidden/>
              </w:rPr>
              <w:instrText xml:space="preserve"> PAGEREF _Toc207639747 \h </w:instrText>
            </w:r>
            <w:r>
              <w:rPr>
                <w:noProof/>
                <w:webHidden/>
              </w:rPr>
            </w:r>
            <w:r>
              <w:rPr>
                <w:noProof/>
                <w:webHidden/>
              </w:rPr>
              <w:fldChar w:fldCharType="separate"/>
            </w:r>
            <w:r w:rsidR="005667FA">
              <w:rPr>
                <w:noProof/>
                <w:webHidden/>
              </w:rPr>
              <w:t>7</w:t>
            </w:r>
            <w:r>
              <w:rPr>
                <w:noProof/>
                <w:webHidden/>
              </w:rPr>
              <w:fldChar w:fldCharType="end"/>
            </w:r>
          </w:hyperlink>
        </w:p>
        <w:p w14:paraId="678D7DF2" w14:textId="2FED623A" w:rsidR="00BD5FAD" w:rsidRDefault="00BD5FAD">
          <w:pPr>
            <w:pStyle w:val="TOC1"/>
            <w:tabs>
              <w:tab w:val="right" w:leader="dot" w:pos="10491"/>
            </w:tabs>
            <w:rPr>
              <w:rFonts w:asciiTheme="minorHAnsi" w:eastAsiaTheme="minorEastAsia" w:hAnsiTheme="minorHAnsi"/>
              <w:noProof/>
              <w:kern w:val="2"/>
              <w:sz w:val="24"/>
              <w:szCs w:val="24"/>
              <w:lang w:eastAsia="en-NZ"/>
              <w14:ligatures w14:val="standardContextual"/>
            </w:rPr>
          </w:pPr>
          <w:hyperlink w:anchor="_Toc207639748" w:history="1">
            <w:r w:rsidRPr="0030729B">
              <w:rPr>
                <w:rStyle w:val="Hyperlink"/>
                <w:noProof/>
              </w:rPr>
              <w:t>List of figures</w:t>
            </w:r>
            <w:r>
              <w:rPr>
                <w:noProof/>
                <w:webHidden/>
              </w:rPr>
              <w:tab/>
            </w:r>
            <w:r>
              <w:rPr>
                <w:noProof/>
                <w:webHidden/>
              </w:rPr>
              <w:fldChar w:fldCharType="begin"/>
            </w:r>
            <w:r>
              <w:rPr>
                <w:noProof/>
                <w:webHidden/>
              </w:rPr>
              <w:instrText xml:space="preserve"> PAGEREF _Toc207639748 \h </w:instrText>
            </w:r>
            <w:r>
              <w:rPr>
                <w:noProof/>
                <w:webHidden/>
              </w:rPr>
            </w:r>
            <w:r>
              <w:rPr>
                <w:noProof/>
                <w:webHidden/>
              </w:rPr>
              <w:fldChar w:fldCharType="separate"/>
            </w:r>
            <w:r w:rsidR="005667FA">
              <w:rPr>
                <w:noProof/>
                <w:webHidden/>
              </w:rPr>
              <w:t>7</w:t>
            </w:r>
            <w:r>
              <w:rPr>
                <w:noProof/>
                <w:webHidden/>
              </w:rPr>
              <w:fldChar w:fldCharType="end"/>
            </w:r>
          </w:hyperlink>
        </w:p>
        <w:p w14:paraId="3A259045" w14:textId="2520F17B" w:rsidR="00BD5FAD" w:rsidRDefault="00BD5FAD">
          <w:pPr>
            <w:pStyle w:val="TOC1"/>
            <w:tabs>
              <w:tab w:val="right" w:leader="dot" w:pos="10491"/>
            </w:tabs>
            <w:rPr>
              <w:rFonts w:asciiTheme="minorHAnsi" w:eastAsiaTheme="minorEastAsia" w:hAnsiTheme="minorHAnsi"/>
              <w:noProof/>
              <w:kern w:val="2"/>
              <w:sz w:val="24"/>
              <w:szCs w:val="24"/>
              <w:lang w:eastAsia="en-NZ"/>
              <w14:ligatures w14:val="standardContextual"/>
            </w:rPr>
          </w:pPr>
          <w:hyperlink w:anchor="_Toc207639749" w:history="1">
            <w:r w:rsidRPr="0030729B">
              <w:rPr>
                <w:rStyle w:val="Hyperlink"/>
                <w:noProof/>
                <w:lang w:val="pt-BR"/>
              </w:rPr>
              <w:t>Karakia</w:t>
            </w:r>
            <w:r>
              <w:rPr>
                <w:noProof/>
                <w:webHidden/>
              </w:rPr>
              <w:tab/>
            </w:r>
            <w:r>
              <w:rPr>
                <w:noProof/>
                <w:webHidden/>
              </w:rPr>
              <w:fldChar w:fldCharType="begin"/>
            </w:r>
            <w:r>
              <w:rPr>
                <w:noProof/>
                <w:webHidden/>
              </w:rPr>
              <w:instrText xml:space="preserve"> PAGEREF _Toc207639749 \h </w:instrText>
            </w:r>
            <w:r>
              <w:rPr>
                <w:noProof/>
                <w:webHidden/>
              </w:rPr>
            </w:r>
            <w:r>
              <w:rPr>
                <w:noProof/>
                <w:webHidden/>
              </w:rPr>
              <w:fldChar w:fldCharType="separate"/>
            </w:r>
            <w:r w:rsidR="005667FA">
              <w:rPr>
                <w:noProof/>
                <w:webHidden/>
              </w:rPr>
              <w:t>8</w:t>
            </w:r>
            <w:r>
              <w:rPr>
                <w:noProof/>
                <w:webHidden/>
              </w:rPr>
              <w:fldChar w:fldCharType="end"/>
            </w:r>
          </w:hyperlink>
        </w:p>
        <w:p w14:paraId="4E1C7B5C" w14:textId="61B62A53" w:rsidR="00BD5FAD" w:rsidRDefault="00BD5FAD">
          <w:pPr>
            <w:pStyle w:val="TOC1"/>
            <w:tabs>
              <w:tab w:val="right" w:leader="dot" w:pos="10491"/>
            </w:tabs>
            <w:rPr>
              <w:rFonts w:asciiTheme="minorHAnsi" w:eastAsiaTheme="minorEastAsia" w:hAnsiTheme="minorHAnsi"/>
              <w:noProof/>
              <w:kern w:val="2"/>
              <w:sz w:val="24"/>
              <w:szCs w:val="24"/>
              <w:lang w:eastAsia="en-NZ"/>
              <w14:ligatures w14:val="standardContextual"/>
            </w:rPr>
          </w:pPr>
          <w:hyperlink w:anchor="_Toc207639750" w:history="1">
            <w:r w:rsidRPr="0030729B">
              <w:rPr>
                <w:rStyle w:val="Hyperlink"/>
                <w:noProof/>
              </w:rPr>
              <w:t>Foreword</w:t>
            </w:r>
            <w:r>
              <w:rPr>
                <w:noProof/>
                <w:webHidden/>
              </w:rPr>
              <w:tab/>
            </w:r>
            <w:r>
              <w:rPr>
                <w:noProof/>
                <w:webHidden/>
              </w:rPr>
              <w:fldChar w:fldCharType="begin"/>
            </w:r>
            <w:r>
              <w:rPr>
                <w:noProof/>
                <w:webHidden/>
              </w:rPr>
              <w:instrText xml:space="preserve"> PAGEREF _Toc207639750 \h </w:instrText>
            </w:r>
            <w:r>
              <w:rPr>
                <w:noProof/>
                <w:webHidden/>
              </w:rPr>
            </w:r>
            <w:r>
              <w:rPr>
                <w:noProof/>
                <w:webHidden/>
              </w:rPr>
              <w:fldChar w:fldCharType="separate"/>
            </w:r>
            <w:r w:rsidR="005667FA">
              <w:rPr>
                <w:noProof/>
                <w:webHidden/>
              </w:rPr>
              <w:t>9</w:t>
            </w:r>
            <w:r>
              <w:rPr>
                <w:noProof/>
                <w:webHidden/>
              </w:rPr>
              <w:fldChar w:fldCharType="end"/>
            </w:r>
          </w:hyperlink>
        </w:p>
        <w:p w14:paraId="35B55F86" w14:textId="41E7C26D" w:rsidR="00BD5FAD" w:rsidRPr="00B02856" w:rsidRDefault="00BD5FAD">
          <w:pPr>
            <w:pStyle w:val="TOC1"/>
            <w:tabs>
              <w:tab w:val="right" w:leader="dot" w:pos="10491"/>
            </w:tabs>
            <w:rPr>
              <w:rFonts w:asciiTheme="minorHAnsi" w:eastAsiaTheme="minorEastAsia" w:hAnsiTheme="minorHAnsi"/>
              <w:noProof/>
              <w:kern w:val="2"/>
              <w:sz w:val="24"/>
              <w:szCs w:val="24"/>
              <w:lang w:eastAsia="en-NZ"/>
              <w14:ligatures w14:val="standardContextual"/>
            </w:rPr>
          </w:pPr>
          <w:hyperlink w:anchor="_Toc207639751" w:history="1">
            <w:r w:rsidRPr="00B02856">
              <w:rPr>
                <w:rStyle w:val="Hyperlink"/>
                <w:noProof/>
              </w:rPr>
              <w:t>He kupu whakatakī</w:t>
            </w:r>
            <w:r w:rsidRPr="00B02856">
              <w:rPr>
                <w:noProof/>
                <w:webHidden/>
              </w:rPr>
              <w:tab/>
            </w:r>
            <w:r w:rsidRPr="00B02856">
              <w:rPr>
                <w:noProof/>
                <w:webHidden/>
              </w:rPr>
              <w:fldChar w:fldCharType="begin"/>
            </w:r>
            <w:r w:rsidRPr="00B02856">
              <w:rPr>
                <w:noProof/>
                <w:webHidden/>
              </w:rPr>
              <w:instrText xml:space="preserve"> PAGEREF _Toc207639751 \h </w:instrText>
            </w:r>
            <w:r w:rsidRPr="00B02856">
              <w:rPr>
                <w:noProof/>
                <w:webHidden/>
              </w:rPr>
            </w:r>
            <w:r w:rsidRPr="00B02856">
              <w:rPr>
                <w:noProof/>
                <w:webHidden/>
              </w:rPr>
              <w:fldChar w:fldCharType="separate"/>
            </w:r>
            <w:r w:rsidR="005667FA">
              <w:rPr>
                <w:noProof/>
                <w:webHidden/>
              </w:rPr>
              <w:t>10</w:t>
            </w:r>
            <w:r w:rsidRPr="00B02856">
              <w:rPr>
                <w:noProof/>
                <w:webHidden/>
              </w:rPr>
              <w:fldChar w:fldCharType="end"/>
            </w:r>
          </w:hyperlink>
        </w:p>
        <w:p w14:paraId="0A1E6F20" w14:textId="5ECC576A" w:rsidR="00BD5FAD" w:rsidRDefault="00BD5FAD">
          <w:pPr>
            <w:pStyle w:val="TOC1"/>
            <w:tabs>
              <w:tab w:val="right" w:leader="dot" w:pos="10491"/>
            </w:tabs>
            <w:rPr>
              <w:rFonts w:asciiTheme="minorHAnsi" w:eastAsiaTheme="minorEastAsia" w:hAnsiTheme="minorHAnsi"/>
              <w:noProof/>
              <w:kern w:val="2"/>
              <w:sz w:val="24"/>
              <w:szCs w:val="24"/>
              <w:lang w:eastAsia="en-NZ"/>
              <w14:ligatures w14:val="standardContextual"/>
            </w:rPr>
          </w:pPr>
          <w:hyperlink w:anchor="_Toc207639752" w:history="1">
            <w:r w:rsidRPr="0030729B">
              <w:rPr>
                <w:rStyle w:val="Hyperlink"/>
                <w:noProof/>
              </w:rPr>
              <w:t>Acknowledgements – Ḵā mihi</w:t>
            </w:r>
            <w:r>
              <w:rPr>
                <w:noProof/>
                <w:webHidden/>
              </w:rPr>
              <w:tab/>
            </w:r>
            <w:r>
              <w:rPr>
                <w:noProof/>
                <w:webHidden/>
              </w:rPr>
              <w:fldChar w:fldCharType="begin"/>
            </w:r>
            <w:r>
              <w:rPr>
                <w:noProof/>
                <w:webHidden/>
              </w:rPr>
              <w:instrText xml:space="preserve"> PAGEREF _Toc207639752 \h </w:instrText>
            </w:r>
            <w:r>
              <w:rPr>
                <w:noProof/>
                <w:webHidden/>
              </w:rPr>
            </w:r>
            <w:r>
              <w:rPr>
                <w:noProof/>
                <w:webHidden/>
              </w:rPr>
              <w:fldChar w:fldCharType="separate"/>
            </w:r>
            <w:r w:rsidR="005667FA">
              <w:rPr>
                <w:noProof/>
                <w:webHidden/>
              </w:rPr>
              <w:t>11</w:t>
            </w:r>
            <w:r>
              <w:rPr>
                <w:noProof/>
                <w:webHidden/>
              </w:rPr>
              <w:fldChar w:fldCharType="end"/>
            </w:r>
          </w:hyperlink>
        </w:p>
        <w:p w14:paraId="4C99D120" w14:textId="6BEFC512" w:rsidR="00BD5FAD" w:rsidRDefault="00BD5FAD">
          <w:pPr>
            <w:pStyle w:val="TOC1"/>
            <w:tabs>
              <w:tab w:val="right" w:leader="dot" w:pos="10491"/>
            </w:tabs>
            <w:rPr>
              <w:rFonts w:asciiTheme="minorHAnsi" w:eastAsiaTheme="minorEastAsia" w:hAnsiTheme="minorHAnsi"/>
              <w:noProof/>
              <w:kern w:val="2"/>
              <w:sz w:val="24"/>
              <w:szCs w:val="24"/>
              <w:lang w:eastAsia="en-NZ"/>
              <w14:ligatures w14:val="standardContextual"/>
            </w:rPr>
          </w:pPr>
          <w:hyperlink w:anchor="_Toc207639753" w:history="1">
            <w:r w:rsidRPr="0030729B">
              <w:rPr>
                <w:rStyle w:val="Hyperlink"/>
                <w:noProof/>
              </w:rPr>
              <w:t>Introduction</w:t>
            </w:r>
            <w:r>
              <w:rPr>
                <w:noProof/>
                <w:webHidden/>
              </w:rPr>
              <w:tab/>
            </w:r>
            <w:r>
              <w:rPr>
                <w:noProof/>
                <w:webHidden/>
              </w:rPr>
              <w:fldChar w:fldCharType="begin"/>
            </w:r>
            <w:r>
              <w:rPr>
                <w:noProof/>
                <w:webHidden/>
              </w:rPr>
              <w:instrText xml:space="preserve"> PAGEREF _Toc207639753 \h </w:instrText>
            </w:r>
            <w:r>
              <w:rPr>
                <w:noProof/>
                <w:webHidden/>
              </w:rPr>
            </w:r>
            <w:r>
              <w:rPr>
                <w:noProof/>
                <w:webHidden/>
              </w:rPr>
              <w:fldChar w:fldCharType="separate"/>
            </w:r>
            <w:r w:rsidR="005667FA">
              <w:rPr>
                <w:noProof/>
                <w:webHidden/>
              </w:rPr>
              <w:t>13</w:t>
            </w:r>
            <w:r>
              <w:rPr>
                <w:noProof/>
                <w:webHidden/>
              </w:rPr>
              <w:fldChar w:fldCharType="end"/>
            </w:r>
          </w:hyperlink>
        </w:p>
        <w:p w14:paraId="43F8A2CC" w14:textId="014C752C"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754" w:history="1">
            <w:r w:rsidRPr="0030729B">
              <w:rPr>
                <w:rStyle w:val="Hyperlink"/>
                <w:noProof/>
              </w:rPr>
              <w:t>Human rights and Code of Rights</w:t>
            </w:r>
            <w:r>
              <w:rPr>
                <w:noProof/>
                <w:webHidden/>
              </w:rPr>
              <w:tab/>
            </w:r>
            <w:r>
              <w:rPr>
                <w:noProof/>
                <w:webHidden/>
              </w:rPr>
              <w:fldChar w:fldCharType="begin"/>
            </w:r>
            <w:r>
              <w:rPr>
                <w:noProof/>
                <w:webHidden/>
              </w:rPr>
              <w:instrText xml:space="preserve"> PAGEREF _Toc207639754 \h </w:instrText>
            </w:r>
            <w:r>
              <w:rPr>
                <w:noProof/>
                <w:webHidden/>
              </w:rPr>
            </w:r>
            <w:r>
              <w:rPr>
                <w:noProof/>
                <w:webHidden/>
              </w:rPr>
              <w:fldChar w:fldCharType="separate"/>
            </w:r>
            <w:r w:rsidR="005667FA">
              <w:rPr>
                <w:noProof/>
                <w:webHidden/>
              </w:rPr>
              <w:t>13</w:t>
            </w:r>
            <w:r>
              <w:rPr>
                <w:noProof/>
                <w:webHidden/>
              </w:rPr>
              <w:fldChar w:fldCharType="end"/>
            </w:r>
          </w:hyperlink>
        </w:p>
        <w:p w14:paraId="348A54B6" w14:textId="124C69CB"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755" w:history="1">
            <w:r w:rsidRPr="0030729B">
              <w:rPr>
                <w:rStyle w:val="Hyperlink"/>
                <w:noProof/>
              </w:rPr>
              <w:t>Harm reduction</w:t>
            </w:r>
            <w:r>
              <w:rPr>
                <w:noProof/>
                <w:webHidden/>
              </w:rPr>
              <w:tab/>
            </w:r>
            <w:r>
              <w:rPr>
                <w:noProof/>
                <w:webHidden/>
              </w:rPr>
              <w:fldChar w:fldCharType="begin"/>
            </w:r>
            <w:r>
              <w:rPr>
                <w:noProof/>
                <w:webHidden/>
              </w:rPr>
              <w:instrText xml:space="preserve"> PAGEREF _Toc207639755 \h </w:instrText>
            </w:r>
            <w:r>
              <w:rPr>
                <w:noProof/>
                <w:webHidden/>
              </w:rPr>
            </w:r>
            <w:r>
              <w:rPr>
                <w:noProof/>
                <w:webHidden/>
              </w:rPr>
              <w:fldChar w:fldCharType="separate"/>
            </w:r>
            <w:r w:rsidR="005667FA">
              <w:rPr>
                <w:noProof/>
                <w:webHidden/>
              </w:rPr>
              <w:t>14</w:t>
            </w:r>
            <w:r>
              <w:rPr>
                <w:noProof/>
                <w:webHidden/>
              </w:rPr>
              <w:fldChar w:fldCharType="end"/>
            </w:r>
          </w:hyperlink>
        </w:p>
        <w:p w14:paraId="39E09379" w14:textId="7D396342"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756" w:history="1">
            <w:r w:rsidRPr="0030729B">
              <w:rPr>
                <w:rStyle w:val="Hyperlink"/>
                <w:noProof/>
              </w:rPr>
              <w:t>Recovery</w:t>
            </w:r>
            <w:r>
              <w:rPr>
                <w:noProof/>
                <w:webHidden/>
              </w:rPr>
              <w:tab/>
            </w:r>
            <w:r>
              <w:rPr>
                <w:noProof/>
                <w:webHidden/>
              </w:rPr>
              <w:fldChar w:fldCharType="begin"/>
            </w:r>
            <w:r>
              <w:rPr>
                <w:noProof/>
                <w:webHidden/>
              </w:rPr>
              <w:instrText xml:space="preserve"> PAGEREF _Toc207639756 \h </w:instrText>
            </w:r>
            <w:r>
              <w:rPr>
                <w:noProof/>
                <w:webHidden/>
              </w:rPr>
            </w:r>
            <w:r>
              <w:rPr>
                <w:noProof/>
                <w:webHidden/>
              </w:rPr>
              <w:fldChar w:fldCharType="separate"/>
            </w:r>
            <w:r w:rsidR="005667FA">
              <w:rPr>
                <w:noProof/>
                <w:webHidden/>
              </w:rPr>
              <w:t>14</w:t>
            </w:r>
            <w:r>
              <w:rPr>
                <w:noProof/>
                <w:webHidden/>
              </w:rPr>
              <w:fldChar w:fldCharType="end"/>
            </w:r>
          </w:hyperlink>
        </w:p>
        <w:p w14:paraId="77865C20" w14:textId="637F5B2F"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757" w:history="1">
            <w:r w:rsidRPr="0030729B">
              <w:rPr>
                <w:rStyle w:val="Hyperlink"/>
                <w:noProof/>
              </w:rPr>
              <w:t>Key documents</w:t>
            </w:r>
            <w:r>
              <w:rPr>
                <w:noProof/>
                <w:webHidden/>
              </w:rPr>
              <w:tab/>
            </w:r>
            <w:r>
              <w:rPr>
                <w:noProof/>
                <w:webHidden/>
              </w:rPr>
              <w:fldChar w:fldCharType="begin"/>
            </w:r>
            <w:r>
              <w:rPr>
                <w:noProof/>
                <w:webHidden/>
              </w:rPr>
              <w:instrText xml:space="preserve"> PAGEREF _Toc207639757 \h </w:instrText>
            </w:r>
            <w:r>
              <w:rPr>
                <w:noProof/>
                <w:webHidden/>
              </w:rPr>
            </w:r>
            <w:r>
              <w:rPr>
                <w:noProof/>
                <w:webHidden/>
              </w:rPr>
              <w:fldChar w:fldCharType="separate"/>
            </w:r>
            <w:r w:rsidR="005667FA">
              <w:rPr>
                <w:noProof/>
                <w:webHidden/>
              </w:rPr>
              <w:t>14</w:t>
            </w:r>
            <w:r>
              <w:rPr>
                <w:noProof/>
                <w:webHidden/>
              </w:rPr>
              <w:fldChar w:fldCharType="end"/>
            </w:r>
          </w:hyperlink>
        </w:p>
        <w:p w14:paraId="7889294A" w14:textId="70AE3B52" w:rsidR="00BD5FAD" w:rsidRDefault="00BD5FAD">
          <w:pPr>
            <w:pStyle w:val="TOC1"/>
            <w:tabs>
              <w:tab w:val="right" w:leader="dot" w:pos="10491"/>
            </w:tabs>
            <w:rPr>
              <w:rFonts w:asciiTheme="minorHAnsi" w:eastAsiaTheme="minorEastAsia" w:hAnsiTheme="minorHAnsi"/>
              <w:noProof/>
              <w:kern w:val="2"/>
              <w:sz w:val="24"/>
              <w:szCs w:val="24"/>
              <w:lang w:eastAsia="en-NZ"/>
              <w14:ligatures w14:val="standardContextual"/>
            </w:rPr>
          </w:pPr>
          <w:hyperlink w:anchor="_Toc207639758" w:history="1">
            <w:r w:rsidRPr="0030729B">
              <w:rPr>
                <w:rStyle w:val="Hyperlink"/>
                <w:noProof/>
              </w:rPr>
              <w:t>Variations to practice</w:t>
            </w:r>
            <w:r>
              <w:rPr>
                <w:noProof/>
                <w:webHidden/>
              </w:rPr>
              <w:tab/>
            </w:r>
            <w:r>
              <w:rPr>
                <w:noProof/>
                <w:webHidden/>
              </w:rPr>
              <w:fldChar w:fldCharType="begin"/>
            </w:r>
            <w:r>
              <w:rPr>
                <w:noProof/>
                <w:webHidden/>
              </w:rPr>
              <w:instrText xml:space="preserve"> PAGEREF _Toc207639758 \h </w:instrText>
            </w:r>
            <w:r>
              <w:rPr>
                <w:noProof/>
                <w:webHidden/>
              </w:rPr>
            </w:r>
            <w:r>
              <w:rPr>
                <w:noProof/>
                <w:webHidden/>
              </w:rPr>
              <w:fldChar w:fldCharType="separate"/>
            </w:r>
            <w:r w:rsidR="005667FA">
              <w:rPr>
                <w:noProof/>
                <w:webHidden/>
              </w:rPr>
              <w:t>15</w:t>
            </w:r>
            <w:r>
              <w:rPr>
                <w:noProof/>
                <w:webHidden/>
              </w:rPr>
              <w:fldChar w:fldCharType="end"/>
            </w:r>
          </w:hyperlink>
        </w:p>
        <w:p w14:paraId="4101EADA" w14:textId="53F295AD"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759" w:history="1">
            <w:r w:rsidRPr="0030729B">
              <w:rPr>
                <w:rStyle w:val="Hyperlink"/>
                <w:noProof/>
              </w:rPr>
              <w:t>Second opinion process</w:t>
            </w:r>
            <w:r>
              <w:rPr>
                <w:noProof/>
                <w:webHidden/>
              </w:rPr>
              <w:tab/>
            </w:r>
            <w:r>
              <w:rPr>
                <w:noProof/>
                <w:webHidden/>
              </w:rPr>
              <w:fldChar w:fldCharType="begin"/>
            </w:r>
            <w:r>
              <w:rPr>
                <w:noProof/>
                <w:webHidden/>
              </w:rPr>
              <w:instrText xml:space="preserve"> PAGEREF _Toc207639759 \h </w:instrText>
            </w:r>
            <w:r>
              <w:rPr>
                <w:noProof/>
                <w:webHidden/>
              </w:rPr>
            </w:r>
            <w:r>
              <w:rPr>
                <w:noProof/>
                <w:webHidden/>
              </w:rPr>
              <w:fldChar w:fldCharType="separate"/>
            </w:r>
            <w:r w:rsidR="005667FA">
              <w:rPr>
                <w:noProof/>
                <w:webHidden/>
              </w:rPr>
              <w:t>15</w:t>
            </w:r>
            <w:r>
              <w:rPr>
                <w:noProof/>
                <w:webHidden/>
              </w:rPr>
              <w:fldChar w:fldCharType="end"/>
            </w:r>
          </w:hyperlink>
        </w:p>
        <w:p w14:paraId="019B877D" w14:textId="68A59F40" w:rsidR="00BD5FAD" w:rsidRDefault="00BD5FAD">
          <w:pPr>
            <w:pStyle w:val="TOC1"/>
            <w:tabs>
              <w:tab w:val="right" w:leader="dot" w:pos="10491"/>
            </w:tabs>
            <w:rPr>
              <w:rFonts w:asciiTheme="minorHAnsi" w:eastAsiaTheme="minorEastAsia" w:hAnsiTheme="minorHAnsi"/>
              <w:noProof/>
              <w:kern w:val="2"/>
              <w:sz w:val="24"/>
              <w:szCs w:val="24"/>
              <w:lang w:eastAsia="en-NZ"/>
              <w14:ligatures w14:val="standardContextual"/>
            </w:rPr>
          </w:pPr>
          <w:hyperlink w:anchor="_Toc207639760" w:history="1">
            <w:r w:rsidRPr="0030729B">
              <w:rPr>
                <w:rStyle w:val="Hyperlink"/>
                <w:noProof/>
              </w:rPr>
              <w:t>1 Opioid substitution treatment</w:t>
            </w:r>
            <w:r>
              <w:rPr>
                <w:noProof/>
                <w:webHidden/>
              </w:rPr>
              <w:tab/>
            </w:r>
            <w:r>
              <w:rPr>
                <w:noProof/>
                <w:webHidden/>
              </w:rPr>
              <w:fldChar w:fldCharType="begin"/>
            </w:r>
            <w:r>
              <w:rPr>
                <w:noProof/>
                <w:webHidden/>
              </w:rPr>
              <w:instrText xml:space="preserve"> PAGEREF _Toc207639760 \h </w:instrText>
            </w:r>
            <w:r>
              <w:rPr>
                <w:noProof/>
                <w:webHidden/>
              </w:rPr>
            </w:r>
            <w:r>
              <w:rPr>
                <w:noProof/>
                <w:webHidden/>
              </w:rPr>
              <w:fldChar w:fldCharType="separate"/>
            </w:r>
            <w:r w:rsidR="005667FA">
              <w:rPr>
                <w:noProof/>
                <w:webHidden/>
              </w:rPr>
              <w:t>16</w:t>
            </w:r>
            <w:r>
              <w:rPr>
                <w:noProof/>
                <w:webHidden/>
              </w:rPr>
              <w:fldChar w:fldCharType="end"/>
            </w:r>
          </w:hyperlink>
        </w:p>
        <w:p w14:paraId="46A9752A" w14:textId="5BE26010"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761" w:history="1">
            <w:r w:rsidRPr="0030729B">
              <w:rPr>
                <w:rStyle w:val="Hyperlink"/>
                <w:noProof/>
              </w:rPr>
              <w:t>1.1 Objectives of OST</w:t>
            </w:r>
            <w:r>
              <w:rPr>
                <w:noProof/>
                <w:webHidden/>
              </w:rPr>
              <w:tab/>
            </w:r>
            <w:r>
              <w:rPr>
                <w:noProof/>
                <w:webHidden/>
              </w:rPr>
              <w:fldChar w:fldCharType="begin"/>
            </w:r>
            <w:r>
              <w:rPr>
                <w:noProof/>
                <w:webHidden/>
              </w:rPr>
              <w:instrText xml:space="preserve"> PAGEREF _Toc207639761 \h </w:instrText>
            </w:r>
            <w:r>
              <w:rPr>
                <w:noProof/>
                <w:webHidden/>
              </w:rPr>
            </w:r>
            <w:r>
              <w:rPr>
                <w:noProof/>
                <w:webHidden/>
              </w:rPr>
              <w:fldChar w:fldCharType="separate"/>
            </w:r>
            <w:r w:rsidR="005667FA">
              <w:rPr>
                <w:noProof/>
                <w:webHidden/>
              </w:rPr>
              <w:t>18</w:t>
            </w:r>
            <w:r>
              <w:rPr>
                <w:noProof/>
                <w:webHidden/>
              </w:rPr>
              <w:fldChar w:fldCharType="end"/>
            </w:r>
          </w:hyperlink>
        </w:p>
        <w:p w14:paraId="6E00B348" w14:textId="1D3906B5"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762" w:history="1">
            <w:r w:rsidRPr="0030729B">
              <w:rPr>
                <w:rStyle w:val="Hyperlink"/>
                <w:noProof/>
              </w:rPr>
              <w:t>1.2 Roles of specialist OST services</w:t>
            </w:r>
            <w:r>
              <w:rPr>
                <w:noProof/>
                <w:webHidden/>
              </w:rPr>
              <w:tab/>
            </w:r>
            <w:r>
              <w:rPr>
                <w:noProof/>
                <w:webHidden/>
              </w:rPr>
              <w:fldChar w:fldCharType="begin"/>
            </w:r>
            <w:r>
              <w:rPr>
                <w:noProof/>
                <w:webHidden/>
              </w:rPr>
              <w:instrText xml:space="preserve"> PAGEREF _Toc207639762 \h </w:instrText>
            </w:r>
            <w:r>
              <w:rPr>
                <w:noProof/>
                <w:webHidden/>
              </w:rPr>
            </w:r>
            <w:r>
              <w:rPr>
                <w:noProof/>
                <w:webHidden/>
              </w:rPr>
              <w:fldChar w:fldCharType="separate"/>
            </w:r>
            <w:r w:rsidR="005667FA">
              <w:rPr>
                <w:noProof/>
                <w:webHidden/>
              </w:rPr>
              <w:t>18</w:t>
            </w:r>
            <w:r>
              <w:rPr>
                <w:noProof/>
                <w:webHidden/>
              </w:rPr>
              <w:fldChar w:fldCharType="end"/>
            </w:r>
          </w:hyperlink>
        </w:p>
        <w:p w14:paraId="2BEAD375" w14:textId="689CD463"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763" w:history="1">
            <w:r w:rsidRPr="0030729B">
              <w:rPr>
                <w:rStyle w:val="Hyperlink"/>
                <w:noProof/>
              </w:rPr>
              <w:t>1.3 Recovery-orientated OST</w:t>
            </w:r>
            <w:r>
              <w:rPr>
                <w:noProof/>
                <w:webHidden/>
              </w:rPr>
              <w:tab/>
            </w:r>
            <w:r>
              <w:rPr>
                <w:noProof/>
                <w:webHidden/>
              </w:rPr>
              <w:fldChar w:fldCharType="begin"/>
            </w:r>
            <w:r>
              <w:rPr>
                <w:noProof/>
                <w:webHidden/>
              </w:rPr>
              <w:instrText xml:space="preserve"> PAGEREF _Toc207639763 \h </w:instrText>
            </w:r>
            <w:r>
              <w:rPr>
                <w:noProof/>
                <w:webHidden/>
              </w:rPr>
            </w:r>
            <w:r>
              <w:rPr>
                <w:noProof/>
                <w:webHidden/>
              </w:rPr>
              <w:fldChar w:fldCharType="separate"/>
            </w:r>
            <w:r w:rsidR="005667FA">
              <w:rPr>
                <w:noProof/>
                <w:webHidden/>
              </w:rPr>
              <w:t>19</w:t>
            </w:r>
            <w:r>
              <w:rPr>
                <w:noProof/>
                <w:webHidden/>
              </w:rPr>
              <w:fldChar w:fldCharType="end"/>
            </w:r>
          </w:hyperlink>
        </w:p>
        <w:p w14:paraId="6ABF048C" w14:textId="296A4588"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764" w:history="1">
            <w:r w:rsidRPr="0030729B">
              <w:rPr>
                <w:rStyle w:val="Hyperlink"/>
                <w:noProof/>
              </w:rPr>
              <w:t>1.4 Reducing barriers to accessing OST</w:t>
            </w:r>
            <w:r>
              <w:rPr>
                <w:noProof/>
                <w:webHidden/>
              </w:rPr>
              <w:tab/>
            </w:r>
            <w:r>
              <w:rPr>
                <w:noProof/>
                <w:webHidden/>
              </w:rPr>
              <w:fldChar w:fldCharType="begin"/>
            </w:r>
            <w:r>
              <w:rPr>
                <w:noProof/>
                <w:webHidden/>
              </w:rPr>
              <w:instrText xml:space="preserve"> PAGEREF _Toc207639764 \h </w:instrText>
            </w:r>
            <w:r>
              <w:rPr>
                <w:noProof/>
                <w:webHidden/>
              </w:rPr>
            </w:r>
            <w:r>
              <w:rPr>
                <w:noProof/>
                <w:webHidden/>
              </w:rPr>
              <w:fldChar w:fldCharType="separate"/>
            </w:r>
            <w:r w:rsidR="005667FA">
              <w:rPr>
                <w:noProof/>
                <w:webHidden/>
              </w:rPr>
              <w:t>20</w:t>
            </w:r>
            <w:r>
              <w:rPr>
                <w:noProof/>
                <w:webHidden/>
              </w:rPr>
              <w:fldChar w:fldCharType="end"/>
            </w:r>
          </w:hyperlink>
        </w:p>
        <w:p w14:paraId="3D1E4EEB" w14:textId="599F3ACF"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765" w:history="1">
            <w:r w:rsidRPr="0030729B">
              <w:rPr>
                <w:rStyle w:val="Hyperlink"/>
                <w:noProof/>
              </w:rPr>
              <w:t>1.5 Whānau involvement in care</w:t>
            </w:r>
            <w:r>
              <w:rPr>
                <w:noProof/>
                <w:webHidden/>
              </w:rPr>
              <w:tab/>
            </w:r>
            <w:r>
              <w:rPr>
                <w:noProof/>
                <w:webHidden/>
              </w:rPr>
              <w:fldChar w:fldCharType="begin"/>
            </w:r>
            <w:r>
              <w:rPr>
                <w:noProof/>
                <w:webHidden/>
              </w:rPr>
              <w:instrText xml:space="preserve"> PAGEREF _Toc207639765 \h </w:instrText>
            </w:r>
            <w:r>
              <w:rPr>
                <w:noProof/>
                <w:webHidden/>
              </w:rPr>
            </w:r>
            <w:r>
              <w:rPr>
                <w:noProof/>
                <w:webHidden/>
              </w:rPr>
              <w:fldChar w:fldCharType="separate"/>
            </w:r>
            <w:r w:rsidR="005667FA">
              <w:rPr>
                <w:noProof/>
                <w:webHidden/>
              </w:rPr>
              <w:t>21</w:t>
            </w:r>
            <w:r>
              <w:rPr>
                <w:noProof/>
                <w:webHidden/>
              </w:rPr>
              <w:fldChar w:fldCharType="end"/>
            </w:r>
          </w:hyperlink>
        </w:p>
        <w:p w14:paraId="4EC661F7" w14:textId="2E36E695"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766" w:history="1">
            <w:r w:rsidRPr="0030729B">
              <w:rPr>
                <w:rStyle w:val="Hyperlink"/>
                <w:noProof/>
              </w:rPr>
              <w:t>Useful resources</w:t>
            </w:r>
            <w:r>
              <w:rPr>
                <w:noProof/>
                <w:webHidden/>
              </w:rPr>
              <w:tab/>
            </w:r>
            <w:r>
              <w:rPr>
                <w:noProof/>
                <w:webHidden/>
              </w:rPr>
              <w:fldChar w:fldCharType="begin"/>
            </w:r>
            <w:r>
              <w:rPr>
                <w:noProof/>
                <w:webHidden/>
              </w:rPr>
              <w:instrText xml:space="preserve"> PAGEREF _Toc207639766 \h </w:instrText>
            </w:r>
            <w:r>
              <w:rPr>
                <w:noProof/>
                <w:webHidden/>
              </w:rPr>
            </w:r>
            <w:r>
              <w:rPr>
                <w:noProof/>
                <w:webHidden/>
              </w:rPr>
              <w:fldChar w:fldCharType="separate"/>
            </w:r>
            <w:r w:rsidR="005667FA">
              <w:rPr>
                <w:noProof/>
                <w:webHidden/>
              </w:rPr>
              <w:t>22</w:t>
            </w:r>
            <w:r>
              <w:rPr>
                <w:noProof/>
                <w:webHidden/>
              </w:rPr>
              <w:fldChar w:fldCharType="end"/>
            </w:r>
          </w:hyperlink>
        </w:p>
        <w:p w14:paraId="2BA91D58" w14:textId="19C6B3D2" w:rsidR="00BD5FAD" w:rsidRDefault="00BD5FAD">
          <w:pPr>
            <w:pStyle w:val="TOC1"/>
            <w:tabs>
              <w:tab w:val="right" w:leader="dot" w:pos="10491"/>
            </w:tabs>
            <w:rPr>
              <w:rFonts w:asciiTheme="minorHAnsi" w:eastAsiaTheme="minorEastAsia" w:hAnsiTheme="minorHAnsi"/>
              <w:noProof/>
              <w:kern w:val="2"/>
              <w:sz w:val="24"/>
              <w:szCs w:val="24"/>
              <w:lang w:eastAsia="en-NZ"/>
              <w14:ligatures w14:val="standardContextual"/>
            </w:rPr>
          </w:pPr>
          <w:hyperlink w:anchor="_Toc207639767" w:history="1">
            <w:r w:rsidRPr="0030729B">
              <w:rPr>
                <w:rStyle w:val="Hyperlink"/>
                <w:noProof/>
              </w:rPr>
              <w:t>2 Entry into OST</w:t>
            </w:r>
            <w:r>
              <w:rPr>
                <w:noProof/>
                <w:webHidden/>
              </w:rPr>
              <w:tab/>
            </w:r>
            <w:r>
              <w:rPr>
                <w:noProof/>
                <w:webHidden/>
              </w:rPr>
              <w:fldChar w:fldCharType="begin"/>
            </w:r>
            <w:r>
              <w:rPr>
                <w:noProof/>
                <w:webHidden/>
              </w:rPr>
              <w:instrText xml:space="preserve"> PAGEREF _Toc207639767 \h </w:instrText>
            </w:r>
            <w:r>
              <w:rPr>
                <w:noProof/>
                <w:webHidden/>
              </w:rPr>
            </w:r>
            <w:r>
              <w:rPr>
                <w:noProof/>
                <w:webHidden/>
              </w:rPr>
              <w:fldChar w:fldCharType="separate"/>
            </w:r>
            <w:r w:rsidR="005667FA">
              <w:rPr>
                <w:noProof/>
                <w:webHidden/>
              </w:rPr>
              <w:t>23</w:t>
            </w:r>
            <w:r>
              <w:rPr>
                <w:noProof/>
                <w:webHidden/>
              </w:rPr>
              <w:fldChar w:fldCharType="end"/>
            </w:r>
          </w:hyperlink>
        </w:p>
        <w:p w14:paraId="11D77FEE" w14:textId="07ACB941"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768" w:history="1">
            <w:r w:rsidRPr="0030729B">
              <w:rPr>
                <w:rStyle w:val="Hyperlink"/>
                <w:noProof/>
              </w:rPr>
              <w:t>2.1 Access without undue delay</w:t>
            </w:r>
            <w:r>
              <w:rPr>
                <w:noProof/>
                <w:webHidden/>
              </w:rPr>
              <w:tab/>
            </w:r>
            <w:r>
              <w:rPr>
                <w:noProof/>
                <w:webHidden/>
              </w:rPr>
              <w:fldChar w:fldCharType="begin"/>
            </w:r>
            <w:r>
              <w:rPr>
                <w:noProof/>
                <w:webHidden/>
              </w:rPr>
              <w:instrText xml:space="preserve"> PAGEREF _Toc207639768 \h </w:instrText>
            </w:r>
            <w:r>
              <w:rPr>
                <w:noProof/>
                <w:webHidden/>
              </w:rPr>
            </w:r>
            <w:r>
              <w:rPr>
                <w:noProof/>
                <w:webHidden/>
              </w:rPr>
              <w:fldChar w:fldCharType="separate"/>
            </w:r>
            <w:r w:rsidR="005667FA">
              <w:rPr>
                <w:noProof/>
                <w:webHidden/>
              </w:rPr>
              <w:t>23</w:t>
            </w:r>
            <w:r>
              <w:rPr>
                <w:noProof/>
                <w:webHidden/>
              </w:rPr>
              <w:fldChar w:fldCharType="end"/>
            </w:r>
          </w:hyperlink>
        </w:p>
        <w:p w14:paraId="13538177" w14:textId="598B8DE3"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769" w:history="1">
            <w:r w:rsidRPr="0030729B">
              <w:rPr>
                <w:rStyle w:val="Hyperlink"/>
                <w:noProof/>
              </w:rPr>
              <w:t>2.2 A welcoming service</w:t>
            </w:r>
            <w:r>
              <w:rPr>
                <w:noProof/>
                <w:webHidden/>
              </w:rPr>
              <w:tab/>
            </w:r>
            <w:r>
              <w:rPr>
                <w:noProof/>
                <w:webHidden/>
              </w:rPr>
              <w:fldChar w:fldCharType="begin"/>
            </w:r>
            <w:r>
              <w:rPr>
                <w:noProof/>
                <w:webHidden/>
              </w:rPr>
              <w:instrText xml:space="preserve"> PAGEREF _Toc207639769 \h </w:instrText>
            </w:r>
            <w:r>
              <w:rPr>
                <w:noProof/>
                <w:webHidden/>
              </w:rPr>
            </w:r>
            <w:r>
              <w:rPr>
                <w:noProof/>
                <w:webHidden/>
              </w:rPr>
              <w:fldChar w:fldCharType="separate"/>
            </w:r>
            <w:r w:rsidR="005667FA">
              <w:rPr>
                <w:noProof/>
                <w:webHidden/>
              </w:rPr>
              <w:t>23</w:t>
            </w:r>
            <w:r>
              <w:rPr>
                <w:noProof/>
                <w:webHidden/>
              </w:rPr>
              <w:fldChar w:fldCharType="end"/>
            </w:r>
          </w:hyperlink>
        </w:p>
        <w:p w14:paraId="059A67F5" w14:textId="7BE87889"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770" w:history="1">
            <w:r w:rsidRPr="0030729B">
              <w:rPr>
                <w:rStyle w:val="Hyperlink"/>
                <w:noProof/>
              </w:rPr>
              <w:t>2.3 Tāngata whai ora care pathway</w:t>
            </w:r>
            <w:r>
              <w:rPr>
                <w:noProof/>
                <w:webHidden/>
              </w:rPr>
              <w:tab/>
            </w:r>
            <w:r>
              <w:rPr>
                <w:noProof/>
                <w:webHidden/>
              </w:rPr>
              <w:fldChar w:fldCharType="begin"/>
            </w:r>
            <w:r>
              <w:rPr>
                <w:noProof/>
                <w:webHidden/>
              </w:rPr>
              <w:instrText xml:space="preserve"> PAGEREF _Toc207639770 \h </w:instrText>
            </w:r>
            <w:r>
              <w:rPr>
                <w:noProof/>
                <w:webHidden/>
              </w:rPr>
            </w:r>
            <w:r>
              <w:rPr>
                <w:noProof/>
                <w:webHidden/>
              </w:rPr>
              <w:fldChar w:fldCharType="separate"/>
            </w:r>
            <w:r w:rsidR="005667FA">
              <w:rPr>
                <w:noProof/>
                <w:webHidden/>
              </w:rPr>
              <w:t>24</w:t>
            </w:r>
            <w:r>
              <w:rPr>
                <w:noProof/>
                <w:webHidden/>
              </w:rPr>
              <w:fldChar w:fldCharType="end"/>
            </w:r>
          </w:hyperlink>
        </w:p>
        <w:p w14:paraId="0F92DE8D" w14:textId="60C7F961"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771" w:history="1">
            <w:r w:rsidRPr="0030729B">
              <w:rPr>
                <w:rStyle w:val="Hyperlink"/>
                <w:noProof/>
              </w:rPr>
              <w:t>2.4 Rights of tāngata whai ora receiving OST</w:t>
            </w:r>
            <w:r>
              <w:rPr>
                <w:noProof/>
                <w:webHidden/>
              </w:rPr>
              <w:tab/>
            </w:r>
            <w:r>
              <w:rPr>
                <w:noProof/>
                <w:webHidden/>
              </w:rPr>
              <w:fldChar w:fldCharType="begin"/>
            </w:r>
            <w:r>
              <w:rPr>
                <w:noProof/>
                <w:webHidden/>
              </w:rPr>
              <w:instrText xml:space="preserve"> PAGEREF _Toc207639771 \h </w:instrText>
            </w:r>
            <w:r>
              <w:rPr>
                <w:noProof/>
                <w:webHidden/>
              </w:rPr>
            </w:r>
            <w:r>
              <w:rPr>
                <w:noProof/>
                <w:webHidden/>
              </w:rPr>
              <w:fldChar w:fldCharType="separate"/>
            </w:r>
            <w:r w:rsidR="005667FA">
              <w:rPr>
                <w:noProof/>
                <w:webHidden/>
              </w:rPr>
              <w:t>25</w:t>
            </w:r>
            <w:r>
              <w:rPr>
                <w:noProof/>
                <w:webHidden/>
              </w:rPr>
              <w:fldChar w:fldCharType="end"/>
            </w:r>
          </w:hyperlink>
        </w:p>
        <w:p w14:paraId="107071B6" w14:textId="6B21EDB8"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772" w:history="1">
            <w:r w:rsidRPr="0030729B">
              <w:rPr>
                <w:rStyle w:val="Hyperlink"/>
                <w:noProof/>
              </w:rPr>
              <w:t>2.4.1 Making complaints</w:t>
            </w:r>
            <w:r>
              <w:rPr>
                <w:noProof/>
                <w:webHidden/>
              </w:rPr>
              <w:tab/>
            </w:r>
            <w:r>
              <w:rPr>
                <w:noProof/>
                <w:webHidden/>
              </w:rPr>
              <w:fldChar w:fldCharType="begin"/>
            </w:r>
            <w:r>
              <w:rPr>
                <w:noProof/>
                <w:webHidden/>
              </w:rPr>
              <w:instrText xml:space="preserve"> PAGEREF _Toc207639772 \h </w:instrText>
            </w:r>
            <w:r>
              <w:rPr>
                <w:noProof/>
                <w:webHidden/>
              </w:rPr>
            </w:r>
            <w:r>
              <w:rPr>
                <w:noProof/>
                <w:webHidden/>
              </w:rPr>
              <w:fldChar w:fldCharType="separate"/>
            </w:r>
            <w:r w:rsidR="005667FA">
              <w:rPr>
                <w:noProof/>
                <w:webHidden/>
              </w:rPr>
              <w:t>26</w:t>
            </w:r>
            <w:r>
              <w:rPr>
                <w:noProof/>
                <w:webHidden/>
              </w:rPr>
              <w:fldChar w:fldCharType="end"/>
            </w:r>
          </w:hyperlink>
        </w:p>
        <w:p w14:paraId="44C70638" w14:textId="7B065C6E"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773" w:history="1">
            <w:r w:rsidRPr="0030729B">
              <w:rPr>
                <w:rStyle w:val="Hyperlink"/>
                <w:noProof/>
              </w:rPr>
              <w:t>2.5 Comprehensive assessment</w:t>
            </w:r>
            <w:r>
              <w:rPr>
                <w:noProof/>
                <w:webHidden/>
              </w:rPr>
              <w:tab/>
            </w:r>
            <w:r>
              <w:rPr>
                <w:noProof/>
                <w:webHidden/>
              </w:rPr>
              <w:fldChar w:fldCharType="begin"/>
            </w:r>
            <w:r>
              <w:rPr>
                <w:noProof/>
                <w:webHidden/>
              </w:rPr>
              <w:instrText xml:space="preserve"> PAGEREF _Toc207639773 \h </w:instrText>
            </w:r>
            <w:r>
              <w:rPr>
                <w:noProof/>
                <w:webHidden/>
              </w:rPr>
            </w:r>
            <w:r>
              <w:rPr>
                <w:noProof/>
                <w:webHidden/>
              </w:rPr>
              <w:fldChar w:fldCharType="separate"/>
            </w:r>
            <w:r w:rsidR="005667FA">
              <w:rPr>
                <w:noProof/>
                <w:webHidden/>
              </w:rPr>
              <w:t>26</w:t>
            </w:r>
            <w:r>
              <w:rPr>
                <w:noProof/>
                <w:webHidden/>
              </w:rPr>
              <w:fldChar w:fldCharType="end"/>
            </w:r>
          </w:hyperlink>
        </w:p>
        <w:p w14:paraId="2246678A" w14:textId="43B3BE13"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774" w:history="1">
            <w:r w:rsidRPr="0030729B">
              <w:rPr>
                <w:rStyle w:val="Hyperlink"/>
                <w:noProof/>
              </w:rPr>
              <w:t>2.6 Treatment and recovery planning</w:t>
            </w:r>
            <w:r>
              <w:rPr>
                <w:noProof/>
                <w:webHidden/>
              </w:rPr>
              <w:tab/>
            </w:r>
            <w:r>
              <w:rPr>
                <w:noProof/>
                <w:webHidden/>
              </w:rPr>
              <w:fldChar w:fldCharType="begin"/>
            </w:r>
            <w:r>
              <w:rPr>
                <w:noProof/>
                <w:webHidden/>
              </w:rPr>
              <w:instrText xml:space="preserve"> PAGEREF _Toc207639774 \h </w:instrText>
            </w:r>
            <w:r>
              <w:rPr>
                <w:noProof/>
                <w:webHidden/>
              </w:rPr>
            </w:r>
            <w:r>
              <w:rPr>
                <w:noProof/>
                <w:webHidden/>
              </w:rPr>
              <w:fldChar w:fldCharType="separate"/>
            </w:r>
            <w:r w:rsidR="005667FA">
              <w:rPr>
                <w:noProof/>
                <w:webHidden/>
              </w:rPr>
              <w:t>28</w:t>
            </w:r>
            <w:r>
              <w:rPr>
                <w:noProof/>
                <w:webHidden/>
              </w:rPr>
              <w:fldChar w:fldCharType="end"/>
            </w:r>
          </w:hyperlink>
        </w:p>
        <w:p w14:paraId="01FEE0C5" w14:textId="63612F2A"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775" w:history="1">
            <w:r w:rsidRPr="0030729B">
              <w:rPr>
                <w:rStyle w:val="Hyperlink"/>
                <w:noProof/>
              </w:rPr>
              <w:t>2.7 Other treatment options for OUD</w:t>
            </w:r>
            <w:r>
              <w:rPr>
                <w:noProof/>
                <w:webHidden/>
              </w:rPr>
              <w:tab/>
            </w:r>
            <w:r>
              <w:rPr>
                <w:noProof/>
                <w:webHidden/>
              </w:rPr>
              <w:fldChar w:fldCharType="begin"/>
            </w:r>
            <w:r>
              <w:rPr>
                <w:noProof/>
                <w:webHidden/>
              </w:rPr>
              <w:instrText xml:space="preserve"> PAGEREF _Toc207639775 \h </w:instrText>
            </w:r>
            <w:r>
              <w:rPr>
                <w:noProof/>
                <w:webHidden/>
              </w:rPr>
            </w:r>
            <w:r>
              <w:rPr>
                <w:noProof/>
                <w:webHidden/>
              </w:rPr>
              <w:fldChar w:fldCharType="separate"/>
            </w:r>
            <w:r w:rsidR="005667FA">
              <w:rPr>
                <w:noProof/>
                <w:webHidden/>
              </w:rPr>
              <w:t>29</w:t>
            </w:r>
            <w:r>
              <w:rPr>
                <w:noProof/>
                <w:webHidden/>
              </w:rPr>
              <w:fldChar w:fldCharType="end"/>
            </w:r>
          </w:hyperlink>
        </w:p>
        <w:p w14:paraId="2A018B8F" w14:textId="24ED95EE"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776" w:history="1">
            <w:r w:rsidRPr="0030729B">
              <w:rPr>
                <w:rStyle w:val="Hyperlink"/>
                <w:noProof/>
              </w:rPr>
              <w:t>2.8 Precautions for OST</w:t>
            </w:r>
            <w:r>
              <w:rPr>
                <w:noProof/>
                <w:webHidden/>
              </w:rPr>
              <w:tab/>
            </w:r>
            <w:r>
              <w:rPr>
                <w:noProof/>
                <w:webHidden/>
              </w:rPr>
              <w:fldChar w:fldCharType="begin"/>
            </w:r>
            <w:r>
              <w:rPr>
                <w:noProof/>
                <w:webHidden/>
              </w:rPr>
              <w:instrText xml:space="preserve"> PAGEREF _Toc207639776 \h </w:instrText>
            </w:r>
            <w:r>
              <w:rPr>
                <w:noProof/>
                <w:webHidden/>
              </w:rPr>
            </w:r>
            <w:r>
              <w:rPr>
                <w:noProof/>
                <w:webHidden/>
              </w:rPr>
              <w:fldChar w:fldCharType="separate"/>
            </w:r>
            <w:r w:rsidR="005667FA">
              <w:rPr>
                <w:noProof/>
                <w:webHidden/>
              </w:rPr>
              <w:t>29</w:t>
            </w:r>
            <w:r>
              <w:rPr>
                <w:noProof/>
                <w:webHidden/>
              </w:rPr>
              <w:fldChar w:fldCharType="end"/>
            </w:r>
          </w:hyperlink>
        </w:p>
        <w:p w14:paraId="1853A3F4" w14:textId="3E8AFBC7"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777" w:history="1">
            <w:r w:rsidRPr="0030729B">
              <w:rPr>
                <w:rStyle w:val="Hyperlink"/>
                <w:noProof/>
              </w:rPr>
              <w:t>2.9 Decisions not to admit to OST</w:t>
            </w:r>
            <w:r>
              <w:rPr>
                <w:noProof/>
                <w:webHidden/>
              </w:rPr>
              <w:tab/>
            </w:r>
            <w:r>
              <w:rPr>
                <w:noProof/>
                <w:webHidden/>
              </w:rPr>
              <w:fldChar w:fldCharType="begin"/>
            </w:r>
            <w:r>
              <w:rPr>
                <w:noProof/>
                <w:webHidden/>
              </w:rPr>
              <w:instrText xml:space="preserve"> PAGEREF _Toc207639777 \h </w:instrText>
            </w:r>
            <w:r>
              <w:rPr>
                <w:noProof/>
                <w:webHidden/>
              </w:rPr>
            </w:r>
            <w:r>
              <w:rPr>
                <w:noProof/>
                <w:webHidden/>
              </w:rPr>
              <w:fldChar w:fldCharType="separate"/>
            </w:r>
            <w:r w:rsidR="005667FA">
              <w:rPr>
                <w:noProof/>
                <w:webHidden/>
              </w:rPr>
              <w:t>29</w:t>
            </w:r>
            <w:r>
              <w:rPr>
                <w:noProof/>
                <w:webHidden/>
              </w:rPr>
              <w:fldChar w:fldCharType="end"/>
            </w:r>
          </w:hyperlink>
        </w:p>
        <w:p w14:paraId="5BC57831" w14:textId="47FBF661"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778" w:history="1">
            <w:r w:rsidRPr="0030729B">
              <w:rPr>
                <w:rStyle w:val="Hyperlink"/>
                <w:noProof/>
              </w:rPr>
              <w:t>2.10 Priority admissions</w:t>
            </w:r>
            <w:r>
              <w:rPr>
                <w:noProof/>
                <w:webHidden/>
              </w:rPr>
              <w:tab/>
            </w:r>
            <w:r>
              <w:rPr>
                <w:noProof/>
                <w:webHidden/>
              </w:rPr>
              <w:fldChar w:fldCharType="begin"/>
            </w:r>
            <w:r>
              <w:rPr>
                <w:noProof/>
                <w:webHidden/>
              </w:rPr>
              <w:instrText xml:space="preserve"> PAGEREF _Toc207639778 \h </w:instrText>
            </w:r>
            <w:r>
              <w:rPr>
                <w:noProof/>
                <w:webHidden/>
              </w:rPr>
            </w:r>
            <w:r>
              <w:rPr>
                <w:noProof/>
                <w:webHidden/>
              </w:rPr>
              <w:fldChar w:fldCharType="separate"/>
            </w:r>
            <w:r w:rsidR="005667FA">
              <w:rPr>
                <w:noProof/>
                <w:webHidden/>
              </w:rPr>
              <w:t>29</w:t>
            </w:r>
            <w:r>
              <w:rPr>
                <w:noProof/>
                <w:webHidden/>
              </w:rPr>
              <w:fldChar w:fldCharType="end"/>
            </w:r>
          </w:hyperlink>
        </w:p>
        <w:p w14:paraId="41A0E49D" w14:textId="1A4ED51C"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779" w:history="1">
            <w:r w:rsidRPr="0030729B">
              <w:rPr>
                <w:rStyle w:val="Hyperlink"/>
                <w:noProof/>
              </w:rPr>
              <w:t>2.11 OST for rangatahi under 16 years of age</w:t>
            </w:r>
            <w:r>
              <w:rPr>
                <w:noProof/>
                <w:webHidden/>
              </w:rPr>
              <w:tab/>
            </w:r>
            <w:r>
              <w:rPr>
                <w:noProof/>
                <w:webHidden/>
              </w:rPr>
              <w:fldChar w:fldCharType="begin"/>
            </w:r>
            <w:r>
              <w:rPr>
                <w:noProof/>
                <w:webHidden/>
              </w:rPr>
              <w:instrText xml:space="preserve"> PAGEREF _Toc207639779 \h </w:instrText>
            </w:r>
            <w:r>
              <w:rPr>
                <w:noProof/>
                <w:webHidden/>
              </w:rPr>
            </w:r>
            <w:r>
              <w:rPr>
                <w:noProof/>
                <w:webHidden/>
              </w:rPr>
              <w:fldChar w:fldCharType="separate"/>
            </w:r>
            <w:r w:rsidR="005667FA">
              <w:rPr>
                <w:noProof/>
                <w:webHidden/>
              </w:rPr>
              <w:t>30</w:t>
            </w:r>
            <w:r>
              <w:rPr>
                <w:noProof/>
                <w:webHidden/>
              </w:rPr>
              <w:fldChar w:fldCharType="end"/>
            </w:r>
          </w:hyperlink>
        </w:p>
        <w:p w14:paraId="546F3BB1" w14:textId="3A83C7EC"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780" w:history="1">
            <w:r w:rsidRPr="0030729B">
              <w:rPr>
                <w:rStyle w:val="Hyperlink"/>
                <w:noProof/>
              </w:rPr>
              <w:t>2.12 Informed consent and treatment information</w:t>
            </w:r>
            <w:r>
              <w:rPr>
                <w:noProof/>
                <w:webHidden/>
              </w:rPr>
              <w:tab/>
            </w:r>
            <w:r>
              <w:rPr>
                <w:noProof/>
                <w:webHidden/>
              </w:rPr>
              <w:fldChar w:fldCharType="begin"/>
            </w:r>
            <w:r>
              <w:rPr>
                <w:noProof/>
                <w:webHidden/>
              </w:rPr>
              <w:instrText xml:space="preserve"> PAGEREF _Toc207639780 \h </w:instrText>
            </w:r>
            <w:r>
              <w:rPr>
                <w:noProof/>
                <w:webHidden/>
              </w:rPr>
            </w:r>
            <w:r>
              <w:rPr>
                <w:noProof/>
                <w:webHidden/>
              </w:rPr>
              <w:fldChar w:fldCharType="separate"/>
            </w:r>
            <w:r w:rsidR="005667FA">
              <w:rPr>
                <w:noProof/>
                <w:webHidden/>
              </w:rPr>
              <w:t>30</w:t>
            </w:r>
            <w:r>
              <w:rPr>
                <w:noProof/>
                <w:webHidden/>
              </w:rPr>
              <w:fldChar w:fldCharType="end"/>
            </w:r>
          </w:hyperlink>
        </w:p>
        <w:p w14:paraId="4A51DB47" w14:textId="583E928E"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781" w:history="1">
            <w:r w:rsidRPr="0030729B">
              <w:rPr>
                <w:rStyle w:val="Hyperlink"/>
                <w:noProof/>
              </w:rPr>
              <w:t>2.13 Choice of OST medication</w:t>
            </w:r>
            <w:r>
              <w:rPr>
                <w:noProof/>
                <w:webHidden/>
              </w:rPr>
              <w:tab/>
            </w:r>
            <w:r>
              <w:rPr>
                <w:noProof/>
                <w:webHidden/>
              </w:rPr>
              <w:fldChar w:fldCharType="begin"/>
            </w:r>
            <w:r>
              <w:rPr>
                <w:noProof/>
                <w:webHidden/>
              </w:rPr>
              <w:instrText xml:space="preserve"> PAGEREF _Toc207639781 \h </w:instrText>
            </w:r>
            <w:r>
              <w:rPr>
                <w:noProof/>
                <w:webHidden/>
              </w:rPr>
            </w:r>
            <w:r>
              <w:rPr>
                <w:noProof/>
                <w:webHidden/>
              </w:rPr>
              <w:fldChar w:fldCharType="separate"/>
            </w:r>
            <w:r w:rsidR="005667FA">
              <w:rPr>
                <w:noProof/>
                <w:webHidden/>
              </w:rPr>
              <w:t>31</w:t>
            </w:r>
            <w:r>
              <w:rPr>
                <w:noProof/>
                <w:webHidden/>
              </w:rPr>
              <w:fldChar w:fldCharType="end"/>
            </w:r>
          </w:hyperlink>
        </w:p>
        <w:p w14:paraId="415614CD" w14:textId="738FA105"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782" w:history="1">
            <w:r w:rsidRPr="0030729B">
              <w:rPr>
                <w:rStyle w:val="Hyperlink"/>
                <w:bCs/>
                <w:noProof/>
              </w:rPr>
              <w:t>2.13.1 Long-acting injectable buprenorphine</w:t>
            </w:r>
            <w:r>
              <w:rPr>
                <w:noProof/>
                <w:webHidden/>
              </w:rPr>
              <w:tab/>
            </w:r>
            <w:r>
              <w:rPr>
                <w:noProof/>
                <w:webHidden/>
              </w:rPr>
              <w:fldChar w:fldCharType="begin"/>
            </w:r>
            <w:r>
              <w:rPr>
                <w:noProof/>
                <w:webHidden/>
              </w:rPr>
              <w:instrText xml:space="preserve"> PAGEREF _Toc207639782 \h </w:instrText>
            </w:r>
            <w:r>
              <w:rPr>
                <w:noProof/>
                <w:webHidden/>
              </w:rPr>
            </w:r>
            <w:r>
              <w:rPr>
                <w:noProof/>
                <w:webHidden/>
              </w:rPr>
              <w:fldChar w:fldCharType="separate"/>
            </w:r>
            <w:r w:rsidR="005667FA">
              <w:rPr>
                <w:noProof/>
                <w:webHidden/>
              </w:rPr>
              <w:t>33</w:t>
            </w:r>
            <w:r>
              <w:rPr>
                <w:noProof/>
                <w:webHidden/>
              </w:rPr>
              <w:fldChar w:fldCharType="end"/>
            </w:r>
          </w:hyperlink>
        </w:p>
        <w:p w14:paraId="1E68C66E" w14:textId="5E7F36F1"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783" w:history="1">
            <w:r w:rsidRPr="0030729B">
              <w:rPr>
                <w:rStyle w:val="Hyperlink"/>
                <w:noProof/>
              </w:rPr>
              <w:t>Useful resources</w:t>
            </w:r>
            <w:r>
              <w:rPr>
                <w:noProof/>
                <w:webHidden/>
              </w:rPr>
              <w:tab/>
            </w:r>
            <w:r>
              <w:rPr>
                <w:noProof/>
                <w:webHidden/>
              </w:rPr>
              <w:fldChar w:fldCharType="begin"/>
            </w:r>
            <w:r>
              <w:rPr>
                <w:noProof/>
                <w:webHidden/>
              </w:rPr>
              <w:instrText xml:space="preserve"> PAGEREF _Toc207639783 \h </w:instrText>
            </w:r>
            <w:r>
              <w:rPr>
                <w:noProof/>
                <w:webHidden/>
              </w:rPr>
            </w:r>
            <w:r>
              <w:rPr>
                <w:noProof/>
                <w:webHidden/>
              </w:rPr>
              <w:fldChar w:fldCharType="separate"/>
            </w:r>
            <w:r w:rsidR="005667FA">
              <w:rPr>
                <w:noProof/>
                <w:webHidden/>
              </w:rPr>
              <w:t>33</w:t>
            </w:r>
            <w:r>
              <w:rPr>
                <w:noProof/>
                <w:webHidden/>
              </w:rPr>
              <w:fldChar w:fldCharType="end"/>
            </w:r>
          </w:hyperlink>
        </w:p>
        <w:p w14:paraId="34912827" w14:textId="283D8445" w:rsidR="00BD5FAD" w:rsidRDefault="00BD5FAD">
          <w:pPr>
            <w:pStyle w:val="TOC1"/>
            <w:tabs>
              <w:tab w:val="right" w:leader="dot" w:pos="10491"/>
            </w:tabs>
            <w:rPr>
              <w:rFonts w:asciiTheme="minorHAnsi" w:eastAsiaTheme="minorEastAsia" w:hAnsiTheme="minorHAnsi"/>
              <w:noProof/>
              <w:kern w:val="2"/>
              <w:sz w:val="24"/>
              <w:szCs w:val="24"/>
              <w:lang w:eastAsia="en-NZ"/>
              <w14:ligatures w14:val="standardContextual"/>
            </w:rPr>
          </w:pPr>
          <w:hyperlink w:anchor="_Toc207639784" w:history="1">
            <w:r w:rsidRPr="0030729B">
              <w:rPr>
                <w:rStyle w:val="Hyperlink"/>
                <w:noProof/>
              </w:rPr>
              <w:t>3 Treatment stages and key components of OST</w:t>
            </w:r>
            <w:r>
              <w:rPr>
                <w:noProof/>
                <w:webHidden/>
              </w:rPr>
              <w:tab/>
            </w:r>
            <w:r>
              <w:rPr>
                <w:noProof/>
                <w:webHidden/>
              </w:rPr>
              <w:fldChar w:fldCharType="begin"/>
            </w:r>
            <w:r>
              <w:rPr>
                <w:noProof/>
                <w:webHidden/>
              </w:rPr>
              <w:instrText xml:space="preserve"> PAGEREF _Toc207639784 \h </w:instrText>
            </w:r>
            <w:r>
              <w:rPr>
                <w:noProof/>
                <w:webHidden/>
              </w:rPr>
            </w:r>
            <w:r>
              <w:rPr>
                <w:noProof/>
                <w:webHidden/>
              </w:rPr>
              <w:fldChar w:fldCharType="separate"/>
            </w:r>
            <w:r w:rsidR="005667FA">
              <w:rPr>
                <w:noProof/>
                <w:webHidden/>
              </w:rPr>
              <w:t>35</w:t>
            </w:r>
            <w:r>
              <w:rPr>
                <w:noProof/>
                <w:webHidden/>
              </w:rPr>
              <w:fldChar w:fldCharType="end"/>
            </w:r>
          </w:hyperlink>
        </w:p>
        <w:p w14:paraId="3FBE30DE" w14:textId="5D274762"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785" w:history="1">
            <w:r w:rsidRPr="0030729B">
              <w:rPr>
                <w:rStyle w:val="Hyperlink"/>
                <w:noProof/>
              </w:rPr>
              <w:t>3.1 Induction</w:t>
            </w:r>
            <w:r>
              <w:rPr>
                <w:noProof/>
                <w:webHidden/>
              </w:rPr>
              <w:tab/>
            </w:r>
            <w:r>
              <w:rPr>
                <w:noProof/>
                <w:webHidden/>
              </w:rPr>
              <w:fldChar w:fldCharType="begin"/>
            </w:r>
            <w:r>
              <w:rPr>
                <w:noProof/>
                <w:webHidden/>
              </w:rPr>
              <w:instrText xml:space="preserve"> PAGEREF _Toc207639785 \h </w:instrText>
            </w:r>
            <w:r>
              <w:rPr>
                <w:noProof/>
                <w:webHidden/>
              </w:rPr>
            </w:r>
            <w:r>
              <w:rPr>
                <w:noProof/>
                <w:webHidden/>
              </w:rPr>
              <w:fldChar w:fldCharType="separate"/>
            </w:r>
            <w:r w:rsidR="005667FA">
              <w:rPr>
                <w:noProof/>
                <w:webHidden/>
              </w:rPr>
              <w:t>35</w:t>
            </w:r>
            <w:r>
              <w:rPr>
                <w:noProof/>
                <w:webHidden/>
              </w:rPr>
              <w:fldChar w:fldCharType="end"/>
            </w:r>
          </w:hyperlink>
        </w:p>
        <w:p w14:paraId="7E65802C" w14:textId="26CA63D2"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786" w:history="1">
            <w:r w:rsidRPr="0030729B">
              <w:rPr>
                <w:rStyle w:val="Hyperlink"/>
                <w:noProof/>
              </w:rPr>
              <w:t>3.1.1 The starting dose of methadone</w:t>
            </w:r>
            <w:r>
              <w:rPr>
                <w:noProof/>
                <w:webHidden/>
              </w:rPr>
              <w:tab/>
            </w:r>
            <w:r>
              <w:rPr>
                <w:noProof/>
                <w:webHidden/>
              </w:rPr>
              <w:fldChar w:fldCharType="begin"/>
            </w:r>
            <w:r>
              <w:rPr>
                <w:noProof/>
                <w:webHidden/>
              </w:rPr>
              <w:instrText xml:space="preserve"> PAGEREF _Toc207639786 \h </w:instrText>
            </w:r>
            <w:r>
              <w:rPr>
                <w:noProof/>
                <w:webHidden/>
              </w:rPr>
            </w:r>
            <w:r>
              <w:rPr>
                <w:noProof/>
                <w:webHidden/>
              </w:rPr>
              <w:fldChar w:fldCharType="separate"/>
            </w:r>
            <w:r w:rsidR="005667FA">
              <w:rPr>
                <w:noProof/>
                <w:webHidden/>
              </w:rPr>
              <w:t>36</w:t>
            </w:r>
            <w:r>
              <w:rPr>
                <w:noProof/>
                <w:webHidden/>
              </w:rPr>
              <w:fldChar w:fldCharType="end"/>
            </w:r>
          </w:hyperlink>
        </w:p>
        <w:p w14:paraId="16F31BC9" w14:textId="46F25B3A"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787" w:history="1">
            <w:r w:rsidRPr="0030729B">
              <w:rPr>
                <w:rStyle w:val="Hyperlink"/>
                <w:noProof/>
              </w:rPr>
              <w:t>3.1.2 The starting dose of buprenorphine</w:t>
            </w:r>
            <w:r>
              <w:rPr>
                <w:noProof/>
                <w:webHidden/>
              </w:rPr>
              <w:tab/>
            </w:r>
            <w:r>
              <w:rPr>
                <w:noProof/>
                <w:webHidden/>
              </w:rPr>
              <w:fldChar w:fldCharType="begin"/>
            </w:r>
            <w:r>
              <w:rPr>
                <w:noProof/>
                <w:webHidden/>
              </w:rPr>
              <w:instrText xml:space="preserve"> PAGEREF _Toc207639787 \h </w:instrText>
            </w:r>
            <w:r>
              <w:rPr>
                <w:noProof/>
                <w:webHidden/>
              </w:rPr>
            </w:r>
            <w:r>
              <w:rPr>
                <w:noProof/>
                <w:webHidden/>
              </w:rPr>
              <w:fldChar w:fldCharType="separate"/>
            </w:r>
            <w:r w:rsidR="005667FA">
              <w:rPr>
                <w:noProof/>
                <w:webHidden/>
              </w:rPr>
              <w:t>37</w:t>
            </w:r>
            <w:r>
              <w:rPr>
                <w:noProof/>
                <w:webHidden/>
              </w:rPr>
              <w:fldChar w:fldCharType="end"/>
            </w:r>
          </w:hyperlink>
        </w:p>
        <w:p w14:paraId="077DB4FB" w14:textId="2AE8F1F7"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788" w:history="1">
            <w:r w:rsidRPr="0030729B">
              <w:rPr>
                <w:rStyle w:val="Hyperlink"/>
                <w:noProof/>
              </w:rPr>
              <w:t>3.2 Dose stabilisation</w:t>
            </w:r>
            <w:r>
              <w:rPr>
                <w:noProof/>
                <w:webHidden/>
              </w:rPr>
              <w:tab/>
            </w:r>
            <w:r>
              <w:rPr>
                <w:noProof/>
                <w:webHidden/>
              </w:rPr>
              <w:fldChar w:fldCharType="begin"/>
            </w:r>
            <w:r>
              <w:rPr>
                <w:noProof/>
                <w:webHidden/>
              </w:rPr>
              <w:instrText xml:space="preserve"> PAGEREF _Toc207639788 \h </w:instrText>
            </w:r>
            <w:r>
              <w:rPr>
                <w:noProof/>
                <w:webHidden/>
              </w:rPr>
            </w:r>
            <w:r>
              <w:rPr>
                <w:noProof/>
                <w:webHidden/>
              </w:rPr>
              <w:fldChar w:fldCharType="separate"/>
            </w:r>
            <w:r w:rsidR="005667FA">
              <w:rPr>
                <w:noProof/>
                <w:webHidden/>
              </w:rPr>
              <w:t>39</w:t>
            </w:r>
            <w:r>
              <w:rPr>
                <w:noProof/>
                <w:webHidden/>
              </w:rPr>
              <w:fldChar w:fldCharType="end"/>
            </w:r>
          </w:hyperlink>
        </w:p>
        <w:p w14:paraId="7C94B52E" w14:textId="5A25B423"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789" w:history="1">
            <w:r w:rsidRPr="0030729B">
              <w:rPr>
                <w:rStyle w:val="Hyperlink"/>
                <w:noProof/>
              </w:rPr>
              <w:t>3.3 Ongoing OST</w:t>
            </w:r>
            <w:r>
              <w:rPr>
                <w:noProof/>
                <w:webHidden/>
              </w:rPr>
              <w:tab/>
            </w:r>
            <w:r>
              <w:rPr>
                <w:noProof/>
                <w:webHidden/>
              </w:rPr>
              <w:fldChar w:fldCharType="begin"/>
            </w:r>
            <w:r>
              <w:rPr>
                <w:noProof/>
                <w:webHidden/>
              </w:rPr>
              <w:instrText xml:space="preserve"> PAGEREF _Toc207639789 \h </w:instrText>
            </w:r>
            <w:r>
              <w:rPr>
                <w:noProof/>
                <w:webHidden/>
              </w:rPr>
            </w:r>
            <w:r>
              <w:rPr>
                <w:noProof/>
                <w:webHidden/>
              </w:rPr>
              <w:fldChar w:fldCharType="separate"/>
            </w:r>
            <w:r w:rsidR="005667FA">
              <w:rPr>
                <w:noProof/>
                <w:webHidden/>
              </w:rPr>
              <w:t>39</w:t>
            </w:r>
            <w:r>
              <w:rPr>
                <w:noProof/>
                <w:webHidden/>
              </w:rPr>
              <w:fldChar w:fldCharType="end"/>
            </w:r>
          </w:hyperlink>
        </w:p>
        <w:p w14:paraId="6FF7A829" w14:textId="0A4A3F2F"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790" w:history="1">
            <w:r w:rsidRPr="0030729B">
              <w:rPr>
                <w:rStyle w:val="Hyperlink"/>
                <w:noProof/>
              </w:rPr>
              <w:t>3.3.1 Ongoing methadone doses</w:t>
            </w:r>
            <w:r>
              <w:rPr>
                <w:noProof/>
                <w:webHidden/>
              </w:rPr>
              <w:tab/>
            </w:r>
            <w:r>
              <w:rPr>
                <w:noProof/>
                <w:webHidden/>
              </w:rPr>
              <w:fldChar w:fldCharType="begin"/>
            </w:r>
            <w:r>
              <w:rPr>
                <w:noProof/>
                <w:webHidden/>
              </w:rPr>
              <w:instrText xml:space="preserve"> PAGEREF _Toc207639790 \h </w:instrText>
            </w:r>
            <w:r>
              <w:rPr>
                <w:noProof/>
                <w:webHidden/>
              </w:rPr>
            </w:r>
            <w:r>
              <w:rPr>
                <w:noProof/>
                <w:webHidden/>
              </w:rPr>
              <w:fldChar w:fldCharType="separate"/>
            </w:r>
            <w:r w:rsidR="005667FA">
              <w:rPr>
                <w:noProof/>
                <w:webHidden/>
              </w:rPr>
              <w:t>40</w:t>
            </w:r>
            <w:r>
              <w:rPr>
                <w:noProof/>
                <w:webHidden/>
              </w:rPr>
              <w:fldChar w:fldCharType="end"/>
            </w:r>
          </w:hyperlink>
        </w:p>
        <w:p w14:paraId="0AFB0FE1" w14:textId="44FA33C6"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791" w:history="1">
            <w:r w:rsidRPr="0030729B">
              <w:rPr>
                <w:rStyle w:val="Hyperlink"/>
                <w:noProof/>
              </w:rPr>
              <w:t>3.3.2 Ongoing buprenorphine doses</w:t>
            </w:r>
            <w:r>
              <w:rPr>
                <w:noProof/>
                <w:webHidden/>
              </w:rPr>
              <w:tab/>
            </w:r>
            <w:r>
              <w:rPr>
                <w:noProof/>
                <w:webHidden/>
              </w:rPr>
              <w:fldChar w:fldCharType="begin"/>
            </w:r>
            <w:r>
              <w:rPr>
                <w:noProof/>
                <w:webHidden/>
              </w:rPr>
              <w:instrText xml:space="preserve"> PAGEREF _Toc207639791 \h </w:instrText>
            </w:r>
            <w:r>
              <w:rPr>
                <w:noProof/>
                <w:webHidden/>
              </w:rPr>
            </w:r>
            <w:r>
              <w:rPr>
                <w:noProof/>
                <w:webHidden/>
              </w:rPr>
              <w:fldChar w:fldCharType="separate"/>
            </w:r>
            <w:r w:rsidR="005667FA">
              <w:rPr>
                <w:noProof/>
                <w:webHidden/>
              </w:rPr>
              <w:t>40</w:t>
            </w:r>
            <w:r>
              <w:rPr>
                <w:noProof/>
                <w:webHidden/>
              </w:rPr>
              <w:fldChar w:fldCharType="end"/>
            </w:r>
          </w:hyperlink>
        </w:p>
        <w:p w14:paraId="5C9CDC44" w14:textId="37AA2546"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792" w:history="1">
            <w:r w:rsidRPr="0030729B">
              <w:rPr>
                <w:rStyle w:val="Hyperlink"/>
                <w:noProof/>
              </w:rPr>
              <w:t>3.4 Transferring from methadone to buprenorphine</w:t>
            </w:r>
            <w:r>
              <w:rPr>
                <w:noProof/>
                <w:webHidden/>
              </w:rPr>
              <w:tab/>
            </w:r>
            <w:r>
              <w:rPr>
                <w:noProof/>
                <w:webHidden/>
              </w:rPr>
              <w:fldChar w:fldCharType="begin"/>
            </w:r>
            <w:r>
              <w:rPr>
                <w:noProof/>
                <w:webHidden/>
              </w:rPr>
              <w:instrText xml:space="preserve"> PAGEREF _Toc207639792 \h </w:instrText>
            </w:r>
            <w:r>
              <w:rPr>
                <w:noProof/>
                <w:webHidden/>
              </w:rPr>
            </w:r>
            <w:r>
              <w:rPr>
                <w:noProof/>
                <w:webHidden/>
              </w:rPr>
              <w:fldChar w:fldCharType="separate"/>
            </w:r>
            <w:r w:rsidR="005667FA">
              <w:rPr>
                <w:noProof/>
                <w:webHidden/>
              </w:rPr>
              <w:t>41</w:t>
            </w:r>
            <w:r>
              <w:rPr>
                <w:noProof/>
                <w:webHidden/>
              </w:rPr>
              <w:fldChar w:fldCharType="end"/>
            </w:r>
          </w:hyperlink>
        </w:p>
        <w:p w14:paraId="08BAF905" w14:textId="52DD3959"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793" w:history="1">
            <w:r w:rsidRPr="0030729B">
              <w:rPr>
                <w:rStyle w:val="Hyperlink"/>
                <w:noProof/>
              </w:rPr>
              <w:t>3.4.1 Methadone to buprenorphine transfer strategies</w:t>
            </w:r>
            <w:r>
              <w:rPr>
                <w:noProof/>
                <w:webHidden/>
              </w:rPr>
              <w:tab/>
            </w:r>
            <w:r>
              <w:rPr>
                <w:noProof/>
                <w:webHidden/>
              </w:rPr>
              <w:fldChar w:fldCharType="begin"/>
            </w:r>
            <w:r>
              <w:rPr>
                <w:noProof/>
                <w:webHidden/>
              </w:rPr>
              <w:instrText xml:space="preserve"> PAGEREF _Toc207639793 \h </w:instrText>
            </w:r>
            <w:r>
              <w:rPr>
                <w:noProof/>
                <w:webHidden/>
              </w:rPr>
            </w:r>
            <w:r>
              <w:rPr>
                <w:noProof/>
                <w:webHidden/>
              </w:rPr>
              <w:fldChar w:fldCharType="separate"/>
            </w:r>
            <w:r w:rsidR="005667FA">
              <w:rPr>
                <w:noProof/>
                <w:webHidden/>
              </w:rPr>
              <w:t>42</w:t>
            </w:r>
            <w:r>
              <w:rPr>
                <w:noProof/>
                <w:webHidden/>
              </w:rPr>
              <w:fldChar w:fldCharType="end"/>
            </w:r>
          </w:hyperlink>
        </w:p>
        <w:p w14:paraId="07EFDFE7" w14:textId="3EDFAD48"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794" w:history="1">
            <w:r w:rsidRPr="0030729B">
              <w:rPr>
                <w:rStyle w:val="Hyperlink"/>
                <w:noProof/>
              </w:rPr>
              <w:t>3.4.2 Precipitated withdrawal</w:t>
            </w:r>
            <w:r>
              <w:rPr>
                <w:noProof/>
                <w:webHidden/>
              </w:rPr>
              <w:tab/>
            </w:r>
            <w:r>
              <w:rPr>
                <w:noProof/>
                <w:webHidden/>
              </w:rPr>
              <w:fldChar w:fldCharType="begin"/>
            </w:r>
            <w:r>
              <w:rPr>
                <w:noProof/>
                <w:webHidden/>
              </w:rPr>
              <w:instrText xml:space="preserve"> PAGEREF _Toc207639794 \h </w:instrText>
            </w:r>
            <w:r>
              <w:rPr>
                <w:noProof/>
                <w:webHidden/>
              </w:rPr>
            </w:r>
            <w:r>
              <w:rPr>
                <w:noProof/>
                <w:webHidden/>
              </w:rPr>
              <w:fldChar w:fldCharType="separate"/>
            </w:r>
            <w:r w:rsidR="005667FA">
              <w:rPr>
                <w:noProof/>
                <w:webHidden/>
              </w:rPr>
              <w:t>44</w:t>
            </w:r>
            <w:r>
              <w:rPr>
                <w:noProof/>
                <w:webHidden/>
              </w:rPr>
              <w:fldChar w:fldCharType="end"/>
            </w:r>
          </w:hyperlink>
        </w:p>
        <w:p w14:paraId="186D6568" w14:textId="0533F844"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795" w:history="1">
            <w:r w:rsidRPr="0030729B">
              <w:rPr>
                <w:rStyle w:val="Hyperlink"/>
                <w:noProof/>
              </w:rPr>
              <w:t>3.5 Transferring from buprenorphine to methadone</w:t>
            </w:r>
            <w:r>
              <w:rPr>
                <w:noProof/>
                <w:webHidden/>
              </w:rPr>
              <w:tab/>
            </w:r>
            <w:r>
              <w:rPr>
                <w:noProof/>
                <w:webHidden/>
              </w:rPr>
              <w:fldChar w:fldCharType="begin"/>
            </w:r>
            <w:r>
              <w:rPr>
                <w:noProof/>
                <w:webHidden/>
              </w:rPr>
              <w:instrText xml:space="preserve"> PAGEREF _Toc207639795 \h </w:instrText>
            </w:r>
            <w:r>
              <w:rPr>
                <w:noProof/>
                <w:webHidden/>
              </w:rPr>
            </w:r>
            <w:r>
              <w:rPr>
                <w:noProof/>
                <w:webHidden/>
              </w:rPr>
              <w:fldChar w:fldCharType="separate"/>
            </w:r>
            <w:r w:rsidR="005667FA">
              <w:rPr>
                <w:noProof/>
                <w:webHidden/>
              </w:rPr>
              <w:t>45</w:t>
            </w:r>
            <w:r>
              <w:rPr>
                <w:noProof/>
                <w:webHidden/>
              </w:rPr>
              <w:fldChar w:fldCharType="end"/>
            </w:r>
          </w:hyperlink>
        </w:p>
        <w:p w14:paraId="37D7FB02" w14:textId="5347CC36"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796" w:history="1">
            <w:r w:rsidRPr="0030729B">
              <w:rPr>
                <w:rStyle w:val="Hyperlink"/>
                <w:noProof/>
              </w:rPr>
              <w:t>3.6 Psychosocial interventions</w:t>
            </w:r>
            <w:r>
              <w:rPr>
                <w:noProof/>
                <w:webHidden/>
              </w:rPr>
              <w:tab/>
            </w:r>
            <w:r>
              <w:rPr>
                <w:noProof/>
                <w:webHidden/>
              </w:rPr>
              <w:fldChar w:fldCharType="begin"/>
            </w:r>
            <w:r>
              <w:rPr>
                <w:noProof/>
                <w:webHidden/>
              </w:rPr>
              <w:instrText xml:space="preserve"> PAGEREF _Toc207639796 \h </w:instrText>
            </w:r>
            <w:r>
              <w:rPr>
                <w:noProof/>
                <w:webHidden/>
              </w:rPr>
            </w:r>
            <w:r>
              <w:rPr>
                <w:noProof/>
                <w:webHidden/>
              </w:rPr>
              <w:fldChar w:fldCharType="separate"/>
            </w:r>
            <w:r w:rsidR="005667FA">
              <w:rPr>
                <w:noProof/>
                <w:webHidden/>
              </w:rPr>
              <w:t>46</w:t>
            </w:r>
            <w:r>
              <w:rPr>
                <w:noProof/>
                <w:webHidden/>
              </w:rPr>
              <w:fldChar w:fldCharType="end"/>
            </w:r>
          </w:hyperlink>
        </w:p>
        <w:p w14:paraId="73C5465A" w14:textId="275B4917"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797" w:history="1">
            <w:r w:rsidRPr="0030729B">
              <w:rPr>
                <w:rStyle w:val="Hyperlink"/>
                <w:noProof/>
              </w:rPr>
              <w:t>3.7 Reviewing progress</w:t>
            </w:r>
            <w:r>
              <w:rPr>
                <w:noProof/>
                <w:webHidden/>
              </w:rPr>
              <w:tab/>
            </w:r>
            <w:r>
              <w:rPr>
                <w:noProof/>
                <w:webHidden/>
              </w:rPr>
              <w:fldChar w:fldCharType="begin"/>
            </w:r>
            <w:r>
              <w:rPr>
                <w:noProof/>
                <w:webHidden/>
              </w:rPr>
              <w:instrText xml:space="preserve"> PAGEREF _Toc207639797 \h </w:instrText>
            </w:r>
            <w:r>
              <w:rPr>
                <w:noProof/>
                <w:webHidden/>
              </w:rPr>
            </w:r>
            <w:r>
              <w:rPr>
                <w:noProof/>
                <w:webHidden/>
              </w:rPr>
              <w:fldChar w:fldCharType="separate"/>
            </w:r>
            <w:r w:rsidR="005667FA">
              <w:rPr>
                <w:noProof/>
                <w:webHidden/>
              </w:rPr>
              <w:t>47</w:t>
            </w:r>
            <w:r>
              <w:rPr>
                <w:noProof/>
                <w:webHidden/>
              </w:rPr>
              <w:fldChar w:fldCharType="end"/>
            </w:r>
          </w:hyperlink>
        </w:p>
        <w:p w14:paraId="7228E799" w14:textId="1B9A56B4"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798" w:history="1">
            <w:r w:rsidRPr="0030729B">
              <w:rPr>
                <w:rStyle w:val="Hyperlink"/>
                <w:noProof/>
              </w:rPr>
              <w:t>3.7.1 Special reviews</w:t>
            </w:r>
            <w:r>
              <w:rPr>
                <w:noProof/>
                <w:webHidden/>
              </w:rPr>
              <w:tab/>
            </w:r>
            <w:r>
              <w:rPr>
                <w:noProof/>
                <w:webHidden/>
              </w:rPr>
              <w:fldChar w:fldCharType="begin"/>
            </w:r>
            <w:r>
              <w:rPr>
                <w:noProof/>
                <w:webHidden/>
              </w:rPr>
              <w:instrText xml:space="preserve"> PAGEREF _Toc207639798 \h </w:instrText>
            </w:r>
            <w:r>
              <w:rPr>
                <w:noProof/>
                <w:webHidden/>
              </w:rPr>
            </w:r>
            <w:r>
              <w:rPr>
                <w:noProof/>
                <w:webHidden/>
              </w:rPr>
              <w:fldChar w:fldCharType="separate"/>
            </w:r>
            <w:r w:rsidR="005667FA">
              <w:rPr>
                <w:noProof/>
                <w:webHidden/>
              </w:rPr>
              <w:t>49</w:t>
            </w:r>
            <w:r>
              <w:rPr>
                <w:noProof/>
                <w:webHidden/>
              </w:rPr>
              <w:fldChar w:fldCharType="end"/>
            </w:r>
          </w:hyperlink>
        </w:p>
        <w:p w14:paraId="2649D0FE" w14:textId="268878C4"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799" w:history="1">
            <w:r w:rsidRPr="0030729B">
              <w:rPr>
                <w:rStyle w:val="Hyperlink"/>
                <w:noProof/>
              </w:rPr>
              <w:t>3.8 Drug screening</w:t>
            </w:r>
            <w:r>
              <w:rPr>
                <w:noProof/>
                <w:webHidden/>
              </w:rPr>
              <w:tab/>
            </w:r>
            <w:r>
              <w:rPr>
                <w:noProof/>
                <w:webHidden/>
              </w:rPr>
              <w:fldChar w:fldCharType="begin"/>
            </w:r>
            <w:r>
              <w:rPr>
                <w:noProof/>
                <w:webHidden/>
              </w:rPr>
              <w:instrText xml:space="preserve"> PAGEREF _Toc207639799 \h </w:instrText>
            </w:r>
            <w:r>
              <w:rPr>
                <w:noProof/>
                <w:webHidden/>
              </w:rPr>
            </w:r>
            <w:r>
              <w:rPr>
                <w:noProof/>
                <w:webHidden/>
              </w:rPr>
              <w:fldChar w:fldCharType="separate"/>
            </w:r>
            <w:r w:rsidR="005667FA">
              <w:rPr>
                <w:noProof/>
                <w:webHidden/>
              </w:rPr>
              <w:t>49</w:t>
            </w:r>
            <w:r>
              <w:rPr>
                <w:noProof/>
                <w:webHidden/>
              </w:rPr>
              <w:fldChar w:fldCharType="end"/>
            </w:r>
          </w:hyperlink>
        </w:p>
        <w:p w14:paraId="78E37637" w14:textId="4651B369"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00" w:history="1">
            <w:r w:rsidRPr="0030729B">
              <w:rPr>
                <w:rStyle w:val="Hyperlink"/>
                <w:noProof/>
              </w:rPr>
              <w:t>3.9 Completing OST</w:t>
            </w:r>
            <w:r>
              <w:rPr>
                <w:noProof/>
                <w:webHidden/>
              </w:rPr>
              <w:tab/>
            </w:r>
            <w:r>
              <w:rPr>
                <w:noProof/>
                <w:webHidden/>
              </w:rPr>
              <w:fldChar w:fldCharType="begin"/>
            </w:r>
            <w:r>
              <w:rPr>
                <w:noProof/>
                <w:webHidden/>
              </w:rPr>
              <w:instrText xml:space="preserve"> PAGEREF _Toc207639800 \h </w:instrText>
            </w:r>
            <w:r>
              <w:rPr>
                <w:noProof/>
                <w:webHidden/>
              </w:rPr>
            </w:r>
            <w:r>
              <w:rPr>
                <w:noProof/>
                <w:webHidden/>
              </w:rPr>
              <w:fldChar w:fldCharType="separate"/>
            </w:r>
            <w:r w:rsidR="005667FA">
              <w:rPr>
                <w:noProof/>
                <w:webHidden/>
              </w:rPr>
              <w:t>50</w:t>
            </w:r>
            <w:r>
              <w:rPr>
                <w:noProof/>
                <w:webHidden/>
              </w:rPr>
              <w:fldChar w:fldCharType="end"/>
            </w:r>
          </w:hyperlink>
        </w:p>
        <w:p w14:paraId="493B02EF" w14:textId="485831B3"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01" w:history="1">
            <w:r w:rsidRPr="0030729B">
              <w:rPr>
                <w:rStyle w:val="Hyperlink"/>
                <w:noProof/>
              </w:rPr>
              <w:t>3.9.1 Planned withdrawal</w:t>
            </w:r>
            <w:r>
              <w:rPr>
                <w:noProof/>
                <w:webHidden/>
              </w:rPr>
              <w:tab/>
            </w:r>
            <w:r>
              <w:rPr>
                <w:noProof/>
                <w:webHidden/>
              </w:rPr>
              <w:fldChar w:fldCharType="begin"/>
            </w:r>
            <w:r>
              <w:rPr>
                <w:noProof/>
                <w:webHidden/>
              </w:rPr>
              <w:instrText xml:space="preserve"> PAGEREF _Toc207639801 \h </w:instrText>
            </w:r>
            <w:r>
              <w:rPr>
                <w:noProof/>
                <w:webHidden/>
              </w:rPr>
            </w:r>
            <w:r>
              <w:rPr>
                <w:noProof/>
                <w:webHidden/>
              </w:rPr>
              <w:fldChar w:fldCharType="separate"/>
            </w:r>
            <w:r w:rsidR="005667FA">
              <w:rPr>
                <w:noProof/>
                <w:webHidden/>
              </w:rPr>
              <w:t>50</w:t>
            </w:r>
            <w:r>
              <w:rPr>
                <w:noProof/>
                <w:webHidden/>
              </w:rPr>
              <w:fldChar w:fldCharType="end"/>
            </w:r>
          </w:hyperlink>
        </w:p>
        <w:p w14:paraId="77EC547A" w14:textId="551AC4DA"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02" w:history="1">
            <w:r w:rsidRPr="0030729B">
              <w:rPr>
                <w:rStyle w:val="Hyperlink"/>
                <w:noProof/>
              </w:rPr>
              <w:t>3.9.2 Involuntary cessation of OST</w:t>
            </w:r>
            <w:r>
              <w:rPr>
                <w:noProof/>
                <w:webHidden/>
              </w:rPr>
              <w:tab/>
            </w:r>
            <w:r>
              <w:rPr>
                <w:noProof/>
                <w:webHidden/>
              </w:rPr>
              <w:fldChar w:fldCharType="begin"/>
            </w:r>
            <w:r>
              <w:rPr>
                <w:noProof/>
                <w:webHidden/>
              </w:rPr>
              <w:instrText xml:space="preserve"> PAGEREF _Toc207639802 \h </w:instrText>
            </w:r>
            <w:r>
              <w:rPr>
                <w:noProof/>
                <w:webHidden/>
              </w:rPr>
            </w:r>
            <w:r>
              <w:rPr>
                <w:noProof/>
                <w:webHidden/>
              </w:rPr>
              <w:fldChar w:fldCharType="separate"/>
            </w:r>
            <w:r w:rsidR="005667FA">
              <w:rPr>
                <w:noProof/>
                <w:webHidden/>
              </w:rPr>
              <w:t>52</w:t>
            </w:r>
            <w:r>
              <w:rPr>
                <w:noProof/>
                <w:webHidden/>
              </w:rPr>
              <w:fldChar w:fldCharType="end"/>
            </w:r>
          </w:hyperlink>
        </w:p>
        <w:p w14:paraId="4071BB5D" w14:textId="1099B714"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03" w:history="1">
            <w:r w:rsidRPr="0030729B">
              <w:rPr>
                <w:rStyle w:val="Hyperlink"/>
                <w:noProof/>
              </w:rPr>
              <w:t>3.9.3 Service provider responsibilities after the last dose</w:t>
            </w:r>
            <w:r>
              <w:rPr>
                <w:noProof/>
                <w:webHidden/>
              </w:rPr>
              <w:tab/>
            </w:r>
            <w:r>
              <w:rPr>
                <w:noProof/>
                <w:webHidden/>
              </w:rPr>
              <w:fldChar w:fldCharType="begin"/>
            </w:r>
            <w:r>
              <w:rPr>
                <w:noProof/>
                <w:webHidden/>
              </w:rPr>
              <w:instrText xml:space="preserve"> PAGEREF _Toc207639803 \h </w:instrText>
            </w:r>
            <w:r>
              <w:rPr>
                <w:noProof/>
                <w:webHidden/>
              </w:rPr>
            </w:r>
            <w:r>
              <w:rPr>
                <w:noProof/>
                <w:webHidden/>
              </w:rPr>
              <w:fldChar w:fldCharType="separate"/>
            </w:r>
            <w:r w:rsidR="005667FA">
              <w:rPr>
                <w:noProof/>
                <w:webHidden/>
              </w:rPr>
              <w:t>54</w:t>
            </w:r>
            <w:r>
              <w:rPr>
                <w:noProof/>
                <w:webHidden/>
              </w:rPr>
              <w:fldChar w:fldCharType="end"/>
            </w:r>
          </w:hyperlink>
        </w:p>
        <w:p w14:paraId="662DC01D" w14:textId="5259A097"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04" w:history="1">
            <w:r w:rsidRPr="0030729B">
              <w:rPr>
                <w:rStyle w:val="Hyperlink"/>
                <w:noProof/>
              </w:rPr>
              <w:t>Useful resources</w:t>
            </w:r>
            <w:r>
              <w:rPr>
                <w:noProof/>
                <w:webHidden/>
              </w:rPr>
              <w:tab/>
            </w:r>
            <w:r>
              <w:rPr>
                <w:noProof/>
                <w:webHidden/>
              </w:rPr>
              <w:fldChar w:fldCharType="begin"/>
            </w:r>
            <w:r>
              <w:rPr>
                <w:noProof/>
                <w:webHidden/>
              </w:rPr>
              <w:instrText xml:space="preserve"> PAGEREF _Toc207639804 \h </w:instrText>
            </w:r>
            <w:r>
              <w:rPr>
                <w:noProof/>
                <w:webHidden/>
              </w:rPr>
            </w:r>
            <w:r>
              <w:rPr>
                <w:noProof/>
                <w:webHidden/>
              </w:rPr>
              <w:fldChar w:fldCharType="separate"/>
            </w:r>
            <w:r w:rsidR="005667FA">
              <w:rPr>
                <w:noProof/>
                <w:webHidden/>
              </w:rPr>
              <w:t>54</w:t>
            </w:r>
            <w:r>
              <w:rPr>
                <w:noProof/>
                <w:webHidden/>
              </w:rPr>
              <w:fldChar w:fldCharType="end"/>
            </w:r>
          </w:hyperlink>
        </w:p>
        <w:p w14:paraId="043016DE" w14:textId="7106D4EB" w:rsidR="00BD5FAD" w:rsidRDefault="00BD5FAD">
          <w:pPr>
            <w:pStyle w:val="TOC1"/>
            <w:tabs>
              <w:tab w:val="right" w:leader="dot" w:pos="10491"/>
            </w:tabs>
            <w:rPr>
              <w:rFonts w:asciiTheme="minorHAnsi" w:eastAsiaTheme="minorEastAsia" w:hAnsiTheme="minorHAnsi"/>
              <w:noProof/>
              <w:kern w:val="2"/>
              <w:sz w:val="24"/>
              <w:szCs w:val="24"/>
              <w:lang w:eastAsia="en-NZ"/>
              <w14:ligatures w14:val="standardContextual"/>
            </w:rPr>
          </w:pPr>
          <w:hyperlink w:anchor="_Toc207639805" w:history="1">
            <w:r w:rsidRPr="0030729B">
              <w:rPr>
                <w:rStyle w:val="Hyperlink"/>
                <w:noProof/>
              </w:rPr>
              <w:t>4 Safety issues</w:t>
            </w:r>
            <w:r>
              <w:rPr>
                <w:noProof/>
                <w:webHidden/>
              </w:rPr>
              <w:tab/>
            </w:r>
            <w:r>
              <w:rPr>
                <w:noProof/>
                <w:webHidden/>
              </w:rPr>
              <w:fldChar w:fldCharType="begin"/>
            </w:r>
            <w:r>
              <w:rPr>
                <w:noProof/>
                <w:webHidden/>
              </w:rPr>
              <w:instrText xml:space="preserve"> PAGEREF _Toc207639805 \h </w:instrText>
            </w:r>
            <w:r>
              <w:rPr>
                <w:noProof/>
                <w:webHidden/>
              </w:rPr>
            </w:r>
            <w:r>
              <w:rPr>
                <w:noProof/>
                <w:webHidden/>
              </w:rPr>
              <w:fldChar w:fldCharType="separate"/>
            </w:r>
            <w:r w:rsidR="005667FA">
              <w:rPr>
                <w:noProof/>
                <w:webHidden/>
              </w:rPr>
              <w:t>55</w:t>
            </w:r>
            <w:r>
              <w:rPr>
                <w:noProof/>
                <w:webHidden/>
              </w:rPr>
              <w:fldChar w:fldCharType="end"/>
            </w:r>
          </w:hyperlink>
        </w:p>
        <w:p w14:paraId="43E9FF91" w14:textId="142DBC24"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06" w:history="1">
            <w:r w:rsidRPr="0030729B">
              <w:rPr>
                <w:rStyle w:val="Hyperlink"/>
                <w:noProof/>
              </w:rPr>
              <w:t>4.1 Overdose</w:t>
            </w:r>
            <w:r>
              <w:rPr>
                <w:noProof/>
                <w:webHidden/>
              </w:rPr>
              <w:tab/>
            </w:r>
            <w:r>
              <w:rPr>
                <w:noProof/>
                <w:webHidden/>
              </w:rPr>
              <w:fldChar w:fldCharType="begin"/>
            </w:r>
            <w:r>
              <w:rPr>
                <w:noProof/>
                <w:webHidden/>
              </w:rPr>
              <w:instrText xml:space="preserve"> PAGEREF _Toc207639806 \h </w:instrText>
            </w:r>
            <w:r>
              <w:rPr>
                <w:noProof/>
                <w:webHidden/>
              </w:rPr>
            </w:r>
            <w:r>
              <w:rPr>
                <w:noProof/>
                <w:webHidden/>
              </w:rPr>
              <w:fldChar w:fldCharType="separate"/>
            </w:r>
            <w:r w:rsidR="005667FA">
              <w:rPr>
                <w:noProof/>
                <w:webHidden/>
              </w:rPr>
              <w:t>55</w:t>
            </w:r>
            <w:r>
              <w:rPr>
                <w:noProof/>
                <w:webHidden/>
              </w:rPr>
              <w:fldChar w:fldCharType="end"/>
            </w:r>
          </w:hyperlink>
        </w:p>
        <w:p w14:paraId="02FE2B01" w14:textId="0201B5DB"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07" w:history="1">
            <w:r w:rsidRPr="0030729B">
              <w:rPr>
                <w:rStyle w:val="Hyperlink"/>
                <w:noProof/>
              </w:rPr>
              <w:t>4.1.1 Management of overdose: take home naloxone</w:t>
            </w:r>
            <w:r>
              <w:rPr>
                <w:noProof/>
                <w:webHidden/>
              </w:rPr>
              <w:tab/>
            </w:r>
            <w:r>
              <w:rPr>
                <w:noProof/>
                <w:webHidden/>
              </w:rPr>
              <w:fldChar w:fldCharType="begin"/>
            </w:r>
            <w:r>
              <w:rPr>
                <w:noProof/>
                <w:webHidden/>
              </w:rPr>
              <w:instrText xml:space="preserve"> PAGEREF _Toc207639807 \h </w:instrText>
            </w:r>
            <w:r>
              <w:rPr>
                <w:noProof/>
                <w:webHidden/>
              </w:rPr>
            </w:r>
            <w:r>
              <w:rPr>
                <w:noProof/>
                <w:webHidden/>
              </w:rPr>
              <w:fldChar w:fldCharType="separate"/>
            </w:r>
            <w:r w:rsidR="005667FA">
              <w:rPr>
                <w:noProof/>
                <w:webHidden/>
              </w:rPr>
              <w:t>55</w:t>
            </w:r>
            <w:r>
              <w:rPr>
                <w:noProof/>
                <w:webHidden/>
              </w:rPr>
              <w:fldChar w:fldCharType="end"/>
            </w:r>
          </w:hyperlink>
        </w:p>
        <w:p w14:paraId="6BC48A38" w14:textId="1AAFD714"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08" w:history="1">
            <w:r w:rsidRPr="0030729B">
              <w:rPr>
                <w:rStyle w:val="Hyperlink"/>
                <w:noProof/>
              </w:rPr>
              <w:t>4.1.2 Consumption of takeaway doses by a child</w:t>
            </w:r>
            <w:r>
              <w:rPr>
                <w:noProof/>
                <w:webHidden/>
              </w:rPr>
              <w:tab/>
            </w:r>
            <w:r>
              <w:rPr>
                <w:noProof/>
                <w:webHidden/>
              </w:rPr>
              <w:fldChar w:fldCharType="begin"/>
            </w:r>
            <w:r>
              <w:rPr>
                <w:noProof/>
                <w:webHidden/>
              </w:rPr>
              <w:instrText xml:space="preserve"> PAGEREF _Toc207639808 \h </w:instrText>
            </w:r>
            <w:r>
              <w:rPr>
                <w:noProof/>
                <w:webHidden/>
              </w:rPr>
            </w:r>
            <w:r>
              <w:rPr>
                <w:noProof/>
                <w:webHidden/>
              </w:rPr>
              <w:fldChar w:fldCharType="separate"/>
            </w:r>
            <w:r w:rsidR="005667FA">
              <w:rPr>
                <w:noProof/>
                <w:webHidden/>
              </w:rPr>
              <w:t>56</w:t>
            </w:r>
            <w:r>
              <w:rPr>
                <w:noProof/>
                <w:webHidden/>
              </w:rPr>
              <w:fldChar w:fldCharType="end"/>
            </w:r>
          </w:hyperlink>
        </w:p>
        <w:p w14:paraId="6DF783C6" w14:textId="76A01AD3"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09" w:history="1">
            <w:r w:rsidRPr="0030729B">
              <w:rPr>
                <w:rStyle w:val="Hyperlink"/>
                <w:noProof/>
              </w:rPr>
              <w:t>4.2 Substance-impaired driving</w:t>
            </w:r>
            <w:r>
              <w:rPr>
                <w:noProof/>
                <w:webHidden/>
              </w:rPr>
              <w:tab/>
            </w:r>
            <w:r>
              <w:rPr>
                <w:noProof/>
                <w:webHidden/>
              </w:rPr>
              <w:fldChar w:fldCharType="begin"/>
            </w:r>
            <w:r>
              <w:rPr>
                <w:noProof/>
                <w:webHidden/>
              </w:rPr>
              <w:instrText xml:space="preserve"> PAGEREF _Toc207639809 \h </w:instrText>
            </w:r>
            <w:r>
              <w:rPr>
                <w:noProof/>
                <w:webHidden/>
              </w:rPr>
            </w:r>
            <w:r>
              <w:rPr>
                <w:noProof/>
                <w:webHidden/>
              </w:rPr>
              <w:fldChar w:fldCharType="separate"/>
            </w:r>
            <w:r w:rsidR="005667FA">
              <w:rPr>
                <w:noProof/>
                <w:webHidden/>
              </w:rPr>
              <w:t>56</w:t>
            </w:r>
            <w:r>
              <w:rPr>
                <w:noProof/>
                <w:webHidden/>
              </w:rPr>
              <w:fldChar w:fldCharType="end"/>
            </w:r>
          </w:hyperlink>
        </w:p>
        <w:p w14:paraId="4B873665" w14:textId="56FCB076"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10" w:history="1">
            <w:r w:rsidRPr="0030729B">
              <w:rPr>
                <w:rStyle w:val="Hyperlink"/>
                <w:noProof/>
              </w:rPr>
              <w:t>4.2.1 Benzodiazepines and driving</w:t>
            </w:r>
            <w:r>
              <w:rPr>
                <w:noProof/>
                <w:webHidden/>
              </w:rPr>
              <w:tab/>
            </w:r>
            <w:r>
              <w:rPr>
                <w:noProof/>
                <w:webHidden/>
              </w:rPr>
              <w:fldChar w:fldCharType="begin"/>
            </w:r>
            <w:r>
              <w:rPr>
                <w:noProof/>
                <w:webHidden/>
              </w:rPr>
              <w:instrText xml:space="preserve"> PAGEREF _Toc207639810 \h </w:instrText>
            </w:r>
            <w:r>
              <w:rPr>
                <w:noProof/>
                <w:webHidden/>
              </w:rPr>
            </w:r>
            <w:r>
              <w:rPr>
                <w:noProof/>
                <w:webHidden/>
              </w:rPr>
              <w:fldChar w:fldCharType="separate"/>
            </w:r>
            <w:r w:rsidR="005667FA">
              <w:rPr>
                <w:noProof/>
                <w:webHidden/>
              </w:rPr>
              <w:t>59</w:t>
            </w:r>
            <w:r>
              <w:rPr>
                <w:noProof/>
                <w:webHidden/>
              </w:rPr>
              <w:fldChar w:fldCharType="end"/>
            </w:r>
          </w:hyperlink>
        </w:p>
        <w:p w14:paraId="1D3E9716" w14:textId="26ABD61A"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11" w:history="1">
            <w:r w:rsidRPr="0030729B">
              <w:rPr>
                <w:rStyle w:val="Hyperlink"/>
                <w:noProof/>
              </w:rPr>
              <w:t>4.3 Methadone and cardiac safety</w:t>
            </w:r>
            <w:r>
              <w:rPr>
                <w:noProof/>
                <w:webHidden/>
              </w:rPr>
              <w:tab/>
            </w:r>
            <w:r>
              <w:rPr>
                <w:noProof/>
                <w:webHidden/>
              </w:rPr>
              <w:fldChar w:fldCharType="begin"/>
            </w:r>
            <w:r>
              <w:rPr>
                <w:noProof/>
                <w:webHidden/>
              </w:rPr>
              <w:instrText xml:space="preserve"> PAGEREF _Toc207639811 \h </w:instrText>
            </w:r>
            <w:r>
              <w:rPr>
                <w:noProof/>
                <w:webHidden/>
              </w:rPr>
            </w:r>
            <w:r>
              <w:rPr>
                <w:noProof/>
                <w:webHidden/>
              </w:rPr>
              <w:fldChar w:fldCharType="separate"/>
            </w:r>
            <w:r w:rsidR="005667FA">
              <w:rPr>
                <w:noProof/>
                <w:webHidden/>
              </w:rPr>
              <w:t>59</w:t>
            </w:r>
            <w:r>
              <w:rPr>
                <w:noProof/>
                <w:webHidden/>
              </w:rPr>
              <w:fldChar w:fldCharType="end"/>
            </w:r>
          </w:hyperlink>
        </w:p>
        <w:p w14:paraId="0536EB08" w14:textId="4DA74B44"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12" w:history="1">
            <w:r w:rsidRPr="0030729B">
              <w:rPr>
                <w:rStyle w:val="Hyperlink"/>
                <w:noProof/>
              </w:rPr>
              <w:t>4.4 Drug interactions</w:t>
            </w:r>
            <w:r>
              <w:rPr>
                <w:noProof/>
                <w:webHidden/>
              </w:rPr>
              <w:tab/>
            </w:r>
            <w:r>
              <w:rPr>
                <w:noProof/>
                <w:webHidden/>
              </w:rPr>
              <w:fldChar w:fldCharType="begin"/>
            </w:r>
            <w:r>
              <w:rPr>
                <w:noProof/>
                <w:webHidden/>
              </w:rPr>
              <w:instrText xml:space="preserve"> PAGEREF _Toc207639812 \h </w:instrText>
            </w:r>
            <w:r>
              <w:rPr>
                <w:noProof/>
                <w:webHidden/>
              </w:rPr>
            </w:r>
            <w:r>
              <w:rPr>
                <w:noProof/>
                <w:webHidden/>
              </w:rPr>
              <w:fldChar w:fldCharType="separate"/>
            </w:r>
            <w:r w:rsidR="005667FA">
              <w:rPr>
                <w:noProof/>
                <w:webHidden/>
              </w:rPr>
              <w:t>61</w:t>
            </w:r>
            <w:r>
              <w:rPr>
                <w:noProof/>
                <w:webHidden/>
              </w:rPr>
              <w:fldChar w:fldCharType="end"/>
            </w:r>
          </w:hyperlink>
        </w:p>
        <w:p w14:paraId="26E342B0" w14:textId="4B9303BD"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13" w:history="1">
            <w:r w:rsidRPr="0030729B">
              <w:rPr>
                <w:rStyle w:val="Hyperlink"/>
                <w:noProof/>
              </w:rPr>
              <w:t>Useful resources</w:t>
            </w:r>
            <w:r>
              <w:rPr>
                <w:noProof/>
                <w:webHidden/>
              </w:rPr>
              <w:tab/>
            </w:r>
            <w:r>
              <w:rPr>
                <w:noProof/>
                <w:webHidden/>
              </w:rPr>
              <w:fldChar w:fldCharType="begin"/>
            </w:r>
            <w:r>
              <w:rPr>
                <w:noProof/>
                <w:webHidden/>
              </w:rPr>
              <w:instrText xml:space="preserve"> PAGEREF _Toc207639813 \h </w:instrText>
            </w:r>
            <w:r>
              <w:rPr>
                <w:noProof/>
                <w:webHidden/>
              </w:rPr>
            </w:r>
            <w:r>
              <w:rPr>
                <w:noProof/>
                <w:webHidden/>
              </w:rPr>
              <w:fldChar w:fldCharType="separate"/>
            </w:r>
            <w:r w:rsidR="005667FA">
              <w:rPr>
                <w:noProof/>
                <w:webHidden/>
              </w:rPr>
              <w:t>62</w:t>
            </w:r>
            <w:r>
              <w:rPr>
                <w:noProof/>
                <w:webHidden/>
              </w:rPr>
              <w:fldChar w:fldCharType="end"/>
            </w:r>
          </w:hyperlink>
        </w:p>
        <w:p w14:paraId="778216ED" w14:textId="348BBCCA" w:rsidR="00BD5FAD" w:rsidRDefault="00BD5FAD">
          <w:pPr>
            <w:pStyle w:val="TOC1"/>
            <w:tabs>
              <w:tab w:val="right" w:leader="dot" w:pos="10491"/>
            </w:tabs>
            <w:rPr>
              <w:rFonts w:asciiTheme="minorHAnsi" w:eastAsiaTheme="minorEastAsia" w:hAnsiTheme="minorHAnsi"/>
              <w:noProof/>
              <w:kern w:val="2"/>
              <w:sz w:val="24"/>
              <w:szCs w:val="24"/>
              <w:lang w:eastAsia="en-NZ"/>
              <w14:ligatures w14:val="standardContextual"/>
            </w:rPr>
          </w:pPr>
          <w:hyperlink w:anchor="_Toc207639814" w:history="1">
            <w:r w:rsidRPr="0030729B">
              <w:rPr>
                <w:rStyle w:val="Hyperlink"/>
                <w:noProof/>
              </w:rPr>
              <w:t>5 Managing dose-related issues</w:t>
            </w:r>
            <w:r>
              <w:rPr>
                <w:noProof/>
                <w:webHidden/>
              </w:rPr>
              <w:tab/>
            </w:r>
            <w:r>
              <w:rPr>
                <w:noProof/>
                <w:webHidden/>
              </w:rPr>
              <w:fldChar w:fldCharType="begin"/>
            </w:r>
            <w:r>
              <w:rPr>
                <w:noProof/>
                <w:webHidden/>
              </w:rPr>
              <w:instrText xml:space="preserve"> PAGEREF _Toc207639814 \h </w:instrText>
            </w:r>
            <w:r>
              <w:rPr>
                <w:noProof/>
                <w:webHidden/>
              </w:rPr>
            </w:r>
            <w:r>
              <w:rPr>
                <w:noProof/>
                <w:webHidden/>
              </w:rPr>
              <w:fldChar w:fldCharType="separate"/>
            </w:r>
            <w:r w:rsidR="005667FA">
              <w:rPr>
                <w:noProof/>
                <w:webHidden/>
              </w:rPr>
              <w:t>63</w:t>
            </w:r>
            <w:r>
              <w:rPr>
                <w:noProof/>
                <w:webHidden/>
              </w:rPr>
              <w:fldChar w:fldCharType="end"/>
            </w:r>
          </w:hyperlink>
        </w:p>
        <w:p w14:paraId="54B67CC1" w14:textId="10497678"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15" w:history="1">
            <w:r w:rsidRPr="0030729B">
              <w:rPr>
                <w:rStyle w:val="Hyperlink"/>
                <w:noProof/>
              </w:rPr>
              <w:t>5.1 Takeaway doses</w:t>
            </w:r>
            <w:r>
              <w:rPr>
                <w:noProof/>
                <w:webHidden/>
              </w:rPr>
              <w:tab/>
            </w:r>
            <w:r>
              <w:rPr>
                <w:noProof/>
                <w:webHidden/>
              </w:rPr>
              <w:fldChar w:fldCharType="begin"/>
            </w:r>
            <w:r>
              <w:rPr>
                <w:noProof/>
                <w:webHidden/>
              </w:rPr>
              <w:instrText xml:space="preserve"> PAGEREF _Toc207639815 \h </w:instrText>
            </w:r>
            <w:r>
              <w:rPr>
                <w:noProof/>
                <w:webHidden/>
              </w:rPr>
            </w:r>
            <w:r>
              <w:rPr>
                <w:noProof/>
                <w:webHidden/>
              </w:rPr>
              <w:fldChar w:fldCharType="separate"/>
            </w:r>
            <w:r w:rsidR="005667FA">
              <w:rPr>
                <w:noProof/>
                <w:webHidden/>
              </w:rPr>
              <w:t>63</w:t>
            </w:r>
            <w:r>
              <w:rPr>
                <w:noProof/>
                <w:webHidden/>
              </w:rPr>
              <w:fldChar w:fldCharType="end"/>
            </w:r>
          </w:hyperlink>
        </w:p>
        <w:p w14:paraId="77DCDF49" w14:textId="1270C36C"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16" w:history="1">
            <w:r w:rsidRPr="0030729B">
              <w:rPr>
                <w:rStyle w:val="Hyperlink"/>
                <w:noProof/>
              </w:rPr>
              <w:t>5.1.1 Diversion</w:t>
            </w:r>
            <w:r>
              <w:rPr>
                <w:noProof/>
                <w:webHidden/>
              </w:rPr>
              <w:tab/>
            </w:r>
            <w:r>
              <w:rPr>
                <w:noProof/>
                <w:webHidden/>
              </w:rPr>
              <w:fldChar w:fldCharType="begin"/>
            </w:r>
            <w:r>
              <w:rPr>
                <w:noProof/>
                <w:webHidden/>
              </w:rPr>
              <w:instrText xml:space="preserve"> PAGEREF _Toc207639816 \h </w:instrText>
            </w:r>
            <w:r>
              <w:rPr>
                <w:noProof/>
                <w:webHidden/>
              </w:rPr>
            </w:r>
            <w:r>
              <w:rPr>
                <w:noProof/>
                <w:webHidden/>
              </w:rPr>
              <w:fldChar w:fldCharType="separate"/>
            </w:r>
            <w:r w:rsidR="005667FA">
              <w:rPr>
                <w:noProof/>
                <w:webHidden/>
              </w:rPr>
              <w:t>64</w:t>
            </w:r>
            <w:r>
              <w:rPr>
                <w:noProof/>
                <w:webHidden/>
              </w:rPr>
              <w:fldChar w:fldCharType="end"/>
            </w:r>
          </w:hyperlink>
        </w:p>
        <w:p w14:paraId="6F6EF84A" w14:textId="768CC2F5"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17" w:history="1">
            <w:r w:rsidRPr="0030729B">
              <w:rPr>
                <w:rStyle w:val="Hyperlink"/>
                <w:noProof/>
              </w:rPr>
              <w:t>5.1.2 Special circumstances for providing additional takeaway doses</w:t>
            </w:r>
            <w:r>
              <w:rPr>
                <w:noProof/>
                <w:webHidden/>
              </w:rPr>
              <w:tab/>
            </w:r>
            <w:r>
              <w:rPr>
                <w:noProof/>
                <w:webHidden/>
              </w:rPr>
              <w:fldChar w:fldCharType="begin"/>
            </w:r>
            <w:r>
              <w:rPr>
                <w:noProof/>
                <w:webHidden/>
              </w:rPr>
              <w:instrText xml:space="preserve"> PAGEREF _Toc207639817 \h </w:instrText>
            </w:r>
            <w:r>
              <w:rPr>
                <w:noProof/>
                <w:webHidden/>
              </w:rPr>
            </w:r>
            <w:r>
              <w:rPr>
                <w:noProof/>
                <w:webHidden/>
              </w:rPr>
              <w:fldChar w:fldCharType="separate"/>
            </w:r>
            <w:r w:rsidR="005667FA">
              <w:rPr>
                <w:noProof/>
                <w:webHidden/>
              </w:rPr>
              <w:t>64</w:t>
            </w:r>
            <w:r>
              <w:rPr>
                <w:noProof/>
                <w:webHidden/>
              </w:rPr>
              <w:fldChar w:fldCharType="end"/>
            </w:r>
          </w:hyperlink>
        </w:p>
        <w:p w14:paraId="0F3829FE" w14:textId="1A09DBA5"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18" w:history="1">
            <w:r w:rsidRPr="0030729B">
              <w:rPr>
                <w:rStyle w:val="Hyperlink"/>
                <w:noProof/>
              </w:rPr>
              <w:t>5.1.3 Reducing or removing takeaway doses</w:t>
            </w:r>
            <w:r>
              <w:rPr>
                <w:noProof/>
                <w:webHidden/>
              </w:rPr>
              <w:tab/>
            </w:r>
            <w:r>
              <w:rPr>
                <w:noProof/>
                <w:webHidden/>
              </w:rPr>
              <w:fldChar w:fldCharType="begin"/>
            </w:r>
            <w:r>
              <w:rPr>
                <w:noProof/>
                <w:webHidden/>
              </w:rPr>
              <w:instrText xml:space="preserve"> PAGEREF _Toc207639818 \h </w:instrText>
            </w:r>
            <w:r>
              <w:rPr>
                <w:noProof/>
                <w:webHidden/>
              </w:rPr>
            </w:r>
            <w:r>
              <w:rPr>
                <w:noProof/>
                <w:webHidden/>
              </w:rPr>
              <w:fldChar w:fldCharType="separate"/>
            </w:r>
            <w:r w:rsidR="005667FA">
              <w:rPr>
                <w:noProof/>
                <w:webHidden/>
              </w:rPr>
              <w:t>65</w:t>
            </w:r>
            <w:r>
              <w:rPr>
                <w:noProof/>
                <w:webHidden/>
              </w:rPr>
              <w:fldChar w:fldCharType="end"/>
            </w:r>
          </w:hyperlink>
        </w:p>
        <w:p w14:paraId="78AFB988" w14:textId="2260D147"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19" w:history="1">
            <w:r w:rsidRPr="0030729B">
              <w:rPr>
                <w:rStyle w:val="Hyperlink"/>
                <w:noProof/>
              </w:rPr>
              <w:t>5.1.4 Dilution of methadone takeaway doses</w:t>
            </w:r>
            <w:r>
              <w:rPr>
                <w:noProof/>
                <w:webHidden/>
              </w:rPr>
              <w:tab/>
            </w:r>
            <w:r>
              <w:rPr>
                <w:noProof/>
                <w:webHidden/>
              </w:rPr>
              <w:fldChar w:fldCharType="begin"/>
            </w:r>
            <w:r>
              <w:rPr>
                <w:noProof/>
                <w:webHidden/>
              </w:rPr>
              <w:instrText xml:space="preserve"> PAGEREF _Toc207639819 \h </w:instrText>
            </w:r>
            <w:r>
              <w:rPr>
                <w:noProof/>
                <w:webHidden/>
              </w:rPr>
            </w:r>
            <w:r>
              <w:rPr>
                <w:noProof/>
                <w:webHidden/>
              </w:rPr>
              <w:fldChar w:fldCharType="separate"/>
            </w:r>
            <w:r w:rsidR="005667FA">
              <w:rPr>
                <w:noProof/>
                <w:webHidden/>
              </w:rPr>
              <w:t>65</w:t>
            </w:r>
            <w:r>
              <w:rPr>
                <w:noProof/>
                <w:webHidden/>
              </w:rPr>
              <w:fldChar w:fldCharType="end"/>
            </w:r>
          </w:hyperlink>
        </w:p>
        <w:p w14:paraId="086D8275" w14:textId="55FFC0DC"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20" w:history="1">
            <w:r w:rsidRPr="0030729B">
              <w:rPr>
                <w:rStyle w:val="Hyperlink"/>
                <w:noProof/>
              </w:rPr>
              <w:t>5.2 Notice of prescription changes</w:t>
            </w:r>
            <w:r>
              <w:rPr>
                <w:noProof/>
                <w:webHidden/>
              </w:rPr>
              <w:tab/>
            </w:r>
            <w:r>
              <w:rPr>
                <w:noProof/>
                <w:webHidden/>
              </w:rPr>
              <w:fldChar w:fldCharType="begin"/>
            </w:r>
            <w:r>
              <w:rPr>
                <w:noProof/>
                <w:webHidden/>
              </w:rPr>
              <w:instrText xml:space="preserve"> PAGEREF _Toc207639820 \h </w:instrText>
            </w:r>
            <w:r>
              <w:rPr>
                <w:noProof/>
                <w:webHidden/>
              </w:rPr>
            </w:r>
            <w:r>
              <w:rPr>
                <w:noProof/>
                <w:webHidden/>
              </w:rPr>
              <w:fldChar w:fldCharType="separate"/>
            </w:r>
            <w:r w:rsidR="005667FA">
              <w:rPr>
                <w:noProof/>
                <w:webHidden/>
              </w:rPr>
              <w:t>66</w:t>
            </w:r>
            <w:r>
              <w:rPr>
                <w:noProof/>
                <w:webHidden/>
              </w:rPr>
              <w:fldChar w:fldCharType="end"/>
            </w:r>
          </w:hyperlink>
        </w:p>
        <w:p w14:paraId="6C327348" w14:textId="5FD866B3"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21" w:history="1">
            <w:r w:rsidRPr="0030729B">
              <w:rPr>
                <w:rStyle w:val="Hyperlink"/>
                <w:noProof/>
              </w:rPr>
              <w:t>5.3 Replacement doses</w:t>
            </w:r>
            <w:r>
              <w:rPr>
                <w:noProof/>
                <w:webHidden/>
              </w:rPr>
              <w:tab/>
            </w:r>
            <w:r>
              <w:rPr>
                <w:noProof/>
                <w:webHidden/>
              </w:rPr>
              <w:fldChar w:fldCharType="begin"/>
            </w:r>
            <w:r>
              <w:rPr>
                <w:noProof/>
                <w:webHidden/>
              </w:rPr>
              <w:instrText xml:space="preserve"> PAGEREF _Toc207639821 \h </w:instrText>
            </w:r>
            <w:r>
              <w:rPr>
                <w:noProof/>
                <w:webHidden/>
              </w:rPr>
            </w:r>
            <w:r>
              <w:rPr>
                <w:noProof/>
                <w:webHidden/>
              </w:rPr>
              <w:fldChar w:fldCharType="separate"/>
            </w:r>
            <w:r w:rsidR="005667FA">
              <w:rPr>
                <w:noProof/>
                <w:webHidden/>
              </w:rPr>
              <w:t>66</w:t>
            </w:r>
            <w:r>
              <w:rPr>
                <w:noProof/>
                <w:webHidden/>
              </w:rPr>
              <w:fldChar w:fldCharType="end"/>
            </w:r>
          </w:hyperlink>
        </w:p>
        <w:p w14:paraId="667D7482" w14:textId="7A7826C4"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22" w:history="1">
            <w:r w:rsidRPr="0030729B">
              <w:rPr>
                <w:rStyle w:val="Hyperlink"/>
                <w:noProof/>
              </w:rPr>
              <w:t>5.3.1 Lost or stolen doses</w:t>
            </w:r>
            <w:r>
              <w:rPr>
                <w:noProof/>
                <w:webHidden/>
              </w:rPr>
              <w:tab/>
            </w:r>
            <w:r>
              <w:rPr>
                <w:noProof/>
                <w:webHidden/>
              </w:rPr>
              <w:fldChar w:fldCharType="begin"/>
            </w:r>
            <w:r>
              <w:rPr>
                <w:noProof/>
                <w:webHidden/>
              </w:rPr>
              <w:instrText xml:space="preserve"> PAGEREF _Toc207639822 \h </w:instrText>
            </w:r>
            <w:r>
              <w:rPr>
                <w:noProof/>
                <w:webHidden/>
              </w:rPr>
            </w:r>
            <w:r>
              <w:rPr>
                <w:noProof/>
                <w:webHidden/>
              </w:rPr>
              <w:fldChar w:fldCharType="separate"/>
            </w:r>
            <w:r w:rsidR="005667FA">
              <w:rPr>
                <w:noProof/>
                <w:webHidden/>
              </w:rPr>
              <w:t>66</w:t>
            </w:r>
            <w:r>
              <w:rPr>
                <w:noProof/>
                <w:webHidden/>
              </w:rPr>
              <w:fldChar w:fldCharType="end"/>
            </w:r>
          </w:hyperlink>
        </w:p>
        <w:p w14:paraId="75EB9A08" w14:textId="78441471"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23" w:history="1">
            <w:r w:rsidRPr="0030729B">
              <w:rPr>
                <w:rStyle w:val="Hyperlink"/>
                <w:noProof/>
              </w:rPr>
              <w:t>5.3.2 Vomited doses</w:t>
            </w:r>
            <w:r>
              <w:rPr>
                <w:noProof/>
                <w:webHidden/>
              </w:rPr>
              <w:tab/>
            </w:r>
            <w:r>
              <w:rPr>
                <w:noProof/>
                <w:webHidden/>
              </w:rPr>
              <w:fldChar w:fldCharType="begin"/>
            </w:r>
            <w:r>
              <w:rPr>
                <w:noProof/>
                <w:webHidden/>
              </w:rPr>
              <w:instrText xml:space="preserve"> PAGEREF _Toc207639823 \h </w:instrText>
            </w:r>
            <w:r>
              <w:rPr>
                <w:noProof/>
                <w:webHidden/>
              </w:rPr>
            </w:r>
            <w:r>
              <w:rPr>
                <w:noProof/>
                <w:webHidden/>
              </w:rPr>
              <w:fldChar w:fldCharType="separate"/>
            </w:r>
            <w:r w:rsidR="005667FA">
              <w:rPr>
                <w:noProof/>
                <w:webHidden/>
              </w:rPr>
              <w:t>66</w:t>
            </w:r>
            <w:r>
              <w:rPr>
                <w:noProof/>
                <w:webHidden/>
              </w:rPr>
              <w:fldChar w:fldCharType="end"/>
            </w:r>
          </w:hyperlink>
        </w:p>
        <w:p w14:paraId="6A8119F1" w14:textId="0104693F"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24" w:history="1">
            <w:r w:rsidRPr="0030729B">
              <w:rPr>
                <w:rStyle w:val="Hyperlink"/>
                <w:noProof/>
              </w:rPr>
              <w:t>5.4 Reintroducing OST medication after missed doses</w:t>
            </w:r>
            <w:r>
              <w:rPr>
                <w:noProof/>
                <w:webHidden/>
              </w:rPr>
              <w:tab/>
            </w:r>
            <w:r>
              <w:rPr>
                <w:noProof/>
                <w:webHidden/>
              </w:rPr>
              <w:fldChar w:fldCharType="begin"/>
            </w:r>
            <w:r>
              <w:rPr>
                <w:noProof/>
                <w:webHidden/>
              </w:rPr>
              <w:instrText xml:space="preserve"> PAGEREF _Toc207639824 \h </w:instrText>
            </w:r>
            <w:r>
              <w:rPr>
                <w:noProof/>
                <w:webHidden/>
              </w:rPr>
            </w:r>
            <w:r>
              <w:rPr>
                <w:noProof/>
                <w:webHidden/>
              </w:rPr>
              <w:fldChar w:fldCharType="separate"/>
            </w:r>
            <w:r w:rsidR="005667FA">
              <w:rPr>
                <w:noProof/>
                <w:webHidden/>
              </w:rPr>
              <w:t>67</w:t>
            </w:r>
            <w:r>
              <w:rPr>
                <w:noProof/>
                <w:webHidden/>
              </w:rPr>
              <w:fldChar w:fldCharType="end"/>
            </w:r>
          </w:hyperlink>
        </w:p>
        <w:p w14:paraId="75CD2843" w14:textId="1FA1B029"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25" w:history="1">
            <w:r w:rsidRPr="0030729B">
              <w:rPr>
                <w:rStyle w:val="Hyperlink"/>
                <w:noProof/>
              </w:rPr>
              <w:t>5.5 Measuring methadone serum levels</w:t>
            </w:r>
            <w:r>
              <w:rPr>
                <w:noProof/>
                <w:webHidden/>
              </w:rPr>
              <w:tab/>
            </w:r>
            <w:r>
              <w:rPr>
                <w:noProof/>
                <w:webHidden/>
              </w:rPr>
              <w:fldChar w:fldCharType="begin"/>
            </w:r>
            <w:r>
              <w:rPr>
                <w:noProof/>
                <w:webHidden/>
              </w:rPr>
              <w:instrText xml:space="preserve"> PAGEREF _Toc207639825 \h </w:instrText>
            </w:r>
            <w:r>
              <w:rPr>
                <w:noProof/>
                <w:webHidden/>
              </w:rPr>
            </w:r>
            <w:r>
              <w:rPr>
                <w:noProof/>
                <w:webHidden/>
              </w:rPr>
              <w:fldChar w:fldCharType="separate"/>
            </w:r>
            <w:r w:rsidR="005667FA">
              <w:rPr>
                <w:noProof/>
                <w:webHidden/>
              </w:rPr>
              <w:t>68</w:t>
            </w:r>
            <w:r>
              <w:rPr>
                <w:noProof/>
                <w:webHidden/>
              </w:rPr>
              <w:fldChar w:fldCharType="end"/>
            </w:r>
          </w:hyperlink>
        </w:p>
        <w:p w14:paraId="5A8E79E4" w14:textId="43E20F5C"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26" w:history="1">
            <w:r w:rsidRPr="0030729B">
              <w:rPr>
                <w:rStyle w:val="Hyperlink"/>
                <w:noProof/>
              </w:rPr>
              <w:t>5.6 Split methadone doses</w:t>
            </w:r>
            <w:r>
              <w:rPr>
                <w:noProof/>
                <w:webHidden/>
              </w:rPr>
              <w:tab/>
            </w:r>
            <w:r>
              <w:rPr>
                <w:noProof/>
                <w:webHidden/>
              </w:rPr>
              <w:fldChar w:fldCharType="begin"/>
            </w:r>
            <w:r>
              <w:rPr>
                <w:noProof/>
                <w:webHidden/>
              </w:rPr>
              <w:instrText xml:space="preserve"> PAGEREF _Toc207639826 \h </w:instrText>
            </w:r>
            <w:r>
              <w:rPr>
                <w:noProof/>
                <w:webHidden/>
              </w:rPr>
            </w:r>
            <w:r>
              <w:rPr>
                <w:noProof/>
                <w:webHidden/>
              </w:rPr>
              <w:fldChar w:fldCharType="separate"/>
            </w:r>
            <w:r w:rsidR="005667FA">
              <w:rPr>
                <w:noProof/>
                <w:webHidden/>
              </w:rPr>
              <w:t>68</w:t>
            </w:r>
            <w:r>
              <w:rPr>
                <w:noProof/>
                <w:webHidden/>
              </w:rPr>
              <w:fldChar w:fldCharType="end"/>
            </w:r>
          </w:hyperlink>
        </w:p>
        <w:p w14:paraId="26E6FADE" w14:textId="47D0A935"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27" w:history="1">
            <w:r w:rsidRPr="0030729B">
              <w:rPr>
                <w:rStyle w:val="Hyperlink"/>
                <w:noProof/>
              </w:rPr>
              <w:t>5.7 Travelling overseas with OST medication</w:t>
            </w:r>
            <w:r>
              <w:rPr>
                <w:noProof/>
                <w:webHidden/>
              </w:rPr>
              <w:tab/>
            </w:r>
            <w:r>
              <w:rPr>
                <w:noProof/>
                <w:webHidden/>
              </w:rPr>
              <w:fldChar w:fldCharType="begin"/>
            </w:r>
            <w:r>
              <w:rPr>
                <w:noProof/>
                <w:webHidden/>
              </w:rPr>
              <w:instrText xml:space="preserve"> PAGEREF _Toc207639827 \h </w:instrText>
            </w:r>
            <w:r>
              <w:rPr>
                <w:noProof/>
                <w:webHidden/>
              </w:rPr>
            </w:r>
            <w:r>
              <w:rPr>
                <w:noProof/>
                <w:webHidden/>
              </w:rPr>
              <w:fldChar w:fldCharType="separate"/>
            </w:r>
            <w:r w:rsidR="005667FA">
              <w:rPr>
                <w:noProof/>
                <w:webHidden/>
              </w:rPr>
              <w:t>69</w:t>
            </w:r>
            <w:r>
              <w:rPr>
                <w:noProof/>
                <w:webHidden/>
              </w:rPr>
              <w:fldChar w:fldCharType="end"/>
            </w:r>
          </w:hyperlink>
        </w:p>
        <w:p w14:paraId="0632E4BA" w14:textId="0D6E2500"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28" w:history="1">
            <w:r w:rsidRPr="0030729B">
              <w:rPr>
                <w:rStyle w:val="Hyperlink"/>
                <w:noProof/>
              </w:rPr>
              <w:t>5.8 Withholding an OST medication dose</w:t>
            </w:r>
            <w:r>
              <w:rPr>
                <w:noProof/>
                <w:webHidden/>
              </w:rPr>
              <w:tab/>
            </w:r>
            <w:r>
              <w:rPr>
                <w:noProof/>
                <w:webHidden/>
              </w:rPr>
              <w:fldChar w:fldCharType="begin"/>
            </w:r>
            <w:r>
              <w:rPr>
                <w:noProof/>
                <w:webHidden/>
              </w:rPr>
              <w:instrText xml:space="preserve"> PAGEREF _Toc207639828 \h </w:instrText>
            </w:r>
            <w:r>
              <w:rPr>
                <w:noProof/>
                <w:webHidden/>
              </w:rPr>
            </w:r>
            <w:r>
              <w:rPr>
                <w:noProof/>
                <w:webHidden/>
              </w:rPr>
              <w:fldChar w:fldCharType="separate"/>
            </w:r>
            <w:r w:rsidR="005667FA">
              <w:rPr>
                <w:noProof/>
                <w:webHidden/>
              </w:rPr>
              <w:t>70</w:t>
            </w:r>
            <w:r>
              <w:rPr>
                <w:noProof/>
                <w:webHidden/>
              </w:rPr>
              <w:fldChar w:fldCharType="end"/>
            </w:r>
          </w:hyperlink>
        </w:p>
        <w:p w14:paraId="697D7162" w14:textId="47EF3B71"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29" w:history="1">
            <w:r w:rsidRPr="0030729B">
              <w:rPr>
                <w:rStyle w:val="Hyperlink"/>
                <w:noProof/>
              </w:rPr>
              <w:t>Useful Resources</w:t>
            </w:r>
            <w:r>
              <w:rPr>
                <w:noProof/>
                <w:webHidden/>
              </w:rPr>
              <w:tab/>
            </w:r>
            <w:r>
              <w:rPr>
                <w:noProof/>
                <w:webHidden/>
              </w:rPr>
              <w:fldChar w:fldCharType="begin"/>
            </w:r>
            <w:r>
              <w:rPr>
                <w:noProof/>
                <w:webHidden/>
              </w:rPr>
              <w:instrText xml:space="preserve"> PAGEREF _Toc207639829 \h </w:instrText>
            </w:r>
            <w:r>
              <w:rPr>
                <w:noProof/>
                <w:webHidden/>
              </w:rPr>
            </w:r>
            <w:r>
              <w:rPr>
                <w:noProof/>
                <w:webHidden/>
              </w:rPr>
              <w:fldChar w:fldCharType="separate"/>
            </w:r>
            <w:r w:rsidR="005667FA">
              <w:rPr>
                <w:noProof/>
                <w:webHidden/>
              </w:rPr>
              <w:t>70</w:t>
            </w:r>
            <w:r>
              <w:rPr>
                <w:noProof/>
                <w:webHidden/>
              </w:rPr>
              <w:fldChar w:fldCharType="end"/>
            </w:r>
          </w:hyperlink>
        </w:p>
        <w:p w14:paraId="0C73B730" w14:textId="0000ACE6" w:rsidR="00BD5FAD" w:rsidRDefault="00BD5FAD">
          <w:pPr>
            <w:pStyle w:val="TOC1"/>
            <w:tabs>
              <w:tab w:val="right" w:leader="dot" w:pos="10491"/>
            </w:tabs>
            <w:rPr>
              <w:rFonts w:asciiTheme="minorHAnsi" w:eastAsiaTheme="minorEastAsia" w:hAnsiTheme="minorHAnsi"/>
              <w:noProof/>
              <w:kern w:val="2"/>
              <w:sz w:val="24"/>
              <w:szCs w:val="24"/>
              <w:lang w:eastAsia="en-NZ"/>
              <w14:ligatures w14:val="standardContextual"/>
            </w:rPr>
          </w:pPr>
          <w:hyperlink w:anchor="_Toc207639830" w:history="1">
            <w:r w:rsidRPr="0030729B">
              <w:rPr>
                <w:rStyle w:val="Hyperlink"/>
                <w:noProof/>
              </w:rPr>
              <w:t>6 Clinical issues and special populations</w:t>
            </w:r>
            <w:r>
              <w:rPr>
                <w:noProof/>
                <w:webHidden/>
              </w:rPr>
              <w:tab/>
            </w:r>
            <w:r>
              <w:rPr>
                <w:noProof/>
                <w:webHidden/>
              </w:rPr>
              <w:fldChar w:fldCharType="begin"/>
            </w:r>
            <w:r>
              <w:rPr>
                <w:noProof/>
                <w:webHidden/>
              </w:rPr>
              <w:instrText xml:space="preserve"> PAGEREF _Toc207639830 \h </w:instrText>
            </w:r>
            <w:r>
              <w:rPr>
                <w:noProof/>
                <w:webHidden/>
              </w:rPr>
            </w:r>
            <w:r>
              <w:rPr>
                <w:noProof/>
                <w:webHidden/>
              </w:rPr>
              <w:fldChar w:fldCharType="separate"/>
            </w:r>
            <w:r w:rsidR="005667FA">
              <w:rPr>
                <w:noProof/>
                <w:webHidden/>
              </w:rPr>
              <w:t>71</w:t>
            </w:r>
            <w:r>
              <w:rPr>
                <w:noProof/>
                <w:webHidden/>
              </w:rPr>
              <w:fldChar w:fldCharType="end"/>
            </w:r>
          </w:hyperlink>
        </w:p>
        <w:p w14:paraId="4E476635" w14:textId="501E23AE"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31" w:history="1">
            <w:r w:rsidRPr="0030729B">
              <w:rPr>
                <w:rStyle w:val="Hyperlink"/>
                <w:noProof/>
              </w:rPr>
              <w:t>6.1 Ongoing substance use</w:t>
            </w:r>
            <w:r>
              <w:rPr>
                <w:noProof/>
                <w:webHidden/>
              </w:rPr>
              <w:tab/>
            </w:r>
            <w:r>
              <w:rPr>
                <w:noProof/>
                <w:webHidden/>
              </w:rPr>
              <w:fldChar w:fldCharType="begin"/>
            </w:r>
            <w:r>
              <w:rPr>
                <w:noProof/>
                <w:webHidden/>
              </w:rPr>
              <w:instrText xml:space="preserve"> PAGEREF _Toc207639831 \h </w:instrText>
            </w:r>
            <w:r>
              <w:rPr>
                <w:noProof/>
                <w:webHidden/>
              </w:rPr>
            </w:r>
            <w:r>
              <w:rPr>
                <w:noProof/>
                <w:webHidden/>
              </w:rPr>
              <w:fldChar w:fldCharType="separate"/>
            </w:r>
            <w:r w:rsidR="005667FA">
              <w:rPr>
                <w:noProof/>
                <w:webHidden/>
              </w:rPr>
              <w:t>71</w:t>
            </w:r>
            <w:r>
              <w:rPr>
                <w:noProof/>
                <w:webHidden/>
              </w:rPr>
              <w:fldChar w:fldCharType="end"/>
            </w:r>
          </w:hyperlink>
        </w:p>
        <w:p w14:paraId="2428DAD1" w14:textId="068D799E"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32" w:history="1">
            <w:r w:rsidRPr="0030729B">
              <w:rPr>
                <w:rStyle w:val="Hyperlink"/>
                <w:noProof/>
              </w:rPr>
              <w:t>6.1.1 Opioid use</w:t>
            </w:r>
            <w:r>
              <w:rPr>
                <w:noProof/>
                <w:webHidden/>
              </w:rPr>
              <w:tab/>
            </w:r>
            <w:r>
              <w:rPr>
                <w:noProof/>
                <w:webHidden/>
              </w:rPr>
              <w:fldChar w:fldCharType="begin"/>
            </w:r>
            <w:r>
              <w:rPr>
                <w:noProof/>
                <w:webHidden/>
              </w:rPr>
              <w:instrText xml:space="preserve"> PAGEREF _Toc207639832 \h </w:instrText>
            </w:r>
            <w:r>
              <w:rPr>
                <w:noProof/>
                <w:webHidden/>
              </w:rPr>
            </w:r>
            <w:r>
              <w:rPr>
                <w:noProof/>
                <w:webHidden/>
              </w:rPr>
              <w:fldChar w:fldCharType="separate"/>
            </w:r>
            <w:r w:rsidR="005667FA">
              <w:rPr>
                <w:noProof/>
                <w:webHidden/>
              </w:rPr>
              <w:t>72</w:t>
            </w:r>
            <w:r>
              <w:rPr>
                <w:noProof/>
                <w:webHidden/>
              </w:rPr>
              <w:fldChar w:fldCharType="end"/>
            </w:r>
          </w:hyperlink>
        </w:p>
        <w:p w14:paraId="4E5F5C6A" w14:textId="3E7B281D"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33" w:history="1">
            <w:r w:rsidRPr="0030729B">
              <w:rPr>
                <w:rStyle w:val="Hyperlink"/>
                <w:noProof/>
              </w:rPr>
              <w:t>6.1.2 Benzodiazepine use</w:t>
            </w:r>
            <w:r>
              <w:rPr>
                <w:noProof/>
                <w:webHidden/>
              </w:rPr>
              <w:tab/>
            </w:r>
            <w:r>
              <w:rPr>
                <w:noProof/>
                <w:webHidden/>
              </w:rPr>
              <w:fldChar w:fldCharType="begin"/>
            </w:r>
            <w:r>
              <w:rPr>
                <w:noProof/>
                <w:webHidden/>
              </w:rPr>
              <w:instrText xml:space="preserve"> PAGEREF _Toc207639833 \h </w:instrText>
            </w:r>
            <w:r>
              <w:rPr>
                <w:noProof/>
                <w:webHidden/>
              </w:rPr>
            </w:r>
            <w:r>
              <w:rPr>
                <w:noProof/>
                <w:webHidden/>
              </w:rPr>
              <w:fldChar w:fldCharType="separate"/>
            </w:r>
            <w:r w:rsidR="005667FA">
              <w:rPr>
                <w:noProof/>
                <w:webHidden/>
              </w:rPr>
              <w:t>72</w:t>
            </w:r>
            <w:r>
              <w:rPr>
                <w:noProof/>
                <w:webHidden/>
              </w:rPr>
              <w:fldChar w:fldCharType="end"/>
            </w:r>
          </w:hyperlink>
        </w:p>
        <w:p w14:paraId="3B693C34" w14:textId="4FCA5483"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34" w:history="1">
            <w:r w:rsidRPr="0030729B">
              <w:rPr>
                <w:rStyle w:val="Hyperlink"/>
                <w:noProof/>
              </w:rPr>
              <w:t>6.1.3 Nicotine use</w:t>
            </w:r>
            <w:r>
              <w:rPr>
                <w:noProof/>
                <w:webHidden/>
              </w:rPr>
              <w:tab/>
            </w:r>
            <w:r>
              <w:rPr>
                <w:noProof/>
                <w:webHidden/>
              </w:rPr>
              <w:fldChar w:fldCharType="begin"/>
            </w:r>
            <w:r>
              <w:rPr>
                <w:noProof/>
                <w:webHidden/>
              </w:rPr>
              <w:instrText xml:space="preserve"> PAGEREF _Toc207639834 \h </w:instrText>
            </w:r>
            <w:r>
              <w:rPr>
                <w:noProof/>
                <w:webHidden/>
              </w:rPr>
            </w:r>
            <w:r>
              <w:rPr>
                <w:noProof/>
                <w:webHidden/>
              </w:rPr>
              <w:fldChar w:fldCharType="separate"/>
            </w:r>
            <w:r w:rsidR="005667FA">
              <w:rPr>
                <w:noProof/>
                <w:webHidden/>
              </w:rPr>
              <w:t>73</w:t>
            </w:r>
            <w:r>
              <w:rPr>
                <w:noProof/>
                <w:webHidden/>
              </w:rPr>
              <w:fldChar w:fldCharType="end"/>
            </w:r>
          </w:hyperlink>
        </w:p>
        <w:p w14:paraId="4F376DBB" w14:textId="7D700993"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35" w:history="1">
            <w:r w:rsidRPr="0030729B">
              <w:rPr>
                <w:rStyle w:val="Hyperlink"/>
                <w:noProof/>
              </w:rPr>
              <w:t>6.2 Managing side-effects</w:t>
            </w:r>
            <w:r>
              <w:rPr>
                <w:noProof/>
                <w:webHidden/>
              </w:rPr>
              <w:tab/>
            </w:r>
            <w:r>
              <w:rPr>
                <w:noProof/>
                <w:webHidden/>
              </w:rPr>
              <w:fldChar w:fldCharType="begin"/>
            </w:r>
            <w:r>
              <w:rPr>
                <w:noProof/>
                <w:webHidden/>
              </w:rPr>
              <w:instrText xml:space="preserve"> PAGEREF _Toc207639835 \h </w:instrText>
            </w:r>
            <w:r>
              <w:rPr>
                <w:noProof/>
                <w:webHidden/>
              </w:rPr>
            </w:r>
            <w:r>
              <w:rPr>
                <w:noProof/>
                <w:webHidden/>
              </w:rPr>
              <w:fldChar w:fldCharType="separate"/>
            </w:r>
            <w:r w:rsidR="005667FA">
              <w:rPr>
                <w:noProof/>
                <w:webHidden/>
              </w:rPr>
              <w:t>73</w:t>
            </w:r>
            <w:r>
              <w:rPr>
                <w:noProof/>
                <w:webHidden/>
              </w:rPr>
              <w:fldChar w:fldCharType="end"/>
            </w:r>
          </w:hyperlink>
        </w:p>
        <w:p w14:paraId="1C798CC8" w14:textId="11E8C610"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36" w:history="1">
            <w:r w:rsidRPr="0030729B">
              <w:rPr>
                <w:rStyle w:val="Hyperlink"/>
                <w:noProof/>
              </w:rPr>
              <w:t>6.3 Intoxicated presentations</w:t>
            </w:r>
            <w:r>
              <w:rPr>
                <w:noProof/>
                <w:webHidden/>
              </w:rPr>
              <w:tab/>
            </w:r>
            <w:r>
              <w:rPr>
                <w:noProof/>
                <w:webHidden/>
              </w:rPr>
              <w:fldChar w:fldCharType="begin"/>
            </w:r>
            <w:r>
              <w:rPr>
                <w:noProof/>
                <w:webHidden/>
              </w:rPr>
              <w:instrText xml:space="preserve"> PAGEREF _Toc207639836 \h </w:instrText>
            </w:r>
            <w:r>
              <w:rPr>
                <w:noProof/>
                <w:webHidden/>
              </w:rPr>
            </w:r>
            <w:r>
              <w:rPr>
                <w:noProof/>
                <w:webHidden/>
              </w:rPr>
              <w:fldChar w:fldCharType="separate"/>
            </w:r>
            <w:r w:rsidR="005667FA">
              <w:rPr>
                <w:noProof/>
                <w:webHidden/>
              </w:rPr>
              <w:t>74</w:t>
            </w:r>
            <w:r>
              <w:rPr>
                <w:noProof/>
                <w:webHidden/>
              </w:rPr>
              <w:fldChar w:fldCharType="end"/>
            </w:r>
          </w:hyperlink>
        </w:p>
        <w:p w14:paraId="7E1A9311" w14:textId="51C28D7A"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37" w:history="1">
            <w:r w:rsidRPr="0030729B">
              <w:rPr>
                <w:rStyle w:val="Hyperlink"/>
                <w:noProof/>
              </w:rPr>
              <w:t>6.4 Challenging behaviour</w:t>
            </w:r>
            <w:r>
              <w:rPr>
                <w:noProof/>
                <w:webHidden/>
              </w:rPr>
              <w:tab/>
            </w:r>
            <w:r>
              <w:rPr>
                <w:noProof/>
                <w:webHidden/>
              </w:rPr>
              <w:fldChar w:fldCharType="begin"/>
            </w:r>
            <w:r>
              <w:rPr>
                <w:noProof/>
                <w:webHidden/>
              </w:rPr>
              <w:instrText xml:space="preserve"> PAGEREF _Toc207639837 \h </w:instrText>
            </w:r>
            <w:r>
              <w:rPr>
                <w:noProof/>
                <w:webHidden/>
              </w:rPr>
            </w:r>
            <w:r>
              <w:rPr>
                <w:noProof/>
                <w:webHidden/>
              </w:rPr>
              <w:fldChar w:fldCharType="separate"/>
            </w:r>
            <w:r w:rsidR="005667FA">
              <w:rPr>
                <w:noProof/>
                <w:webHidden/>
              </w:rPr>
              <w:t>74</w:t>
            </w:r>
            <w:r>
              <w:rPr>
                <w:noProof/>
                <w:webHidden/>
              </w:rPr>
              <w:fldChar w:fldCharType="end"/>
            </w:r>
          </w:hyperlink>
        </w:p>
        <w:p w14:paraId="5C88FF24" w14:textId="1AEEE994"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38" w:history="1">
            <w:r w:rsidRPr="0030729B">
              <w:rPr>
                <w:rStyle w:val="Hyperlink"/>
                <w:noProof/>
              </w:rPr>
              <w:t>6.5 Co-existing medical and mental health disorders</w:t>
            </w:r>
            <w:r>
              <w:rPr>
                <w:noProof/>
                <w:webHidden/>
              </w:rPr>
              <w:tab/>
            </w:r>
            <w:r>
              <w:rPr>
                <w:noProof/>
                <w:webHidden/>
              </w:rPr>
              <w:fldChar w:fldCharType="begin"/>
            </w:r>
            <w:r>
              <w:rPr>
                <w:noProof/>
                <w:webHidden/>
              </w:rPr>
              <w:instrText xml:space="preserve"> PAGEREF _Toc207639838 \h </w:instrText>
            </w:r>
            <w:r>
              <w:rPr>
                <w:noProof/>
                <w:webHidden/>
              </w:rPr>
            </w:r>
            <w:r>
              <w:rPr>
                <w:noProof/>
                <w:webHidden/>
              </w:rPr>
              <w:fldChar w:fldCharType="separate"/>
            </w:r>
            <w:r w:rsidR="005667FA">
              <w:rPr>
                <w:noProof/>
                <w:webHidden/>
              </w:rPr>
              <w:t>75</w:t>
            </w:r>
            <w:r>
              <w:rPr>
                <w:noProof/>
                <w:webHidden/>
              </w:rPr>
              <w:fldChar w:fldCharType="end"/>
            </w:r>
          </w:hyperlink>
        </w:p>
        <w:p w14:paraId="0EB0ED9C" w14:textId="0496551E"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39" w:history="1">
            <w:r w:rsidRPr="0030729B">
              <w:rPr>
                <w:rStyle w:val="Hyperlink"/>
                <w:noProof/>
              </w:rPr>
              <w:t>6.5.1 Mental health disorders</w:t>
            </w:r>
            <w:r>
              <w:rPr>
                <w:noProof/>
                <w:webHidden/>
              </w:rPr>
              <w:tab/>
            </w:r>
            <w:r>
              <w:rPr>
                <w:noProof/>
                <w:webHidden/>
              </w:rPr>
              <w:fldChar w:fldCharType="begin"/>
            </w:r>
            <w:r>
              <w:rPr>
                <w:noProof/>
                <w:webHidden/>
              </w:rPr>
              <w:instrText xml:space="preserve"> PAGEREF _Toc207639839 \h </w:instrText>
            </w:r>
            <w:r>
              <w:rPr>
                <w:noProof/>
                <w:webHidden/>
              </w:rPr>
            </w:r>
            <w:r>
              <w:rPr>
                <w:noProof/>
                <w:webHidden/>
              </w:rPr>
              <w:fldChar w:fldCharType="separate"/>
            </w:r>
            <w:r w:rsidR="005667FA">
              <w:rPr>
                <w:noProof/>
                <w:webHidden/>
              </w:rPr>
              <w:t>75</w:t>
            </w:r>
            <w:r>
              <w:rPr>
                <w:noProof/>
                <w:webHidden/>
              </w:rPr>
              <w:fldChar w:fldCharType="end"/>
            </w:r>
          </w:hyperlink>
        </w:p>
        <w:p w14:paraId="349831DE" w14:textId="02505BDE"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40" w:history="1">
            <w:r w:rsidRPr="0030729B">
              <w:rPr>
                <w:rStyle w:val="Hyperlink"/>
                <w:noProof/>
              </w:rPr>
              <w:t>6.5.2 Medical problems</w:t>
            </w:r>
            <w:r>
              <w:rPr>
                <w:noProof/>
                <w:webHidden/>
              </w:rPr>
              <w:tab/>
            </w:r>
            <w:r>
              <w:rPr>
                <w:noProof/>
                <w:webHidden/>
              </w:rPr>
              <w:fldChar w:fldCharType="begin"/>
            </w:r>
            <w:r>
              <w:rPr>
                <w:noProof/>
                <w:webHidden/>
              </w:rPr>
              <w:instrText xml:space="preserve"> PAGEREF _Toc207639840 \h </w:instrText>
            </w:r>
            <w:r>
              <w:rPr>
                <w:noProof/>
                <w:webHidden/>
              </w:rPr>
            </w:r>
            <w:r>
              <w:rPr>
                <w:noProof/>
                <w:webHidden/>
              </w:rPr>
              <w:fldChar w:fldCharType="separate"/>
            </w:r>
            <w:r w:rsidR="005667FA">
              <w:rPr>
                <w:noProof/>
                <w:webHidden/>
              </w:rPr>
              <w:t>76</w:t>
            </w:r>
            <w:r>
              <w:rPr>
                <w:noProof/>
                <w:webHidden/>
              </w:rPr>
              <w:fldChar w:fldCharType="end"/>
            </w:r>
          </w:hyperlink>
        </w:p>
        <w:p w14:paraId="4DBDF454" w14:textId="54F55E28"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41" w:history="1">
            <w:r w:rsidRPr="0030729B">
              <w:rPr>
                <w:rStyle w:val="Hyperlink"/>
                <w:noProof/>
              </w:rPr>
              <w:t>6.5.3 Blood-borne viruses</w:t>
            </w:r>
            <w:r>
              <w:rPr>
                <w:noProof/>
                <w:webHidden/>
              </w:rPr>
              <w:tab/>
            </w:r>
            <w:r>
              <w:rPr>
                <w:noProof/>
                <w:webHidden/>
              </w:rPr>
              <w:fldChar w:fldCharType="begin"/>
            </w:r>
            <w:r>
              <w:rPr>
                <w:noProof/>
                <w:webHidden/>
              </w:rPr>
              <w:instrText xml:space="preserve"> PAGEREF _Toc207639841 \h </w:instrText>
            </w:r>
            <w:r>
              <w:rPr>
                <w:noProof/>
                <w:webHidden/>
              </w:rPr>
            </w:r>
            <w:r>
              <w:rPr>
                <w:noProof/>
                <w:webHidden/>
              </w:rPr>
              <w:fldChar w:fldCharType="separate"/>
            </w:r>
            <w:r w:rsidR="005667FA">
              <w:rPr>
                <w:noProof/>
                <w:webHidden/>
              </w:rPr>
              <w:t>77</w:t>
            </w:r>
            <w:r>
              <w:rPr>
                <w:noProof/>
                <w:webHidden/>
              </w:rPr>
              <w:fldChar w:fldCharType="end"/>
            </w:r>
          </w:hyperlink>
        </w:p>
        <w:p w14:paraId="0B531CD3" w14:textId="3894E541"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42" w:history="1">
            <w:r w:rsidRPr="0030729B">
              <w:rPr>
                <w:rStyle w:val="Hyperlink"/>
                <w:noProof/>
              </w:rPr>
              <w:t>6.5.4 Dental health</w:t>
            </w:r>
            <w:r>
              <w:rPr>
                <w:noProof/>
                <w:webHidden/>
              </w:rPr>
              <w:tab/>
            </w:r>
            <w:r>
              <w:rPr>
                <w:noProof/>
                <w:webHidden/>
              </w:rPr>
              <w:fldChar w:fldCharType="begin"/>
            </w:r>
            <w:r>
              <w:rPr>
                <w:noProof/>
                <w:webHidden/>
              </w:rPr>
              <w:instrText xml:space="preserve"> PAGEREF _Toc207639842 \h </w:instrText>
            </w:r>
            <w:r>
              <w:rPr>
                <w:noProof/>
                <w:webHidden/>
              </w:rPr>
            </w:r>
            <w:r>
              <w:rPr>
                <w:noProof/>
                <w:webHidden/>
              </w:rPr>
              <w:fldChar w:fldCharType="separate"/>
            </w:r>
            <w:r w:rsidR="005667FA">
              <w:rPr>
                <w:noProof/>
                <w:webHidden/>
              </w:rPr>
              <w:t>78</w:t>
            </w:r>
            <w:r>
              <w:rPr>
                <w:noProof/>
                <w:webHidden/>
              </w:rPr>
              <w:fldChar w:fldCharType="end"/>
            </w:r>
          </w:hyperlink>
        </w:p>
        <w:p w14:paraId="0E858A1F" w14:textId="02AD10B2"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43" w:history="1">
            <w:r w:rsidRPr="0030729B">
              <w:rPr>
                <w:rStyle w:val="Hyperlink"/>
                <w:noProof/>
              </w:rPr>
              <w:t>6.6 Management of acute and chronic pain</w:t>
            </w:r>
            <w:r>
              <w:rPr>
                <w:noProof/>
                <w:webHidden/>
              </w:rPr>
              <w:tab/>
            </w:r>
            <w:r>
              <w:rPr>
                <w:noProof/>
                <w:webHidden/>
              </w:rPr>
              <w:fldChar w:fldCharType="begin"/>
            </w:r>
            <w:r>
              <w:rPr>
                <w:noProof/>
                <w:webHidden/>
              </w:rPr>
              <w:instrText xml:space="preserve"> PAGEREF _Toc207639843 \h </w:instrText>
            </w:r>
            <w:r>
              <w:rPr>
                <w:noProof/>
                <w:webHidden/>
              </w:rPr>
            </w:r>
            <w:r>
              <w:rPr>
                <w:noProof/>
                <w:webHidden/>
              </w:rPr>
              <w:fldChar w:fldCharType="separate"/>
            </w:r>
            <w:r w:rsidR="005667FA">
              <w:rPr>
                <w:noProof/>
                <w:webHidden/>
              </w:rPr>
              <w:t>78</w:t>
            </w:r>
            <w:r>
              <w:rPr>
                <w:noProof/>
                <w:webHidden/>
              </w:rPr>
              <w:fldChar w:fldCharType="end"/>
            </w:r>
          </w:hyperlink>
        </w:p>
        <w:p w14:paraId="341074F8" w14:textId="1DE1B74F"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44" w:history="1">
            <w:r w:rsidRPr="0030729B">
              <w:rPr>
                <w:rStyle w:val="Hyperlink"/>
                <w:noProof/>
              </w:rPr>
              <w:t>6.6.1 Management of acute and surgical pain and the peri</w:t>
            </w:r>
            <w:r w:rsidRPr="0030729B">
              <w:rPr>
                <w:rStyle w:val="Hyperlink"/>
                <w:noProof/>
              </w:rPr>
              <w:noBreakHyphen/>
              <w:t>operative period</w:t>
            </w:r>
            <w:r>
              <w:rPr>
                <w:noProof/>
                <w:webHidden/>
              </w:rPr>
              <w:tab/>
            </w:r>
            <w:r>
              <w:rPr>
                <w:noProof/>
                <w:webHidden/>
              </w:rPr>
              <w:fldChar w:fldCharType="begin"/>
            </w:r>
            <w:r>
              <w:rPr>
                <w:noProof/>
                <w:webHidden/>
              </w:rPr>
              <w:instrText xml:space="preserve"> PAGEREF _Toc207639844 \h </w:instrText>
            </w:r>
            <w:r>
              <w:rPr>
                <w:noProof/>
                <w:webHidden/>
              </w:rPr>
            </w:r>
            <w:r>
              <w:rPr>
                <w:noProof/>
                <w:webHidden/>
              </w:rPr>
              <w:fldChar w:fldCharType="separate"/>
            </w:r>
            <w:r w:rsidR="005667FA">
              <w:rPr>
                <w:noProof/>
                <w:webHidden/>
              </w:rPr>
              <w:t>78</w:t>
            </w:r>
            <w:r>
              <w:rPr>
                <w:noProof/>
                <w:webHidden/>
              </w:rPr>
              <w:fldChar w:fldCharType="end"/>
            </w:r>
          </w:hyperlink>
        </w:p>
        <w:p w14:paraId="76642049" w14:textId="3CBEAAA6"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45" w:history="1">
            <w:r w:rsidRPr="0030729B">
              <w:rPr>
                <w:rStyle w:val="Hyperlink"/>
                <w:noProof/>
              </w:rPr>
              <w:t>6.6.2 Management of chronic non-malignant pain</w:t>
            </w:r>
            <w:r>
              <w:rPr>
                <w:noProof/>
                <w:webHidden/>
              </w:rPr>
              <w:tab/>
            </w:r>
            <w:r>
              <w:rPr>
                <w:noProof/>
                <w:webHidden/>
              </w:rPr>
              <w:fldChar w:fldCharType="begin"/>
            </w:r>
            <w:r>
              <w:rPr>
                <w:noProof/>
                <w:webHidden/>
              </w:rPr>
              <w:instrText xml:space="preserve"> PAGEREF _Toc207639845 \h </w:instrText>
            </w:r>
            <w:r>
              <w:rPr>
                <w:noProof/>
                <w:webHidden/>
              </w:rPr>
            </w:r>
            <w:r>
              <w:rPr>
                <w:noProof/>
                <w:webHidden/>
              </w:rPr>
              <w:fldChar w:fldCharType="separate"/>
            </w:r>
            <w:r w:rsidR="005667FA">
              <w:rPr>
                <w:noProof/>
                <w:webHidden/>
              </w:rPr>
              <w:t>80</w:t>
            </w:r>
            <w:r>
              <w:rPr>
                <w:noProof/>
                <w:webHidden/>
              </w:rPr>
              <w:fldChar w:fldCharType="end"/>
            </w:r>
          </w:hyperlink>
        </w:p>
        <w:p w14:paraId="7A379AAF" w14:textId="592E906D"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46" w:history="1">
            <w:r w:rsidRPr="0030729B">
              <w:rPr>
                <w:rStyle w:val="Hyperlink"/>
                <w:noProof/>
              </w:rPr>
              <w:t>6.7 Pregnancy and breastfeeding</w:t>
            </w:r>
            <w:r>
              <w:rPr>
                <w:noProof/>
                <w:webHidden/>
              </w:rPr>
              <w:tab/>
            </w:r>
            <w:r>
              <w:rPr>
                <w:noProof/>
                <w:webHidden/>
              </w:rPr>
              <w:fldChar w:fldCharType="begin"/>
            </w:r>
            <w:r>
              <w:rPr>
                <w:noProof/>
                <w:webHidden/>
              </w:rPr>
              <w:instrText xml:space="preserve"> PAGEREF _Toc207639846 \h </w:instrText>
            </w:r>
            <w:r>
              <w:rPr>
                <w:noProof/>
                <w:webHidden/>
              </w:rPr>
            </w:r>
            <w:r>
              <w:rPr>
                <w:noProof/>
                <w:webHidden/>
              </w:rPr>
              <w:fldChar w:fldCharType="separate"/>
            </w:r>
            <w:r w:rsidR="005667FA">
              <w:rPr>
                <w:noProof/>
                <w:webHidden/>
              </w:rPr>
              <w:t>81</w:t>
            </w:r>
            <w:r>
              <w:rPr>
                <w:noProof/>
                <w:webHidden/>
              </w:rPr>
              <w:fldChar w:fldCharType="end"/>
            </w:r>
          </w:hyperlink>
        </w:p>
        <w:p w14:paraId="423629AE" w14:textId="234B126D"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47" w:history="1">
            <w:r w:rsidRPr="0030729B">
              <w:rPr>
                <w:rStyle w:val="Hyperlink"/>
                <w:noProof/>
              </w:rPr>
              <w:t>6.7.1 Choice of medication</w:t>
            </w:r>
            <w:r>
              <w:rPr>
                <w:noProof/>
                <w:webHidden/>
              </w:rPr>
              <w:tab/>
            </w:r>
            <w:r>
              <w:rPr>
                <w:noProof/>
                <w:webHidden/>
              </w:rPr>
              <w:fldChar w:fldCharType="begin"/>
            </w:r>
            <w:r>
              <w:rPr>
                <w:noProof/>
                <w:webHidden/>
              </w:rPr>
              <w:instrText xml:space="preserve"> PAGEREF _Toc207639847 \h </w:instrText>
            </w:r>
            <w:r>
              <w:rPr>
                <w:noProof/>
                <w:webHidden/>
              </w:rPr>
            </w:r>
            <w:r>
              <w:rPr>
                <w:noProof/>
                <w:webHidden/>
              </w:rPr>
              <w:fldChar w:fldCharType="separate"/>
            </w:r>
            <w:r w:rsidR="005667FA">
              <w:rPr>
                <w:noProof/>
                <w:webHidden/>
              </w:rPr>
              <w:t>82</w:t>
            </w:r>
            <w:r>
              <w:rPr>
                <w:noProof/>
                <w:webHidden/>
              </w:rPr>
              <w:fldChar w:fldCharType="end"/>
            </w:r>
          </w:hyperlink>
        </w:p>
        <w:p w14:paraId="32E9C6A9" w14:textId="560A3C1B"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48" w:history="1">
            <w:r w:rsidRPr="0030729B">
              <w:rPr>
                <w:rStyle w:val="Hyperlink"/>
                <w:noProof/>
              </w:rPr>
              <w:t>6.7.2 Dose changes during pregnancy</w:t>
            </w:r>
            <w:r>
              <w:rPr>
                <w:noProof/>
                <w:webHidden/>
              </w:rPr>
              <w:tab/>
            </w:r>
            <w:r>
              <w:rPr>
                <w:noProof/>
                <w:webHidden/>
              </w:rPr>
              <w:fldChar w:fldCharType="begin"/>
            </w:r>
            <w:r>
              <w:rPr>
                <w:noProof/>
                <w:webHidden/>
              </w:rPr>
              <w:instrText xml:space="preserve"> PAGEREF _Toc207639848 \h </w:instrText>
            </w:r>
            <w:r>
              <w:rPr>
                <w:noProof/>
                <w:webHidden/>
              </w:rPr>
            </w:r>
            <w:r>
              <w:rPr>
                <w:noProof/>
                <w:webHidden/>
              </w:rPr>
              <w:fldChar w:fldCharType="separate"/>
            </w:r>
            <w:r w:rsidR="005667FA">
              <w:rPr>
                <w:noProof/>
                <w:webHidden/>
              </w:rPr>
              <w:t>83</w:t>
            </w:r>
            <w:r>
              <w:rPr>
                <w:noProof/>
                <w:webHidden/>
              </w:rPr>
              <w:fldChar w:fldCharType="end"/>
            </w:r>
          </w:hyperlink>
        </w:p>
        <w:p w14:paraId="4D77220D" w14:textId="5381F4A1"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49" w:history="1">
            <w:r w:rsidRPr="0030729B">
              <w:rPr>
                <w:rStyle w:val="Hyperlink"/>
                <w:noProof/>
              </w:rPr>
              <w:t>6.7.3 Dose reductions and withdrawal</w:t>
            </w:r>
            <w:r>
              <w:rPr>
                <w:noProof/>
                <w:webHidden/>
              </w:rPr>
              <w:tab/>
            </w:r>
            <w:r>
              <w:rPr>
                <w:noProof/>
                <w:webHidden/>
              </w:rPr>
              <w:fldChar w:fldCharType="begin"/>
            </w:r>
            <w:r>
              <w:rPr>
                <w:noProof/>
                <w:webHidden/>
              </w:rPr>
              <w:instrText xml:space="preserve"> PAGEREF _Toc207639849 \h </w:instrText>
            </w:r>
            <w:r>
              <w:rPr>
                <w:noProof/>
                <w:webHidden/>
              </w:rPr>
            </w:r>
            <w:r>
              <w:rPr>
                <w:noProof/>
                <w:webHidden/>
              </w:rPr>
              <w:fldChar w:fldCharType="separate"/>
            </w:r>
            <w:r w:rsidR="005667FA">
              <w:rPr>
                <w:noProof/>
                <w:webHidden/>
              </w:rPr>
              <w:t>83</w:t>
            </w:r>
            <w:r>
              <w:rPr>
                <w:noProof/>
                <w:webHidden/>
              </w:rPr>
              <w:fldChar w:fldCharType="end"/>
            </w:r>
          </w:hyperlink>
        </w:p>
        <w:p w14:paraId="6E6232B3" w14:textId="05157411"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50" w:history="1">
            <w:r w:rsidRPr="0030729B">
              <w:rPr>
                <w:rStyle w:val="Hyperlink"/>
                <w:noProof/>
              </w:rPr>
              <w:t>6.7.4 Management of nausea during pregnancy</w:t>
            </w:r>
            <w:r>
              <w:rPr>
                <w:noProof/>
                <w:webHidden/>
              </w:rPr>
              <w:tab/>
            </w:r>
            <w:r>
              <w:rPr>
                <w:noProof/>
                <w:webHidden/>
              </w:rPr>
              <w:fldChar w:fldCharType="begin"/>
            </w:r>
            <w:r>
              <w:rPr>
                <w:noProof/>
                <w:webHidden/>
              </w:rPr>
              <w:instrText xml:space="preserve"> PAGEREF _Toc207639850 \h </w:instrText>
            </w:r>
            <w:r>
              <w:rPr>
                <w:noProof/>
                <w:webHidden/>
              </w:rPr>
            </w:r>
            <w:r>
              <w:rPr>
                <w:noProof/>
                <w:webHidden/>
              </w:rPr>
              <w:fldChar w:fldCharType="separate"/>
            </w:r>
            <w:r w:rsidR="005667FA">
              <w:rPr>
                <w:noProof/>
                <w:webHidden/>
              </w:rPr>
              <w:t>84</w:t>
            </w:r>
            <w:r>
              <w:rPr>
                <w:noProof/>
                <w:webHidden/>
              </w:rPr>
              <w:fldChar w:fldCharType="end"/>
            </w:r>
          </w:hyperlink>
        </w:p>
        <w:p w14:paraId="483FDF09" w14:textId="152F3C34"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51" w:history="1">
            <w:r w:rsidRPr="0030729B">
              <w:rPr>
                <w:rStyle w:val="Hyperlink"/>
                <w:noProof/>
              </w:rPr>
              <w:t>6.7.5 Neonatal abstinence syndrome and neonatal monitoring</w:t>
            </w:r>
            <w:r>
              <w:rPr>
                <w:noProof/>
                <w:webHidden/>
              </w:rPr>
              <w:tab/>
            </w:r>
            <w:r>
              <w:rPr>
                <w:noProof/>
                <w:webHidden/>
              </w:rPr>
              <w:fldChar w:fldCharType="begin"/>
            </w:r>
            <w:r>
              <w:rPr>
                <w:noProof/>
                <w:webHidden/>
              </w:rPr>
              <w:instrText xml:space="preserve"> PAGEREF _Toc207639851 \h </w:instrText>
            </w:r>
            <w:r>
              <w:rPr>
                <w:noProof/>
                <w:webHidden/>
              </w:rPr>
            </w:r>
            <w:r>
              <w:rPr>
                <w:noProof/>
                <w:webHidden/>
              </w:rPr>
              <w:fldChar w:fldCharType="separate"/>
            </w:r>
            <w:r w:rsidR="005667FA">
              <w:rPr>
                <w:noProof/>
                <w:webHidden/>
              </w:rPr>
              <w:t>84</w:t>
            </w:r>
            <w:r>
              <w:rPr>
                <w:noProof/>
                <w:webHidden/>
              </w:rPr>
              <w:fldChar w:fldCharType="end"/>
            </w:r>
          </w:hyperlink>
        </w:p>
        <w:p w14:paraId="555C2639" w14:textId="422703DF"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52" w:history="1">
            <w:r w:rsidRPr="0030729B">
              <w:rPr>
                <w:rStyle w:val="Hyperlink"/>
                <w:noProof/>
              </w:rPr>
              <w:t>6.7.6 Breastfeeding</w:t>
            </w:r>
            <w:r>
              <w:rPr>
                <w:noProof/>
                <w:webHidden/>
              </w:rPr>
              <w:tab/>
            </w:r>
            <w:r>
              <w:rPr>
                <w:noProof/>
                <w:webHidden/>
              </w:rPr>
              <w:fldChar w:fldCharType="begin"/>
            </w:r>
            <w:r>
              <w:rPr>
                <w:noProof/>
                <w:webHidden/>
              </w:rPr>
              <w:instrText xml:space="preserve"> PAGEREF _Toc207639852 \h </w:instrText>
            </w:r>
            <w:r>
              <w:rPr>
                <w:noProof/>
                <w:webHidden/>
              </w:rPr>
            </w:r>
            <w:r>
              <w:rPr>
                <w:noProof/>
                <w:webHidden/>
              </w:rPr>
              <w:fldChar w:fldCharType="separate"/>
            </w:r>
            <w:r w:rsidR="005667FA">
              <w:rPr>
                <w:noProof/>
                <w:webHidden/>
              </w:rPr>
              <w:t>85</w:t>
            </w:r>
            <w:r>
              <w:rPr>
                <w:noProof/>
                <w:webHidden/>
              </w:rPr>
              <w:fldChar w:fldCharType="end"/>
            </w:r>
          </w:hyperlink>
        </w:p>
        <w:p w14:paraId="4B333D43" w14:textId="543188C3"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53" w:history="1">
            <w:r w:rsidRPr="0030729B">
              <w:rPr>
                <w:rStyle w:val="Hyperlink"/>
                <w:noProof/>
              </w:rPr>
              <w:t>6.8 Ageing tāngata whai ora on OST</w:t>
            </w:r>
            <w:r>
              <w:rPr>
                <w:noProof/>
                <w:webHidden/>
              </w:rPr>
              <w:tab/>
            </w:r>
            <w:r>
              <w:rPr>
                <w:noProof/>
                <w:webHidden/>
              </w:rPr>
              <w:fldChar w:fldCharType="begin"/>
            </w:r>
            <w:r>
              <w:rPr>
                <w:noProof/>
                <w:webHidden/>
              </w:rPr>
              <w:instrText xml:space="preserve"> PAGEREF _Toc207639853 \h </w:instrText>
            </w:r>
            <w:r>
              <w:rPr>
                <w:noProof/>
                <w:webHidden/>
              </w:rPr>
            </w:r>
            <w:r>
              <w:rPr>
                <w:noProof/>
                <w:webHidden/>
              </w:rPr>
              <w:fldChar w:fldCharType="separate"/>
            </w:r>
            <w:r w:rsidR="005667FA">
              <w:rPr>
                <w:noProof/>
                <w:webHidden/>
              </w:rPr>
              <w:t>86</w:t>
            </w:r>
            <w:r>
              <w:rPr>
                <w:noProof/>
                <w:webHidden/>
              </w:rPr>
              <w:fldChar w:fldCharType="end"/>
            </w:r>
          </w:hyperlink>
        </w:p>
        <w:p w14:paraId="07C2040B" w14:textId="5EC89B77"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54" w:history="1">
            <w:r w:rsidRPr="0030729B">
              <w:rPr>
                <w:rStyle w:val="Hyperlink"/>
                <w:noProof/>
              </w:rPr>
              <w:t>6.9 Working with rangatahi in OST</w:t>
            </w:r>
            <w:r>
              <w:rPr>
                <w:noProof/>
                <w:webHidden/>
              </w:rPr>
              <w:tab/>
            </w:r>
            <w:r>
              <w:rPr>
                <w:noProof/>
                <w:webHidden/>
              </w:rPr>
              <w:fldChar w:fldCharType="begin"/>
            </w:r>
            <w:r>
              <w:rPr>
                <w:noProof/>
                <w:webHidden/>
              </w:rPr>
              <w:instrText xml:space="preserve"> PAGEREF _Toc207639854 \h </w:instrText>
            </w:r>
            <w:r>
              <w:rPr>
                <w:noProof/>
                <w:webHidden/>
              </w:rPr>
            </w:r>
            <w:r>
              <w:rPr>
                <w:noProof/>
                <w:webHidden/>
              </w:rPr>
              <w:fldChar w:fldCharType="separate"/>
            </w:r>
            <w:r w:rsidR="005667FA">
              <w:rPr>
                <w:noProof/>
                <w:webHidden/>
              </w:rPr>
              <w:t>88</w:t>
            </w:r>
            <w:r>
              <w:rPr>
                <w:noProof/>
                <w:webHidden/>
              </w:rPr>
              <w:fldChar w:fldCharType="end"/>
            </w:r>
          </w:hyperlink>
        </w:p>
        <w:p w14:paraId="3921BF29" w14:textId="2F5BFBFD"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55" w:history="1">
            <w:r w:rsidRPr="0030729B">
              <w:rPr>
                <w:rStyle w:val="Hyperlink"/>
                <w:noProof/>
              </w:rPr>
              <w:t>6.10 Rainbow tāngata whai ora</w:t>
            </w:r>
            <w:r>
              <w:rPr>
                <w:noProof/>
                <w:webHidden/>
              </w:rPr>
              <w:tab/>
            </w:r>
            <w:r>
              <w:rPr>
                <w:noProof/>
                <w:webHidden/>
              </w:rPr>
              <w:fldChar w:fldCharType="begin"/>
            </w:r>
            <w:r>
              <w:rPr>
                <w:noProof/>
                <w:webHidden/>
              </w:rPr>
              <w:instrText xml:space="preserve"> PAGEREF _Toc207639855 \h </w:instrText>
            </w:r>
            <w:r>
              <w:rPr>
                <w:noProof/>
                <w:webHidden/>
              </w:rPr>
            </w:r>
            <w:r>
              <w:rPr>
                <w:noProof/>
                <w:webHidden/>
              </w:rPr>
              <w:fldChar w:fldCharType="separate"/>
            </w:r>
            <w:r w:rsidR="005667FA">
              <w:rPr>
                <w:noProof/>
                <w:webHidden/>
              </w:rPr>
              <w:t>89</w:t>
            </w:r>
            <w:r>
              <w:rPr>
                <w:noProof/>
                <w:webHidden/>
              </w:rPr>
              <w:fldChar w:fldCharType="end"/>
            </w:r>
          </w:hyperlink>
        </w:p>
        <w:p w14:paraId="5EAF6554" w14:textId="5D50B841"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56" w:history="1">
            <w:r w:rsidRPr="0030729B">
              <w:rPr>
                <w:rStyle w:val="Hyperlink"/>
                <w:noProof/>
              </w:rPr>
              <w:t>6.11 Tāngata whai ora in care of Ara Poutama Department of Corrections or other custodial settings</w:t>
            </w:r>
            <w:r>
              <w:rPr>
                <w:noProof/>
                <w:webHidden/>
              </w:rPr>
              <w:tab/>
            </w:r>
            <w:r>
              <w:rPr>
                <w:noProof/>
                <w:webHidden/>
              </w:rPr>
              <w:fldChar w:fldCharType="begin"/>
            </w:r>
            <w:r>
              <w:rPr>
                <w:noProof/>
                <w:webHidden/>
              </w:rPr>
              <w:instrText xml:space="preserve"> PAGEREF _Toc207639856 \h </w:instrText>
            </w:r>
            <w:r>
              <w:rPr>
                <w:noProof/>
                <w:webHidden/>
              </w:rPr>
            </w:r>
            <w:r>
              <w:rPr>
                <w:noProof/>
                <w:webHidden/>
              </w:rPr>
              <w:fldChar w:fldCharType="separate"/>
            </w:r>
            <w:r w:rsidR="005667FA">
              <w:rPr>
                <w:noProof/>
                <w:webHidden/>
              </w:rPr>
              <w:t>90</w:t>
            </w:r>
            <w:r>
              <w:rPr>
                <w:noProof/>
                <w:webHidden/>
              </w:rPr>
              <w:fldChar w:fldCharType="end"/>
            </w:r>
          </w:hyperlink>
        </w:p>
        <w:p w14:paraId="09CF34C4" w14:textId="740EE31E"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57" w:history="1">
            <w:r w:rsidRPr="0030729B">
              <w:rPr>
                <w:rStyle w:val="Hyperlink"/>
                <w:noProof/>
              </w:rPr>
              <w:t>6.11.1 Tāngata whai ora in police custody</w:t>
            </w:r>
            <w:r>
              <w:rPr>
                <w:noProof/>
                <w:webHidden/>
              </w:rPr>
              <w:tab/>
            </w:r>
            <w:r>
              <w:rPr>
                <w:noProof/>
                <w:webHidden/>
              </w:rPr>
              <w:fldChar w:fldCharType="begin"/>
            </w:r>
            <w:r>
              <w:rPr>
                <w:noProof/>
                <w:webHidden/>
              </w:rPr>
              <w:instrText xml:space="preserve"> PAGEREF _Toc207639857 \h </w:instrText>
            </w:r>
            <w:r>
              <w:rPr>
                <w:noProof/>
                <w:webHidden/>
              </w:rPr>
            </w:r>
            <w:r>
              <w:rPr>
                <w:noProof/>
                <w:webHidden/>
              </w:rPr>
              <w:fldChar w:fldCharType="separate"/>
            </w:r>
            <w:r w:rsidR="005667FA">
              <w:rPr>
                <w:noProof/>
                <w:webHidden/>
              </w:rPr>
              <w:t>91</w:t>
            </w:r>
            <w:r>
              <w:rPr>
                <w:noProof/>
                <w:webHidden/>
              </w:rPr>
              <w:fldChar w:fldCharType="end"/>
            </w:r>
          </w:hyperlink>
        </w:p>
        <w:p w14:paraId="6D27F03C" w14:textId="7FC740A4"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58" w:history="1">
            <w:r w:rsidRPr="0030729B">
              <w:rPr>
                <w:rStyle w:val="Hyperlink"/>
                <w:noProof/>
              </w:rPr>
              <w:t>6.11.2 Returnees or deportees</w:t>
            </w:r>
            <w:r>
              <w:rPr>
                <w:noProof/>
                <w:webHidden/>
              </w:rPr>
              <w:tab/>
            </w:r>
            <w:r>
              <w:rPr>
                <w:noProof/>
                <w:webHidden/>
              </w:rPr>
              <w:fldChar w:fldCharType="begin"/>
            </w:r>
            <w:r>
              <w:rPr>
                <w:noProof/>
                <w:webHidden/>
              </w:rPr>
              <w:instrText xml:space="preserve"> PAGEREF _Toc207639858 \h </w:instrText>
            </w:r>
            <w:r>
              <w:rPr>
                <w:noProof/>
                <w:webHidden/>
              </w:rPr>
            </w:r>
            <w:r>
              <w:rPr>
                <w:noProof/>
                <w:webHidden/>
              </w:rPr>
              <w:fldChar w:fldCharType="separate"/>
            </w:r>
            <w:r w:rsidR="005667FA">
              <w:rPr>
                <w:noProof/>
                <w:webHidden/>
              </w:rPr>
              <w:t>92</w:t>
            </w:r>
            <w:r>
              <w:rPr>
                <w:noProof/>
                <w:webHidden/>
              </w:rPr>
              <w:fldChar w:fldCharType="end"/>
            </w:r>
          </w:hyperlink>
        </w:p>
        <w:p w14:paraId="30380E02" w14:textId="3ADB5FD1"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59" w:history="1">
            <w:r w:rsidRPr="0030729B">
              <w:rPr>
                <w:rStyle w:val="Hyperlink"/>
                <w:noProof/>
              </w:rPr>
              <w:t>6.12 Tāngata whai ora who are hospitalised or in end-of-life care</w:t>
            </w:r>
            <w:r>
              <w:rPr>
                <w:noProof/>
                <w:webHidden/>
              </w:rPr>
              <w:tab/>
            </w:r>
            <w:r>
              <w:rPr>
                <w:noProof/>
                <w:webHidden/>
              </w:rPr>
              <w:fldChar w:fldCharType="begin"/>
            </w:r>
            <w:r>
              <w:rPr>
                <w:noProof/>
                <w:webHidden/>
              </w:rPr>
              <w:instrText xml:space="preserve"> PAGEREF _Toc207639859 \h </w:instrText>
            </w:r>
            <w:r>
              <w:rPr>
                <w:noProof/>
                <w:webHidden/>
              </w:rPr>
            </w:r>
            <w:r>
              <w:rPr>
                <w:noProof/>
                <w:webHidden/>
              </w:rPr>
              <w:fldChar w:fldCharType="separate"/>
            </w:r>
            <w:r w:rsidR="005667FA">
              <w:rPr>
                <w:noProof/>
                <w:webHidden/>
              </w:rPr>
              <w:t>92</w:t>
            </w:r>
            <w:r>
              <w:rPr>
                <w:noProof/>
                <w:webHidden/>
              </w:rPr>
              <w:fldChar w:fldCharType="end"/>
            </w:r>
          </w:hyperlink>
        </w:p>
        <w:p w14:paraId="717E1EE4" w14:textId="1271A3FA"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60" w:history="1">
            <w:r w:rsidRPr="0030729B">
              <w:rPr>
                <w:rStyle w:val="Hyperlink"/>
                <w:noProof/>
              </w:rPr>
              <w:t>6.13 Tāngata whai ora in residential care settings</w:t>
            </w:r>
            <w:r>
              <w:rPr>
                <w:noProof/>
                <w:webHidden/>
              </w:rPr>
              <w:tab/>
            </w:r>
            <w:r>
              <w:rPr>
                <w:noProof/>
                <w:webHidden/>
              </w:rPr>
              <w:fldChar w:fldCharType="begin"/>
            </w:r>
            <w:r>
              <w:rPr>
                <w:noProof/>
                <w:webHidden/>
              </w:rPr>
              <w:instrText xml:space="preserve"> PAGEREF _Toc207639860 \h </w:instrText>
            </w:r>
            <w:r>
              <w:rPr>
                <w:noProof/>
                <w:webHidden/>
              </w:rPr>
            </w:r>
            <w:r>
              <w:rPr>
                <w:noProof/>
                <w:webHidden/>
              </w:rPr>
              <w:fldChar w:fldCharType="separate"/>
            </w:r>
            <w:r w:rsidR="005667FA">
              <w:rPr>
                <w:noProof/>
                <w:webHidden/>
              </w:rPr>
              <w:t>92</w:t>
            </w:r>
            <w:r>
              <w:rPr>
                <w:noProof/>
                <w:webHidden/>
              </w:rPr>
              <w:fldChar w:fldCharType="end"/>
            </w:r>
          </w:hyperlink>
        </w:p>
        <w:p w14:paraId="0E740B90" w14:textId="6D0647CE"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61" w:history="1">
            <w:r w:rsidRPr="0030729B">
              <w:rPr>
                <w:rStyle w:val="Hyperlink"/>
                <w:noProof/>
              </w:rPr>
              <w:t>6.13.1 Aged and dementia care</w:t>
            </w:r>
            <w:r>
              <w:rPr>
                <w:noProof/>
                <w:webHidden/>
              </w:rPr>
              <w:tab/>
            </w:r>
            <w:r>
              <w:rPr>
                <w:noProof/>
                <w:webHidden/>
              </w:rPr>
              <w:fldChar w:fldCharType="begin"/>
            </w:r>
            <w:r>
              <w:rPr>
                <w:noProof/>
                <w:webHidden/>
              </w:rPr>
              <w:instrText xml:space="preserve"> PAGEREF _Toc207639861 \h </w:instrText>
            </w:r>
            <w:r>
              <w:rPr>
                <w:noProof/>
                <w:webHidden/>
              </w:rPr>
            </w:r>
            <w:r>
              <w:rPr>
                <w:noProof/>
                <w:webHidden/>
              </w:rPr>
              <w:fldChar w:fldCharType="separate"/>
            </w:r>
            <w:r w:rsidR="005667FA">
              <w:rPr>
                <w:noProof/>
                <w:webHidden/>
              </w:rPr>
              <w:t>93</w:t>
            </w:r>
            <w:r>
              <w:rPr>
                <w:noProof/>
                <w:webHidden/>
              </w:rPr>
              <w:fldChar w:fldCharType="end"/>
            </w:r>
          </w:hyperlink>
        </w:p>
        <w:p w14:paraId="14EC5B2C" w14:textId="2E57E2A9"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62" w:history="1">
            <w:r w:rsidRPr="0030729B">
              <w:rPr>
                <w:rStyle w:val="Hyperlink"/>
                <w:noProof/>
              </w:rPr>
              <w:t>6.13.2 Therapeutic communities or residential rehabilitation</w:t>
            </w:r>
            <w:r>
              <w:rPr>
                <w:noProof/>
                <w:webHidden/>
              </w:rPr>
              <w:tab/>
            </w:r>
            <w:r>
              <w:rPr>
                <w:noProof/>
                <w:webHidden/>
              </w:rPr>
              <w:fldChar w:fldCharType="begin"/>
            </w:r>
            <w:r>
              <w:rPr>
                <w:noProof/>
                <w:webHidden/>
              </w:rPr>
              <w:instrText xml:space="preserve"> PAGEREF _Toc207639862 \h </w:instrText>
            </w:r>
            <w:r>
              <w:rPr>
                <w:noProof/>
                <w:webHidden/>
              </w:rPr>
            </w:r>
            <w:r>
              <w:rPr>
                <w:noProof/>
                <w:webHidden/>
              </w:rPr>
              <w:fldChar w:fldCharType="separate"/>
            </w:r>
            <w:r w:rsidR="005667FA">
              <w:rPr>
                <w:noProof/>
                <w:webHidden/>
              </w:rPr>
              <w:t>93</w:t>
            </w:r>
            <w:r>
              <w:rPr>
                <w:noProof/>
                <w:webHidden/>
              </w:rPr>
              <w:fldChar w:fldCharType="end"/>
            </w:r>
          </w:hyperlink>
        </w:p>
        <w:p w14:paraId="4A7261E1" w14:textId="02F5D792"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63" w:history="1">
            <w:r w:rsidRPr="0030729B">
              <w:rPr>
                <w:rStyle w:val="Hyperlink"/>
                <w:noProof/>
              </w:rPr>
              <w:t>6.14 OUD with prescribed opioids</w:t>
            </w:r>
            <w:r>
              <w:rPr>
                <w:noProof/>
                <w:webHidden/>
              </w:rPr>
              <w:tab/>
            </w:r>
            <w:r>
              <w:rPr>
                <w:noProof/>
                <w:webHidden/>
              </w:rPr>
              <w:fldChar w:fldCharType="begin"/>
            </w:r>
            <w:r>
              <w:rPr>
                <w:noProof/>
                <w:webHidden/>
              </w:rPr>
              <w:instrText xml:space="preserve"> PAGEREF _Toc207639863 \h </w:instrText>
            </w:r>
            <w:r>
              <w:rPr>
                <w:noProof/>
                <w:webHidden/>
              </w:rPr>
            </w:r>
            <w:r>
              <w:rPr>
                <w:noProof/>
                <w:webHidden/>
              </w:rPr>
              <w:fldChar w:fldCharType="separate"/>
            </w:r>
            <w:r w:rsidR="005667FA">
              <w:rPr>
                <w:noProof/>
                <w:webHidden/>
              </w:rPr>
              <w:t>94</w:t>
            </w:r>
            <w:r>
              <w:rPr>
                <w:noProof/>
                <w:webHidden/>
              </w:rPr>
              <w:fldChar w:fldCharType="end"/>
            </w:r>
          </w:hyperlink>
        </w:p>
        <w:p w14:paraId="2121C5BD" w14:textId="5554E206"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64" w:history="1">
            <w:r w:rsidRPr="0030729B">
              <w:rPr>
                <w:rStyle w:val="Hyperlink"/>
                <w:noProof/>
              </w:rPr>
              <w:t>Useful resources</w:t>
            </w:r>
            <w:r>
              <w:rPr>
                <w:noProof/>
                <w:webHidden/>
              </w:rPr>
              <w:tab/>
            </w:r>
            <w:r>
              <w:rPr>
                <w:noProof/>
                <w:webHidden/>
              </w:rPr>
              <w:fldChar w:fldCharType="begin"/>
            </w:r>
            <w:r>
              <w:rPr>
                <w:noProof/>
                <w:webHidden/>
              </w:rPr>
              <w:instrText xml:space="preserve"> PAGEREF _Toc207639864 \h </w:instrText>
            </w:r>
            <w:r>
              <w:rPr>
                <w:noProof/>
                <w:webHidden/>
              </w:rPr>
            </w:r>
            <w:r>
              <w:rPr>
                <w:noProof/>
                <w:webHidden/>
              </w:rPr>
              <w:fldChar w:fldCharType="separate"/>
            </w:r>
            <w:r w:rsidR="005667FA">
              <w:rPr>
                <w:noProof/>
                <w:webHidden/>
              </w:rPr>
              <w:t>94</w:t>
            </w:r>
            <w:r>
              <w:rPr>
                <w:noProof/>
                <w:webHidden/>
              </w:rPr>
              <w:fldChar w:fldCharType="end"/>
            </w:r>
          </w:hyperlink>
        </w:p>
        <w:p w14:paraId="27ABA4B3" w14:textId="40C6F21A" w:rsidR="00BD5FAD" w:rsidRDefault="00BD5FAD">
          <w:pPr>
            <w:pStyle w:val="TOC1"/>
            <w:tabs>
              <w:tab w:val="right" w:leader="dot" w:pos="10491"/>
            </w:tabs>
            <w:rPr>
              <w:rFonts w:asciiTheme="minorHAnsi" w:eastAsiaTheme="minorEastAsia" w:hAnsiTheme="minorHAnsi"/>
              <w:noProof/>
              <w:kern w:val="2"/>
              <w:sz w:val="24"/>
              <w:szCs w:val="24"/>
              <w:lang w:eastAsia="en-NZ"/>
              <w14:ligatures w14:val="standardContextual"/>
            </w:rPr>
          </w:pPr>
          <w:hyperlink w:anchor="_Toc207639865" w:history="1">
            <w:r w:rsidRPr="0030729B">
              <w:rPr>
                <w:rStyle w:val="Hyperlink"/>
                <w:noProof/>
              </w:rPr>
              <w:t>7 Managing OST transfers</w:t>
            </w:r>
            <w:r>
              <w:rPr>
                <w:noProof/>
                <w:webHidden/>
              </w:rPr>
              <w:tab/>
            </w:r>
            <w:r>
              <w:rPr>
                <w:noProof/>
                <w:webHidden/>
              </w:rPr>
              <w:fldChar w:fldCharType="begin"/>
            </w:r>
            <w:r>
              <w:rPr>
                <w:noProof/>
                <w:webHidden/>
              </w:rPr>
              <w:instrText xml:space="preserve"> PAGEREF _Toc207639865 \h </w:instrText>
            </w:r>
            <w:r>
              <w:rPr>
                <w:noProof/>
                <w:webHidden/>
              </w:rPr>
            </w:r>
            <w:r>
              <w:rPr>
                <w:noProof/>
                <w:webHidden/>
              </w:rPr>
              <w:fldChar w:fldCharType="separate"/>
            </w:r>
            <w:r w:rsidR="005667FA">
              <w:rPr>
                <w:noProof/>
                <w:webHidden/>
              </w:rPr>
              <w:t>97</w:t>
            </w:r>
            <w:r>
              <w:rPr>
                <w:noProof/>
                <w:webHidden/>
              </w:rPr>
              <w:fldChar w:fldCharType="end"/>
            </w:r>
          </w:hyperlink>
        </w:p>
        <w:p w14:paraId="7EDA33FA" w14:textId="381FFEC9"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66" w:history="1">
            <w:r w:rsidRPr="0030729B">
              <w:rPr>
                <w:rStyle w:val="Hyperlink"/>
                <w:noProof/>
              </w:rPr>
              <w:t>7.1 Transferring between specialist services</w:t>
            </w:r>
            <w:r>
              <w:rPr>
                <w:noProof/>
                <w:webHidden/>
              </w:rPr>
              <w:tab/>
            </w:r>
            <w:r>
              <w:rPr>
                <w:noProof/>
                <w:webHidden/>
              </w:rPr>
              <w:fldChar w:fldCharType="begin"/>
            </w:r>
            <w:r>
              <w:rPr>
                <w:noProof/>
                <w:webHidden/>
              </w:rPr>
              <w:instrText xml:space="preserve"> PAGEREF _Toc207639866 \h </w:instrText>
            </w:r>
            <w:r>
              <w:rPr>
                <w:noProof/>
                <w:webHidden/>
              </w:rPr>
            </w:r>
            <w:r>
              <w:rPr>
                <w:noProof/>
                <w:webHidden/>
              </w:rPr>
              <w:fldChar w:fldCharType="separate"/>
            </w:r>
            <w:r w:rsidR="005667FA">
              <w:rPr>
                <w:noProof/>
                <w:webHidden/>
              </w:rPr>
              <w:t>97</w:t>
            </w:r>
            <w:r>
              <w:rPr>
                <w:noProof/>
                <w:webHidden/>
              </w:rPr>
              <w:fldChar w:fldCharType="end"/>
            </w:r>
          </w:hyperlink>
        </w:p>
        <w:p w14:paraId="1408EC91" w14:textId="0C46EF36"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67" w:history="1">
            <w:r w:rsidRPr="0030729B">
              <w:rPr>
                <w:rStyle w:val="Hyperlink"/>
                <w:noProof/>
              </w:rPr>
              <w:t>7.2 Transfers to a prison</w:t>
            </w:r>
            <w:r>
              <w:rPr>
                <w:noProof/>
                <w:webHidden/>
              </w:rPr>
              <w:tab/>
            </w:r>
            <w:r>
              <w:rPr>
                <w:noProof/>
                <w:webHidden/>
              </w:rPr>
              <w:fldChar w:fldCharType="begin"/>
            </w:r>
            <w:r>
              <w:rPr>
                <w:noProof/>
                <w:webHidden/>
              </w:rPr>
              <w:instrText xml:space="preserve"> PAGEREF _Toc207639867 \h </w:instrText>
            </w:r>
            <w:r>
              <w:rPr>
                <w:noProof/>
                <w:webHidden/>
              </w:rPr>
            </w:r>
            <w:r>
              <w:rPr>
                <w:noProof/>
                <w:webHidden/>
              </w:rPr>
              <w:fldChar w:fldCharType="separate"/>
            </w:r>
            <w:r w:rsidR="005667FA">
              <w:rPr>
                <w:noProof/>
                <w:webHidden/>
              </w:rPr>
              <w:t>98</w:t>
            </w:r>
            <w:r>
              <w:rPr>
                <w:noProof/>
                <w:webHidden/>
              </w:rPr>
              <w:fldChar w:fldCharType="end"/>
            </w:r>
          </w:hyperlink>
        </w:p>
        <w:p w14:paraId="35683C23" w14:textId="58F94681"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68" w:history="1">
            <w:r w:rsidRPr="0030729B">
              <w:rPr>
                <w:rStyle w:val="Hyperlink"/>
                <w:noProof/>
              </w:rPr>
              <w:t>7.3 Transfers from overseas OST providers</w:t>
            </w:r>
            <w:r>
              <w:rPr>
                <w:noProof/>
                <w:webHidden/>
              </w:rPr>
              <w:tab/>
            </w:r>
            <w:r>
              <w:rPr>
                <w:noProof/>
                <w:webHidden/>
              </w:rPr>
              <w:fldChar w:fldCharType="begin"/>
            </w:r>
            <w:r>
              <w:rPr>
                <w:noProof/>
                <w:webHidden/>
              </w:rPr>
              <w:instrText xml:space="preserve"> PAGEREF _Toc207639868 \h </w:instrText>
            </w:r>
            <w:r>
              <w:rPr>
                <w:noProof/>
                <w:webHidden/>
              </w:rPr>
            </w:r>
            <w:r>
              <w:rPr>
                <w:noProof/>
                <w:webHidden/>
              </w:rPr>
              <w:fldChar w:fldCharType="separate"/>
            </w:r>
            <w:r w:rsidR="005667FA">
              <w:rPr>
                <w:noProof/>
                <w:webHidden/>
              </w:rPr>
              <w:t>98</w:t>
            </w:r>
            <w:r>
              <w:rPr>
                <w:noProof/>
                <w:webHidden/>
              </w:rPr>
              <w:fldChar w:fldCharType="end"/>
            </w:r>
          </w:hyperlink>
        </w:p>
        <w:p w14:paraId="7AD7CCCC" w14:textId="5D207F65" w:rsidR="00BD5FAD" w:rsidRDefault="00BD5FAD">
          <w:pPr>
            <w:pStyle w:val="TOC1"/>
            <w:tabs>
              <w:tab w:val="right" w:leader="dot" w:pos="10491"/>
            </w:tabs>
            <w:rPr>
              <w:rFonts w:asciiTheme="minorHAnsi" w:eastAsiaTheme="minorEastAsia" w:hAnsiTheme="minorHAnsi"/>
              <w:noProof/>
              <w:kern w:val="2"/>
              <w:sz w:val="24"/>
              <w:szCs w:val="24"/>
              <w:lang w:eastAsia="en-NZ"/>
              <w14:ligatures w14:val="standardContextual"/>
            </w:rPr>
          </w:pPr>
          <w:hyperlink w:anchor="_Toc207639869" w:history="1">
            <w:r w:rsidRPr="0030729B">
              <w:rPr>
                <w:rStyle w:val="Hyperlink"/>
                <w:noProof/>
              </w:rPr>
              <w:t>8 OST in primary care</w:t>
            </w:r>
            <w:r>
              <w:rPr>
                <w:noProof/>
                <w:webHidden/>
              </w:rPr>
              <w:tab/>
            </w:r>
            <w:r>
              <w:rPr>
                <w:noProof/>
                <w:webHidden/>
              </w:rPr>
              <w:fldChar w:fldCharType="begin"/>
            </w:r>
            <w:r>
              <w:rPr>
                <w:noProof/>
                <w:webHidden/>
              </w:rPr>
              <w:instrText xml:space="preserve"> PAGEREF _Toc207639869 \h </w:instrText>
            </w:r>
            <w:r>
              <w:rPr>
                <w:noProof/>
                <w:webHidden/>
              </w:rPr>
            </w:r>
            <w:r>
              <w:rPr>
                <w:noProof/>
                <w:webHidden/>
              </w:rPr>
              <w:fldChar w:fldCharType="separate"/>
            </w:r>
            <w:r w:rsidR="005667FA">
              <w:rPr>
                <w:noProof/>
                <w:webHidden/>
              </w:rPr>
              <w:t>99</w:t>
            </w:r>
            <w:r>
              <w:rPr>
                <w:noProof/>
                <w:webHidden/>
              </w:rPr>
              <w:fldChar w:fldCharType="end"/>
            </w:r>
          </w:hyperlink>
        </w:p>
        <w:p w14:paraId="43D8B641" w14:textId="7AE32017"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70" w:history="1">
            <w:r w:rsidRPr="0030729B">
              <w:rPr>
                <w:rStyle w:val="Hyperlink"/>
                <w:noProof/>
              </w:rPr>
              <w:t>8.1 Shared care with the primary care sector</w:t>
            </w:r>
            <w:r>
              <w:rPr>
                <w:noProof/>
                <w:webHidden/>
              </w:rPr>
              <w:tab/>
            </w:r>
            <w:r>
              <w:rPr>
                <w:noProof/>
                <w:webHidden/>
              </w:rPr>
              <w:fldChar w:fldCharType="begin"/>
            </w:r>
            <w:r>
              <w:rPr>
                <w:noProof/>
                <w:webHidden/>
              </w:rPr>
              <w:instrText xml:space="preserve"> PAGEREF _Toc207639870 \h </w:instrText>
            </w:r>
            <w:r>
              <w:rPr>
                <w:noProof/>
                <w:webHidden/>
              </w:rPr>
            </w:r>
            <w:r>
              <w:rPr>
                <w:noProof/>
                <w:webHidden/>
              </w:rPr>
              <w:fldChar w:fldCharType="separate"/>
            </w:r>
            <w:r w:rsidR="005667FA">
              <w:rPr>
                <w:noProof/>
                <w:webHidden/>
              </w:rPr>
              <w:t>99</w:t>
            </w:r>
            <w:r>
              <w:rPr>
                <w:noProof/>
                <w:webHidden/>
              </w:rPr>
              <w:fldChar w:fldCharType="end"/>
            </w:r>
          </w:hyperlink>
        </w:p>
        <w:p w14:paraId="6BD4B719" w14:textId="6A695BCD"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71" w:history="1">
            <w:r w:rsidRPr="0030729B">
              <w:rPr>
                <w:rStyle w:val="Hyperlink"/>
                <w:noProof/>
              </w:rPr>
              <w:t>8.2 Requirements of specialist services in shared care arrangements</w:t>
            </w:r>
            <w:r>
              <w:rPr>
                <w:noProof/>
                <w:webHidden/>
              </w:rPr>
              <w:tab/>
            </w:r>
            <w:r>
              <w:rPr>
                <w:noProof/>
                <w:webHidden/>
              </w:rPr>
              <w:fldChar w:fldCharType="begin"/>
            </w:r>
            <w:r>
              <w:rPr>
                <w:noProof/>
                <w:webHidden/>
              </w:rPr>
              <w:instrText xml:space="preserve"> PAGEREF _Toc207639871 \h </w:instrText>
            </w:r>
            <w:r>
              <w:rPr>
                <w:noProof/>
                <w:webHidden/>
              </w:rPr>
            </w:r>
            <w:r>
              <w:rPr>
                <w:noProof/>
                <w:webHidden/>
              </w:rPr>
              <w:fldChar w:fldCharType="separate"/>
            </w:r>
            <w:r w:rsidR="005667FA">
              <w:rPr>
                <w:noProof/>
                <w:webHidden/>
              </w:rPr>
              <w:t>100</w:t>
            </w:r>
            <w:r>
              <w:rPr>
                <w:noProof/>
                <w:webHidden/>
              </w:rPr>
              <w:fldChar w:fldCharType="end"/>
            </w:r>
          </w:hyperlink>
        </w:p>
        <w:p w14:paraId="5A8131F7" w14:textId="2CB6BDC5"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72" w:history="1">
            <w:r w:rsidRPr="0030729B">
              <w:rPr>
                <w:rStyle w:val="Hyperlink"/>
                <w:noProof/>
              </w:rPr>
              <w:t>8.3 Requirements of GPs in shared care with a specialist service</w:t>
            </w:r>
            <w:r>
              <w:rPr>
                <w:noProof/>
                <w:webHidden/>
              </w:rPr>
              <w:tab/>
            </w:r>
            <w:r>
              <w:rPr>
                <w:noProof/>
                <w:webHidden/>
              </w:rPr>
              <w:fldChar w:fldCharType="begin"/>
            </w:r>
            <w:r>
              <w:rPr>
                <w:noProof/>
                <w:webHidden/>
              </w:rPr>
              <w:instrText xml:space="preserve"> PAGEREF _Toc207639872 \h </w:instrText>
            </w:r>
            <w:r>
              <w:rPr>
                <w:noProof/>
                <w:webHidden/>
              </w:rPr>
            </w:r>
            <w:r>
              <w:rPr>
                <w:noProof/>
                <w:webHidden/>
              </w:rPr>
              <w:fldChar w:fldCharType="separate"/>
            </w:r>
            <w:r w:rsidR="005667FA">
              <w:rPr>
                <w:noProof/>
                <w:webHidden/>
              </w:rPr>
              <w:t>101</w:t>
            </w:r>
            <w:r>
              <w:rPr>
                <w:noProof/>
                <w:webHidden/>
              </w:rPr>
              <w:fldChar w:fldCharType="end"/>
            </w:r>
          </w:hyperlink>
        </w:p>
        <w:p w14:paraId="2966C28C" w14:textId="4817B810"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73" w:history="1">
            <w:r w:rsidRPr="0030729B">
              <w:rPr>
                <w:rStyle w:val="Hyperlink"/>
                <w:noProof/>
              </w:rPr>
              <w:t>8.4 Funding for shared care arrangements</w:t>
            </w:r>
            <w:r>
              <w:rPr>
                <w:noProof/>
                <w:webHidden/>
              </w:rPr>
              <w:tab/>
            </w:r>
            <w:r>
              <w:rPr>
                <w:noProof/>
                <w:webHidden/>
              </w:rPr>
              <w:fldChar w:fldCharType="begin"/>
            </w:r>
            <w:r>
              <w:rPr>
                <w:noProof/>
                <w:webHidden/>
              </w:rPr>
              <w:instrText xml:space="preserve"> PAGEREF _Toc207639873 \h </w:instrText>
            </w:r>
            <w:r>
              <w:rPr>
                <w:noProof/>
                <w:webHidden/>
              </w:rPr>
            </w:r>
            <w:r>
              <w:rPr>
                <w:noProof/>
                <w:webHidden/>
              </w:rPr>
              <w:fldChar w:fldCharType="separate"/>
            </w:r>
            <w:r w:rsidR="005667FA">
              <w:rPr>
                <w:noProof/>
                <w:webHidden/>
              </w:rPr>
              <w:t>101</w:t>
            </w:r>
            <w:r>
              <w:rPr>
                <w:noProof/>
                <w:webHidden/>
              </w:rPr>
              <w:fldChar w:fldCharType="end"/>
            </w:r>
          </w:hyperlink>
        </w:p>
        <w:p w14:paraId="66424B53" w14:textId="16E345F7"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74" w:history="1">
            <w:r w:rsidRPr="0030729B">
              <w:rPr>
                <w:rStyle w:val="Hyperlink"/>
                <w:noProof/>
              </w:rPr>
              <w:t>Useful resources</w:t>
            </w:r>
            <w:r>
              <w:rPr>
                <w:noProof/>
                <w:webHidden/>
              </w:rPr>
              <w:tab/>
            </w:r>
            <w:r>
              <w:rPr>
                <w:noProof/>
                <w:webHidden/>
              </w:rPr>
              <w:fldChar w:fldCharType="begin"/>
            </w:r>
            <w:r>
              <w:rPr>
                <w:noProof/>
                <w:webHidden/>
              </w:rPr>
              <w:instrText xml:space="preserve"> PAGEREF _Toc207639874 \h </w:instrText>
            </w:r>
            <w:r>
              <w:rPr>
                <w:noProof/>
                <w:webHidden/>
              </w:rPr>
            </w:r>
            <w:r>
              <w:rPr>
                <w:noProof/>
                <w:webHidden/>
              </w:rPr>
              <w:fldChar w:fldCharType="separate"/>
            </w:r>
            <w:r w:rsidR="005667FA">
              <w:rPr>
                <w:noProof/>
                <w:webHidden/>
              </w:rPr>
              <w:t>102</w:t>
            </w:r>
            <w:r>
              <w:rPr>
                <w:noProof/>
                <w:webHidden/>
              </w:rPr>
              <w:fldChar w:fldCharType="end"/>
            </w:r>
          </w:hyperlink>
        </w:p>
        <w:p w14:paraId="1850A086" w14:textId="1D510CAA" w:rsidR="00BD5FAD" w:rsidRDefault="00BD5FAD">
          <w:pPr>
            <w:pStyle w:val="TOC1"/>
            <w:tabs>
              <w:tab w:val="right" w:leader="dot" w:pos="10491"/>
            </w:tabs>
            <w:rPr>
              <w:rFonts w:asciiTheme="minorHAnsi" w:eastAsiaTheme="minorEastAsia" w:hAnsiTheme="minorHAnsi"/>
              <w:noProof/>
              <w:kern w:val="2"/>
              <w:sz w:val="24"/>
              <w:szCs w:val="24"/>
              <w:lang w:eastAsia="en-NZ"/>
              <w14:ligatures w14:val="standardContextual"/>
            </w:rPr>
          </w:pPr>
          <w:hyperlink w:anchor="_Toc207639875" w:history="1">
            <w:r w:rsidRPr="0030729B">
              <w:rPr>
                <w:rStyle w:val="Hyperlink"/>
                <w:noProof/>
              </w:rPr>
              <w:t>9 OST and the pharmacy</w:t>
            </w:r>
            <w:r>
              <w:rPr>
                <w:noProof/>
                <w:webHidden/>
              </w:rPr>
              <w:tab/>
            </w:r>
            <w:r>
              <w:rPr>
                <w:noProof/>
                <w:webHidden/>
              </w:rPr>
              <w:fldChar w:fldCharType="begin"/>
            </w:r>
            <w:r>
              <w:rPr>
                <w:noProof/>
                <w:webHidden/>
              </w:rPr>
              <w:instrText xml:space="preserve"> PAGEREF _Toc207639875 \h </w:instrText>
            </w:r>
            <w:r>
              <w:rPr>
                <w:noProof/>
                <w:webHidden/>
              </w:rPr>
            </w:r>
            <w:r>
              <w:rPr>
                <w:noProof/>
                <w:webHidden/>
              </w:rPr>
              <w:fldChar w:fldCharType="separate"/>
            </w:r>
            <w:r w:rsidR="005667FA">
              <w:rPr>
                <w:noProof/>
                <w:webHidden/>
              </w:rPr>
              <w:t>103</w:t>
            </w:r>
            <w:r>
              <w:rPr>
                <w:noProof/>
                <w:webHidden/>
              </w:rPr>
              <w:fldChar w:fldCharType="end"/>
            </w:r>
          </w:hyperlink>
        </w:p>
        <w:p w14:paraId="682AE156" w14:textId="7605DC14"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76" w:history="1">
            <w:r w:rsidRPr="0030729B">
              <w:rPr>
                <w:rStyle w:val="Hyperlink"/>
                <w:noProof/>
              </w:rPr>
              <w:t>9.1 Responsibilities of the pharmacy</w:t>
            </w:r>
            <w:r>
              <w:rPr>
                <w:noProof/>
                <w:webHidden/>
              </w:rPr>
              <w:tab/>
            </w:r>
            <w:r>
              <w:rPr>
                <w:noProof/>
                <w:webHidden/>
              </w:rPr>
              <w:fldChar w:fldCharType="begin"/>
            </w:r>
            <w:r>
              <w:rPr>
                <w:noProof/>
                <w:webHidden/>
              </w:rPr>
              <w:instrText xml:space="preserve"> PAGEREF _Toc207639876 \h </w:instrText>
            </w:r>
            <w:r>
              <w:rPr>
                <w:noProof/>
                <w:webHidden/>
              </w:rPr>
            </w:r>
            <w:r>
              <w:rPr>
                <w:noProof/>
                <w:webHidden/>
              </w:rPr>
              <w:fldChar w:fldCharType="separate"/>
            </w:r>
            <w:r w:rsidR="005667FA">
              <w:rPr>
                <w:noProof/>
                <w:webHidden/>
              </w:rPr>
              <w:t>103</w:t>
            </w:r>
            <w:r>
              <w:rPr>
                <w:noProof/>
                <w:webHidden/>
              </w:rPr>
              <w:fldChar w:fldCharType="end"/>
            </w:r>
          </w:hyperlink>
        </w:p>
        <w:p w14:paraId="501383F9" w14:textId="72AE6240"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77" w:history="1">
            <w:r w:rsidRPr="0030729B">
              <w:rPr>
                <w:rStyle w:val="Hyperlink"/>
                <w:noProof/>
              </w:rPr>
              <w:t>9.1.1 Providing a confidential, non-judgemental service</w:t>
            </w:r>
            <w:r>
              <w:rPr>
                <w:noProof/>
                <w:webHidden/>
              </w:rPr>
              <w:tab/>
            </w:r>
            <w:r>
              <w:rPr>
                <w:noProof/>
                <w:webHidden/>
              </w:rPr>
              <w:fldChar w:fldCharType="begin"/>
            </w:r>
            <w:r>
              <w:rPr>
                <w:noProof/>
                <w:webHidden/>
              </w:rPr>
              <w:instrText xml:space="preserve"> PAGEREF _Toc207639877 \h </w:instrText>
            </w:r>
            <w:r>
              <w:rPr>
                <w:noProof/>
                <w:webHidden/>
              </w:rPr>
            </w:r>
            <w:r>
              <w:rPr>
                <w:noProof/>
                <w:webHidden/>
              </w:rPr>
              <w:fldChar w:fldCharType="separate"/>
            </w:r>
            <w:r w:rsidR="005667FA">
              <w:rPr>
                <w:noProof/>
                <w:webHidden/>
              </w:rPr>
              <w:t>104</w:t>
            </w:r>
            <w:r>
              <w:rPr>
                <w:noProof/>
                <w:webHidden/>
              </w:rPr>
              <w:fldChar w:fldCharType="end"/>
            </w:r>
          </w:hyperlink>
        </w:p>
        <w:p w14:paraId="17BAB83C" w14:textId="32CE6EA7"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78" w:history="1">
            <w:r w:rsidRPr="0030729B">
              <w:rPr>
                <w:rStyle w:val="Hyperlink"/>
                <w:noProof/>
              </w:rPr>
              <w:t>9.1.2 Training</w:t>
            </w:r>
            <w:r>
              <w:rPr>
                <w:noProof/>
                <w:webHidden/>
              </w:rPr>
              <w:tab/>
            </w:r>
            <w:r>
              <w:rPr>
                <w:noProof/>
                <w:webHidden/>
              </w:rPr>
              <w:fldChar w:fldCharType="begin"/>
            </w:r>
            <w:r>
              <w:rPr>
                <w:noProof/>
                <w:webHidden/>
              </w:rPr>
              <w:instrText xml:space="preserve"> PAGEREF _Toc207639878 \h </w:instrText>
            </w:r>
            <w:r>
              <w:rPr>
                <w:noProof/>
                <w:webHidden/>
              </w:rPr>
            </w:r>
            <w:r>
              <w:rPr>
                <w:noProof/>
                <w:webHidden/>
              </w:rPr>
              <w:fldChar w:fldCharType="separate"/>
            </w:r>
            <w:r w:rsidR="005667FA">
              <w:rPr>
                <w:noProof/>
                <w:webHidden/>
              </w:rPr>
              <w:t>105</w:t>
            </w:r>
            <w:r>
              <w:rPr>
                <w:noProof/>
                <w:webHidden/>
              </w:rPr>
              <w:fldChar w:fldCharType="end"/>
            </w:r>
          </w:hyperlink>
        </w:p>
        <w:p w14:paraId="713A81ED" w14:textId="71734D2B"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79" w:history="1">
            <w:r w:rsidRPr="0030729B">
              <w:rPr>
                <w:rStyle w:val="Hyperlink"/>
                <w:noProof/>
              </w:rPr>
              <w:t>9.1.3 Locums</w:t>
            </w:r>
            <w:r>
              <w:rPr>
                <w:noProof/>
                <w:webHidden/>
              </w:rPr>
              <w:tab/>
            </w:r>
            <w:r>
              <w:rPr>
                <w:noProof/>
                <w:webHidden/>
              </w:rPr>
              <w:fldChar w:fldCharType="begin"/>
            </w:r>
            <w:r>
              <w:rPr>
                <w:noProof/>
                <w:webHidden/>
              </w:rPr>
              <w:instrText xml:space="preserve"> PAGEREF _Toc207639879 \h </w:instrText>
            </w:r>
            <w:r>
              <w:rPr>
                <w:noProof/>
                <w:webHidden/>
              </w:rPr>
            </w:r>
            <w:r>
              <w:rPr>
                <w:noProof/>
                <w:webHidden/>
              </w:rPr>
              <w:fldChar w:fldCharType="separate"/>
            </w:r>
            <w:r w:rsidR="005667FA">
              <w:rPr>
                <w:noProof/>
                <w:webHidden/>
              </w:rPr>
              <w:t>105</w:t>
            </w:r>
            <w:r>
              <w:rPr>
                <w:noProof/>
                <w:webHidden/>
              </w:rPr>
              <w:fldChar w:fldCharType="end"/>
            </w:r>
          </w:hyperlink>
        </w:p>
        <w:p w14:paraId="6C9760C6" w14:textId="7740F667"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80" w:history="1">
            <w:r w:rsidRPr="0030729B">
              <w:rPr>
                <w:rStyle w:val="Hyperlink"/>
                <w:noProof/>
              </w:rPr>
              <w:t>9.1.4 Legislative requirements</w:t>
            </w:r>
            <w:r>
              <w:rPr>
                <w:noProof/>
                <w:webHidden/>
              </w:rPr>
              <w:tab/>
            </w:r>
            <w:r>
              <w:rPr>
                <w:noProof/>
                <w:webHidden/>
              </w:rPr>
              <w:fldChar w:fldCharType="begin"/>
            </w:r>
            <w:r>
              <w:rPr>
                <w:noProof/>
                <w:webHidden/>
              </w:rPr>
              <w:instrText xml:space="preserve"> PAGEREF _Toc207639880 \h </w:instrText>
            </w:r>
            <w:r>
              <w:rPr>
                <w:noProof/>
                <w:webHidden/>
              </w:rPr>
            </w:r>
            <w:r>
              <w:rPr>
                <w:noProof/>
                <w:webHidden/>
              </w:rPr>
              <w:fldChar w:fldCharType="separate"/>
            </w:r>
            <w:r w:rsidR="005667FA">
              <w:rPr>
                <w:noProof/>
                <w:webHidden/>
              </w:rPr>
              <w:t>105</w:t>
            </w:r>
            <w:r>
              <w:rPr>
                <w:noProof/>
                <w:webHidden/>
              </w:rPr>
              <w:fldChar w:fldCharType="end"/>
            </w:r>
          </w:hyperlink>
        </w:p>
        <w:p w14:paraId="0668798E" w14:textId="4E58A118"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81" w:history="1">
            <w:r w:rsidRPr="0030729B">
              <w:rPr>
                <w:rStyle w:val="Hyperlink"/>
                <w:noProof/>
              </w:rPr>
              <w:t>9.2 The dispensing and administration process</w:t>
            </w:r>
            <w:r>
              <w:rPr>
                <w:noProof/>
                <w:webHidden/>
              </w:rPr>
              <w:tab/>
            </w:r>
            <w:r>
              <w:rPr>
                <w:noProof/>
                <w:webHidden/>
              </w:rPr>
              <w:fldChar w:fldCharType="begin"/>
            </w:r>
            <w:r>
              <w:rPr>
                <w:noProof/>
                <w:webHidden/>
              </w:rPr>
              <w:instrText xml:space="preserve"> PAGEREF _Toc207639881 \h </w:instrText>
            </w:r>
            <w:r>
              <w:rPr>
                <w:noProof/>
                <w:webHidden/>
              </w:rPr>
            </w:r>
            <w:r>
              <w:rPr>
                <w:noProof/>
                <w:webHidden/>
              </w:rPr>
              <w:fldChar w:fldCharType="separate"/>
            </w:r>
            <w:r w:rsidR="005667FA">
              <w:rPr>
                <w:noProof/>
                <w:webHidden/>
              </w:rPr>
              <w:t>106</w:t>
            </w:r>
            <w:r>
              <w:rPr>
                <w:noProof/>
                <w:webHidden/>
              </w:rPr>
              <w:fldChar w:fldCharType="end"/>
            </w:r>
          </w:hyperlink>
        </w:p>
        <w:p w14:paraId="710BE62B" w14:textId="744F9D8A"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82" w:history="1">
            <w:r w:rsidRPr="0030729B">
              <w:rPr>
                <w:rStyle w:val="Hyperlink"/>
                <w:noProof/>
              </w:rPr>
              <w:t>9.2.1 Dispensing</w:t>
            </w:r>
            <w:r>
              <w:rPr>
                <w:noProof/>
                <w:webHidden/>
              </w:rPr>
              <w:tab/>
            </w:r>
            <w:r>
              <w:rPr>
                <w:noProof/>
                <w:webHidden/>
              </w:rPr>
              <w:fldChar w:fldCharType="begin"/>
            </w:r>
            <w:r>
              <w:rPr>
                <w:noProof/>
                <w:webHidden/>
              </w:rPr>
              <w:instrText xml:space="preserve"> PAGEREF _Toc207639882 \h </w:instrText>
            </w:r>
            <w:r>
              <w:rPr>
                <w:noProof/>
                <w:webHidden/>
              </w:rPr>
            </w:r>
            <w:r>
              <w:rPr>
                <w:noProof/>
                <w:webHidden/>
              </w:rPr>
              <w:fldChar w:fldCharType="separate"/>
            </w:r>
            <w:r w:rsidR="005667FA">
              <w:rPr>
                <w:noProof/>
                <w:webHidden/>
              </w:rPr>
              <w:t>106</w:t>
            </w:r>
            <w:r>
              <w:rPr>
                <w:noProof/>
                <w:webHidden/>
              </w:rPr>
              <w:fldChar w:fldCharType="end"/>
            </w:r>
          </w:hyperlink>
        </w:p>
        <w:p w14:paraId="7089F88D" w14:textId="2F95B272"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83" w:history="1">
            <w:r w:rsidRPr="0030729B">
              <w:rPr>
                <w:rStyle w:val="Hyperlink"/>
                <w:noProof/>
              </w:rPr>
              <w:t>9.2.2 Takeaway doses</w:t>
            </w:r>
            <w:r>
              <w:rPr>
                <w:noProof/>
                <w:webHidden/>
              </w:rPr>
              <w:tab/>
            </w:r>
            <w:r>
              <w:rPr>
                <w:noProof/>
                <w:webHidden/>
              </w:rPr>
              <w:fldChar w:fldCharType="begin"/>
            </w:r>
            <w:r>
              <w:rPr>
                <w:noProof/>
                <w:webHidden/>
              </w:rPr>
              <w:instrText xml:space="preserve"> PAGEREF _Toc207639883 \h </w:instrText>
            </w:r>
            <w:r>
              <w:rPr>
                <w:noProof/>
                <w:webHidden/>
              </w:rPr>
            </w:r>
            <w:r>
              <w:rPr>
                <w:noProof/>
                <w:webHidden/>
              </w:rPr>
              <w:fldChar w:fldCharType="separate"/>
            </w:r>
            <w:r w:rsidR="005667FA">
              <w:rPr>
                <w:noProof/>
                <w:webHidden/>
              </w:rPr>
              <w:t>106</w:t>
            </w:r>
            <w:r>
              <w:rPr>
                <w:noProof/>
                <w:webHidden/>
              </w:rPr>
              <w:fldChar w:fldCharType="end"/>
            </w:r>
          </w:hyperlink>
        </w:p>
        <w:p w14:paraId="78114004" w14:textId="137D5A25"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84" w:history="1">
            <w:r w:rsidRPr="0030729B">
              <w:rPr>
                <w:rStyle w:val="Hyperlink"/>
                <w:noProof/>
              </w:rPr>
              <w:t>9.2.3 Administering observed consumed doses</w:t>
            </w:r>
            <w:r>
              <w:rPr>
                <w:noProof/>
                <w:webHidden/>
              </w:rPr>
              <w:tab/>
            </w:r>
            <w:r>
              <w:rPr>
                <w:noProof/>
                <w:webHidden/>
              </w:rPr>
              <w:fldChar w:fldCharType="begin"/>
            </w:r>
            <w:r>
              <w:rPr>
                <w:noProof/>
                <w:webHidden/>
              </w:rPr>
              <w:instrText xml:space="preserve"> PAGEREF _Toc207639884 \h </w:instrText>
            </w:r>
            <w:r>
              <w:rPr>
                <w:noProof/>
                <w:webHidden/>
              </w:rPr>
            </w:r>
            <w:r>
              <w:rPr>
                <w:noProof/>
                <w:webHidden/>
              </w:rPr>
              <w:fldChar w:fldCharType="separate"/>
            </w:r>
            <w:r w:rsidR="005667FA">
              <w:rPr>
                <w:noProof/>
                <w:webHidden/>
              </w:rPr>
              <w:t>107</w:t>
            </w:r>
            <w:r>
              <w:rPr>
                <w:noProof/>
                <w:webHidden/>
              </w:rPr>
              <w:fldChar w:fldCharType="end"/>
            </w:r>
          </w:hyperlink>
        </w:p>
        <w:p w14:paraId="48D1D0F7" w14:textId="25B40F9B"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85" w:history="1">
            <w:r w:rsidRPr="0030729B">
              <w:rPr>
                <w:rStyle w:val="Hyperlink"/>
                <w:noProof/>
              </w:rPr>
              <w:t>9.2.4 Observing for intoxication</w:t>
            </w:r>
            <w:r>
              <w:rPr>
                <w:noProof/>
                <w:webHidden/>
              </w:rPr>
              <w:tab/>
            </w:r>
            <w:r>
              <w:rPr>
                <w:noProof/>
                <w:webHidden/>
              </w:rPr>
              <w:fldChar w:fldCharType="begin"/>
            </w:r>
            <w:r>
              <w:rPr>
                <w:noProof/>
                <w:webHidden/>
              </w:rPr>
              <w:instrText xml:space="preserve"> PAGEREF _Toc207639885 \h </w:instrText>
            </w:r>
            <w:r>
              <w:rPr>
                <w:noProof/>
                <w:webHidden/>
              </w:rPr>
            </w:r>
            <w:r>
              <w:rPr>
                <w:noProof/>
                <w:webHidden/>
              </w:rPr>
              <w:fldChar w:fldCharType="separate"/>
            </w:r>
            <w:r w:rsidR="005667FA">
              <w:rPr>
                <w:noProof/>
                <w:webHidden/>
              </w:rPr>
              <w:t>108</w:t>
            </w:r>
            <w:r>
              <w:rPr>
                <w:noProof/>
                <w:webHidden/>
              </w:rPr>
              <w:fldChar w:fldCharType="end"/>
            </w:r>
          </w:hyperlink>
        </w:p>
        <w:p w14:paraId="344A62C8" w14:textId="07B066FF"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86" w:history="1">
            <w:r w:rsidRPr="0030729B">
              <w:rPr>
                <w:rStyle w:val="Hyperlink"/>
                <w:noProof/>
              </w:rPr>
              <w:t>9.2.5 Minimising the risk of diversion</w:t>
            </w:r>
            <w:r>
              <w:rPr>
                <w:noProof/>
                <w:webHidden/>
              </w:rPr>
              <w:tab/>
            </w:r>
            <w:r>
              <w:rPr>
                <w:noProof/>
                <w:webHidden/>
              </w:rPr>
              <w:fldChar w:fldCharType="begin"/>
            </w:r>
            <w:r>
              <w:rPr>
                <w:noProof/>
                <w:webHidden/>
              </w:rPr>
              <w:instrText xml:space="preserve"> PAGEREF _Toc207639886 \h </w:instrText>
            </w:r>
            <w:r>
              <w:rPr>
                <w:noProof/>
                <w:webHidden/>
              </w:rPr>
            </w:r>
            <w:r>
              <w:rPr>
                <w:noProof/>
                <w:webHidden/>
              </w:rPr>
              <w:fldChar w:fldCharType="separate"/>
            </w:r>
            <w:r w:rsidR="005667FA">
              <w:rPr>
                <w:noProof/>
                <w:webHidden/>
              </w:rPr>
              <w:t>110</w:t>
            </w:r>
            <w:r>
              <w:rPr>
                <w:noProof/>
                <w:webHidden/>
              </w:rPr>
              <w:fldChar w:fldCharType="end"/>
            </w:r>
          </w:hyperlink>
        </w:p>
        <w:p w14:paraId="24BC5E56" w14:textId="69B5A6BB"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87" w:history="1">
            <w:r w:rsidRPr="0030729B">
              <w:rPr>
                <w:rStyle w:val="Hyperlink"/>
                <w:noProof/>
              </w:rPr>
              <w:t>9.3 Managing other aspects of OST provision</w:t>
            </w:r>
            <w:r>
              <w:rPr>
                <w:noProof/>
                <w:webHidden/>
              </w:rPr>
              <w:tab/>
            </w:r>
            <w:r>
              <w:rPr>
                <w:noProof/>
                <w:webHidden/>
              </w:rPr>
              <w:fldChar w:fldCharType="begin"/>
            </w:r>
            <w:r>
              <w:rPr>
                <w:noProof/>
                <w:webHidden/>
              </w:rPr>
              <w:instrText xml:space="preserve"> PAGEREF _Toc207639887 \h </w:instrText>
            </w:r>
            <w:r>
              <w:rPr>
                <w:noProof/>
                <w:webHidden/>
              </w:rPr>
            </w:r>
            <w:r>
              <w:rPr>
                <w:noProof/>
                <w:webHidden/>
              </w:rPr>
              <w:fldChar w:fldCharType="separate"/>
            </w:r>
            <w:r w:rsidR="005667FA">
              <w:rPr>
                <w:noProof/>
                <w:webHidden/>
              </w:rPr>
              <w:t>110</w:t>
            </w:r>
            <w:r>
              <w:rPr>
                <w:noProof/>
                <w:webHidden/>
              </w:rPr>
              <w:fldChar w:fldCharType="end"/>
            </w:r>
          </w:hyperlink>
        </w:p>
        <w:p w14:paraId="697BCE40" w14:textId="0397C513"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88" w:history="1">
            <w:r w:rsidRPr="0030729B">
              <w:rPr>
                <w:rStyle w:val="Hyperlink"/>
                <w:noProof/>
              </w:rPr>
              <w:t>9.3.1 Concurrent non-OST prescriptions and over-the-counter medications</w:t>
            </w:r>
            <w:r>
              <w:rPr>
                <w:noProof/>
                <w:webHidden/>
              </w:rPr>
              <w:tab/>
            </w:r>
            <w:r>
              <w:rPr>
                <w:noProof/>
                <w:webHidden/>
              </w:rPr>
              <w:fldChar w:fldCharType="begin"/>
            </w:r>
            <w:r>
              <w:rPr>
                <w:noProof/>
                <w:webHidden/>
              </w:rPr>
              <w:instrText xml:space="preserve"> PAGEREF _Toc207639888 \h </w:instrText>
            </w:r>
            <w:r>
              <w:rPr>
                <w:noProof/>
                <w:webHidden/>
              </w:rPr>
            </w:r>
            <w:r>
              <w:rPr>
                <w:noProof/>
                <w:webHidden/>
              </w:rPr>
              <w:fldChar w:fldCharType="separate"/>
            </w:r>
            <w:r w:rsidR="005667FA">
              <w:rPr>
                <w:noProof/>
                <w:webHidden/>
              </w:rPr>
              <w:t>110</w:t>
            </w:r>
            <w:r>
              <w:rPr>
                <w:noProof/>
                <w:webHidden/>
              </w:rPr>
              <w:fldChar w:fldCharType="end"/>
            </w:r>
          </w:hyperlink>
        </w:p>
        <w:p w14:paraId="4DA45241" w14:textId="1743AE00"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89" w:history="1">
            <w:r w:rsidRPr="0030729B">
              <w:rPr>
                <w:rStyle w:val="Hyperlink"/>
                <w:noProof/>
              </w:rPr>
              <w:t>9.3.2 Responding to challenging behaviour in the pharmacy</w:t>
            </w:r>
            <w:r>
              <w:rPr>
                <w:noProof/>
                <w:webHidden/>
              </w:rPr>
              <w:tab/>
            </w:r>
            <w:r>
              <w:rPr>
                <w:noProof/>
                <w:webHidden/>
              </w:rPr>
              <w:fldChar w:fldCharType="begin"/>
            </w:r>
            <w:r>
              <w:rPr>
                <w:noProof/>
                <w:webHidden/>
              </w:rPr>
              <w:instrText xml:space="preserve"> PAGEREF _Toc207639889 \h </w:instrText>
            </w:r>
            <w:r>
              <w:rPr>
                <w:noProof/>
                <w:webHidden/>
              </w:rPr>
            </w:r>
            <w:r>
              <w:rPr>
                <w:noProof/>
                <w:webHidden/>
              </w:rPr>
              <w:fldChar w:fldCharType="separate"/>
            </w:r>
            <w:r w:rsidR="005667FA">
              <w:rPr>
                <w:noProof/>
                <w:webHidden/>
              </w:rPr>
              <w:t>111</w:t>
            </w:r>
            <w:r>
              <w:rPr>
                <w:noProof/>
                <w:webHidden/>
              </w:rPr>
              <w:fldChar w:fldCharType="end"/>
            </w:r>
          </w:hyperlink>
        </w:p>
        <w:p w14:paraId="33F45BC2" w14:textId="610426AD"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90" w:history="1">
            <w:r w:rsidRPr="0030729B">
              <w:rPr>
                <w:rStyle w:val="Hyperlink"/>
                <w:noProof/>
              </w:rPr>
              <w:t>9.3.3 Missed doses</w:t>
            </w:r>
            <w:r>
              <w:rPr>
                <w:noProof/>
                <w:webHidden/>
              </w:rPr>
              <w:tab/>
            </w:r>
            <w:r>
              <w:rPr>
                <w:noProof/>
                <w:webHidden/>
              </w:rPr>
              <w:fldChar w:fldCharType="begin"/>
            </w:r>
            <w:r>
              <w:rPr>
                <w:noProof/>
                <w:webHidden/>
              </w:rPr>
              <w:instrText xml:space="preserve"> PAGEREF _Toc207639890 \h </w:instrText>
            </w:r>
            <w:r>
              <w:rPr>
                <w:noProof/>
                <w:webHidden/>
              </w:rPr>
            </w:r>
            <w:r>
              <w:rPr>
                <w:noProof/>
                <w:webHidden/>
              </w:rPr>
              <w:fldChar w:fldCharType="separate"/>
            </w:r>
            <w:r w:rsidR="005667FA">
              <w:rPr>
                <w:noProof/>
                <w:webHidden/>
              </w:rPr>
              <w:t>111</w:t>
            </w:r>
            <w:r>
              <w:rPr>
                <w:noProof/>
                <w:webHidden/>
              </w:rPr>
              <w:fldChar w:fldCharType="end"/>
            </w:r>
          </w:hyperlink>
        </w:p>
        <w:p w14:paraId="4070FAA4" w14:textId="5480011A"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91" w:history="1">
            <w:r w:rsidRPr="0030729B">
              <w:rPr>
                <w:rStyle w:val="Hyperlink"/>
                <w:noProof/>
              </w:rPr>
              <w:t>9.3.4 Changes to prescriptions</w:t>
            </w:r>
            <w:r>
              <w:rPr>
                <w:noProof/>
                <w:webHidden/>
              </w:rPr>
              <w:tab/>
            </w:r>
            <w:r>
              <w:rPr>
                <w:noProof/>
                <w:webHidden/>
              </w:rPr>
              <w:fldChar w:fldCharType="begin"/>
            </w:r>
            <w:r>
              <w:rPr>
                <w:noProof/>
                <w:webHidden/>
              </w:rPr>
              <w:instrText xml:space="preserve"> PAGEREF _Toc207639891 \h </w:instrText>
            </w:r>
            <w:r>
              <w:rPr>
                <w:noProof/>
                <w:webHidden/>
              </w:rPr>
            </w:r>
            <w:r>
              <w:rPr>
                <w:noProof/>
                <w:webHidden/>
              </w:rPr>
              <w:fldChar w:fldCharType="separate"/>
            </w:r>
            <w:r w:rsidR="005667FA">
              <w:rPr>
                <w:noProof/>
                <w:webHidden/>
              </w:rPr>
              <w:t>111</w:t>
            </w:r>
            <w:r>
              <w:rPr>
                <w:noProof/>
                <w:webHidden/>
              </w:rPr>
              <w:fldChar w:fldCharType="end"/>
            </w:r>
          </w:hyperlink>
        </w:p>
        <w:p w14:paraId="494C4543" w14:textId="06ECD55D"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92" w:history="1">
            <w:r w:rsidRPr="0030729B">
              <w:rPr>
                <w:rStyle w:val="Hyperlink"/>
                <w:noProof/>
              </w:rPr>
              <w:t>9.3.5 Cancelling or withholding doses</w:t>
            </w:r>
            <w:r>
              <w:rPr>
                <w:noProof/>
                <w:webHidden/>
              </w:rPr>
              <w:tab/>
            </w:r>
            <w:r>
              <w:rPr>
                <w:noProof/>
                <w:webHidden/>
              </w:rPr>
              <w:fldChar w:fldCharType="begin"/>
            </w:r>
            <w:r>
              <w:rPr>
                <w:noProof/>
                <w:webHidden/>
              </w:rPr>
              <w:instrText xml:space="preserve"> PAGEREF _Toc207639892 \h </w:instrText>
            </w:r>
            <w:r>
              <w:rPr>
                <w:noProof/>
                <w:webHidden/>
              </w:rPr>
            </w:r>
            <w:r>
              <w:rPr>
                <w:noProof/>
                <w:webHidden/>
              </w:rPr>
              <w:fldChar w:fldCharType="separate"/>
            </w:r>
            <w:r w:rsidR="005667FA">
              <w:rPr>
                <w:noProof/>
                <w:webHidden/>
              </w:rPr>
              <w:t>112</w:t>
            </w:r>
            <w:r>
              <w:rPr>
                <w:noProof/>
                <w:webHidden/>
              </w:rPr>
              <w:fldChar w:fldCharType="end"/>
            </w:r>
          </w:hyperlink>
        </w:p>
        <w:p w14:paraId="0E09F375" w14:textId="1E40F7F6"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93" w:history="1">
            <w:r w:rsidRPr="0030729B">
              <w:rPr>
                <w:rStyle w:val="Hyperlink"/>
                <w:noProof/>
              </w:rPr>
              <w:t>9.3.6 Dispensing errors</w:t>
            </w:r>
            <w:r>
              <w:rPr>
                <w:noProof/>
                <w:webHidden/>
              </w:rPr>
              <w:tab/>
            </w:r>
            <w:r>
              <w:rPr>
                <w:noProof/>
                <w:webHidden/>
              </w:rPr>
              <w:fldChar w:fldCharType="begin"/>
            </w:r>
            <w:r>
              <w:rPr>
                <w:noProof/>
                <w:webHidden/>
              </w:rPr>
              <w:instrText xml:space="preserve"> PAGEREF _Toc207639893 \h </w:instrText>
            </w:r>
            <w:r>
              <w:rPr>
                <w:noProof/>
                <w:webHidden/>
              </w:rPr>
            </w:r>
            <w:r>
              <w:rPr>
                <w:noProof/>
                <w:webHidden/>
              </w:rPr>
              <w:fldChar w:fldCharType="separate"/>
            </w:r>
            <w:r w:rsidR="005667FA">
              <w:rPr>
                <w:noProof/>
                <w:webHidden/>
              </w:rPr>
              <w:t>112</w:t>
            </w:r>
            <w:r>
              <w:rPr>
                <w:noProof/>
                <w:webHidden/>
              </w:rPr>
              <w:fldChar w:fldCharType="end"/>
            </w:r>
          </w:hyperlink>
        </w:p>
        <w:p w14:paraId="2ECD9A5C" w14:textId="57F6EE9F" w:rsidR="00BD5FAD" w:rsidRDefault="00BD5FAD">
          <w:pPr>
            <w:pStyle w:val="TOC1"/>
            <w:tabs>
              <w:tab w:val="right" w:leader="dot" w:pos="10491"/>
            </w:tabs>
            <w:rPr>
              <w:rFonts w:asciiTheme="minorHAnsi" w:eastAsiaTheme="minorEastAsia" w:hAnsiTheme="minorHAnsi"/>
              <w:noProof/>
              <w:kern w:val="2"/>
              <w:sz w:val="24"/>
              <w:szCs w:val="24"/>
              <w:lang w:eastAsia="en-NZ"/>
              <w14:ligatures w14:val="standardContextual"/>
            </w:rPr>
          </w:pPr>
          <w:hyperlink w:anchor="_Toc207639894" w:history="1">
            <w:r w:rsidRPr="0030729B">
              <w:rPr>
                <w:rStyle w:val="Hyperlink"/>
                <w:noProof/>
              </w:rPr>
              <w:t>10 The OST workforce and professional development requirements</w:t>
            </w:r>
            <w:r>
              <w:rPr>
                <w:noProof/>
                <w:webHidden/>
              </w:rPr>
              <w:tab/>
            </w:r>
            <w:r>
              <w:rPr>
                <w:noProof/>
                <w:webHidden/>
              </w:rPr>
              <w:fldChar w:fldCharType="begin"/>
            </w:r>
            <w:r>
              <w:rPr>
                <w:noProof/>
                <w:webHidden/>
              </w:rPr>
              <w:instrText xml:space="preserve"> PAGEREF _Toc207639894 \h </w:instrText>
            </w:r>
            <w:r>
              <w:rPr>
                <w:noProof/>
                <w:webHidden/>
              </w:rPr>
            </w:r>
            <w:r>
              <w:rPr>
                <w:noProof/>
                <w:webHidden/>
              </w:rPr>
              <w:fldChar w:fldCharType="separate"/>
            </w:r>
            <w:r w:rsidR="005667FA">
              <w:rPr>
                <w:noProof/>
                <w:webHidden/>
              </w:rPr>
              <w:t>114</w:t>
            </w:r>
            <w:r>
              <w:rPr>
                <w:noProof/>
                <w:webHidden/>
              </w:rPr>
              <w:fldChar w:fldCharType="end"/>
            </w:r>
          </w:hyperlink>
        </w:p>
        <w:p w14:paraId="20A78082" w14:textId="5CF1B7A1"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895" w:history="1">
            <w:r w:rsidRPr="0030729B">
              <w:rPr>
                <w:rStyle w:val="Hyperlink"/>
                <w:noProof/>
              </w:rPr>
              <w:t>10.1 The OST team</w:t>
            </w:r>
            <w:r>
              <w:rPr>
                <w:noProof/>
                <w:webHidden/>
              </w:rPr>
              <w:tab/>
            </w:r>
            <w:r>
              <w:rPr>
                <w:noProof/>
                <w:webHidden/>
              </w:rPr>
              <w:fldChar w:fldCharType="begin"/>
            </w:r>
            <w:r>
              <w:rPr>
                <w:noProof/>
                <w:webHidden/>
              </w:rPr>
              <w:instrText xml:space="preserve"> PAGEREF _Toc207639895 \h </w:instrText>
            </w:r>
            <w:r>
              <w:rPr>
                <w:noProof/>
                <w:webHidden/>
              </w:rPr>
            </w:r>
            <w:r>
              <w:rPr>
                <w:noProof/>
                <w:webHidden/>
              </w:rPr>
              <w:fldChar w:fldCharType="separate"/>
            </w:r>
            <w:r w:rsidR="005667FA">
              <w:rPr>
                <w:noProof/>
                <w:webHidden/>
              </w:rPr>
              <w:t>114</w:t>
            </w:r>
            <w:r>
              <w:rPr>
                <w:noProof/>
                <w:webHidden/>
              </w:rPr>
              <w:fldChar w:fldCharType="end"/>
            </w:r>
          </w:hyperlink>
        </w:p>
        <w:p w14:paraId="54F9C0D6" w14:textId="6D0ED799"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96" w:history="1">
            <w:r w:rsidRPr="0030729B">
              <w:rPr>
                <w:rStyle w:val="Hyperlink"/>
                <w:noProof/>
              </w:rPr>
              <w:t>10.1.1 The lead clinician</w:t>
            </w:r>
            <w:r>
              <w:rPr>
                <w:noProof/>
                <w:webHidden/>
              </w:rPr>
              <w:tab/>
            </w:r>
            <w:r>
              <w:rPr>
                <w:noProof/>
                <w:webHidden/>
              </w:rPr>
              <w:fldChar w:fldCharType="begin"/>
            </w:r>
            <w:r>
              <w:rPr>
                <w:noProof/>
                <w:webHidden/>
              </w:rPr>
              <w:instrText xml:space="preserve"> PAGEREF _Toc207639896 \h </w:instrText>
            </w:r>
            <w:r>
              <w:rPr>
                <w:noProof/>
                <w:webHidden/>
              </w:rPr>
            </w:r>
            <w:r>
              <w:rPr>
                <w:noProof/>
                <w:webHidden/>
              </w:rPr>
              <w:fldChar w:fldCharType="separate"/>
            </w:r>
            <w:r w:rsidR="005667FA">
              <w:rPr>
                <w:noProof/>
                <w:webHidden/>
              </w:rPr>
              <w:t>114</w:t>
            </w:r>
            <w:r>
              <w:rPr>
                <w:noProof/>
                <w:webHidden/>
              </w:rPr>
              <w:fldChar w:fldCharType="end"/>
            </w:r>
          </w:hyperlink>
        </w:p>
        <w:p w14:paraId="0C67A1C5" w14:textId="4735C1E4"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97" w:history="1">
            <w:r w:rsidRPr="0030729B">
              <w:rPr>
                <w:rStyle w:val="Hyperlink"/>
                <w:noProof/>
              </w:rPr>
              <w:t>10.1.2 The key worker or case manager</w:t>
            </w:r>
            <w:r>
              <w:rPr>
                <w:noProof/>
                <w:webHidden/>
              </w:rPr>
              <w:tab/>
            </w:r>
            <w:r>
              <w:rPr>
                <w:noProof/>
                <w:webHidden/>
              </w:rPr>
              <w:fldChar w:fldCharType="begin"/>
            </w:r>
            <w:r>
              <w:rPr>
                <w:noProof/>
                <w:webHidden/>
              </w:rPr>
              <w:instrText xml:space="preserve"> PAGEREF _Toc207639897 \h </w:instrText>
            </w:r>
            <w:r>
              <w:rPr>
                <w:noProof/>
                <w:webHidden/>
              </w:rPr>
            </w:r>
            <w:r>
              <w:rPr>
                <w:noProof/>
                <w:webHidden/>
              </w:rPr>
              <w:fldChar w:fldCharType="separate"/>
            </w:r>
            <w:r w:rsidR="005667FA">
              <w:rPr>
                <w:noProof/>
                <w:webHidden/>
              </w:rPr>
              <w:t>115</w:t>
            </w:r>
            <w:r>
              <w:rPr>
                <w:noProof/>
                <w:webHidden/>
              </w:rPr>
              <w:fldChar w:fldCharType="end"/>
            </w:r>
          </w:hyperlink>
        </w:p>
        <w:p w14:paraId="7EB5B5BD" w14:textId="0F6D18D0"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98" w:history="1">
            <w:r w:rsidRPr="0030729B">
              <w:rPr>
                <w:rStyle w:val="Hyperlink"/>
                <w:noProof/>
              </w:rPr>
              <w:t>10.1.3 The prescriber</w:t>
            </w:r>
            <w:r>
              <w:rPr>
                <w:noProof/>
                <w:webHidden/>
              </w:rPr>
              <w:tab/>
            </w:r>
            <w:r>
              <w:rPr>
                <w:noProof/>
                <w:webHidden/>
              </w:rPr>
              <w:fldChar w:fldCharType="begin"/>
            </w:r>
            <w:r>
              <w:rPr>
                <w:noProof/>
                <w:webHidden/>
              </w:rPr>
              <w:instrText xml:space="preserve"> PAGEREF _Toc207639898 \h </w:instrText>
            </w:r>
            <w:r>
              <w:rPr>
                <w:noProof/>
                <w:webHidden/>
              </w:rPr>
            </w:r>
            <w:r>
              <w:rPr>
                <w:noProof/>
                <w:webHidden/>
              </w:rPr>
              <w:fldChar w:fldCharType="separate"/>
            </w:r>
            <w:r w:rsidR="005667FA">
              <w:rPr>
                <w:noProof/>
                <w:webHidden/>
              </w:rPr>
              <w:t>115</w:t>
            </w:r>
            <w:r>
              <w:rPr>
                <w:noProof/>
                <w:webHidden/>
              </w:rPr>
              <w:fldChar w:fldCharType="end"/>
            </w:r>
          </w:hyperlink>
        </w:p>
        <w:p w14:paraId="1C0A1630" w14:textId="0AE5BE6A"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899" w:history="1">
            <w:r w:rsidRPr="0030729B">
              <w:rPr>
                <w:rStyle w:val="Hyperlink"/>
                <w:noProof/>
              </w:rPr>
              <w:t>10.1.4 The practice nurse</w:t>
            </w:r>
            <w:r>
              <w:rPr>
                <w:noProof/>
                <w:webHidden/>
              </w:rPr>
              <w:tab/>
            </w:r>
            <w:r>
              <w:rPr>
                <w:noProof/>
                <w:webHidden/>
              </w:rPr>
              <w:fldChar w:fldCharType="begin"/>
            </w:r>
            <w:r>
              <w:rPr>
                <w:noProof/>
                <w:webHidden/>
              </w:rPr>
              <w:instrText xml:space="preserve"> PAGEREF _Toc207639899 \h </w:instrText>
            </w:r>
            <w:r>
              <w:rPr>
                <w:noProof/>
                <w:webHidden/>
              </w:rPr>
            </w:r>
            <w:r>
              <w:rPr>
                <w:noProof/>
                <w:webHidden/>
              </w:rPr>
              <w:fldChar w:fldCharType="separate"/>
            </w:r>
            <w:r w:rsidR="005667FA">
              <w:rPr>
                <w:noProof/>
                <w:webHidden/>
              </w:rPr>
              <w:t>116</w:t>
            </w:r>
            <w:r>
              <w:rPr>
                <w:noProof/>
                <w:webHidden/>
              </w:rPr>
              <w:fldChar w:fldCharType="end"/>
            </w:r>
          </w:hyperlink>
        </w:p>
        <w:p w14:paraId="4A01F319" w14:textId="20832269"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900" w:history="1">
            <w:r w:rsidRPr="0030729B">
              <w:rPr>
                <w:rStyle w:val="Hyperlink"/>
                <w:noProof/>
              </w:rPr>
              <w:t>10.1.5 The prison nurse</w:t>
            </w:r>
            <w:r>
              <w:rPr>
                <w:noProof/>
                <w:webHidden/>
              </w:rPr>
              <w:tab/>
            </w:r>
            <w:r>
              <w:rPr>
                <w:noProof/>
                <w:webHidden/>
              </w:rPr>
              <w:fldChar w:fldCharType="begin"/>
            </w:r>
            <w:r>
              <w:rPr>
                <w:noProof/>
                <w:webHidden/>
              </w:rPr>
              <w:instrText xml:space="preserve"> PAGEREF _Toc207639900 \h </w:instrText>
            </w:r>
            <w:r>
              <w:rPr>
                <w:noProof/>
                <w:webHidden/>
              </w:rPr>
            </w:r>
            <w:r>
              <w:rPr>
                <w:noProof/>
                <w:webHidden/>
              </w:rPr>
              <w:fldChar w:fldCharType="separate"/>
            </w:r>
            <w:r w:rsidR="005667FA">
              <w:rPr>
                <w:noProof/>
                <w:webHidden/>
              </w:rPr>
              <w:t>116</w:t>
            </w:r>
            <w:r>
              <w:rPr>
                <w:noProof/>
                <w:webHidden/>
              </w:rPr>
              <w:fldChar w:fldCharType="end"/>
            </w:r>
          </w:hyperlink>
        </w:p>
        <w:p w14:paraId="47D7E0BF" w14:textId="64CB8A5C"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901" w:history="1">
            <w:r w:rsidRPr="0030729B">
              <w:rPr>
                <w:rStyle w:val="Hyperlink"/>
                <w:noProof/>
              </w:rPr>
              <w:t>10.1.6 The community pharmacist</w:t>
            </w:r>
            <w:r>
              <w:rPr>
                <w:noProof/>
                <w:webHidden/>
              </w:rPr>
              <w:tab/>
            </w:r>
            <w:r>
              <w:rPr>
                <w:noProof/>
                <w:webHidden/>
              </w:rPr>
              <w:fldChar w:fldCharType="begin"/>
            </w:r>
            <w:r>
              <w:rPr>
                <w:noProof/>
                <w:webHidden/>
              </w:rPr>
              <w:instrText xml:space="preserve"> PAGEREF _Toc207639901 \h </w:instrText>
            </w:r>
            <w:r>
              <w:rPr>
                <w:noProof/>
                <w:webHidden/>
              </w:rPr>
            </w:r>
            <w:r>
              <w:rPr>
                <w:noProof/>
                <w:webHidden/>
              </w:rPr>
              <w:fldChar w:fldCharType="separate"/>
            </w:r>
            <w:r w:rsidR="005667FA">
              <w:rPr>
                <w:noProof/>
                <w:webHidden/>
              </w:rPr>
              <w:t>116</w:t>
            </w:r>
            <w:r>
              <w:rPr>
                <w:noProof/>
                <w:webHidden/>
              </w:rPr>
              <w:fldChar w:fldCharType="end"/>
            </w:r>
          </w:hyperlink>
        </w:p>
        <w:p w14:paraId="3FD5D0FC" w14:textId="48A715FE"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902" w:history="1">
            <w:r w:rsidRPr="0030729B">
              <w:rPr>
                <w:rStyle w:val="Hyperlink"/>
                <w:noProof/>
              </w:rPr>
              <w:t>10.1.7 The consumer, peer support, and lived experience workforce</w:t>
            </w:r>
            <w:r>
              <w:rPr>
                <w:noProof/>
                <w:webHidden/>
              </w:rPr>
              <w:tab/>
            </w:r>
            <w:r>
              <w:rPr>
                <w:noProof/>
                <w:webHidden/>
              </w:rPr>
              <w:fldChar w:fldCharType="begin"/>
            </w:r>
            <w:r>
              <w:rPr>
                <w:noProof/>
                <w:webHidden/>
              </w:rPr>
              <w:instrText xml:space="preserve"> PAGEREF _Toc207639902 \h </w:instrText>
            </w:r>
            <w:r>
              <w:rPr>
                <w:noProof/>
                <w:webHidden/>
              </w:rPr>
            </w:r>
            <w:r>
              <w:rPr>
                <w:noProof/>
                <w:webHidden/>
              </w:rPr>
              <w:fldChar w:fldCharType="separate"/>
            </w:r>
            <w:r w:rsidR="005667FA">
              <w:rPr>
                <w:noProof/>
                <w:webHidden/>
              </w:rPr>
              <w:t>117</w:t>
            </w:r>
            <w:r>
              <w:rPr>
                <w:noProof/>
                <w:webHidden/>
              </w:rPr>
              <w:fldChar w:fldCharType="end"/>
            </w:r>
          </w:hyperlink>
        </w:p>
        <w:p w14:paraId="08BF25F9" w14:textId="1B393201"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903" w:history="1">
            <w:r w:rsidRPr="0030729B">
              <w:rPr>
                <w:rStyle w:val="Hyperlink"/>
                <w:noProof/>
              </w:rPr>
              <w:t>10.1.8 Whānau support</w:t>
            </w:r>
            <w:r>
              <w:rPr>
                <w:noProof/>
                <w:webHidden/>
              </w:rPr>
              <w:tab/>
            </w:r>
            <w:r>
              <w:rPr>
                <w:noProof/>
                <w:webHidden/>
              </w:rPr>
              <w:fldChar w:fldCharType="begin"/>
            </w:r>
            <w:r>
              <w:rPr>
                <w:noProof/>
                <w:webHidden/>
              </w:rPr>
              <w:instrText xml:space="preserve"> PAGEREF _Toc207639903 \h </w:instrText>
            </w:r>
            <w:r>
              <w:rPr>
                <w:noProof/>
                <w:webHidden/>
              </w:rPr>
            </w:r>
            <w:r>
              <w:rPr>
                <w:noProof/>
                <w:webHidden/>
              </w:rPr>
              <w:fldChar w:fldCharType="separate"/>
            </w:r>
            <w:r w:rsidR="005667FA">
              <w:rPr>
                <w:noProof/>
                <w:webHidden/>
              </w:rPr>
              <w:t>118</w:t>
            </w:r>
            <w:r>
              <w:rPr>
                <w:noProof/>
                <w:webHidden/>
              </w:rPr>
              <w:fldChar w:fldCharType="end"/>
            </w:r>
          </w:hyperlink>
        </w:p>
        <w:p w14:paraId="28206D71" w14:textId="408F4D61"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04" w:history="1">
            <w:r w:rsidRPr="0030729B">
              <w:rPr>
                <w:rStyle w:val="Hyperlink"/>
                <w:noProof/>
              </w:rPr>
              <w:t>10.2 Workforce training and professional development</w:t>
            </w:r>
            <w:r>
              <w:rPr>
                <w:noProof/>
                <w:webHidden/>
              </w:rPr>
              <w:tab/>
            </w:r>
            <w:r>
              <w:rPr>
                <w:noProof/>
                <w:webHidden/>
              </w:rPr>
              <w:fldChar w:fldCharType="begin"/>
            </w:r>
            <w:r>
              <w:rPr>
                <w:noProof/>
                <w:webHidden/>
              </w:rPr>
              <w:instrText xml:space="preserve"> PAGEREF _Toc207639904 \h </w:instrText>
            </w:r>
            <w:r>
              <w:rPr>
                <w:noProof/>
                <w:webHidden/>
              </w:rPr>
            </w:r>
            <w:r>
              <w:rPr>
                <w:noProof/>
                <w:webHidden/>
              </w:rPr>
              <w:fldChar w:fldCharType="separate"/>
            </w:r>
            <w:r w:rsidR="005667FA">
              <w:rPr>
                <w:noProof/>
                <w:webHidden/>
              </w:rPr>
              <w:t>118</w:t>
            </w:r>
            <w:r>
              <w:rPr>
                <w:noProof/>
                <w:webHidden/>
              </w:rPr>
              <w:fldChar w:fldCharType="end"/>
            </w:r>
          </w:hyperlink>
        </w:p>
        <w:p w14:paraId="7F13536D" w14:textId="73594536"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05" w:history="1">
            <w:r w:rsidRPr="0030729B">
              <w:rPr>
                <w:rStyle w:val="Hyperlink"/>
                <w:noProof/>
              </w:rPr>
              <w:t>10.3 Cultural support workforce – for tāngata whai ora and the OST service</w:t>
            </w:r>
            <w:r>
              <w:rPr>
                <w:noProof/>
                <w:webHidden/>
              </w:rPr>
              <w:tab/>
            </w:r>
            <w:r>
              <w:rPr>
                <w:noProof/>
                <w:webHidden/>
              </w:rPr>
              <w:fldChar w:fldCharType="begin"/>
            </w:r>
            <w:r>
              <w:rPr>
                <w:noProof/>
                <w:webHidden/>
              </w:rPr>
              <w:instrText xml:space="preserve"> PAGEREF _Toc207639905 \h </w:instrText>
            </w:r>
            <w:r>
              <w:rPr>
                <w:noProof/>
                <w:webHidden/>
              </w:rPr>
            </w:r>
            <w:r>
              <w:rPr>
                <w:noProof/>
                <w:webHidden/>
              </w:rPr>
              <w:fldChar w:fldCharType="separate"/>
            </w:r>
            <w:r w:rsidR="005667FA">
              <w:rPr>
                <w:noProof/>
                <w:webHidden/>
              </w:rPr>
              <w:t>120</w:t>
            </w:r>
            <w:r>
              <w:rPr>
                <w:noProof/>
                <w:webHidden/>
              </w:rPr>
              <w:fldChar w:fldCharType="end"/>
            </w:r>
          </w:hyperlink>
        </w:p>
        <w:p w14:paraId="23747276" w14:textId="067E9B18"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06" w:history="1">
            <w:r w:rsidRPr="0030729B">
              <w:rPr>
                <w:rStyle w:val="Hyperlink"/>
                <w:noProof/>
              </w:rPr>
              <w:t>Useful resources</w:t>
            </w:r>
            <w:r>
              <w:rPr>
                <w:noProof/>
                <w:webHidden/>
              </w:rPr>
              <w:tab/>
            </w:r>
            <w:r>
              <w:rPr>
                <w:noProof/>
                <w:webHidden/>
              </w:rPr>
              <w:fldChar w:fldCharType="begin"/>
            </w:r>
            <w:r>
              <w:rPr>
                <w:noProof/>
                <w:webHidden/>
              </w:rPr>
              <w:instrText xml:space="preserve"> PAGEREF _Toc207639906 \h </w:instrText>
            </w:r>
            <w:r>
              <w:rPr>
                <w:noProof/>
                <w:webHidden/>
              </w:rPr>
            </w:r>
            <w:r>
              <w:rPr>
                <w:noProof/>
                <w:webHidden/>
              </w:rPr>
              <w:fldChar w:fldCharType="separate"/>
            </w:r>
            <w:r w:rsidR="005667FA">
              <w:rPr>
                <w:noProof/>
                <w:webHidden/>
              </w:rPr>
              <w:t>121</w:t>
            </w:r>
            <w:r>
              <w:rPr>
                <w:noProof/>
                <w:webHidden/>
              </w:rPr>
              <w:fldChar w:fldCharType="end"/>
            </w:r>
          </w:hyperlink>
        </w:p>
        <w:p w14:paraId="4557E811" w14:textId="10559367" w:rsidR="00BD5FAD" w:rsidRDefault="00BD5FAD">
          <w:pPr>
            <w:pStyle w:val="TOC1"/>
            <w:tabs>
              <w:tab w:val="right" w:leader="dot" w:pos="10491"/>
            </w:tabs>
            <w:rPr>
              <w:rFonts w:asciiTheme="minorHAnsi" w:eastAsiaTheme="minorEastAsia" w:hAnsiTheme="minorHAnsi"/>
              <w:noProof/>
              <w:kern w:val="2"/>
              <w:sz w:val="24"/>
              <w:szCs w:val="24"/>
              <w:lang w:eastAsia="en-NZ"/>
              <w14:ligatures w14:val="standardContextual"/>
            </w:rPr>
          </w:pPr>
          <w:hyperlink w:anchor="_Toc207639907" w:history="1">
            <w:r w:rsidRPr="0030729B">
              <w:rPr>
                <w:rStyle w:val="Hyperlink"/>
                <w:noProof/>
              </w:rPr>
              <w:t>11 Quality systems and administrative expectations of specialist OST services</w:t>
            </w:r>
            <w:r>
              <w:rPr>
                <w:noProof/>
                <w:webHidden/>
              </w:rPr>
              <w:tab/>
            </w:r>
            <w:r>
              <w:rPr>
                <w:noProof/>
                <w:webHidden/>
              </w:rPr>
              <w:fldChar w:fldCharType="begin"/>
            </w:r>
            <w:r>
              <w:rPr>
                <w:noProof/>
                <w:webHidden/>
              </w:rPr>
              <w:instrText xml:space="preserve"> PAGEREF _Toc207639907 \h </w:instrText>
            </w:r>
            <w:r>
              <w:rPr>
                <w:noProof/>
                <w:webHidden/>
              </w:rPr>
            </w:r>
            <w:r>
              <w:rPr>
                <w:noProof/>
                <w:webHidden/>
              </w:rPr>
              <w:fldChar w:fldCharType="separate"/>
            </w:r>
            <w:r w:rsidR="005667FA">
              <w:rPr>
                <w:noProof/>
                <w:webHidden/>
              </w:rPr>
              <w:t>122</w:t>
            </w:r>
            <w:r>
              <w:rPr>
                <w:noProof/>
                <w:webHidden/>
              </w:rPr>
              <w:fldChar w:fldCharType="end"/>
            </w:r>
          </w:hyperlink>
        </w:p>
        <w:p w14:paraId="586EADCA" w14:textId="4F8F8356"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08" w:history="1">
            <w:r w:rsidRPr="0030729B">
              <w:rPr>
                <w:rStyle w:val="Hyperlink"/>
                <w:noProof/>
              </w:rPr>
              <w:t>11.1 Documentation</w:t>
            </w:r>
            <w:r>
              <w:rPr>
                <w:noProof/>
                <w:webHidden/>
              </w:rPr>
              <w:tab/>
            </w:r>
            <w:r>
              <w:rPr>
                <w:noProof/>
                <w:webHidden/>
              </w:rPr>
              <w:fldChar w:fldCharType="begin"/>
            </w:r>
            <w:r>
              <w:rPr>
                <w:noProof/>
                <w:webHidden/>
              </w:rPr>
              <w:instrText xml:space="preserve"> PAGEREF _Toc207639908 \h </w:instrText>
            </w:r>
            <w:r>
              <w:rPr>
                <w:noProof/>
                <w:webHidden/>
              </w:rPr>
            </w:r>
            <w:r>
              <w:rPr>
                <w:noProof/>
                <w:webHidden/>
              </w:rPr>
              <w:fldChar w:fldCharType="separate"/>
            </w:r>
            <w:r w:rsidR="005667FA">
              <w:rPr>
                <w:noProof/>
                <w:webHidden/>
              </w:rPr>
              <w:t>122</w:t>
            </w:r>
            <w:r>
              <w:rPr>
                <w:noProof/>
                <w:webHidden/>
              </w:rPr>
              <w:fldChar w:fldCharType="end"/>
            </w:r>
          </w:hyperlink>
        </w:p>
        <w:p w14:paraId="290E0184" w14:textId="6F2CCC2B"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09" w:history="1">
            <w:r w:rsidRPr="0030729B">
              <w:rPr>
                <w:rStyle w:val="Hyperlink"/>
                <w:noProof/>
              </w:rPr>
              <w:t>11.2 Record-keeping</w:t>
            </w:r>
            <w:r>
              <w:rPr>
                <w:noProof/>
                <w:webHidden/>
              </w:rPr>
              <w:tab/>
            </w:r>
            <w:r>
              <w:rPr>
                <w:noProof/>
                <w:webHidden/>
              </w:rPr>
              <w:fldChar w:fldCharType="begin"/>
            </w:r>
            <w:r>
              <w:rPr>
                <w:noProof/>
                <w:webHidden/>
              </w:rPr>
              <w:instrText xml:space="preserve"> PAGEREF _Toc207639909 \h </w:instrText>
            </w:r>
            <w:r>
              <w:rPr>
                <w:noProof/>
                <w:webHidden/>
              </w:rPr>
            </w:r>
            <w:r>
              <w:rPr>
                <w:noProof/>
                <w:webHidden/>
              </w:rPr>
              <w:fldChar w:fldCharType="separate"/>
            </w:r>
            <w:r w:rsidR="005667FA">
              <w:rPr>
                <w:noProof/>
                <w:webHidden/>
              </w:rPr>
              <w:t>122</w:t>
            </w:r>
            <w:r>
              <w:rPr>
                <w:noProof/>
                <w:webHidden/>
              </w:rPr>
              <w:fldChar w:fldCharType="end"/>
            </w:r>
          </w:hyperlink>
        </w:p>
        <w:p w14:paraId="195CE458" w14:textId="6174EFE2"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10" w:history="1">
            <w:r w:rsidRPr="0030729B">
              <w:rPr>
                <w:rStyle w:val="Hyperlink"/>
                <w:noProof/>
              </w:rPr>
              <w:t>11.3 Reporting requirements</w:t>
            </w:r>
            <w:r>
              <w:rPr>
                <w:noProof/>
                <w:webHidden/>
              </w:rPr>
              <w:tab/>
            </w:r>
            <w:r>
              <w:rPr>
                <w:noProof/>
                <w:webHidden/>
              </w:rPr>
              <w:fldChar w:fldCharType="begin"/>
            </w:r>
            <w:r>
              <w:rPr>
                <w:noProof/>
                <w:webHidden/>
              </w:rPr>
              <w:instrText xml:space="preserve"> PAGEREF _Toc207639910 \h </w:instrText>
            </w:r>
            <w:r>
              <w:rPr>
                <w:noProof/>
                <w:webHidden/>
              </w:rPr>
            </w:r>
            <w:r>
              <w:rPr>
                <w:noProof/>
                <w:webHidden/>
              </w:rPr>
              <w:fldChar w:fldCharType="separate"/>
            </w:r>
            <w:r w:rsidR="005667FA">
              <w:rPr>
                <w:noProof/>
                <w:webHidden/>
              </w:rPr>
              <w:t>123</w:t>
            </w:r>
            <w:r>
              <w:rPr>
                <w:noProof/>
                <w:webHidden/>
              </w:rPr>
              <w:fldChar w:fldCharType="end"/>
            </w:r>
          </w:hyperlink>
        </w:p>
        <w:p w14:paraId="1BB0D113" w14:textId="160EA049"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11" w:history="1">
            <w:r w:rsidRPr="0030729B">
              <w:rPr>
                <w:rStyle w:val="Hyperlink"/>
                <w:noProof/>
              </w:rPr>
              <w:t>11.4 The complaints procedure</w:t>
            </w:r>
            <w:r>
              <w:rPr>
                <w:noProof/>
                <w:webHidden/>
              </w:rPr>
              <w:tab/>
            </w:r>
            <w:r>
              <w:rPr>
                <w:noProof/>
                <w:webHidden/>
              </w:rPr>
              <w:fldChar w:fldCharType="begin"/>
            </w:r>
            <w:r>
              <w:rPr>
                <w:noProof/>
                <w:webHidden/>
              </w:rPr>
              <w:instrText xml:space="preserve"> PAGEREF _Toc207639911 \h </w:instrText>
            </w:r>
            <w:r>
              <w:rPr>
                <w:noProof/>
                <w:webHidden/>
              </w:rPr>
            </w:r>
            <w:r>
              <w:rPr>
                <w:noProof/>
                <w:webHidden/>
              </w:rPr>
              <w:fldChar w:fldCharType="separate"/>
            </w:r>
            <w:r w:rsidR="005667FA">
              <w:rPr>
                <w:noProof/>
                <w:webHidden/>
              </w:rPr>
              <w:t>124</w:t>
            </w:r>
            <w:r>
              <w:rPr>
                <w:noProof/>
                <w:webHidden/>
              </w:rPr>
              <w:fldChar w:fldCharType="end"/>
            </w:r>
          </w:hyperlink>
        </w:p>
        <w:p w14:paraId="695175DB" w14:textId="721B44DE"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12" w:history="1">
            <w:r w:rsidRPr="0030729B">
              <w:rPr>
                <w:rStyle w:val="Hyperlink"/>
                <w:noProof/>
              </w:rPr>
              <w:t>11.5 Safety requirements of specialist services</w:t>
            </w:r>
            <w:r>
              <w:rPr>
                <w:noProof/>
                <w:webHidden/>
              </w:rPr>
              <w:tab/>
            </w:r>
            <w:r>
              <w:rPr>
                <w:noProof/>
                <w:webHidden/>
              </w:rPr>
              <w:fldChar w:fldCharType="begin"/>
            </w:r>
            <w:r>
              <w:rPr>
                <w:noProof/>
                <w:webHidden/>
              </w:rPr>
              <w:instrText xml:space="preserve"> PAGEREF _Toc207639912 \h </w:instrText>
            </w:r>
            <w:r>
              <w:rPr>
                <w:noProof/>
                <w:webHidden/>
              </w:rPr>
            </w:r>
            <w:r>
              <w:rPr>
                <w:noProof/>
                <w:webHidden/>
              </w:rPr>
              <w:fldChar w:fldCharType="separate"/>
            </w:r>
            <w:r w:rsidR="005667FA">
              <w:rPr>
                <w:noProof/>
                <w:webHidden/>
              </w:rPr>
              <w:t>124</w:t>
            </w:r>
            <w:r>
              <w:rPr>
                <w:noProof/>
                <w:webHidden/>
              </w:rPr>
              <w:fldChar w:fldCharType="end"/>
            </w:r>
          </w:hyperlink>
        </w:p>
        <w:p w14:paraId="752335FC" w14:textId="4B6ECF03"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13" w:history="1">
            <w:r w:rsidRPr="0030729B">
              <w:rPr>
                <w:rStyle w:val="Hyperlink"/>
                <w:noProof/>
              </w:rPr>
              <w:t>11.6 Local protocols in specialist services</w:t>
            </w:r>
            <w:r>
              <w:rPr>
                <w:noProof/>
                <w:webHidden/>
              </w:rPr>
              <w:tab/>
            </w:r>
            <w:r>
              <w:rPr>
                <w:noProof/>
                <w:webHidden/>
              </w:rPr>
              <w:fldChar w:fldCharType="begin"/>
            </w:r>
            <w:r>
              <w:rPr>
                <w:noProof/>
                <w:webHidden/>
              </w:rPr>
              <w:instrText xml:space="preserve"> PAGEREF _Toc207639913 \h </w:instrText>
            </w:r>
            <w:r>
              <w:rPr>
                <w:noProof/>
                <w:webHidden/>
              </w:rPr>
            </w:r>
            <w:r>
              <w:rPr>
                <w:noProof/>
                <w:webHidden/>
              </w:rPr>
              <w:fldChar w:fldCharType="separate"/>
            </w:r>
            <w:r w:rsidR="005667FA">
              <w:rPr>
                <w:noProof/>
                <w:webHidden/>
              </w:rPr>
              <w:t>124</w:t>
            </w:r>
            <w:r>
              <w:rPr>
                <w:noProof/>
                <w:webHidden/>
              </w:rPr>
              <w:fldChar w:fldCharType="end"/>
            </w:r>
          </w:hyperlink>
        </w:p>
        <w:p w14:paraId="62DB062C" w14:textId="61CD42E2"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14" w:history="1">
            <w:r w:rsidRPr="0030729B">
              <w:rPr>
                <w:rStyle w:val="Hyperlink"/>
                <w:noProof/>
              </w:rPr>
              <w:t>11.7 Civil defence emergencies</w:t>
            </w:r>
            <w:r>
              <w:rPr>
                <w:noProof/>
                <w:webHidden/>
              </w:rPr>
              <w:tab/>
            </w:r>
            <w:r>
              <w:rPr>
                <w:noProof/>
                <w:webHidden/>
              </w:rPr>
              <w:fldChar w:fldCharType="begin"/>
            </w:r>
            <w:r>
              <w:rPr>
                <w:noProof/>
                <w:webHidden/>
              </w:rPr>
              <w:instrText xml:space="preserve"> PAGEREF _Toc207639914 \h </w:instrText>
            </w:r>
            <w:r>
              <w:rPr>
                <w:noProof/>
                <w:webHidden/>
              </w:rPr>
            </w:r>
            <w:r>
              <w:rPr>
                <w:noProof/>
                <w:webHidden/>
              </w:rPr>
              <w:fldChar w:fldCharType="separate"/>
            </w:r>
            <w:r w:rsidR="005667FA">
              <w:rPr>
                <w:noProof/>
                <w:webHidden/>
              </w:rPr>
              <w:t>125</w:t>
            </w:r>
            <w:r>
              <w:rPr>
                <w:noProof/>
                <w:webHidden/>
              </w:rPr>
              <w:fldChar w:fldCharType="end"/>
            </w:r>
          </w:hyperlink>
        </w:p>
        <w:p w14:paraId="0788A91E" w14:textId="7CD1753C"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15" w:history="1">
            <w:r w:rsidRPr="0030729B">
              <w:rPr>
                <w:rStyle w:val="Hyperlink"/>
                <w:noProof/>
              </w:rPr>
              <w:t>11.8 Service planning and review</w:t>
            </w:r>
            <w:r>
              <w:rPr>
                <w:noProof/>
                <w:webHidden/>
              </w:rPr>
              <w:tab/>
            </w:r>
            <w:r>
              <w:rPr>
                <w:noProof/>
                <w:webHidden/>
              </w:rPr>
              <w:fldChar w:fldCharType="begin"/>
            </w:r>
            <w:r>
              <w:rPr>
                <w:noProof/>
                <w:webHidden/>
              </w:rPr>
              <w:instrText xml:space="preserve"> PAGEREF _Toc207639915 \h </w:instrText>
            </w:r>
            <w:r>
              <w:rPr>
                <w:noProof/>
                <w:webHidden/>
              </w:rPr>
            </w:r>
            <w:r>
              <w:rPr>
                <w:noProof/>
                <w:webHidden/>
              </w:rPr>
              <w:fldChar w:fldCharType="separate"/>
            </w:r>
            <w:r w:rsidR="005667FA">
              <w:rPr>
                <w:noProof/>
                <w:webHidden/>
              </w:rPr>
              <w:t>127</w:t>
            </w:r>
            <w:r>
              <w:rPr>
                <w:noProof/>
                <w:webHidden/>
              </w:rPr>
              <w:fldChar w:fldCharType="end"/>
            </w:r>
          </w:hyperlink>
        </w:p>
        <w:p w14:paraId="20CCA34A" w14:textId="25A7E855"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16" w:history="1">
            <w:r w:rsidRPr="0030729B">
              <w:rPr>
                <w:rStyle w:val="Hyperlink"/>
                <w:noProof/>
              </w:rPr>
              <w:t>11.9 External review and service audits</w:t>
            </w:r>
            <w:r>
              <w:rPr>
                <w:noProof/>
                <w:webHidden/>
              </w:rPr>
              <w:tab/>
            </w:r>
            <w:r>
              <w:rPr>
                <w:noProof/>
                <w:webHidden/>
              </w:rPr>
              <w:fldChar w:fldCharType="begin"/>
            </w:r>
            <w:r>
              <w:rPr>
                <w:noProof/>
                <w:webHidden/>
              </w:rPr>
              <w:instrText xml:space="preserve"> PAGEREF _Toc207639916 \h </w:instrText>
            </w:r>
            <w:r>
              <w:rPr>
                <w:noProof/>
                <w:webHidden/>
              </w:rPr>
            </w:r>
            <w:r>
              <w:rPr>
                <w:noProof/>
                <w:webHidden/>
              </w:rPr>
              <w:fldChar w:fldCharType="separate"/>
            </w:r>
            <w:r w:rsidR="005667FA">
              <w:rPr>
                <w:noProof/>
                <w:webHidden/>
              </w:rPr>
              <w:t>127</w:t>
            </w:r>
            <w:r>
              <w:rPr>
                <w:noProof/>
                <w:webHidden/>
              </w:rPr>
              <w:fldChar w:fldCharType="end"/>
            </w:r>
          </w:hyperlink>
        </w:p>
        <w:p w14:paraId="65A11AFB" w14:textId="5E0333F4"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17" w:history="1">
            <w:r w:rsidRPr="0030729B">
              <w:rPr>
                <w:rStyle w:val="Hyperlink"/>
                <w:noProof/>
              </w:rPr>
              <w:t>11.10 Technology systems</w:t>
            </w:r>
            <w:r>
              <w:rPr>
                <w:noProof/>
                <w:webHidden/>
              </w:rPr>
              <w:tab/>
            </w:r>
            <w:r>
              <w:rPr>
                <w:noProof/>
                <w:webHidden/>
              </w:rPr>
              <w:fldChar w:fldCharType="begin"/>
            </w:r>
            <w:r>
              <w:rPr>
                <w:noProof/>
                <w:webHidden/>
              </w:rPr>
              <w:instrText xml:space="preserve"> PAGEREF _Toc207639917 \h </w:instrText>
            </w:r>
            <w:r>
              <w:rPr>
                <w:noProof/>
                <w:webHidden/>
              </w:rPr>
            </w:r>
            <w:r>
              <w:rPr>
                <w:noProof/>
                <w:webHidden/>
              </w:rPr>
              <w:fldChar w:fldCharType="separate"/>
            </w:r>
            <w:r w:rsidR="005667FA">
              <w:rPr>
                <w:noProof/>
                <w:webHidden/>
              </w:rPr>
              <w:t>128</w:t>
            </w:r>
            <w:r>
              <w:rPr>
                <w:noProof/>
                <w:webHidden/>
              </w:rPr>
              <w:fldChar w:fldCharType="end"/>
            </w:r>
          </w:hyperlink>
        </w:p>
        <w:p w14:paraId="70950BDD" w14:textId="10BE7665"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18" w:history="1">
            <w:r w:rsidRPr="0030729B">
              <w:rPr>
                <w:rStyle w:val="Hyperlink"/>
                <w:noProof/>
              </w:rPr>
              <w:t>Useful resources</w:t>
            </w:r>
            <w:r>
              <w:rPr>
                <w:noProof/>
                <w:webHidden/>
              </w:rPr>
              <w:tab/>
            </w:r>
            <w:r>
              <w:rPr>
                <w:noProof/>
                <w:webHidden/>
              </w:rPr>
              <w:fldChar w:fldCharType="begin"/>
            </w:r>
            <w:r>
              <w:rPr>
                <w:noProof/>
                <w:webHidden/>
              </w:rPr>
              <w:instrText xml:space="preserve"> PAGEREF _Toc207639918 \h </w:instrText>
            </w:r>
            <w:r>
              <w:rPr>
                <w:noProof/>
                <w:webHidden/>
              </w:rPr>
            </w:r>
            <w:r>
              <w:rPr>
                <w:noProof/>
                <w:webHidden/>
              </w:rPr>
              <w:fldChar w:fldCharType="separate"/>
            </w:r>
            <w:r w:rsidR="005667FA">
              <w:rPr>
                <w:noProof/>
                <w:webHidden/>
              </w:rPr>
              <w:t>128</w:t>
            </w:r>
            <w:r>
              <w:rPr>
                <w:noProof/>
                <w:webHidden/>
              </w:rPr>
              <w:fldChar w:fldCharType="end"/>
            </w:r>
          </w:hyperlink>
        </w:p>
        <w:p w14:paraId="20F500B8" w14:textId="6488312D" w:rsidR="00BD5FAD" w:rsidRDefault="00BD5FAD">
          <w:pPr>
            <w:pStyle w:val="TOC1"/>
            <w:tabs>
              <w:tab w:val="right" w:leader="dot" w:pos="10491"/>
            </w:tabs>
            <w:rPr>
              <w:rFonts w:asciiTheme="minorHAnsi" w:eastAsiaTheme="minorEastAsia" w:hAnsiTheme="minorHAnsi"/>
              <w:noProof/>
              <w:kern w:val="2"/>
              <w:sz w:val="24"/>
              <w:szCs w:val="24"/>
              <w:lang w:eastAsia="en-NZ"/>
              <w14:ligatures w14:val="standardContextual"/>
            </w:rPr>
          </w:pPr>
          <w:hyperlink w:anchor="_Toc207639919" w:history="1">
            <w:r w:rsidRPr="0030729B">
              <w:rPr>
                <w:rStyle w:val="Hyperlink"/>
                <w:noProof/>
              </w:rPr>
              <w:t>12 Prescribing controlled drugs in addiction treatment: section 24A Misuse of Drugs Act 1975</w:t>
            </w:r>
            <w:r>
              <w:rPr>
                <w:noProof/>
                <w:webHidden/>
              </w:rPr>
              <w:tab/>
            </w:r>
            <w:r>
              <w:rPr>
                <w:noProof/>
                <w:webHidden/>
              </w:rPr>
              <w:fldChar w:fldCharType="begin"/>
            </w:r>
            <w:r>
              <w:rPr>
                <w:noProof/>
                <w:webHidden/>
              </w:rPr>
              <w:instrText xml:space="preserve"> PAGEREF _Toc207639919 \h </w:instrText>
            </w:r>
            <w:r>
              <w:rPr>
                <w:noProof/>
                <w:webHidden/>
              </w:rPr>
            </w:r>
            <w:r>
              <w:rPr>
                <w:noProof/>
                <w:webHidden/>
              </w:rPr>
              <w:fldChar w:fldCharType="separate"/>
            </w:r>
            <w:r w:rsidR="005667FA">
              <w:rPr>
                <w:noProof/>
                <w:webHidden/>
              </w:rPr>
              <w:t>129</w:t>
            </w:r>
            <w:r>
              <w:rPr>
                <w:noProof/>
                <w:webHidden/>
              </w:rPr>
              <w:fldChar w:fldCharType="end"/>
            </w:r>
          </w:hyperlink>
        </w:p>
        <w:p w14:paraId="722947D1" w14:textId="676FCAFB"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20" w:history="1">
            <w:r w:rsidRPr="0030729B">
              <w:rPr>
                <w:rStyle w:val="Hyperlink"/>
                <w:noProof/>
              </w:rPr>
              <w:t>12.1 Operation of section 24A MODA</w:t>
            </w:r>
            <w:r>
              <w:rPr>
                <w:noProof/>
                <w:webHidden/>
              </w:rPr>
              <w:tab/>
            </w:r>
            <w:r>
              <w:rPr>
                <w:noProof/>
                <w:webHidden/>
              </w:rPr>
              <w:fldChar w:fldCharType="begin"/>
            </w:r>
            <w:r>
              <w:rPr>
                <w:noProof/>
                <w:webHidden/>
              </w:rPr>
              <w:instrText xml:space="preserve"> PAGEREF _Toc207639920 \h </w:instrText>
            </w:r>
            <w:r>
              <w:rPr>
                <w:noProof/>
                <w:webHidden/>
              </w:rPr>
            </w:r>
            <w:r>
              <w:rPr>
                <w:noProof/>
                <w:webHidden/>
              </w:rPr>
              <w:fldChar w:fldCharType="separate"/>
            </w:r>
            <w:r w:rsidR="005667FA">
              <w:rPr>
                <w:noProof/>
                <w:webHidden/>
              </w:rPr>
              <w:t>129</w:t>
            </w:r>
            <w:r>
              <w:rPr>
                <w:noProof/>
                <w:webHidden/>
              </w:rPr>
              <w:fldChar w:fldCharType="end"/>
            </w:r>
          </w:hyperlink>
        </w:p>
        <w:p w14:paraId="34B506E0" w14:textId="73B75604"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921" w:history="1">
            <w:r w:rsidRPr="0030729B">
              <w:rPr>
                <w:rStyle w:val="Hyperlink"/>
                <w:noProof/>
              </w:rPr>
              <w:t>12.1.1 Alternative forms of service provision under section 24A MODA</w:t>
            </w:r>
            <w:r>
              <w:rPr>
                <w:noProof/>
                <w:webHidden/>
              </w:rPr>
              <w:tab/>
            </w:r>
            <w:r>
              <w:rPr>
                <w:noProof/>
                <w:webHidden/>
              </w:rPr>
              <w:fldChar w:fldCharType="begin"/>
            </w:r>
            <w:r>
              <w:rPr>
                <w:noProof/>
                <w:webHidden/>
              </w:rPr>
              <w:instrText xml:space="preserve"> PAGEREF _Toc207639921 \h </w:instrText>
            </w:r>
            <w:r>
              <w:rPr>
                <w:noProof/>
                <w:webHidden/>
              </w:rPr>
            </w:r>
            <w:r>
              <w:rPr>
                <w:noProof/>
                <w:webHidden/>
              </w:rPr>
              <w:fldChar w:fldCharType="separate"/>
            </w:r>
            <w:r w:rsidR="005667FA">
              <w:rPr>
                <w:noProof/>
                <w:webHidden/>
              </w:rPr>
              <w:t>131</w:t>
            </w:r>
            <w:r>
              <w:rPr>
                <w:noProof/>
                <w:webHidden/>
              </w:rPr>
              <w:fldChar w:fldCharType="end"/>
            </w:r>
          </w:hyperlink>
        </w:p>
        <w:p w14:paraId="1FD59339" w14:textId="5006FEC4"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22" w:history="1">
            <w:r w:rsidRPr="0030729B">
              <w:rPr>
                <w:rStyle w:val="Hyperlink"/>
                <w:noProof/>
              </w:rPr>
              <w:t>12.2 Protocol – designation of specialist services</w:t>
            </w:r>
            <w:r>
              <w:rPr>
                <w:noProof/>
                <w:webHidden/>
              </w:rPr>
              <w:tab/>
            </w:r>
            <w:r>
              <w:rPr>
                <w:noProof/>
                <w:webHidden/>
              </w:rPr>
              <w:fldChar w:fldCharType="begin"/>
            </w:r>
            <w:r>
              <w:rPr>
                <w:noProof/>
                <w:webHidden/>
              </w:rPr>
              <w:instrText xml:space="preserve"> PAGEREF _Toc207639922 \h </w:instrText>
            </w:r>
            <w:r>
              <w:rPr>
                <w:noProof/>
                <w:webHidden/>
              </w:rPr>
            </w:r>
            <w:r>
              <w:rPr>
                <w:noProof/>
                <w:webHidden/>
              </w:rPr>
              <w:fldChar w:fldCharType="separate"/>
            </w:r>
            <w:r w:rsidR="005667FA">
              <w:rPr>
                <w:noProof/>
                <w:webHidden/>
              </w:rPr>
              <w:t>131</w:t>
            </w:r>
            <w:r>
              <w:rPr>
                <w:noProof/>
                <w:webHidden/>
              </w:rPr>
              <w:fldChar w:fldCharType="end"/>
            </w:r>
          </w:hyperlink>
        </w:p>
        <w:p w14:paraId="5F7DAEFF" w14:textId="3E4081C8"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23" w:history="1">
            <w:r w:rsidRPr="0030729B">
              <w:rPr>
                <w:rStyle w:val="Hyperlink"/>
                <w:noProof/>
              </w:rPr>
              <w:t>12.3 Protocol – designation of lead clinicians</w:t>
            </w:r>
            <w:r>
              <w:rPr>
                <w:noProof/>
                <w:webHidden/>
              </w:rPr>
              <w:tab/>
            </w:r>
            <w:r>
              <w:rPr>
                <w:noProof/>
                <w:webHidden/>
              </w:rPr>
              <w:fldChar w:fldCharType="begin"/>
            </w:r>
            <w:r>
              <w:rPr>
                <w:noProof/>
                <w:webHidden/>
              </w:rPr>
              <w:instrText xml:space="preserve"> PAGEREF _Toc207639923 \h </w:instrText>
            </w:r>
            <w:r>
              <w:rPr>
                <w:noProof/>
                <w:webHidden/>
              </w:rPr>
            </w:r>
            <w:r>
              <w:rPr>
                <w:noProof/>
                <w:webHidden/>
              </w:rPr>
              <w:fldChar w:fldCharType="separate"/>
            </w:r>
            <w:r w:rsidR="005667FA">
              <w:rPr>
                <w:noProof/>
                <w:webHidden/>
              </w:rPr>
              <w:t>131</w:t>
            </w:r>
            <w:r>
              <w:rPr>
                <w:noProof/>
                <w:webHidden/>
              </w:rPr>
              <w:fldChar w:fldCharType="end"/>
            </w:r>
          </w:hyperlink>
        </w:p>
        <w:p w14:paraId="73AF5CCD" w14:textId="132413AA"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24" w:history="1">
            <w:r w:rsidRPr="0030729B">
              <w:rPr>
                <w:rStyle w:val="Hyperlink"/>
                <w:noProof/>
              </w:rPr>
              <w:t>12.4 Departure from appointment protocol</w:t>
            </w:r>
            <w:r>
              <w:rPr>
                <w:noProof/>
                <w:webHidden/>
              </w:rPr>
              <w:tab/>
            </w:r>
            <w:r>
              <w:rPr>
                <w:noProof/>
                <w:webHidden/>
              </w:rPr>
              <w:fldChar w:fldCharType="begin"/>
            </w:r>
            <w:r>
              <w:rPr>
                <w:noProof/>
                <w:webHidden/>
              </w:rPr>
              <w:instrText xml:space="preserve"> PAGEREF _Toc207639924 \h </w:instrText>
            </w:r>
            <w:r>
              <w:rPr>
                <w:noProof/>
                <w:webHidden/>
              </w:rPr>
            </w:r>
            <w:r>
              <w:rPr>
                <w:noProof/>
                <w:webHidden/>
              </w:rPr>
              <w:fldChar w:fldCharType="separate"/>
            </w:r>
            <w:r w:rsidR="005667FA">
              <w:rPr>
                <w:noProof/>
                <w:webHidden/>
              </w:rPr>
              <w:t>132</w:t>
            </w:r>
            <w:r>
              <w:rPr>
                <w:noProof/>
                <w:webHidden/>
              </w:rPr>
              <w:fldChar w:fldCharType="end"/>
            </w:r>
          </w:hyperlink>
        </w:p>
        <w:p w14:paraId="29882174" w14:textId="7CE74655"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25" w:history="1">
            <w:r w:rsidRPr="0030729B">
              <w:rPr>
                <w:rStyle w:val="Hyperlink"/>
                <w:noProof/>
              </w:rPr>
              <w:t>12.5 Criteria for appointment of lead clinicians under section 24A(7)(a) MODA</w:t>
            </w:r>
            <w:r>
              <w:rPr>
                <w:noProof/>
                <w:webHidden/>
              </w:rPr>
              <w:tab/>
            </w:r>
            <w:r>
              <w:rPr>
                <w:noProof/>
                <w:webHidden/>
              </w:rPr>
              <w:fldChar w:fldCharType="begin"/>
            </w:r>
            <w:r>
              <w:rPr>
                <w:noProof/>
                <w:webHidden/>
              </w:rPr>
              <w:instrText xml:space="preserve"> PAGEREF _Toc207639925 \h </w:instrText>
            </w:r>
            <w:r>
              <w:rPr>
                <w:noProof/>
                <w:webHidden/>
              </w:rPr>
            </w:r>
            <w:r>
              <w:rPr>
                <w:noProof/>
                <w:webHidden/>
              </w:rPr>
              <w:fldChar w:fldCharType="separate"/>
            </w:r>
            <w:r w:rsidR="005667FA">
              <w:rPr>
                <w:noProof/>
                <w:webHidden/>
              </w:rPr>
              <w:t>132</w:t>
            </w:r>
            <w:r>
              <w:rPr>
                <w:noProof/>
                <w:webHidden/>
              </w:rPr>
              <w:fldChar w:fldCharType="end"/>
            </w:r>
          </w:hyperlink>
        </w:p>
        <w:p w14:paraId="66783814" w14:textId="4CD8D7B0"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926" w:history="1">
            <w:r w:rsidRPr="0030729B">
              <w:rPr>
                <w:rStyle w:val="Hyperlink"/>
                <w:noProof/>
              </w:rPr>
              <w:t>12.5.1 Lead clinicians’ responsibility for service quality</w:t>
            </w:r>
            <w:r>
              <w:rPr>
                <w:noProof/>
                <w:webHidden/>
              </w:rPr>
              <w:tab/>
            </w:r>
            <w:r>
              <w:rPr>
                <w:noProof/>
                <w:webHidden/>
              </w:rPr>
              <w:fldChar w:fldCharType="begin"/>
            </w:r>
            <w:r>
              <w:rPr>
                <w:noProof/>
                <w:webHidden/>
              </w:rPr>
              <w:instrText xml:space="preserve"> PAGEREF _Toc207639926 \h </w:instrText>
            </w:r>
            <w:r>
              <w:rPr>
                <w:noProof/>
                <w:webHidden/>
              </w:rPr>
            </w:r>
            <w:r>
              <w:rPr>
                <w:noProof/>
                <w:webHidden/>
              </w:rPr>
              <w:fldChar w:fldCharType="separate"/>
            </w:r>
            <w:r w:rsidR="005667FA">
              <w:rPr>
                <w:noProof/>
                <w:webHidden/>
              </w:rPr>
              <w:t>133</w:t>
            </w:r>
            <w:r>
              <w:rPr>
                <w:noProof/>
                <w:webHidden/>
              </w:rPr>
              <w:fldChar w:fldCharType="end"/>
            </w:r>
          </w:hyperlink>
        </w:p>
        <w:p w14:paraId="2D0C4869" w14:textId="209FCAAF"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927" w:history="1">
            <w:r w:rsidRPr="0030729B">
              <w:rPr>
                <w:rStyle w:val="Hyperlink"/>
                <w:noProof/>
              </w:rPr>
              <w:t>12.5.2 Lead clinicians’ responsibility for professional development</w:t>
            </w:r>
            <w:r>
              <w:rPr>
                <w:noProof/>
                <w:webHidden/>
              </w:rPr>
              <w:tab/>
            </w:r>
            <w:r>
              <w:rPr>
                <w:noProof/>
                <w:webHidden/>
              </w:rPr>
              <w:fldChar w:fldCharType="begin"/>
            </w:r>
            <w:r>
              <w:rPr>
                <w:noProof/>
                <w:webHidden/>
              </w:rPr>
              <w:instrText xml:space="preserve"> PAGEREF _Toc207639927 \h </w:instrText>
            </w:r>
            <w:r>
              <w:rPr>
                <w:noProof/>
                <w:webHidden/>
              </w:rPr>
            </w:r>
            <w:r>
              <w:rPr>
                <w:noProof/>
                <w:webHidden/>
              </w:rPr>
              <w:fldChar w:fldCharType="separate"/>
            </w:r>
            <w:r w:rsidR="005667FA">
              <w:rPr>
                <w:noProof/>
                <w:webHidden/>
              </w:rPr>
              <w:t>133</w:t>
            </w:r>
            <w:r>
              <w:rPr>
                <w:noProof/>
                <w:webHidden/>
              </w:rPr>
              <w:fldChar w:fldCharType="end"/>
            </w:r>
          </w:hyperlink>
        </w:p>
        <w:p w14:paraId="4B42A242" w14:textId="0C5FC73B"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928" w:history="1">
            <w:r w:rsidRPr="0030729B">
              <w:rPr>
                <w:rStyle w:val="Hyperlink"/>
                <w:noProof/>
              </w:rPr>
              <w:t>12.5.3 Lead clinicians’ responsibility for tāngata whai ora focus</w:t>
            </w:r>
            <w:r>
              <w:rPr>
                <w:noProof/>
                <w:webHidden/>
              </w:rPr>
              <w:tab/>
            </w:r>
            <w:r>
              <w:rPr>
                <w:noProof/>
                <w:webHidden/>
              </w:rPr>
              <w:fldChar w:fldCharType="begin"/>
            </w:r>
            <w:r>
              <w:rPr>
                <w:noProof/>
                <w:webHidden/>
              </w:rPr>
              <w:instrText xml:space="preserve"> PAGEREF _Toc207639928 \h </w:instrText>
            </w:r>
            <w:r>
              <w:rPr>
                <w:noProof/>
                <w:webHidden/>
              </w:rPr>
            </w:r>
            <w:r>
              <w:rPr>
                <w:noProof/>
                <w:webHidden/>
              </w:rPr>
              <w:fldChar w:fldCharType="separate"/>
            </w:r>
            <w:r w:rsidR="005667FA">
              <w:rPr>
                <w:noProof/>
                <w:webHidden/>
              </w:rPr>
              <w:t>133</w:t>
            </w:r>
            <w:r>
              <w:rPr>
                <w:noProof/>
                <w:webHidden/>
              </w:rPr>
              <w:fldChar w:fldCharType="end"/>
            </w:r>
          </w:hyperlink>
        </w:p>
        <w:p w14:paraId="5657AE11" w14:textId="0DD61834"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929" w:history="1">
            <w:r w:rsidRPr="0030729B">
              <w:rPr>
                <w:rStyle w:val="Hyperlink"/>
                <w:noProof/>
              </w:rPr>
              <w:t>12.5.4 Lead clinicians’ responsibility for managing relationships</w:t>
            </w:r>
            <w:r>
              <w:rPr>
                <w:noProof/>
                <w:webHidden/>
              </w:rPr>
              <w:tab/>
            </w:r>
            <w:r>
              <w:rPr>
                <w:noProof/>
                <w:webHidden/>
              </w:rPr>
              <w:fldChar w:fldCharType="begin"/>
            </w:r>
            <w:r>
              <w:rPr>
                <w:noProof/>
                <w:webHidden/>
              </w:rPr>
              <w:instrText xml:space="preserve"> PAGEREF _Toc207639929 \h </w:instrText>
            </w:r>
            <w:r>
              <w:rPr>
                <w:noProof/>
                <w:webHidden/>
              </w:rPr>
            </w:r>
            <w:r>
              <w:rPr>
                <w:noProof/>
                <w:webHidden/>
              </w:rPr>
              <w:fldChar w:fldCharType="separate"/>
            </w:r>
            <w:r w:rsidR="005667FA">
              <w:rPr>
                <w:noProof/>
                <w:webHidden/>
              </w:rPr>
              <w:t>133</w:t>
            </w:r>
            <w:r>
              <w:rPr>
                <w:noProof/>
                <w:webHidden/>
              </w:rPr>
              <w:fldChar w:fldCharType="end"/>
            </w:r>
          </w:hyperlink>
        </w:p>
        <w:p w14:paraId="7CBDB82F" w14:textId="51FA5B58"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30" w:history="1">
            <w:r w:rsidRPr="0030729B">
              <w:rPr>
                <w:rStyle w:val="Hyperlink"/>
                <w:noProof/>
              </w:rPr>
              <w:t>12.6 Prescribing in compliance with section 24A MODA</w:t>
            </w:r>
            <w:r>
              <w:rPr>
                <w:noProof/>
                <w:webHidden/>
              </w:rPr>
              <w:tab/>
            </w:r>
            <w:r>
              <w:rPr>
                <w:noProof/>
                <w:webHidden/>
              </w:rPr>
              <w:fldChar w:fldCharType="begin"/>
            </w:r>
            <w:r>
              <w:rPr>
                <w:noProof/>
                <w:webHidden/>
              </w:rPr>
              <w:instrText xml:space="preserve"> PAGEREF _Toc207639930 \h </w:instrText>
            </w:r>
            <w:r>
              <w:rPr>
                <w:noProof/>
                <w:webHidden/>
              </w:rPr>
            </w:r>
            <w:r>
              <w:rPr>
                <w:noProof/>
                <w:webHidden/>
              </w:rPr>
              <w:fldChar w:fldCharType="separate"/>
            </w:r>
            <w:r w:rsidR="005667FA">
              <w:rPr>
                <w:noProof/>
                <w:webHidden/>
              </w:rPr>
              <w:t>134</w:t>
            </w:r>
            <w:r>
              <w:rPr>
                <w:noProof/>
                <w:webHidden/>
              </w:rPr>
              <w:fldChar w:fldCharType="end"/>
            </w:r>
          </w:hyperlink>
        </w:p>
        <w:p w14:paraId="154FE680" w14:textId="6A5E1BDC"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931" w:history="1">
            <w:r w:rsidRPr="0030729B">
              <w:rPr>
                <w:rStyle w:val="Hyperlink"/>
                <w:noProof/>
              </w:rPr>
              <w:t>12.6.1 Prescribers working within an approved service</w:t>
            </w:r>
            <w:r>
              <w:rPr>
                <w:noProof/>
                <w:webHidden/>
              </w:rPr>
              <w:tab/>
            </w:r>
            <w:r>
              <w:rPr>
                <w:noProof/>
                <w:webHidden/>
              </w:rPr>
              <w:fldChar w:fldCharType="begin"/>
            </w:r>
            <w:r>
              <w:rPr>
                <w:noProof/>
                <w:webHidden/>
              </w:rPr>
              <w:instrText xml:space="preserve"> PAGEREF _Toc207639931 \h </w:instrText>
            </w:r>
            <w:r>
              <w:rPr>
                <w:noProof/>
                <w:webHidden/>
              </w:rPr>
            </w:r>
            <w:r>
              <w:rPr>
                <w:noProof/>
                <w:webHidden/>
              </w:rPr>
              <w:fldChar w:fldCharType="separate"/>
            </w:r>
            <w:r w:rsidR="005667FA">
              <w:rPr>
                <w:noProof/>
                <w:webHidden/>
              </w:rPr>
              <w:t>134</w:t>
            </w:r>
            <w:r>
              <w:rPr>
                <w:noProof/>
                <w:webHidden/>
              </w:rPr>
              <w:fldChar w:fldCharType="end"/>
            </w:r>
          </w:hyperlink>
        </w:p>
        <w:p w14:paraId="354A870E" w14:textId="6BC97D73"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932" w:history="1">
            <w:r w:rsidRPr="0030729B">
              <w:rPr>
                <w:rStyle w:val="Hyperlink"/>
                <w:noProof/>
              </w:rPr>
              <w:t>12.6.2 Medical practitioners providing hospital care</w:t>
            </w:r>
            <w:r>
              <w:rPr>
                <w:noProof/>
                <w:webHidden/>
              </w:rPr>
              <w:tab/>
            </w:r>
            <w:r>
              <w:rPr>
                <w:noProof/>
                <w:webHidden/>
              </w:rPr>
              <w:fldChar w:fldCharType="begin"/>
            </w:r>
            <w:r>
              <w:rPr>
                <w:noProof/>
                <w:webHidden/>
              </w:rPr>
              <w:instrText xml:space="preserve"> PAGEREF _Toc207639932 \h </w:instrText>
            </w:r>
            <w:r>
              <w:rPr>
                <w:noProof/>
                <w:webHidden/>
              </w:rPr>
            </w:r>
            <w:r>
              <w:rPr>
                <w:noProof/>
                <w:webHidden/>
              </w:rPr>
              <w:fldChar w:fldCharType="separate"/>
            </w:r>
            <w:r w:rsidR="005667FA">
              <w:rPr>
                <w:noProof/>
                <w:webHidden/>
              </w:rPr>
              <w:t>134</w:t>
            </w:r>
            <w:r>
              <w:rPr>
                <w:noProof/>
                <w:webHidden/>
              </w:rPr>
              <w:fldChar w:fldCharType="end"/>
            </w:r>
          </w:hyperlink>
        </w:p>
        <w:p w14:paraId="072BF3AA" w14:textId="12785C0B" w:rsidR="00BD5FAD" w:rsidRDefault="00BD5FAD">
          <w:pPr>
            <w:pStyle w:val="TOC3"/>
            <w:tabs>
              <w:tab w:val="right" w:leader="dot" w:pos="10491"/>
            </w:tabs>
            <w:rPr>
              <w:rFonts w:asciiTheme="minorHAnsi" w:eastAsiaTheme="minorEastAsia" w:hAnsiTheme="minorHAnsi"/>
              <w:noProof/>
              <w:kern w:val="2"/>
              <w:sz w:val="24"/>
              <w:szCs w:val="24"/>
              <w:lang w:eastAsia="en-NZ"/>
              <w14:ligatures w14:val="standardContextual"/>
            </w:rPr>
          </w:pPr>
          <w:hyperlink w:anchor="_Toc207639933" w:history="1">
            <w:r w:rsidRPr="0030729B">
              <w:rPr>
                <w:rStyle w:val="Hyperlink"/>
                <w:noProof/>
              </w:rPr>
              <w:t>12.6.3 Prescribers in primary care</w:t>
            </w:r>
            <w:r>
              <w:rPr>
                <w:noProof/>
                <w:webHidden/>
              </w:rPr>
              <w:tab/>
            </w:r>
            <w:r>
              <w:rPr>
                <w:noProof/>
                <w:webHidden/>
              </w:rPr>
              <w:fldChar w:fldCharType="begin"/>
            </w:r>
            <w:r>
              <w:rPr>
                <w:noProof/>
                <w:webHidden/>
              </w:rPr>
              <w:instrText xml:space="preserve"> PAGEREF _Toc207639933 \h </w:instrText>
            </w:r>
            <w:r>
              <w:rPr>
                <w:noProof/>
                <w:webHidden/>
              </w:rPr>
            </w:r>
            <w:r>
              <w:rPr>
                <w:noProof/>
                <w:webHidden/>
              </w:rPr>
              <w:fldChar w:fldCharType="separate"/>
            </w:r>
            <w:r w:rsidR="005667FA">
              <w:rPr>
                <w:noProof/>
                <w:webHidden/>
              </w:rPr>
              <w:t>134</w:t>
            </w:r>
            <w:r>
              <w:rPr>
                <w:noProof/>
                <w:webHidden/>
              </w:rPr>
              <w:fldChar w:fldCharType="end"/>
            </w:r>
          </w:hyperlink>
        </w:p>
        <w:p w14:paraId="3C2F707D" w14:textId="0F6236DE" w:rsidR="00BD5FAD" w:rsidRDefault="00BD5FAD">
          <w:pPr>
            <w:pStyle w:val="TOC1"/>
            <w:tabs>
              <w:tab w:val="right" w:leader="dot" w:pos="10491"/>
            </w:tabs>
            <w:rPr>
              <w:rFonts w:asciiTheme="minorHAnsi" w:eastAsiaTheme="minorEastAsia" w:hAnsiTheme="minorHAnsi"/>
              <w:noProof/>
              <w:kern w:val="2"/>
              <w:sz w:val="24"/>
              <w:szCs w:val="24"/>
              <w:lang w:eastAsia="en-NZ"/>
              <w14:ligatures w14:val="standardContextual"/>
            </w:rPr>
          </w:pPr>
          <w:hyperlink w:anchor="_Toc207639934" w:history="1">
            <w:r w:rsidRPr="0030729B">
              <w:rPr>
                <w:rStyle w:val="Hyperlink"/>
                <w:noProof/>
              </w:rPr>
              <w:t>Glossary</w:t>
            </w:r>
            <w:r>
              <w:rPr>
                <w:noProof/>
                <w:webHidden/>
              </w:rPr>
              <w:tab/>
            </w:r>
            <w:r>
              <w:rPr>
                <w:noProof/>
                <w:webHidden/>
              </w:rPr>
              <w:fldChar w:fldCharType="begin"/>
            </w:r>
            <w:r>
              <w:rPr>
                <w:noProof/>
                <w:webHidden/>
              </w:rPr>
              <w:instrText xml:space="preserve"> PAGEREF _Toc207639934 \h </w:instrText>
            </w:r>
            <w:r>
              <w:rPr>
                <w:noProof/>
                <w:webHidden/>
              </w:rPr>
            </w:r>
            <w:r>
              <w:rPr>
                <w:noProof/>
                <w:webHidden/>
              </w:rPr>
              <w:fldChar w:fldCharType="separate"/>
            </w:r>
            <w:r w:rsidR="005667FA">
              <w:rPr>
                <w:noProof/>
                <w:webHidden/>
              </w:rPr>
              <w:t>138</w:t>
            </w:r>
            <w:r>
              <w:rPr>
                <w:noProof/>
                <w:webHidden/>
              </w:rPr>
              <w:fldChar w:fldCharType="end"/>
            </w:r>
          </w:hyperlink>
        </w:p>
        <w:p w14:paraId="02FB39F0" w14:textId="2E557260" w:rsidR="00BD5FAD" w:rsidRDefault="00BD5FAD">
          <w:pPr>
            <w:pStyle w:val="TOC1"/>
            <w:tabs>
              <w:tab w:val="right" w:leader="dot" w:pos="10491"/>
            </w:tabs>
            <w:rPr>
              <w:rFonts w:asciiTheme="minorHAnsi" w:eastAsiaTheme="minorEastAsia" w:hAnsiTheme="minorHAnsi"/>
              <w:noProof/>
              <w:kern w:val="2"/>
              <w:sz w:val="24"/>
              <w:szCs w:val="24"/>
              <w:lang w:eastAsia="en-NZ"/>
              <w14:ligatures w14:val="standardContextual"/>
            </w:rPr>
          </w:pPr>
          <w:hyperlink w:anchor="_Toc207639935" w:history="1">
            <w:r w:rsidRPr="0030729B">
              <w:rPr>
                <w:rStyle w:val="Hyperlink"/>
                <w:noProof/>
              </w:rPr>
              <w:t>Appendices</w:t>
            </w:r>
            <w:r>
              <w:rPr>
                <w:noProof/>
                <w:webHidden/>
              </w:rPr>
              <w:tab/>
            </w:r>
            <w:r>
              <w:rPr>
                <w:noProof/>
                <w:webHidden/>
              </w:rPr>
              <w:fldChar w:fldCharType="begin"/>
            </w:r>
            <w:r>
              <w:rPr>
                <w:noProof/>
                <w:webHidden/>
              </w:rPr>
              <w:instrText xml:space="preserve"> PAGEREF _Toc207639935 \h </w:instrText>
            </w:r>
            <w:r>
              <w:rPr>
                <w:noProof/>
                <w:webHidden/>
              </w:rPr>
            </w:r>
            <w:r>
              <w:rPr>
                <w:noProof/>
                <w:webHidden/>
              </w:rPr>
              <w:fldChar w:fldCharType="separate"/>
            </w:r>
            <w:r w:rsidR="005667FA">
              <w:rPr>
                <w:noProof/>
                <w:webHidden/>
              </w:rPr>
              <w:t>141</w:t>
            </w:r>
            <w:r>
              <w:rPr>
                <w:noProof/>
                <w:webHidden/>
              </w:rPr>
              <w:fldChar w:fldCharType="end"/>
            </w:r>
          </w:hyperlink>
        </w:p>
        <w:p w14:paraId="7AEA6D72" w14:textId="00C5C838"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36" w:history="1">
            <w:r w:rsidRPr="0030729B">
              <w:rPr>
                <w:rStyle w:val="Hyperlink"/>
                <w:noProof/>
              </w:rPr>
              <w:t>Appendix 1: Opioids and opioid use disorder</w:t>
            </w:r>
            <w:r>
              <w:rPr>
                <w:noProof/>
                <w:webHidden/>
              </w:rPr>
              <w:tab/>
            </w:r>
            <w:r>
              <w:rPr>
                <w:noProof/>
                <w:webHidden/>
              </w:rPr>
              <w:fldChar w:fldCharType="begin"/>
            </w:r>
            <w:r>
              <w:rPr>
                <w:noProof/>
                <w:webHidden/>
              </w:rPr>
              <w:instrText xml:space="preserve"> PAGEREF _Toc207639936 \h </w:instrText>
            </w:r>
            <w:r>
              <w:rPr>
                <w:noProof/>
                <w:webHidden/>
              </w:rPr>
            </w:r>
            <w:r>
              <w:rPr>
                <w:noProof/>
                <w:webHidden/>
              </w:rPr>
              <w:fldChar w:fldCharType="separate"/>
            </w:r>
            <w:r w:rsidR="005667FA">
              <w:rPr>
                <w:noProof/>
                <w:webHidden/>
              </w:rPr>
              <w:t>141</w:t>
            </w:r>
            <w:r>
              <w:rPr>
                <w:noProof/>
                <w:webHidden/>
              </w:rPr>
              <w:fldChar w:fldCharType="end"/>
            </w:r>
          </w:hyperlink>
        </w:p>
        <w:p w14:paraId="0E75B6A4" w14:textId="6CE9792C"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37" w:history="1">
            <w:r w:rsidRPr="0030729B">
              <w:rPr>
                <w:rStyle w:val="Hyperlink"/>
                <w:noProof/>
              </w:rPr>
              <w:t>Appendix 2: Recovery-oriented treatment</w:t>
            </w:r>
            <w:r>
              <w:rPr>
                <w:noProof/>
                <w:webHidden/>
              </w:rPr>
              <w:tab/>
            </w:r>
            <w:r>
              <w:rPr>
                <w:noProof/>
                <w:webHidden/>
              </w:rPr>
              <w:fldChar w:fldCharType="begin"/>
            </w:r>
            <w:r>
              <w:rPr>
                <w:noProof/>
                <w:webHidden/>
              </w:rPr>
              <w:instrText xml:space="preserve"> PAGEREF _Toc207639937 \h </w:instrText>
            </w:r>
            <w:r>
              <w:rPr>
                <w:noProof/>
                <w:webHidden/>
              </w:rPr>
            </w:r>
            <w:r>
              <w:rPr>
                <w:noProof/>
                <w:webHidden/>
              </w:rPr>
              <w:fldChar w:fldCharType="separate"/>
            </w:r>
            <w:r w:rsidR="005667FA">
              <w:rPr>
                <w:noProof/>
                <w:webHidden/>
              </w:rPr>
              <w:t>143</w:t>
            </w:r>
            <w:r>
              <w:rPr>
                <w:noProof/>
                <w:webHidden/>
              </w:rPr>
              <w:fldChar w:fldCharType="end"/>
            </w:r>
          </w:hyperlink>
        </w:p>
        <w:p w14:paraId="54EC5E4F" w14:textId="018CC604"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38" w:history="1">
            <w:r w:rsidRPr="0030729B">
              <w:rPr>
                <w:rStyle w:val="Hyperlink"/>
                <w:noProof/>
              </w:rPr>
              <w:t>Appendix 3: Managed withdrawal</w:t>
            </w:r>
            <w:r>
              <w:rPr>
                <w:noProof/>
                <w:webHidden/>
              </w:rPr>
              <w:tab/>
            </w:r>
            <w:r>
              <w:rPr>
                <w:noProof/>
                <w:webHidden/>
              </w:rPr>
              <w:fldChar w:fldCharType="begin"/>
            </w:r>
            <w:r>
              <w:rPr>
                <w:noProof/>
                <w:webHidden/>
              </w:rPr>
              <w:instrText xml:space="preserve"> PAGEREF _Toc207639938 \h </w:instrText>
            </w:r>
            <w:r>
              <w:rPr>
                <w:noProof/>
                <w:webHidden/>
              </w:rPr>
            </w:r>
            <w:r>
              <w:rPr>
                <w:noProof/>
                <w:webHidden/>
              </w:rPr>
              <w:fldChar w:fldCharType="separate"/>
            </w:r>
            <w:r w:rsidR="005667FA">
              <w:rPr>
                <w:noProof/>
                <w:webHidden/>
              </w:rPr>
              <w:t>145</w:t>
            </w:r>
            <w:r>
              <w:rPr>
                <w:noProof/>
                <w:webHidden/>
              </w:rPr>
              <w:fldChar w:fldCharType="end"/>
            </w:r>
          </w:hyperlink>
        </w:p>
        <w:p w14:paraId="0AEAE767" w14:textId="49EE1805"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39" w:history="1">
            <w:r w:rsidRPr="0030729B">
              <w:rPr>
                <w:rStyle w:val="Hyperlink"/>
                <w:noProof/>
              </w:rPr>
              <w:t>Appendix 4: Drug interactions</w:t>
            </w:r>
            <w:r>
              <w:rPr>
                <w:noProof/>
                <w:webHidden/>
              </w:rPr>
              <w:tab/>
            </w:r>
            <w:r>
              <w:rPr>
                <w:noProof/>
                <w:webHidden/>
              </w:rPr>
              <w:fldChar w:fldCharType="begin"/>
            </w:r>
            <w:r>
              <w:rPr>
                <w:noProof/>
                <w:webHidden/>
              </w:rPr>
              <w:instrText xml:space="preserve"> PAGEREF _Toc207639939 \h </w:instrText>
            </w:r>
            <w:r>
              <w:rPr>
                <w:noProof/>
                <w:webHidden/>
              </w:rPr>
            </w:r>
            <w:r>
              <w:rPr>
                <w:noProof/>
                <w:webHidden/>
              </w:rPr>
              <w:fldChar w:fldCharType="separate"/>
            </w:r>
            <w:r w:rsidR="005667FA">
              <w:rPr>
                <w:noProof/>
                <w:webHidden/>
              </w:rPr>
              <w:t>147</w:t>
            </w:r>
            <w:r>
              <w:rPr>
                <w:noProof/>
                <w:webHidden/>
              </w:rPr>
              <w:fldChar w:fldCharType="end"/>
            </w:r>
          </w:hyperlink>
        </w:p>
        <w:p w14:paraId="70BC00B4" w14:textId="2EFE2109"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40" w:history="1">
            <w:r w:rsidRPr="0030729B">
              <w:rPr>
                <w:rStyle w:val="Hyperlink"/>
                <w:noProof/>
              </w:rPr>
              <w:t>Appendix 5: Pharmacology and pharmacokinetics of methadone and buprenorphine</w:t>
            </w:r>
            <w:r>
              <w:rPr>
                <w:noProof/>
                <w:webHidden/>
              </w:rPr>
              <w:tab/>
            </w:r>
            <w:r>
              <w:rPr>
                <w:noProof/>
                <w:webHidden/>
              </w:rPr>
              <w:fldChar w:fldCharType="begin"/>
            </w:r>
            <w:r>
              <w:rPr>
                <w:noProof/>
                <w:webHidden/>
              </w:rPr>
              <w:instrText xml:space="preserve"> PAGEREF _Toc207639940 \h </w:instrText>
            </w:r>
            <w:r>
              <w:rPr>
                <w:noProof/>
                <w:webHidden/>
              </w:rPr>
            </w:r>
            <w:r>
              <w:rPr>
                <w:noProof/>
                <w:webHidden/>
              </w:rPr>
              <w:fldChar w:fldCharType="separate"/>
            </w:r>
            <w:r w:rsidR="005667FA">
              <w:rPr>
                <w:noProof/>
                <w:webHidden/>
              </w:rPr>
              <w:t>150</w:t>
            </w:r>
            <w:r>
              <w:rPr>
                <w:noProof/>
                <w:webHidden/>
              </w:rPr>
              <w:fldChar w:fldCharType="end"/>
            </w:r>
          </w:hyperlink>
        </w:p>
        <w:p w14:paraId="7773F29F" w14:textId="29FBDE86"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41" w:history="1">
            <w:r w:rsidRPr="0030729B">
              <w:rPr>
                <w:rStyle w:val="Hyperlink"/>
                <w:noProof/>
              </w:rPr>
              <w:t>Appendix 6: Long-acting injectable buprenorphine</w:t>
            </w:r>
            <w:r>
              <w:rPr>
                <w:noProof/>
                <w:webHidden/>
              </w:rPr>
              <w:tab/>
            </w:r>
            <w:r>
              <w:rPr>
                <w:noProof/>
                <w:webHidden/>
              </w:rPr>
              <w:fldChar w:fldCharType="begin"/>
            </w:r>
            <w:r>
              <w:rPr>
                <w:noProof/>
                <w:webHidden/>
              </w:rPr>
              <w:instrText xml:space="preserve"> PAGEREF _Toc207639941 \h </w:instrText>
            </w:r>
            <w:r>
              <w:rPr>
                <w:noProof/>
                <w:webHidden/>
              </w:rPr>
            </w:r>
            <w:r>
              <w:rPr>
                <w:noProof/>
                <w:webHidden/>
              </w:rPr>
              <w:fldChar w:fldCharType="separate"/>
            </w:r>
            <w:r w:rsidR="005667FA">
              <w:rPr>
                <w:noProof/>
                <w:webHidden/>
              </w:rPr>
              <w:t>154</w:t>
            </w:r>
            <w:r>
              <w:rPr>
                <w:noProof/>
                <w:webHidden/>
              </w:rPr>
              <w:fldChar w:fldCharType="end"/>
            </w:r>
          </w:hyperlink>
        </w:p>
        <w:p w14:paraId="362FBA12" w14:textId="61D6A93B"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42" w:history="1">
            <w:r w:rsidRPr="0030729B">
              <w:rPr>
                <w:rStyle w:val="Hyperlink"/>
                <w:noProof/>
              </w:rPr>
              <w:t>Appendix 7: Interim prescribing</w:t>
            </w:r>
            <w:r>
              <w:rPr>
                <w:noProof/>
                <w:webHidden/>
              </w:rPr>
              <w:tab/>
            </w:r>
            <w:r>
              <w:rPr>
                <w:noProof/>
                <w:webHidden/>
              </w:rPr>
              <w:fldChar w:fldCharType="begin"/>
            </w:r>
            <w:r>
              <w:rPr>
                <w:noProof/>
                <w:webHidden/>
              </w:rPr>
              <w:instrText xml:space="preserve"> PAGEREF _Toc207639942 \h </w:instrText>
            </w:r>
            <w:r>
              <w:rPr>
                <w:noProof/>
                <w:webHidden/>
              </w:rPr>
            </w:r>
            <w:r>
              <w:rPr>
                <w:noProof/>
                <w:webHidden/>
              </w:rPr>
              <w:fldChar w:fldCharType="separate"/>
            </w:r>
            <w:r w:rsidR="005667FA">
              <w:rPr>
                <w:noProof/>
                <w:webHidden/>
              </w:rPr>
              <w:t>161</w:t>
            </w:r>
            <w:r>
              <w:rPr>
                <w:noProof/>
                <w:webHidden/>
              </w:rPr>
              <w:fldChar w:fldCharType="end"/>
            </w:r>
          </w:hyperlink>
        </w:p>
        <w:p w14:paraId="60020533" w14:textId="12E0CFCE"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43" w:history="1">
            <w:r w:rsidRPr="0030729B">
              <w:rPr>
                <w:rStyle w:val="Hyperlink"/>
                <w:noProof/>
              </w:rPr>
              <w:t>Appendix 8: The Clinical Opioid Withdrawal Scale (COWS)</w:t>
            </w:r>
            <w:r>
              <w:rPr>
                <w:noProof/>
                <w:webHidden/>
              </w:rPr>
              <w:tab/>
            </w:r>
            <w:r>
              <w:rPr>
                <w:noProof/>
                <w:webHidden/>
              </w:rPr>
              <w:fldChar w:fldCharType="begin"/>
            </w:r>
            <w:r>
              <w:rPr>
                <w:noProof/>
                <w:webHidden/>
              </w:rPr>
              <w:instrText xml:space="preserve"> PAGEREF _Toc207639943 \h </w:instrText>
            </w:r>
            <w:r>
              <w:rPr>
                <w:noProof/>
                <w:webHidden/>
              </w:rPr>
            </w:r>
            <w:r>
              <w:rPr>
                <w:noProof/>
                <w:webHidden/>
              </w:rPr>
              <w:fldChar w:fldCharType="separate"/>
            </w:r>
            <w:r w:rsidR="005667FA">
              <w:rPr>
                <w:noProof/>
                <w:webHidden/>
              </w:rPr>
              <w:t>163</w:t>
            </w:r>
            <w:r>
              <w:rPr>
                <w:noProof/>
                <w:webHidden/>
              </w:rPr>
              <w:fldChar w:fldCharType="end"/>
            </w:r>
          </w:hyperlink>
        </w:p>
        <w:p w14:paraId="488E6C5D" w14:textId="2E55F215"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44" w:history="1">
            <w:r w:rsidRPr="0030729B">
              <w:rPr>
                <w:rStyle w:val="Hyperlink"/>
                <w:noProof/>
              </w:rPr>
              <w:t>Appendix 9: Buprenorphine microdosing: Example of tāngata whai ora instructions</w:t>
            </w:r>
            <w:r>
              <w:rPr>
                <w:noProof/>
                <w:webHidden/>
              </w:rPr>
              <w:tab/>
            </w:r>
            <w:r>
              <w:rPr>
                <w:noProof/>
                <w:webHidden/>
              </w:rPr>
              <w:fldChar w:fldCharType="begin"/>
            </w:r>
            <w:r>
              <w:rPr>
                <w:noProof/>
                <w:webHidden/>
              </w:rPr>
              <w:instrText xml:space="preserve"> PAGEREF _Toc207639944 \h </w:instrText>
            </w:r>
            <w:r>
              <w:rPr>
                <w:noProof/>
                <w:webHidden/>
              </w:rPr>
            </w:r>
            <w:r>
              <w:rPr>
                <w:noProof/>
                <w:webHidden/>
              </w:rPr>
              <w:fldChar w:fldCharType="separate"/>
            </w:r>
            <w:r w:rsidR="005667FA">
              <w:rPr>
                <w:noProof/>
                <w:webHidden/>
              </w:rPr>
              <w:t>165</w:t>
            </w:r>
            <w:r>
              <w:rPr>
                <w:noProof/>
                <w:webHidden/>
              </w:rPr>
              <w:fldChar w:fldCharType="end"/>
            </w:r>
          </w:hyperlink>
        </w:p>
        <w:p w14:paraId="1AE008C6" w14:textId="3243D9E6"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45" w:history="1">
            <w:r w:rsidRPr="0030729B">
              <w:rPr>
                <w:rStyle w:val="Hyperlink"/>
                <w:noProof/>
              </w:rPr>
              <w:t>Appendix 10: Dose equivalence of opioid and benzodiazepine drugs</w:t>
            </w:r>
            <w:r>
              <w:rPr>
                <w:noProof/>
                <w:webHidden/>
              </w:rPr>
              <w:tab/>
            </w:r>
            <w:r>
              <w:rPr>
                <w:noProof/>
                <w:webHidden/>
              </w:rPr>
              <w:fldChar w:fldCharType="begin"/>
            </w:r>
            <w:r>
              <w:rPr>
                <w:noProof/>
                <w:webHidden/>
              </w:rPr>
              <w:instrText xml:space="preserve"> PAGEREF _Toc207639945 \h </w:instrText>
            </w:r>
            <w:r>
              <w:rPr>
                <w:noProof/>
                <w:webHidden/>
              </w:rPr>
            </w:r>
            <w:r>
              <w:rPr>
                <w:noProof/>
                <w:webHidden/>
              </w:rPr>
              <w:fldChar w:fldCharType="separate"/>
            </w:r>
            <w:r w:rsidR="005667FA">
              <w:rPr>
                <w:noProof/>
                <w:webHidden/>
              </w:rPr>
              <w:t>167</w:t>
            </w:r>
            <w:r>
              <w:rPr>
                <w:noProof/>
                <w:webHidden/>
              </w:rPr>
              <w:fldChar w:fldCharType="end"/>
            </w:r>
          </w:hyperlink>
        </w:p>
        <w:p w14:paraId="1FBD575E" w14:textId="72ED0EFA"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46" w:history="1">
            <w:r w:rsidRPr="0030729B">
              <w:rPr>
                <w:rStyle w:val="Hyperlink"/>
                <w:noProof/>
              </w:rPr>
              <w:t>Appendix 11: Side-effects</w:t>
            </w:r>
            <w:r>
              <w:rPr>
                <w:noProof/>
                <w:webHidden/>
              </w:rPr>
              <w:tab/>
            </w:r>
            <w:r>
              <w:rPr>
                <w:noProof/>
                <w:webHidden/>
              </w:rPr>
              <w:fldChar w:fldCharType="begin"/>
            </w:r>
            <w:r>
              <w:rPr>
                <w:noProof/>
                <w:webHidden/>
              </w:rPr>
              <w:instrText xml:space="preserve"> PAGEREF _Toc207639946 \h </w:instrText>
            </w:r>
            <w:r>
              <w:rPr>
                <w:noProof/>
                <w:webHidden/>
              </w:rPr>
            </w:r>
            <w:r>
              <w:rPr>
                <w:noProof/>
                <w:webHidden/>
              </w:rPr>
              <w:fldChar w:fldCharType="separate"/>
            </w:r>
            <w:r w:rsidR="005667FA">
              <w:rPr>
                <w:noProof/>
                <w:webHidden/>
              </w:rPr>
              <w:t>169</w:t>
            </w:r>
            <w:r>
              <w:rPr>
                <w:noProof/>
                <w:webHidden/>
              </w:rPr>
              <w:fldChar w:fldCharType="end"/>
            </w:r>
          </w:hyperlink>
        </w:p>
        <w:p w14:paraId="3DCD76E8" w14:textId="2BCDAD91"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47" w:history="1">
            <w:r w:rsidRPr="0030729B">
              <w:rPr>
                <w:rStyle w:val="Hyperlink"/>
                <w:noProof/>
              </w:rPr>
              <w:t>Appendix 12: Service level agreement template</w:t>
            </w:r>
            <w:r>
              <w:rPr>
                <w:noProof/>
                <w:webHidden/>
              </w:rPr>
              <w:tab/>
            </w:r>
            <w:r>
              <w:rPr>
                <w:noProof/>
                <w:webHidden/>
              </w:rPr>
              <w:fldChar w:fldCharType="begin"/>
            </w:r>
            <w:r>
              <w:rPr>
                <w:noProof/>
                <w:webHidden/>
              </w:rPr>
              <w:instrText xml:space="preserve"> PAGEREF _Toc207639947 \h </w:instrText>
            </w:r>
            <w:r>
              <w:rPr>
                <w:noProof/>
                <w:webHidden/>
              </w:rPr>
            </w:r>
            <w:r>
              <w:rPr>
                <w:noProof/>
                <w:webHidden/>
              </w:rPr>
              <w:fldChar w:fldCharType="separate"/>
            </w:r>
            <w:r w:rsidR="005667FA">
              <w:rPr>
                <w:noProof/>
                <w:webHidden/>
              </w:rPr>
              <w:t>172</w:t>
            </w:r>
            <w:r>
              <w:rPr>
                <w:noProof/>
                <w:webHidden/>
              </w:rPr>
              <w:fldChar w:fldCharType="end"/>
            </w:r>
          </w:hyperlink>
        </w:p>
        <w:p w14:paraId="0E57803F" w14:textId="65493BE1"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48" w:history="1">
            <w:r w:rsidRPr="0030729B">
              <w:rPr>
                <w:rStyle w:val="Hyperlink"/>
                <w:noProof/>
              </w:rPr>
              <w:t>Appendix 13: Inter-service transfer request</w:t>
            </w:r>
            <w:r>
              <w:rPr>
                <w:noProof/>
                <w:webHidden/>
              </w:rPr>
              <w:tab/>
            </w:r>
            <w:r>
              <w:rPr>
                <w:noProof/>
                <w:webHidden/>
              </w:rPr>
              <w:fldChar w:fldCharType="begin"/>
            </w:r>
            <w:r>
              <w:rPr>
                <w:noProof/>
                <w:webHidden/>
              </w:rPr>
              <w:instrText xml:space="preserve"> PAGEREF _Toc207639948 \h </w:instrText>
            </w:r>
            <w:r>
              <w:rPr>
                <w:noProof/>
                <w:webHidden/>
              </w:rPr>
            </w:r>
            <w:r>
              <w:rPr>
                <w:noProof/>
                <w:webHidden/>
              </w:rPr>
              <w:fldChar w:fldCharType="separate"/>
            </w:r>
            <w:r w:rsidR="005667FA">
              <w:rPr>
                <w:noProof/>
                <w:webHidden/>
              </w:rPr>
              <w:t>174</w:t>
            </w:r>
            <w:r>
              <w:rPr>
                <w:noProof/>
                <w:webHidden/>
              </w:rPr>
              <w:fldChar w:fldCharType="end"/>
            </w:r>
          </w:hyperlink>
        </w:p>
        <w:p w14:paraId="4DDF9BD2" w14:textId="021A8E80"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49" w:history="1">
            <w:r w:rsidRPr="0030729B">
              <w:rPr>
                <w:rStyle w:val="Hyperlink"/>
                <w:noProof/>
              </w:rPr>
              <w:t>Appendix 14: GP feedback form</w:t>
            </w:r>
            <w:r>
              <w:rPr>
                <w:noProof/>
                <w:webHidden/>
              </w:rPr>
              <w:tab/>
            </w:r>
            <w:r>
              <w:rPr>
                <w:noProof/>
                <w:webHidden/>
              </w:rPr>
              <w:fldChar w:fldCharType="begin"/>
            </w:r>
            <w:r>
              <w:rPr>
                <w:noProof/>
                <w:webHidden/>
              </w:rPr>
              <w:instrText xml:space="preserve"> PAGEREF _Toc207639949 \h </w:instrText>
            </w:r>
            <w:r>
              <w:rPr>
                <w:noProof/>
                <w:webHidden/>
              </w:rPr>
            </w:r>
            <w:r>
              <w:rPr>
                <w:noProof/>
                <w:webHidden/>
              </w:rPr>
              <w:fldChar w:fldCharType="separate"/>
            </w:r>
            <w:r w:rsidR="005667FA">
              <w:rPr>
                <w:noProof/>
                <w:webHidden/>
              </w:rPr>
              <w:t>177</w:t>
            </w:r>
            <w:r>
              <w:rPr>
                <w:noProof/>
                <w:webHidden/>
              </w:rPr>
              <w:fldChar w:fldCharType="end"/>
            </w:r>
          </w:hyperlink>
        </w:p>
        <w:p w14:paraId="1669A434" w14:textId="6460E90E"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50" w:history="1">
            <w:r w:rsidRPr="0030729B">
              <w:rPr>
                <w:rStyle w:val="Hyperlink"/>
                <w:noProof/>
              </w:rPr>
              <w:t>Appendix 15: Approximate detection time for selected drugs in urine</w:t>
            </w:r>
            <w:r>
              <w:rPr>
                <w:noProof/>
                <w:webHidden/>
              </w:rPr>
              <w:tab/>
            </w:r>
            <w:r>
              <w:rPr>
                <w:noProof/>
                <w:webHidden/>
              </w:rPr>
              <w:fldChar w:fldCharType="begin"/>
            </w:r>
            <w:r>
              <w:rPr>
                <w:noProof/>
                <w:webHidden/>
              </w:rPr>
              <w:instrText xml:space="preserve"> PAGEREF _Toc207639950 \h </w:instrText>
            </w:r>
            <w:r>
              <w:rPr>
                <w:noProof/>
                <w:webHidden/>
              </w:rPr>
            </w:r>
            <w:r>
              <w:rPr>
                <w:noProof/>
                <w:webHidden/>
              </w:rPr>
              <w:fldChar w:fldCharType="separate"/>
            </w:r>
            <w:r w:rsidR="005667FA">
              <w:rPr>
                <w:noProof/>
                <w:webHidden/>
              </w:rPr>
              <w:t>179</w:t>
            </w:r>
            <w:r>
              <w:rPr>
                <w:noProof/>
                <w:webHidden/>
              </w:rPr>
              <w:fldChar w:fldCharType="end"/>
            </w:r>
          </w:hyperlink>
        </w:p>
        <w:p w14:paraId="6DCD1B5B" w14:textId="5BD6E30F"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51" w:history="1">
            <w:r w:rsidRPr="0030729B">
              <w:rPr>
                <w:rStyle w:val="Hyperlink"/>
                <w:noProof/>
              </w:rPr>
              <w:t>Appendix 16: The prescribing process</w:t>
            </w:r>
            <w:r>
              <w:rPr>
                <w:noProof/>
                <w:webHidden/>
              </w:rPr>
              <w:tab/>
            </w:r>
            <w:r>
              <w:rPr>
                <w:noProof/>
                <w:webHidden/>
              </w:rPr>
              <w:fldChar w:fldCharType="begin"/>
            </w:r>
            <w:r>
              <w:rPr>
                <w:noProof/>
                <w:webHidden/>
              </w:rPr>
              <w:instrText xml:space="preserve"> PAGEREF _Toc207639951 \h </w:instrText>
            </w:r>
            <w:r>
              <w:rPr>
                <w:noProof/>
                <w:webHidden/>
              </w:rPr>
            </w:r>
            <w:r>
              <w:rPr>
                <w:noProof/>
                <w:webHidden/>
              </w:rPr>
              <w:fldChar w:fldCharType="separate"/>
            </w:r>
            <w:r w:rsidR="005667FA">
              <w:rPr>
                <w:noProof/>
                <w:webHidden/>
              </w:rPr>
              <w:t>181</w:t>
            </w:r>
            <w:r>
              <w:rPr>
                <w:noProof/>
                <w:webHidden/>
              </w:rPr>
              <w:fldChar w:fldCharType="end"/>
            </w:r>
          </w:hyperlink>
        </w:p>
        <w:p w14:paraId="709F624C" w14:textId="4F0E90B9"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52" w:history="1">
            <w:r w:rsidRPr="0030729B">
              <w:rPr>
                <w:rStyle w:val="Hyperlink"/>
                <w:noProof/>
              </w:rPr>
              <w:t>Appendix 17: Section 24 and 24A Misuse of Drugs Act 1975</w:t>
            </w:r>
            <w:r>
              <w:rPr>
                <w:noProof/>
                <w:webHidden/>
              </w:rPr>
              <w:tab/>
            </w:r>
            <w:r>
              <w:rPr>
                <w:noProof/>
                <w:webHidden/>
              </w:rPr>
              <w:fldChar w:fldCharType="begin"/>
            </w:r>
            <w:r>
              <w:rPr>
                <w:noProof/>
                <w:webHidden/>
              </w:rPr>
              <w:instrText xml:space="preserve"> PAGEREF _Toc207639952 \h </w:instrText>
            </w:r>
            <w:r>
              <w:rPr>
                <w:noProof/>
                <w:webHidden/>
              </w:rPr>
            </w:r>
            <w:r>
              <w:rPr>
                <w:noProof/>
                <w:webHidden/>
              </w:rPr>
              <w:fldChar w:fldCharType="separate"/>
            </w:r>
            <w:r w:rsidR="005667FA">
              <w:rPr>
                <w:noProof/>
                <w:webHidden/>
              </w:rPr>
              <w:t>184</w:t>
            </w:r>
            <w:r>
              <w:rPr>
                <w:noProof/>
                <w:webHidden/>
              </w:rPr>
              <w:fldChar w:fldCharType="end"/>
            </w:r>
          </w:hyperlink>
        </w:p>
        <w:p w14:paraId="2D8B01B6" w14:textId="40CD5B7F"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53" w:history="1">
            <w:r w:rsidRPr="0030729B">
              <w:rPr>
                <w:rStyle w:val="Hyperlink"/>
                <w:noProof/>
              </w:rPr>
              <w:t>Appendix 18: Application to be specified as a ‘specified place’ (addiction treatment service) prescribing controlled drugs for dependence (section 24A(7)(b) MODA)</w:t>
            </w:r>
            <w:r>
              <w:rPr>
                <w:noProof/>
                <w:webHidden/>
              </w:rPr>
              <w:tab/>
            </w:r>
            <w:r>
              <w:rPr>
                <w:noProof/>
                <w:webHidden/>
              </w:rPr>
              <w:fldChar w:fldCharType="begin"/>
            </w:r>
            <w:r>
              <w:rPr>
                <w:noProof/>
                <w:webHidden/>
              </w:rPr>
              <w:instrText xml:space="preserve"> PAGEREF _Toc207639953 \h </w:instrText>
            </w:r>
            <w:r>
              <w:rPr>
                <w:noProof/>
                <w:webHidden/>
              </w:rPr>
            </w:r>
            <w:r>
              <w:rPr>
                <w:noProof/>
                <w:webHidden/>
              </w:rPr>
              <w:fldChar w:fldCharType="separate"/>
            </w:r>
            <w:r w:rsidR="005667FA">
              <w:rPr>
                <w:noProof/>
                <w:webHidden/>
              </w:rPr>
              <w:t>186</w:t>
            </w:r>
            <w:r>
              <w:rPr>
                <w:noProof/>
                <w:webHidden/>
              </w:rPr>
              <w:fldChar w:fldCharType="end"/>
            </w:r>
          </w:hyperlink>
        </w:p>
        <w:p w14:paraId="48CD5F96" w14:textId="15A960B3"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54" w:history="1">
            <w:r w:rsidRPr="0030729B">
              <w:rPr>
                <w:rStyle w:val="Hyperlink"/>
                <w:noProof/>
              </w:rPr>
              <w:t>Appendix 19: Application to be a ‘specified medical practitioner’ (lead clinician) prescribing controlled drugs for dependence (section 24A(7)(a) MODA)</w:t>
            </w:r>
            <w:r>
              <w:rPr>
                <w:noProof/>
                <w:webHidden/>
              </w:rPr>
              <w:tab/>
            </w:r>
            <w:r>
              <w:rPr>
                <w:noProof/>
                <w:webHidden/>
              </w:rPr>
              <w:fldChar w:fldCharType="begin"/>
            </w:r>
            <w:r>
              <w:rPr>
                <w:noProof/>
                <w:webHidden/>
              </w:rPr>
              <w:instrText xml:space="preserve"> PAGEREF _Toc207639954 \h </w:instrText>
            </w:r>
            <w:r>
              <w:rPr>
                <w:noProof/>
                <w:webHidden/>
              </w:rPr>
            </w:r>
            <w:r>
              <w:rPr>
                <w:noProof/>
                <w:webHidden/>
              </w:rPr>
              <w:fldChar w:fldCharType="separate"/>
            </w:r>
            <w:r w:rsidR="005667FA">
              <w:rPr>
                <w:noProof/>
                <w:webHidden/>
              </w:rPr>
              <w:t>189</w:t>
            </w:r>
            <w:r>
              <w:rPr>
                <w:noProof/>
                <w:webHidden/>
              </w:rPr>
              <w:fldChar w:fldCharType="end"/>
            </w:r>
          </w:hyperlink>
        </w:p>
        <w:p w14:paraId="09D8C760" w14:textId="0583E5CC"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55" w:history="1">
            <w:r w:rsidRPr="0030729B">
              <w:rPr>
                <w:rStyle w:val="Hyperlink"/>
                <w:noProof/>
              </w:rPr>
              <w:t>Appendix 20: Authority for medical practitioner, nurse practitioner, designated nurse prescriber, designated prescriber pharmacist, working in a specified place, to prescribe controlled drugs for dependence (sections 24A(1)(b) &amp; 24A(2) MODA)</w:t>
            </w:r>
            <w:r>
              <w:rPr>
                <w:noProof/>
                <w:webHidden/>
              </w:rPr>
              <w:tab/>
            </w:r>
            <w:r>
              <w:rPr>
                <w:noProof/>
                <w:webHidden/>
              </w:rPr>
              <w:fldChar w:fldCharType="begin"/>
            </w:r>
            <w:r>
              <w:rPr>
                <w:noProof/>
                <w:webHidden/>
              </w:rPr>
              <w:instrText xml:space="preserve"> PAGEREF _Toc207639955 \h </w:instrText>
            </w:r>
            <w:r>
              <w:rPr>
                <w:noProof/>
                <w:webHidden/>
              </w:rPr>
            </w:r>
            <w:r>
              <w:rPr>
                <w:noProof/>
                <w:webHidden/>
              </w:rPr>
              <w:fldChar w:fldCharType="separate"/>
            </w:r>
            <w:r w:rsidR="005667FA">
              <w:rPr>
                <w:noProof/>
                <w:webHidden/>
              </w:rPr>
              <w:t>191</w:t>
            </w:r>
            <w:r>
              <w:rPr>
                <w:noProof/>
                <w:webHidden/>
              </w:rPr>
              <w:fldChar w:fldCharType="end"/>
            </w:r>
          </w:hyperlink>
        </w:p>
        <w:p w14:paraId="5C656519" w14:textId="743DBB3B"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56" w:history="1">
            <w:r w:rsidRPr="0030729B">
              <w:rPr>
                <w:rStyle w:val="Hyperlink"/>
                <w:noProof/>
              </w:rPr>
              <w:t>Appendix 21: Authority for a medical practitioner, nurse practitioner, designated nurse prescriber designated prescriber pharmacist to prescribe controlled drugs for dependence, for a specified period (section 24A(3) MODA)</w:t>
            </w:r>
            <w:r>
              <w:rPr>
                <w:noProof/>
                <w:webHidden/>
              </w:rPr>
              <w:tab/>
            </w:r>
            <w:r>
              <w:rPr>
                <w:noProof/>
                <w:webHidden/>
              </w:rPr>
              <w:fldChar w:fldCharType="begin"/>
            </w:r>
            <w:r>
              <w:rPr>
                <w:noProof/>
                <w:webHidden/>
              </w:rPr>
              <w:instrText xml:space="preserve"> PAGEREF _Toc207639956 \h </w:instrText>
            </w:r>
            <w:r>
              <w:rPr>
                <w:noProof/>
                <w:webHidden/>
              </w:rPr>
            </w:r>
            <w:r>
              <w:rPr>
                <w:noProof/>
                <w:webHidden/>
              </w:rPr>
              <w:fldChar w:fldCharType="separate"/>
            </w:r>
            <w:r w:rsidR="005667FA">
              <w:rPr>
                <w:noProof/>
                <w:webHidden/>
              </w:rPr>
              <w:t>192</w:t>
            </w:r>
            <w:r>
              <w:rPr>
                <w:noProof/>
                <w:webHidden/>
              </w:rPr>
              <w:fldChar w:fldCharType="end"/>
            </w:r>
          </w:hyperlink>
        </w:p>
        <w:p w14:paraId="38E444E7" w14:textId="0D7C61D8" w:rsidR="00BD5FAD" w:rsidRDefault="00BD5FAD">
          <w:pPr>
            <w:pStyle w:val="TOC2"/>
            <w:tabs>
              <w:tab w:val="right" w:leader="dot" w:pos="10491"/>
            </w:tabs>
            <w:rPr>
              <w:rFonts w:asciiTheme="minorHAnsi" w:eastAsiaTheme="minorEastAsia" w:hAnsiTheme="minorHAnsi"/>
              <w:noProof/>
              <w:kern w:val="2"/>
              <w:sz w:val="24"/>
              <w:szCs w:val="24"/>
              <w:lang w:eastAsia="en-NZ"/>
              <w14:ligatures w14:val="standardContextual"/>
            </w:rPr>
          </w:pPr>
          <w:hyperlink w:anchor="_Toc207639957" w:history="1">
            <w:r w:rsidRPr="0030729B">
              <w:rPr>
                <w:rStyle w:val="Hyperlink"/>
                <w:noProof/>
              </w:rPr>
              <w:t>Appendix 22: Request for a medical practitioner to extend the authority for designated prescriber to prescribe controlled drugs for dependence (section 24A(5) MODA)</w:t>
            </w:r>
            <w:r>
              <w:rPr>
                <w:noProof/>
                <w:webHidden/>
              </w:rPr>
              <w:tab/>
            </w:r>
            <w:r>
              <w:rPr>
                <w:noProof/>
                <w:webHidden/>
              </w:rPr>
              <w:fldChar w:fldCharType="begin"/>
            </w:r>
            <w:r>
              <w:rPr>
                <w:noProof/>
                <w:webHidden/>
              </w:rPr>
              <w:instrText xml:space="preserve"> PAGEREF _Toc207639957 \h </w:instrText>
            </w:r>
            <w:r>
              <w:rPr>
                <w:noProof/>
                <w:webHidden/>
              </w:rPr>
            </w:r>
            <w:r>
              <w:rPr>
                <w:noProof/>
                <w:webHidden/>
              </w:rPr>
              <w:fldChar w:fldCharType="separate"/>
            </w:r>
            <w:r w:rsidR="005667FA">
              <w:rPr>
                <w:noProof/>
                <w:webHidden/>
              </w:rPr>
              <w:t>193</w:t>
            </w:r>
            <w:r>
              <w:rPr>
                <w:noProof/>
                <w:webHidden/>
              </w:rPr>
              <w:fldChar w:fldCharType="end"/>
            </w:r>
          </w:hyperlink>
        </w:p>
        <w:p w14:paraId="28341D13" w14:textId="73F9AFFB" w:rsidR="00BD5FAD" w:rsidRDefault="00BD5FAD">
          <w:pPr>
            <w:pStyle w:val="TOC1"/>
            <w:tabs>
              <w:tab w:val="right" w:leader="dot" w:pos="10491"/>
            </w:tabs>
            <w:rPr>
              <w:rFonts w:asciiTheme="minorHAnsi" w:eastAsiaTheme="minorEastAsia" w:hAnsiTheme="minorHAnsi"/>
              <w:noProof/>
              <w:kern w:val="2"/>
              <w:sz w:val="24"/>
              <w:szCs w:val="24"/>
              <w:lang w:eastAsia="en-NZ"/>
              <w14:ligatures w14:val="standardContextual"/>
            </w:rPr>
          </w:pPr>
          <w:hyperlink w:anchor="_Toc207639958" w:history="1">
            <w:r w:rsidRPr="0030729B">
              <w:rPr>
                <w:rStyle w:val="Hyperlink"/>
                <w:noProof/>
              </w:rPr>
              <w:t>References</w:t>
            </w:r>
            <w:r>
              <w:rPr>
                <w:noProof/>
                <w:webHidden/>
              </w:rPr>
              <w:tab/>
            </w:r>
            <w:r>
              <w:rPr>
                <w:noProof/>
                <w:webHidden/>
              </w:rPr>
              <w:fldChar w:fldCharType="begin"/>
            </w:r>
            <w:r>
              <w:rPr>
                <w:noProof/>
                <w:webHidden/>
              </w:rPr>
              <w:instrText xml:space="preserve"> PAGEREF _Toc207639958 \h </w:instrText>
            </w:r>
            <w:r>
              <w:rPr>
                <w:noProof/>
                <w:webHidden/>
              </w:rPr>
            </w:r>
            <w:r>
              <w:rPr>
                <w:noProof/>
                <w:webHidden/>
              </w:rPr>
              <w:fldChar w:fldCharType="separate"/>
            </w:r>
            <w:r w:rsidR="005667FA">
              <w:rPr>
                <w:noProof/>
                <w:webHidden/>
              </w:rPr>
              <w:t>195</w:t>
            </w:r>
            <w:r>
              <w:rPr>
                <w:noProof/>
                <w:webHidden/>
              </w:rPr>
              <w:fldChar w:fldCharType="end"/>
            </w:r>
          </w:hyperlink>
        </w:p>
        <w:p w14:paraId="724C1C7E" w14:textId="73F92F81" w:rsidR="00BD5FAD" w:rsidRDefault="00BD5FAD">
          <w:pPr>
            <w:pStyle w:val="TOC1"/>
            <w:tabs>
              <w:tab w:val="right" w:leader="dot" w:pos="10491"/>
            </w:tabs>
            <w:rPr>
              <w:rFonts w:asciiTheme="minorHAnsi" w:eastAsiaTheme="minorEastAsia" w:hAnsiTheme="minorHAnsi"/>
              <w:noProof/>
              <w:kern w:val="2"/>
              <w:sz w:val="24"/>
              <w:szCs w:val="24"/>
              <w:lang w:eastAsia="en-NZ"/>
              <w14:ligatures w14:val="standardContextual"/>
            </w:rPr>
          </w:pPr>
          <w:hyperlink w:anchor="_Toc207639959" w:history="1">
            <w:r w:rsidRPr="0030729B">
              <w:rPr>
                <w:rStyle w:val="Hyperlink"/>
                <w:noProof/>
              </w:rPr>
              <w:t>Index</w:t>
            </w:r>
            <w:r>
              <w:rPr>
                <w:noProof/>
                <w:webHidden/>
              </w:rPr>
              <w:tab/>
            </w:r>
            <w:r>
              <w:rPr>
                <w:noProof/>
                <w:webHidden/>
              </w:rPr>
              <w:fldChar w:fldCharType="begin"/>
            </w:r>
            <w:r>
              <w:rPr>
                <w:noProof/>
                <w:webHidden/>
              </w:rPr>
              <w:instrText xml:space="preserve"> PAGEREF _Toc207639959 \h </w:instrText>
            </w:r>
            <w:r>
              <w:rPr>
                <w:noProof/>
                <w:webHidden/>
              </w:rPr>
            </w:r>
            <w:r>
              <w:rPr>
                <w:noProof/>
                <w:webHidden/>
              </w:rPr>
              <w:fldChar w:fldCharType="separate"/>
            </w:r>
            <w:r w:rsidR="005667FA">
              <w:rPr>
                <w:noProof/>
                <w:webHidden/>
              </w:rPr>
              <w:t>205</w:t>
            </w:r>
            <w:r>
              <w:rPr>
                <w:noProof/>
                <w:webHidden/>
              </w:rPr>
              <w:fldChar w:fldCharType="end"/>
            </w:r>
          </w:hyperlink>
        </w:p>
        <w:p w14:paraId="70DF3FF9" w14:textId="2089899B" w:rsidR="009B69E0" w:rsidRPr="008F04D1" w:rsidRDefault="009B69E0" w:rsidP="009B69E0">
          <w:pPr>
            <w:pStyle w:val="TOC1"/>
            <w:tabs>
              <w:tab w:val="right" w:leader="dot" w:pos="8733"/>
            </w:tabs>
          </w:pPr>
          <w:r w:rsidRPr="008F04D1">
            <w:rPr>
              <w:rFonts w:cs="Arial"/>
              <w:caps/>
              <w:sz w:val="20"/>
              <w:szCs w:val="20"/>
            </w:rPr>
            <w:fldChar w:fldCharType="end"/>
          </w:r>
        </w:p>
      </w:sdtContent>
    </w:sdt>
    <w:p w14:paraId="3C1B9737" w14:textId="77777777" w:rsidR="006F7895" w:rsidRPr="008F04D1" w:rsidRDefault="006F7895" w:rsidP="001D25FC">
      <w:pPr>
        <w:pStyle w:val="Heading1"/>
      </w:pPr>
      <w:bookmarkStart w:id="13" w:name="_Toc142591332"/>
      <w:bookmarkStart w:id="14" w:name="_Toc142591924"/>
      <w:bookmarkStart w:id="15" w:name="_Toc169522386"/>
      <w:bookmarkStart w:id="16" w:name="_Toc193104083"/>
      <w:bookmarkStart w:id="17" w:name="_Toc197331773"/>
      <w:bookmarkStart w:id="18" w:name="_Toc197423507"/>
      <w:bookmarkStart w:id="19" w:name="_Toc207639747"/>
      <w:r w:rsidRPr="008F04D1">
        <w:lastRenderedPageBreak/>
        <w:t>List of tables</w:t>
      </w:r>
      <w:bookmarkEnd w:id="13"/>
      <w:bookmarkEnd w:id="14"/>
      <w:bookmarkEnd w:id="15"/>
      <w:bookmarkEnd w:id="16"/>
      <w:bookmarkEnd w:id="17"/>
      <w:bookmarkEnd w:id="18"/>
      <w:bookmarkEnd w:id="19"/>
    </w:p>
    <w:p w14:paraId="341537B5" w14:textId="04A4F8CF" w:rsidR="00C159F8" w:rsidRDefault="009B69E0">
      <w:pPr>
        <w:pStyle w:val="TableofFigures"/>
        <w:tabs>
          <w:tab w:val="right" w:leader="dot" w:pos="10491"/>
        </w:tabs>
        <w:rPr>
          <w:rFonts w:asciiTheme="minorHAnsi" w:eastAsiaTheme="minorEastAsia" w:hAnsiTheme="minorHAnsi" w:cstheme="minorBidi"/>
          <w:noProof/>
          <w:kern w:val="2"/>
          <w:sz w:val="24"/>
          <w:szCs w:val="24"/>
          <w:lang w:eastAsia="en-NZ"/>
          <w14:ligatures w14:val="standardContextual"/>
        </w:rPr>
      </w:pPr>
      <w:r w:rsidRPr="008F04D1">
        <w:fldChar w:fldCharType="begin"/>
      </w:r>
      <w:r w:rsidRPr="008F04D1">
        <w:instrText xml:space="preserve"> TOC \h \z \c "Table" </w:instrText>
      </w:r>
      <w:r w:rsidRPr="008F04D1">
        <w:fldChar w:fldCharType="separate"/>
      </w:r>
      <w:hyperlink w:anchor="_Toc214377863" w:history="1">
        <w:r w:rsidR="00C159F8" w:rsidRPr="00DC0F6B">
          <w:rPr>
            <w:rStyle w:val="Hyperlink"/>
            <w:noProof/>
          </w:rPr>
          <w:t>Table 1. Options for the treatment of opioid use disorder</w:t>
        </w:r>
        <w:r w:rsidR="00C159F8">
          <w:rPr>
            <w:noProof/>
            <w:webHidden/>
          </w:rPr>
          <w:tab/>
        </w:r>
        <w:r w:rsidR="00C159F8">
          <w:rPr>
            <w:noProof/>
            <w:webHidden/>
          </w:rPr>
          <w:fldChar w:fldCharType="begin"/>
        </w:r>
        <w:r w:rsidR="00C159F8">
          <w:rPr>
            <w:noProof/>
            <w:webHidden/>
          </w:rPr>
          <w:instrText xml:space="preserve"> PAGEREF _Toc214377863 \h </w:instrText>
        </w:r>
        <w:r w:rsidR="00C159F8">
          <w:rPr>
            <w:noProof/>
            <w:webHidden/>
          </w:rPr>
        </w:r>
        <w:r w:rsidR="00C159F8">
          <w:rPr>
            <w:noProof/>
            <w:webHidden/>
          </w:rPr>
          <w:fldChar w:fldCharType="separate"/>
        </w:r>
        <w:r w:rsidR="005667FA">
          <w:rPr>
            <w:noProof/>
            <w:webHidden/>
          </w:rPr>
          <w:t>17</w:t>
        </w:r>
        <w:r w:rsidR="00C159F8">
          <w:rPr>
            <w:noProof/>
            <w:webHidden/>
          </w:rPr>
          <w:fldChar w:fldCharType="end"/>
        </w:r>
      </w:hyperlink>
    </w:p>
    <w:p w14:paraId="2D06DC9E" w14:textId="70FFC29E" w:rsidR="00C159F8" w:rsidRDefault="00C159F8">
      <w:pPr>
        <w:pStyle w:val="TableofFigures"/>
        <w:tabs>
          <w:tab w:val="right" w:leader="dot" w:pos="10491"/>
        </w:tabs>
        <w:rPr>
          <w:rFonts w:asciiTheme="minorHAnsi" w:eastAsiaTheme="minorEastAsia" w:hAnsiTheme="minorHAnsi" w:cstheme="minorBidi"/>
          <w:noProof/>
          <w:kern w:val="2"/>
          <w:sz w:val="24"/>
          <w:szCs w:val="24"/>
          <w:lang w:eastAsia="en-NZ"/>
          <w14:ligatures w14:val="standardContextual"/>
        </w:rPr>
      </w:pPr>
      <w:hyperlink w:anchor="_Toc214377864" w:history="1">
        <w:r w:rsidRPr="00DC0F6B">
          <w:rPr>
            <w:rStyle w:val="Hyperlink"/>
            <w:noProof/>
          </w:rPr>
          <w:t>Table 2. Misuse of Drugs Act 1975 sections relevant to OST service providers</w:t>
        </w:r>
        <w:r>
          <w:rPr>
            <w:noProof/>
            <w:webHidden/>
          </w:rPr>
          <w:tab/>
        </w:r>
        <w:r>
          <w:rPr>
            <w:noProof/>
            <w:webHidden/>
          </w:rPr>
          <w:fldChar w:fldCharType="begin"/>
        </w:r>
        <w:r>
          <w:rPr>
            <w:noProof/>
            <w:webHidden/>
          </w:rPr>
          <w:instrText xml:space="preserve"> PAGEREF _Toc214377864 \h </w:instrText>
        </w:r>
        <w:r>
          <w:rPr>
            <w:noProof/>
            <w:webHidden/>
          </w:rPr>
        </w:r>
        <w:r>
          <w:rPr>
            <w:noProof/>
            <w:webHidden/>
          </w:rPr>
          <w:fldChar w:fldCharType="separate"/>
        </w:r>
        <w:r w:rsidR="005667FA">
          <w:rPr>
            <w:noProof/>
            <w:webHidden/>
          </w:rPr>
          <w:t>19</w:t>
        </w:r>
        <w:r>
          <w:rPr>
            <w:noProof/>
            <w:webHidden/>
          </w:rPr>
          <w:fldChar w:fldCharType="end"/>
        </w:r>
      </w:hyperlink>
    </w:p>
    <w:p w14:paraId="7B4A6646" w14:textId="32C949B6" w:rsidR="00C159F8" w:rsidRDefault="00C159F8">
      <w:pPr>
        <w:pStyle w:val="TableofFigures"/>
        <w:tabs>
          <w:tab w:val="right" w:leader="dot" w:pos="10491"/>
        </w:tabs>
        <w:rPr>
          <w:rFonts w:asciiTheme="minorHAnsi" w:eastAsiaTheme="minorEastAsia" w:hAnsiTheme="minorHAnsi" w:cstheme="minorBidi"/>
          <w:noProof/>
          <w:kern w:val="2"/>
          <w:sz w:val="24"/>
          <w:szCs w:val="24"/>
          <w:lang w:eastAsia="en-NZ"/>
          <w14:ligatures w14:val="standardContextual"/>
        </w:rPr>
      </w:pPr>
      <w:hyperlink w:anchor="_Toc214377865" w:history="1">
        <w:r w:rsidRPr="00DC0F6B">
          <w:rPr>
            <w:rStyle w:val="Hyperlink"/>
            <w:noProof/>
          </w:rPr>
          <w:t>Table 3. Key differences between buprenorphine and methadone</w:t>
        </w:r>
        <w:r>
          <w:rPr>
            <w:noProof/>
            <w:webHidden/>
          </w:rPr>
          <w:tab/>
        </w:r>
        <w:r>
          <w:rPr>
            <w:noProof/>
            <w:webHidden/>
          </w:rPr>
          <w:fldChar w:fldCharType="begin"/>
        </w:r>
        <w:r>
          <w:rPr>
            <w:noProof/>
            <w:webHidden/>
          </w:rPr>
          <w:instrText xml:space="preserve"> PAGEREF _Toc214377865 \h </w:instrText>
        </w:r>
        <w:r>
          <w:rPr>
            <w:noProof/>
            <w:webHidden/>
          </w:rPr>
        </w:r>
        <w:r>
          <w:rPr>
            <w:noProof/>
            <w:webHidden/>
          </w:rPr>
          <w:fldChar w:fldCharType="separate"/>
        </w:r>
        <w:r w:rsidR="005667FA">
          <w:rPr>
            <w:noProof/>
            <w:webHidden/>
          </w:rPr>
          <w:t>32</w:t>
        </w:r>
        <w:r>
          <w:rPr>
            <w:noProof/>
            <w:webHidden/>
          </w:rPr>
          <w:fldChar w:fldCharType="end"/>
        </w:r>
      </w:hyperlink>
    </w:p>
    <w:p w14:paraId="70427334" w14:textId="5BADA672" w:rsidR="00C159F8" w:rsidRDefault="00C159F8">
      <w:pPr>
        <w:pStyle w:val="TableofFigures"/>
        <w:tabs>
          <w:tab w:val="right" w:leader="dot" w:pos="10491"/>
        </w:tabs>
        <w:rPr>
          <w:rFonts w:asciiTheme="minorHAnsi" w:eastAsiaTheme="minorEastAsia" w:hAnsiTheme="minorHAnsi" w:cstheme="minorBidi"/>
          <w:noProof/>
          <w:kern w:val="2"/>
          <w:sz w:val="24"/>
          <w:szCs w:val="24"/>
          <w:lang w:eastAsia="en-NZ"/>
          <w14:ligatures w14:val="standardContextual"/>
        </w:rPr>
      </w:pPr>
      <w:hyperlink w:anchor="_Toc214377866" w:history="1">
        <w:r w:rsidRPr="00DC0F6B">
          <w:rPr>
            <w:rStyle w:val="Hyperlink"/>
            <w:noProof/>
          </w:rPr>
          <w:t>Table 4. Recommendations for restarting methadone after missed doses</w:t>
        </w:r>
        <w:r>
          <w:rPr>
            <w:noProof/>
            <w:webHidden/>
          </w:rPr>
          <w:tab/>
        </w:r>
        <w:r>
          <w:rPr>
            <w:noProof/>
            <w:webHidden/>
          </w:rPr>
          <w:fldChar w:fldCharType="begin"/>
        </w:r>
        <w:r>
          <w:rPr>
            <w:noProof/>
            <w:webHidden/>
          </w:rPr>
          <w:instrText xml:space="preserve"> PAGEREF _Toc214377866 \h </w:instrText>
        </w:r>
        <w:r>
          <w:rPr>
            <w:noProof/>
            <w:webHidden/>
          </w:rPr>
        </w:r>
        <w:r>
          <w:rPr>
            <w:noProof/>
            <w:webHidden/>
          </w:rPr>
          <w:fldChar w:fldCharType="separate"/>
        </w:r>
        <w:r w:rsidR="005667FA">
          <w:rPr>
            <w:noProof/>
            <w:webHidden/>
          </w:rPr>
          <w:t>67</w:t>
        </w:r>
        <w:r>
          <w:rPr>
            <w:noProof/>
            <w:webHidden/>
          </w:rPr>
          <w:fldChar w:fldCharType="end"/>
        </w:r>
      </w:hyperlink>
    </w:p>
    <w:p w14:paraId="404A81C2" w14:textId="73498AC2" w:rsidR="00C159F8" w:rsidRDefault="00C159F8">
      <w:pPr>
        <w:pStyle w:val="TableofFigures"/>
        <w:tabs>
          <w:tab w:val="right" w:leader="dot" w:pos="10491"/>
        </w:tabs>
        <w:rPr>
          <w:rFonts w:asciiTheme="minorHAnsi" w:eastAsiaTheme="minorEastAsia" w:hAnsiTheme="minorHAnsi" w:cstheme="minorBidi"/>
          <w:noProof/>
          <w:kern w:val="2"/>
          <w:sz w:val="24"/>
          <w:szCs w:val="24"/>
          <w:lang w:eastAsia="en-NZ"/>
          <w14:ligatures w14:val="standardContextual"/>
        </w:rPr>
      </w:pPr>
      <w:hyperlink w:anchor="_Toc214377867" w:history="1">
        <w:r w:rsidRPr="00DC0F6B">
          <w:rPr>
            <w:rStyle w:val="Hyperlink"/>
            <w:noProof/>
          </w:rPr>
          <w:t>Table 5. Recommendations for restarting buprenorphine after missed doses</w:t>
        </w:r>
        <w:r>
          <w:rPr>
            <w:noProof/>
            <w:webHidden/>
          </w:rPr>
          <w:tab/>
        </w:r>
        <w:r>
          <w:rPr>
            <w:noProof/>
            <w:webHidden/>
          </w:rPr>
          <w:fldChar w:fldCharType="begin"/>
        </w:r>
        <w:r>
          <w:rPr>
            <w:noProof/>
            <w:webHidden/>
          </w:rPr>
          <w:instrText xml:space="preserve"> PAGEREF _Toc214377867 \h </w:instrText>
        </w:r>
        <w:r>
          <w:rPr>
            <w:noProof/>
            <w:webHidden/>
          </w:rPr>
        </w:r>
        <w:r>
          <w:rPr>
            <w:noProof/>
            <w:webHidden/>
          </w:rPr>
          <w:fldChar w:fldCharType="separate"/>
        </w:r>
        <w:r w:rsidR="005667FA">
          <w:rPr>
            <w:noProof/>
            <w:webHidden/>
          </w:rPr>
          <w:t>68</w:t>
        </w:r>
        <w:r>
          <w:rPr>
            <w:noProof/>
            <w:webHidden/>
          </w:rPr>
          <w:fldChar w:fldCharType="end"/>
        </w:r>
      </w:hyperlink>
    </w:p>
    <w:p w14:paraId="0560D0AA" w14:textId="7EBD7D51" w:rsidR="00C159F8" w:rsidRDefault="00C159F8">
      <w:pPr>
        <w:pStyle w:val="TableofFigures"/>
        <w:tabs>
          <w:tab w:val="right" w:leader="dot" w:pos="10491"/>
        </w:tabs>
        <w:rPr>
          <w:rFonts w:asciiTheme="minorHAnsi" w:eastAsiaTheme="minorEastAsia" w:hAnsiTheme="minorHAnsi" w:cstheme="minorBidi"/>
          <w:noProof/>
          <w:kern w:val="2"/>
          <w:sz w:val="24"/>
          <w:szCs w:val="24"/>
          <w:lang w:eastAsia="en-NZ"/>
          <w14:ligatures w14:val="standardContextual"/>
        </w:rPr>
      </w:pPr>
      <w:hyperlink w:anchor="_Toc214377868" w:history="1">
        <w:r w:rsidRPr="00DC0F6B">
          <w:rPr>
            <w:rStyle w:val="Hyperlink"/>
            <w:noProof/>
          </w:rPr>
          <w:t>Table 6. Dispensing and administration process for methadone and buprenorphine</w:t>
        </w:r>
        <w:r>
          <w:rPr>
            <w:noProof/>
            <w:webHidden/>
          </w:rPr>
          <w:tab/>
        </w:r>
        <w:r>
          <w:rPr>
            <w:noProof/>
            <w:webHidden/>
          </w:rPr>
          <w:fldChar w:fldCharType="begin"/>
        </w:r>
        <w:r>
          <w:rPr>
            <w:noProof/>
            <w:webHidden/>
          </w:rPr>
          <w:instrText xml:space="preserve"> PAGEREF _Toc214377868 \h </w:instrText>
        </w:r>
        <w:r>
          <w:rPr>
            <w:noProof/>
            <w:webHidden/>
          </w:rPr>
        </w:r>
        <w:r>
          <w:rPr>
            <w:noProof/>
            <w:webHidden/>
          </w:rPr>
          <w:fldChar w:fldCharType="separate"/>
        </w:r>
        <w:r w:rsidR="005667FA">
          <w:rPr>
            <w:noProof/>
            <w:webHidden/>
          </w:rPr>
          <w:t>108</w:t>
        </w:r>
        <w:r>
          <w:rPr>
            <w:noProof/>
            <w:webHidden/>
          </w:rPr>
          <w:fldChar w:fldCharType="end"/>
        </w:r>
      </w:hyperlink>
    </w:p>
    <w:p w14:paraId="6E31AD6C" w14:textId="56ABCF23" w:rsidR="00C159F8" w:rsidRDefault="00C159F8">
      <w:pPr>
        <w:pStyle w:val="TableofFigures"/>
        <w:tabs>
          <w:tab w:val="right" w:leader="dot" w:pos="10491"/>
        </w:tabs>
        <w:rPr>
          <w:rFonts w:asciiTheme="minorHAnsi" w:eastAsiaTheme="minorEastAsia" w:hAnsiTheme="minorHAnsi" w:cstheme="minorBidi"/>
          <w:noProof/>
          <w:kern w:val="2"/>
          <w:sz w:val="24"/>
          <w:szCs w:val="24"/>
          <w:lang w:eastAsia="en-NZ"/>
          <w14:ligatures w14:val="standardContextual"/>
        </w:rPr>
      </w:pPr>
      <w:hyperlink w:anchor="_Toc214377869" w:history="1">
        <w:r w:rsidRPr="00DC0F6B">
          <w:rPr>
            <w:rStyle w:val="Hyperlink"/>
            <w:noProof/>
          </w:rPr>
          <w:t>Table 7. Symptoms of intoxication with commonly used substances</w:t>
        </w:r>
        <w:r>
          <w:rPr>
            <w:noProof/>
            <w:webHidden/>
          </w:rPr>
          <w:tab/>
        </w:r>
        <w:r>
          <w:rPr>
            <w:noProof/>
            <w:webHidden/>
          </w:rPr>
          <w:fldChar w:fldCharType="begin"/>
        </w:r>
        <w:r>
          <w:rPr>
            <w:noProof/>
            <w:webHidden/>
          </w:rPr>
          <w:instrText xml:space="preserve"> PAGEREF _Toc214377869 \h </w:instrText>
        </w:r>
        <w:r>
          <w:rPr>
            <w:noProof/>
            <w:webHidden/>
          </w:rPr>
        </w:r>
        <w:r>
          <w:rPr>
            <w:noProof/>
            <w:webHidden/>
          </w:rPr>
          <w:fldChar w:fldCharType="separate"/>
        </w:r>
        <w:r w:rsidR="005667FA">
          <w:rPr>
            <w:noProof/>
            <w:webHidden/>
          </w:rPr>
          <w:t>109</w:t>
        </w:r>
        <w:r>
          <w:rPr>
            <w:noProof/>
            <w:webHidden/>
          </w:rPr>
          <w:fldChar w:fldCharType="end"/>
        </w:r>
      </w:hyperlink>
    </w:p>
    <w:p w14:paraId="02D6F3C3" w14:textId="782DDF09" w:rsidR="00C159F8" w:rsidRDefault="00C159F8">
      <w:pPr>
        <w:pStyle w:val="TableofFigures"/>
        <w:tabs>
          <w:tab w:val="right" w:leader="dot" w:pos="10491"/>
        </w:tabs>
        <w:rPr>
          <w:rFonts w:asciiTheme="minorHAnsi" w:eastAsiaTheme="minorEastAsia" w:hAnsiTheme="minorHAnsi" w:cstheme="minorBidi"/>
          <w:noProof/>
          <w:kern w:val="2"/>
          <w:sz w:val="24"/>
          <w:szCs w:val="24"/>
          <w:lang w:eastAsia="en-NZ"/>
          <w14:ligatures w14:val="standardContextual"/>
        </w:rPr>
      </w:pPr>
      <w:hyperlink w:anchor="_Toc214377870" w:history="1">
        <w:r w:rsidRPr="00DC0F6B">
          <w:rPr>
            <w:rStyle w:val="Hyperlink"/>
            <w:noProof/>
          </w:rPr>
          <w:t>Table 8. Interactions between methadone, buprenorphine, and other substances</w:t>
        </w:r>
        <w:r>
          <w:rPr>
            <w:noProof/>
            <w:webHidden/>
          </w:rPr>
          <w:tab/>
        </w:r>
        <w:r>
          <w:rPr>
            <w:noProof/>
            <w:webHidden/>
          </w:rPr>
          <w:fldChar w:fldCharType="begin"/>
        </w:r>
        <w:r>
          <w:rPr>
            <w:noProof/>
            <w:webHidden/>
          </w:rPr>
          <w:instrText xml:space="preserve"> PAGEREF _Toc214377870 \h </w:instrText>
        </w:r>
        <w:r>
          <w:rPr>
            <w:noProof/>
            <w:webHidden/>
          </w:rPr>
        </w:r>
        <w:r>
          <w:rPr>
            <w:noProof/>
            <w:webHidden/>
          </w:rPr>
          <w:fldChar w:fldCharType="separate"/>
        </w:r>
        <w:r w:rsidR="005667FA">
          <w:rPr>
            <w:noProof/>
            <w:webHidden/>
          </w:rPr>
          <w:t>147</w:t>
        </w:r>
        <w:r>
          <w:rPr>
            <w:noProof/>
            <w:webHidden/>
          </w:rPr>
          <w:fldChar w:fldCharType="end"/>
        </w:r>
      </w:hyperlink>
    </w:p>
    <w:p w14:paraId="0B522622" w14:textId="2B6EBCEA" w:rsidR="00C159F8" w:rsidRDefault="00C159F8">
      <w:pPr>
        <w:pStyle w:val="TableofFigures"/>
        <w:tabs>
          <w:tab w:val="right" w:leader="dot" w:pos="10491"/>
        </w:tabs>
        <w:rPr>
          <w:rFonts w:asciiTheme="minorHAnsi" w:eastAsiaTheme="minorEastAsia" w:hAnsiTheme="minorHAnsi" w:cstheme="minorBidi"/>
          <w:noProof/>
          <w:kern w:val="2"/>
          <w:sz w:val="24"/>
          <w:szCs w:val="24"/>
          <w:lang w:eastAsia="en-NZ"/>
          <w14:ligatures w14:val="standardContextual"/>
        </w:rPr>
      </w:pPr>
      <w:hyperlink w:anchor="_Toc214377871" w:history="1">
        <w:r w:rsidRPr="00DC0F6B">
          <w:rPr>
            <w:rStyle w:val="Hyperlink"/>
            <w:noProof/>
          </w:rPr>
          <w:t>Table 9. Methadone and buprenorphine pharmacology and pharmacokinetics</w:t>
        </w:r>
        <w:r>
          <w:rPr>
            <w:noProof/>
            <w:webHidden/>
          </w:rPr>
          <w:tab/>
        </w:r>
        <w:r>
          <w:rPr>
            <w:noProof/>
            <w:webHidden/>
          </w:rPr>
          <w:fldChar w:fldCharType="begin"/>
        </w:r>
        <w:r>
          <w:rPr>
            <w:noProof/>
            <w:webHidden/>
          </w:rPr>
          <w:instrText xml:space="preserve"> PAGEREF _Toc214377871 \h </w:instrText>
        </w:r>
        <w:r>
          <w:rPr>
            <w:noProof/>
            <w:webHidden/>
          </w:rPr>
        </w:r>
        <w:r>
          <w:rPr>
            <w:noProof/>
            <w:webHidden/>
          </w:rPr>
          <w:fldChar w:fldCharType="separate"/>
        </w:r>
        <w:r w:rsidR="005667FA">
          <w:rPr>
            <w:noProof/>
            <w:webHidden/>
          </w:rPr>
          <w:t>152</w:t>
        </w:r>
        <w:r>
          <w:rPr>
            <w:noProof/>
            <w:webHidden/>
          </w:rPr>
          <w:fldChar w:fldCharType="end"/>
        </w:r>
      </w:hyperlink>
    </w:p>
    <w:p w14:paraId="698D92DC" w14:textId="35852639" w:rsidR="00C159F8" w:rsidRDefault="00C159F8">
      <w:pPr>
        <w:pStyle w:val="TableofFigures"/>
        <w:tabs>
          <w:tab w:val="right" w:leader="dot" w:pos="10491"/>
        </w:tabs>
        <w:rPr>
          <w:rFonts w:asciiTheme="minorHAnsi" w:eastAsiaTheme="minorEastAsia" w:hAnsiTheme="minorHAnsi" w:cstheme="minorBidi"/>
          <w:noProof/>
          <w:kern w:val="2"/>
          <w:sz w:val="24"/>
          <w:szCs w:val="24"/>
          <w:lang w:eastAsia="en-NZ"/>
          <w14:ligatures w14:val="standardContextual"/>
        </w:rPr>
      </w:pPr>
      <w:hyperlink w:anchor="_Toc214377872" w:history="1">
        <w:r w:rsidRPr="00DC0F6B">
          <w:rPr>
            <w:rStyle w:val="Hyperlink"/>
            <w:noProof/>
          </w:rPr>
          <w:t>Table 10. Sublingual buprenorphine daily treatment doses and recommended corresponding doses of Buvidal Weekly and Buvidal Monthly</w:t>
        </w:r>
        <w:r>
          <w:rPr>
            <w:noProof/>
            <w:webHidden/>
          </w:rPr>
          <w:tab/>
        </w:r>
        <w:r>
          <w:rPr>
            <w:noProof/>
            <w:webHidden/>
          </w:rPr>
          <w:fldChar w:fldCharType="begin"/>
        </w:r>
        <w:r>
          <w:rPr>
            <w:noProof/>
            <w:webHidden/>
          </w:rPr>
          <w:instrText xml:space="preserve"> PAGEREF _Toc214377872 \h </w:instrText>
        </w:r>
        <w:r>
          <w:rPr>
            <w:noProof/>
            <w:webHidden/>
          </w:rPr>
        </w:r>
        <w:r>
          <w:rPr>
            <w:noProof/>
            <w:webHidden/>
          </w:rPr>
          <w:fldChar w:fldCharType="separate"/>
        </w:r>
        <w:r w:rsidR="005667FA">
          <w:rPr>
            <w:noProof/>
            <w:webHidden/>
          </w:rPr>
          <w:t>155</w:t>
        </w:r>
        <w:r>
          <w:rPr>
            <w:noProof/>
            <w:webHidden/>
          </w:rPr>
          <w:fldChar w:fldCharType="end"/>
        </w:r>
      </w:hyperlink>
    </w:p>
    <w:p w14:paraId="7747EEB5" w14:textId="49A5EA0F" w:rsidR="00C159F8" w:rsidRDefault="00C159F8">
      <w:pPr>
        <w:pStyle w:val="TableofFigures"/>
        <w:tabs>
          <w:tab w:val="right" w:leader="dot" w:pos="10491"/>
        </w:tabs>
        <w:rPr>
          <w:rFonts w:asciiTheme="minorHAnsi" w:eastAsiaTheme="minorEastAsia" w:hAnsiTheme="minorHAnsi" w:cstheme="minorBidi"/>
          <w:noProof/>
          <w:kern w:val="2"/>
          <w:sz w:val="24"/>
          <w:szCs w:val="24"/>
          <w:lang w:eastAsia="en-NZ"/>
          <w14:ligatures w14:val="standardContextual"/>
        </w:rPr>
      </w:pPr>
      <w:hyperlink w:anchor="_Toc214377873" w:history="1">
        <w:r w:rsidRPr="00DC0F6B">
          <w:rPr>
            <w:rStyle w:val="Hyperlink"/>
            <w:rFonts w:asciiTheme="minorBidi" w:hAnsiTheme="minorBidi"/>
            <w:noProof/>
          </w:rPr>
          <w:t>Table 11. Comparison of LAIB products</w:t>
        </w:r>
        <w:r>
          <w:rPr>
            <w:noProof/>
            <w:webHidden/>
          </w:rPr>
          <w:tab/>
        </w:r>
        <w:r>
          <w:rPr>
            <w:noProof/>
            <w:webHidden/>
          </w:rPr>
          <w:fldChar w:fldCharType="begin"/>
        </w:r>
        <w:r>
          <w:rPr>
            <w:noProof/>
            <w:webHidden/>
          </w:rPr>
          <w:instrText xml:space="preserve"> PAGEREF _Toc214377873 \h </w:instrText>
        </w:r>
        <w:r>
          <w:rPr>
            <w:noProof/>
            <w:webHidden/>
          </w:rPr>
        </w:r>
        <w:r>
          <w:rPr>
            <w:noProof/>
            <w:webHidden/>
          </w:rPr>
          <w:fldChar w:fldCharType="separate"/>
        </w:r>
        <w:r w:rsidR="005667FA">
          <w:rPr>
            <w:noProof/>
            <w:webHidden/>
          </w:rPr>
          <w:t>157</w:t>
        </w:r>
        <w:r>
          <w:rPr>
            <w:noProof/>
            <w:webHidden/>
          </w:rPr>
          <w:fldChar w:fldCharType="end"/>
        </w:r>
      </w:hyperlink>
    </w:p>
    <w:p w14:paraId="1D9D7CC8" w14:textId="158449B8" w:rsidR="00C159F8" w:rsidRDefault="00C159F8">
      <w:pPr>
        <w:pStyle w:val="TableofFigures"/>
        <w:tabs>
          <w:tab w:val="right" w:leader="dot" w:pos="10491"/>
        </w:tabs>
        <w:rPr>
          <w:rFonts w:asciiTheme="minorHAnsi" w:eastAsiaTheme="minorEastAsia" w:hAnsiTheme="minorHAnsi" w:cstheme="minorBidi"/>
          <w:noProof/>
          <w:kern w:val="2"/>
          <w:sz w:val="24"/>
          <w:szCs w:val="24"/>
          <w:lang w:eastAsia="en-NZ"/>
          <w14:ligatures w14:val="standardContextual"/>
        </w:rPr>
      </w:pPr>
      <w:hyperlink w:anchor="_Toc214377874" w:history="1">
        <w:r w:rsidRPr="00DC0F6B">
          <w:rPr>
            <w:rStyle w:val="Hyperlink"/>
            <w:noProof/>
          </w:rPr>
          <w:t>Table 12. Single-dose analgesic equivalence of opioids</w:t>
        </w:r>
        <w:r>
          <w:rPr>
            <w:noProof/>
            <w:webHidden/>
          </w:rPr>
          <w:tab/>
        </w:r>
        <w:r>
          <w:rPr>
            <w:noProof/>
            <w:webHidden/>
          </w:rPr>
          <w:fldChar w:fldCharType="begin"/>
        </w:r>
        <w:r>
          <w:rPr>
            <w:noProof/>
            <w:webHidden/>
          </w:rPr>
          <w:instrText xml:space="preserve"> PAGEREF _Toc214377874 \h </w:instrText>
        </w:r>
        <w:r>
          <w:rPr>
            <w:noProof/>
            <w:webHidden/>
          </w:rPr>
        </w:r>
        <w:r>
          <w:rPr>
            <w:noProof/>
            <w:webHidden/>
          </w:rPr>
          <w:fldChar w:fldCharType="separate"/>
        </w:r>
        <w:r w:rsidR="005667FA">
          <w:rPr>
            <w:noProof/>
            <w:webHidden/>
          </w:rPr>
          <w:t>167</w:t>
        </w:r>
        <w:r>
          <w:rPr>
            <w:noProof/>
            <w:webHidden/>
          </w:rPr>
          <w:fldChar w:fldCharType="end"/>
        </w:r>
      </w:hyperlink>
    </w:p>
    <w:p w14:paraId="3DC8D534" w14:textId="7BBAF99C" w:rsidR="00C159F8" w:rsidRDefault="00C159F8">
      <w:pPr>
        <w:pStyle w:val="TableofFigures"/>
        <w:tabs>
          <w:tab w:val="right" w:leader="dot" w:pos="10491"/>
        </w:tabs>
        <w:rPr>
          <w:rFonts w:asciiTheme="minorHAnsi" w:eastAsiaTheme="minorEastAsia" w:hAnsiTheme="minorHAnsi" w:cstheme="minorBidi"/>
          <w:noProof/>
          <w:kern w:val="2"/>
          <w:sz w:val="24"/>
          <w:szCs w:val="24"/>
          <w:lang w:eastAsia="en-NZ"/>
          <w14:ligatures w14:val="standardContextual"/>
        </w:rPr>
      </w:pPr>
      <w:hyperlink w:anchor="_Toc214377875" w:history="1">
        <w:r w:rsidRPr="00DC0F6B">
          <w:rPr>
            <w:rStyle w:val="Hyperlink"/>
            <w:noProof/>
          </w:rPr>
          <w:t>Table 13. Summary of the speed of onset, half-life and equivalent dose for benzodiazepine</w:t>
        </w:r>
        <w:r>
          <w:rPr>
            <w:noProof/>
            <w:webHidden/>
          </w:rPr>
          <w:tab/>
        </w:r>
        <w:r>
          <w:rPr>
            <w:noProof/>
            <w:webHidden/>
          </w:rPr>
          <w:fldChar w:fldCharType="begin"/>
        </w:r>
        <w:r>
          <w:rPr>
            <w:noProof/>
            <w:webHidden/>
          </w:rPr>
          <w:instrText xml:space="preserve"> PAGEREF _Toc214377875 \h </w:instrText>
        </w:r>
        <w:r>
          <w:rPr>
            <w:noProof/>
            <w:webHidden/>
          </w:rPr>
        </w:r>
        <w:r>
          <w:rPr>
            <w:noProof/>
            <w:webHidden/>
          </w:rPr>
          <w:fldChar w:fldCharType="separate"/>
        </w:r>
        <w:r w:rsidR="005667FA">
          <w:rPr>
            <w:noProof/>
            <w:webHidden/>
          </w:rPr>
          <w:t>168</w:t>
        </w:r>
        <w:r>
          <w:rPr>
            <w:noProof/>
            <w:webHidden/>
          </w:rPr>
          <w:fldChar w:fldCharType="end"/>
        </w:r>
      </w:hyperlink>
    </w:p>
    <w:p w14:paraId="5CA80FD8" w14:textId="5292D7C7" w:rsidR="00C159F8" w:rsidRDefault="00C159F8">
      <w:pPr>
        <w:pStyle w:val="TableofFigures"/>
        <w:tabs>
          <w:tab w:val="right" w:leader="dot" w:pos="10491"/>
        </w:tabs>
        <w:rPr>
          <w:rFonts w:asciiTheme="minorHAnsi" w:eastAsiaTheme="minorEastAsia" w:hAnsiTheme="minorHAnsi" w:cstheme="minorBidi"/>
          <w:noProof/>
          <w:kern w:val="2"/>
          <w:sz w:val="24"/>
          <w:szCs w:val="24"/>
          <w:lang w:eastAsia="en-NZ"/>
          <w14:ligatures w14:val="standardContextual"/>
        </w:rPr>
      </w:pPr>
      <w:hyperlink w:anchor="_Toc214377876" w:history="1">
        <w:r w:rsidRPr="00DC0F6B">
          <w:rPr>
            <w:rStyle w:val="Hyperlink"/>
            <w:noProof/>
          </w:rPr>
          <w:t>Table 14. Common side-effects of OST medication and management recommendations</w:t>
        </w:r>
        <w:r>
          <w:rPr>
            <w:noProof/>
            <w:webHidden/>
          </w:rPr>
          <w:tab/>
        </w:r>
        <w:r>
          <w:rPr>
            <w:noProof/>
            <w:webHidden/>
          </w:rPr>
          <w:fldChar w:fldCharType="begin"/>
        </w:r>
        <w:r>
          <w:rPr>
            <w:noProof/>
            <w:webHidden/>
          </w:rPr>
          <w:instrText xml:space="preserve"> PAGEREF _Toc214377876 \h </w:instrText>
        </w:r>
        <w:r>
          <w:rPr>
            <w:noProof/>
            <w:webHidden/>
          </w:rPr>
        </w:r>
        <w:r>
          <w:rPr>
            <w:noProof/>
            <w:webHidden/>
          </w:rPr>
          <w:fldChar w:fldCharType="separate"/>
        </w:r>
        <w:r w:rsidR="005667FA">
          <w:rPr>
            <w:noProof/>
            <w:webHidden/>
          </w:rPr>
          <w:t>170</w:t>
        </w:r>
        <w:r>
          <w:rPr>
            <w:noProof/>
            <w:webHidden/>
          </w:rPr>
          <w:fldChar w:fldCharType="end"/>
        </w:r>
      </w:hyperlink>
    </w:p>
    <w:p w14:paraId="3674B726" w14:textId="78FD340B" w:rsidR="00C159F8" w:rsidRDefault="00C159F8">
      <w:pPr>
        <w:pStyle w:val="TableofFigures"/>
        <w:tabs>
          <w:tab w:val="right" w:leader="dot" w:pos="10491"/>
        </w:tabs>
        <w:rPr>
          <w:rFonts w:asciiTheme="minorHAnsi" w:eastAsiaTheme="minorEastAsia" w:hAnsiTheme="minorHAnsi" w:cstheme="minorBidi"/>
          <w:noProof/>
          <w:kern w:val="2"/>
          <w:sz w:val="24"/>
          <w:szCs w:val="24"/>
          <w:lang w:eastAsia="en-NZ"/>
          <w14:ligatures w14:val="standardContextual"/>
        </w:rPr>
      </w:pPr>
      <w:hyperlink w:anchor="_Toc214377877" w:history="1">
        <w:r w:rsidRPr="00DC0F6B">
          <w:rPr>
            <w:rStyle w:val="Hyperlink"/>
            <w:noProof/>
          </w:rPr>
          <w:t>Table 15. Approximate duration of detectability of commonly used substances and metabolites in urine</w:t>
        </w:r>
        <w:r>
          <w:rPr>
            <w:noProof/>
            <w:webHidden/>
          </w:rPr>
          <w:tab/>
        </w:r>
        <w:r>
          <w:rPr>
            <w:noProof/>
            <w:webHidden/>
          </w:rPr>
          <w:fldChar w:fldCharType="begin"/>
        </w:r>
        <w:r>
          <w:rPr>
            <w:noProof/>
            <w:webHidden/>
          </w:rPr>
          <w:instrText xml:space="preserve"> PAGEREF _Toc214377877 \h </w:instrText>
        </w:r>
        <w:r>
          <w:rPr>
            <w:noProof/>
            <w:webHidden/>
          </w:rPr>
        </w:r>
        <w:r>
          <w:rPr>
            <w:noProof/>
            <w:webHidden/>
          </w:rPr>
          <w:fldChar w:fldCharType="separate"/>
        </w:r>
        <w:r w:rsidR="005667FA">
          <w:rPr>
            <w:noProof/>
            <w:webHidden/>
          </w:rPr>
          <w:t>179</w:t>
        </w:r>
        <w:r>
          <w:rPr>
            <w:noProof/>
            <w:webHidden/>
          </w:rPr>
          <w:fldChar w:fldCharType="end"/>
        </w:r>
      </w:hyperlink>
    </w:p>
    <w:p w14:paraId="113C48A9" w14:textId="36A2F2F0" w:rsidR="009B69E0" w:rsidRPr="00CB4DE8" w:rsidRDefault="009B69E0" w:rsidP="002945F1">
      <w:pPr>
        <w:tabs>
          <w:tab w:val="right" w:leader="dot" w:pos="10490"/>
        </w:tabs>
        <w:rPr>
          <w:sz w:val="8"/>
          <w:szCs w:val="8"/>
        </w:rPr>
      </w:pPr>
      <w:r w:rsidRPr="008F04D1">
        <w:fldChar w:fldCharType="end"/>
      </w:r>
    </w:p>
    <w:p w14:paraId="4D1C0264" w14:textId="77777777" w:rsidR="003E02A2" w:rsidRDefault="009B69E0" w:rsidP="002945F1">
      <w:pPr>
        <w:pStyle w:val="Heading1"/>
        <w:tabs>
          <w:tab w:val="right" w:leader="dot" w:pos="10490"/>
        </w:tabs>
        <w:spacing w:before="360"/>
        <w:rPr>
          <w:noProof/>
        </w:rPr>
      </w:pPr>
      <w:bookmarkStart w:id="20" w:name="_Toc169522387"/>
      <w:bookmarkStart w:id="21" w:name="_Toc193104084"/>
      <w:bookmarkStart w:id="22" w:name="_Toc197331774"/>
      <w:bookmarkStart w:id="23" w:name="_Toc197423508"/>
      <w:bookmarkStart w:id="24" w:name="_Toc207639748"/>
      <w:r w:rsidRPr="008F04D1">
        <w:t>List of figures</w:t>
      </w:r>
      <w:bookmarkEnd w:id="20"/>
      <w:bookmarkEnd w:id="21"/>
      <w:bookmarkEnd w:id="22"/>
      <w:bookmarkEnd w:id="23"/>
      <w:bookmarkEnd w:id="24"/>
      <w:r w:rsidRPr="008F04D1">
        <w:fldChar w:fldCharType="begin"/>
      </w:r>
      <w:r w:rsidRPr="008F04D1">
        <w:instrText xml:space="preserve"> TOC \h \z \c "Figure" </w:instrText>
      </w:r>
      <w:r w:rsidRPr="008F04D1">
        <w:fldChar w:fldCharType="separate"/>
      </w:r>
    </w:p>
    <w:p w14:paraId="46949018" w14:textId="53E992F8" w:rsidR="003E02A2" w:rsidRDefault="003E02A2" w:rsidP="002945F1">
      <w:pPr>
        <w:pStyle w:val="TableofFigures"/>
        <w:tabs>
          <w:tab w:val="right" w:leader="dot" w:pos="10490"/>
        </w:tabs>
        <w:rPr>
          <w:rFonts w:asciiTheme="minorHAnsi" w:eastAsiaTheme="minorEastAsia" w:hAnsiTheme="minorHAnsi" w:cstheme="minorBidi"/>
          <w:noProof/>
          <w:kern w:val="2"/>
          <w:sz w:val="24"/>
          <w:szCs w:val="30"/>
          <w:lang w:eastAsia="zh-CN" w:bidi="th-TH"/>
          <w14:ligatures w14:val="standardContextual"/>
        </w:rPr>
      </w:pPr>
      <w:hyperlink w:anchor="_Toc204173188" w:history="1">
        <w:r w:rsidRPr="0073625B">
          <w:rPr>
            <w:rStyle w:val="Hyperlink"/>
            <w:noProof/>
          </w:rPr>
          <w:t>Figure 1. Tāngata whai ora care pathway through OST</w:t>
        </w:r>
        <w:r>
          <w:rPr>
            <w:noProof/>
            <w:webHidden/>
          </w:rPr>
          <w:tab/>
        </w:r>
        <w:r>
          <w:rPr>
            <w:noProof/>
            <w:webHidden/>
          </w:rPr>
          <w:fldChar w:fldCharType="begin"/>
        </w:r>
        <w:r>
          <w:rPr>
            <w:noProof/>
            <w:webHidden/>
          </w:rPr>
          <w:instrText xml:space="preserve"> PAGEREF _Toc204173188 \h </w:instrText>
        </w:r>
        <w:r>
          <w:rPr>
            <w:noProof/>
            <w:webHidden/>
          </w:rPr>
        </w:r>
        <w:r>
          <w:rPr>
            <w:noProof/>
            <w:webHidden/>
          </w:rPr>
          <w:fldChar w:fldCharType="separate"/>
        </w:r>
        <w:r w:rsidR="005667FA">
          <w:rPr>
            <w:noProof/>
            <w:webHidden/>
          </w:rPr>
          <w:t>24</w:t>
        </w:r>
        <w:r>
          <w:rPr>
            <w:noProof/>
            <w:webHidden/>
          </w:rPr>
          <w:fldChar w:fldCharType="end"/>
        </w:r>
      </w:hyperlink>
    </w:p>
    <w:p w14:paraId="4C68B36C" w14:textId="2B45ECA0" w:rsidR="003E02A2" w:rsidRDefault="003E02A2" w:rsidP="002945F1">
      <w:pPr>
        <w:pStyle w:val="TableofFigures"/>
        <w:tabs>
          <w:tab w:val="right" w:leader="dot" w:pos="10490"/>
        </w:tabs>
        <w:rPr>
          <w:rFonts w:asciiTheme="minorHAnsi" w:eastAsiaTheme="minorEastAsia" w:hAnsiTheme="minorHAnsi" w:cstheme="minorBidi"/>
          <w:noProof/>
          <w:kern w:val="2"/>
          <w:sz w:val="24"/>
          <w:szCs w:val="30"/>
          <w:lang w:eastAsia="zh-CN" w:bidi="th-TH"/>
          <w14:ligatures w14:val="standardContextual"/>
        </w:rPr>
      </w:pPr>
      <w:hyperlink w:anchor="_Toc204173189" w:history="1">
        <w:r w:rsidRPr="0073625B">
          <w:rPr>
            <w:rStyle w:val="Hyperlink"/>
            <w:noProof/>
          </w:rPr>
          <w:t>Figure 2. The Code of Health and Disability Services Consumers' Rights</w:t>
        </w:r>
        <w:r>
          <w:rPr>
            <w:noProof/>
            <w:webHidden/>
          </w:rPr>
          <w:tab/>
        </w:r>
        <w:r>
          <w:rPr>
            <w:noProof/>
            <w:webHidden/>
          </w:rPr>
          <w:fldChar w:fldCharType="begin"/>
        </w:r>
        <w:r>
          <w:rPr>
            <w:noProof/>
            <w:webHidden/>
          </w:rPr>
          <w:instrText xml:space="preserve"> PAGEREF _Toc204173189 \h </w:instrText>
        </w:r>
        <w:r>
          <w:rPr>
            <w:noProof/>
            <w:webHidden/>
          </w:rPr>
        </w:r>
        <w:r>
          <w:rPr>
            <w:noProof/>
            <w:webHidden/>
          </w:rPr>
          <w:fldChar w:fldCharType="separate"/>
        </w:r>
        <w:r w:rsidR="005667FA">
          <w:rPr>
            <w:noProof/>
            <w:webHidden/>
          </w:rPr>
          <w:t>25</w:t>
        </w:r>
        <w:r>
          <w:rPr>
            <w:noProof/>
            <w:webHidden/>
          </w:rPr>
          <w:fldChar w:fldCharType="end"/>
        </w:r>
      </w:hyperlink>
    </w:p>
    <w:p w14:paraId="67B813BE" w14:textId="19ED4097" w:rsidR="003E02A2" w:rsidRDefault="003E02A2" w:rsidP="002945F1">
      <w:pPr>
        <w:pStyle w:val="TableofFigures"/>
        <w:tabs>
          <w:tab w:val="right" w:leader="dot" w:pos="10490"/>
        </w:tabs>
        <w:rPr>
          <w:rFonts w:asciiTheme="minorHAnsi" w:eastAsiaTheme="minorEastAsia" w:hAnsiTheme="minorHAnsi" w:cstheme="minorBidi"/>
          <w:noProof/>
          <w:kern w:val="2"/>
          <w:sz w:val="24"/>
          <w:szCs w:val="30"/>
          <w:lang w:eastAsia="zh-CN" w:bidi="th-TH"/>
          <w14:ligatures w14:val="standardContextual"/>
        </w:rPr>
      </w:pPr>
      <w:hyperlink w:anchor="_Toc204173190" w:history="1">
        <w:r w:rsidRPr="0073625B">
          <w:rPr>
            <w:rStyle w:val="Hyperlink"/>
            <w:noProof/>
          </w:rPr>
          <w:t>Figure 3. Service provision under section 24 MODA</w:t>
        </w:r>
        <w:r>
          <w:rPr>
            <w:noProof/>
            <w:webHidden/>
          </w:rPr>
          <w:tab/>
        </w:r>
        <w:r>
          <w:rPr>
            <w:noProof/>
            <w:webHidden/>
          </w:rPr>
          <w:fldChar w:fldCharType="begin"/>
        </w:r>
        <w:r>
          <w:rPr>
            <w:noProof/>
            <w:webHidden/>
          </w:rPr>
          <w:instrText xml:space="preserve"> PAGEREF _Toc204173190 \h </w:instrText>
        </w:r>
        <w:r>
          <w:rPr>
            <w:noProof/>
            <w:webHidden/>
          </w:rPr>
        </w:r>
        <w:r>
          <w:rPr>
            <w:noProof/>
            <w:webHidden/>
          </w:rPr>
          <w:fldChar w:fldCharType="separate"/>
        </w:r>
        <w:r w:rsidR="005667FA">
          <w:rPr>
            <w:noProof/>
            <w:webHidden/>
          </w:rPr>
          <w:t>130</w:t>
        </w:r>
        <w:r>
          <w:rPr>
            <w:noProof/>
            <w:webHidden/>
          </w:rPr>
          <w:fldChar w:fldCharType="end"/>
        </w:r>
      </w:hyperlink>
    </w:p>
    <w:p w14:paraId="23F0CD5E" w14:textId="153695F0" w:rsidR="005F5B36" w:rsidRDefault="009B69E0" w:rsidP="002945F1">
      <w:pPr>
        <w:pStyle w:val="TableofFigures"/>
        <w:tabs>
          <w:tab w:val="right" w:leader="dot" w:pos="10490"/>
        </w:tabs>
      </w:pPr>
      <w:r w:rsidRPr="008F04D1">
        <w:fldChar w:fldCharType="end"/>
      </w:r>
    </w:p>
    <w:p w14:paraId="643EB655" w14:textId="77777777" w:rsidR="005F5B36" w:rsidRDefault="005F5B36">
      <w:pPr>
        <w:spacing w:line="240" w:lineRule="auto"/>
      </w:pPr>
      <w:r>
        <w:br w:type="page"/>
      </w:r>
    </w:p>
    <w:p w14:paraId="7F60D3BE" w14:textId="77777777" w:rsidR="005F5B36" w:rsidRPr="008F04D1" w:rsidRDefault="005F5B36" w:rsidP="005F5B36">
      <w:pPr>
        <w:pStyle w:val="Heading1"/>
        <w:rPr>
          <w:lang w:val="pt-BR"/>
        </w:rPr>
      </w:pPr>
      <w:bookmarkStart w:id="25" w:name="_Toc207639749"/>
      <w:r w:rsidRPr="3327DDF0">
        <w:rPr>
          <w:lang w:val="pt-BR"/>
        </w:rPr>
        <w:lastRenderedPageBreak/>
        <w:t>Karakia</w:t>
      </w:r>
      <w:bookmarkEnd w:id="25"/>
    </w:p>
    <w:p w14:paraId="40A80DCB" w14:textId="77777777" w:rsidR="005F5B36" w:rsidRPr="0016547D" w:rsidRDefault="005F5B36" w:rsidP="005F5B36">
      <w:pPr>
        <w:rPr>
          <w:lang w:val="pt-BR"/>
        </w:rPr>
      </w:pPr>
      <w:r w:rsidRPr="3327DDF0">
        <w:rPr>
          <w:lang w:val="pt-BR"/>
        </w:rPr>
        <w:t xml:space="preserve">Mā te rā e kawe mai te āhuru ia rā ia rā </w:t>
      </w:r>
    </w:p>
    <w:p w14:paraId="0A2602A3" w14:textId="77777777" w:rsidR="005F5B36" w:rsidRPr="0016547D" w:rsidRDefault="005F5B36" w:rsidP="005F5B36">
      <w:pPr>
        <w:rPr>
          <w:lang w:val="pt-BR"/>
        </w:rPr>
      </w:pPr>
      <w:r w:rsidRPr="3327DDF0">
        <w:rPr>
          <w:lang w:val="pt-BR"/>
        </w:rPr>
        <w:t xml:space="preserve">Mā te marama e whakaora ia koe i waenga pō </w:t>
      </w:r>
    </w:p>
    <w:p w14:paraId="6F3FCB2E" w14:textId="77777777" w:rsidR="005F5B36" w:rsidRPr="0016547D" w:rsidRDefault="005F5B36" w:rsidP="005F5B36">
      <w:pPr>
        <w:rPr>
          <w:lang w:val="pt-BR"/>
        </w:rPr>
      </w:pPr>
      <w:r w:rsidRPr="3327DDF0">
        <w:rPr>
          <w:lang w:val="pt-BR"/>
        </w:rPr>
        <w:t xml:space="preserve">Mā te ua te horoi ōu māharahara </w:t>
      </w:r>
    </w:p>
    <w:p w14:paraId="7D6284BD" w14:textId="77777777" w:rsidR="005F5B36" w:rsidRPr="0016547D" w:rsidRDefault="005F5B36" w:rsidP="005F5B36">
      <w:pPr>
        <w:rPr>
          <w:lang w:val="pt-BR"/>
        </w:rPr>
      </w:pPr>
      <w:r w:rsidRPr="3327DDF0">
        <w:rPr>
          <w:lang w:val="pt-BR"/>
        </w:rPr>
        <w:t xml:space="preserve">Mā te hau e pupuhi te pākahukahu ki roto i tō tinana </w:t>
      </w:r>
    </w:p>
    <w:p w14:paraId="478B4F8E" w14:textId="77777777" w:rsidR="005F5B36" w:rsidRPr="0016547D" w:rsidRDefault="005F5B36" w:rsidP="005F5B36">
      <w:pPr>
        <w:rPr>
          <w:lang w:val="pt-BR"/>
        </w:rPr>
      </w:pPr>
      <w:r w:rsidRPr="3327DDF0">
        <w:rPr>
          <w:lang w:val="pt-BR"/>
        </w:rPr>
        <w:t xml:space="preserve">I roto i ōu hikoitanga i te kia whakaaro koe </w:t>
      </w:r>
    </w:p>
    <w:p w14:paraId="4677CF08" w14:textId="77777777" w:rsidR="005F5B36" w:rsidRPr="0016547D" w:rsidRDefault="005F5B36" w:rsidP="005F5B36">
      <w:pPr>
        <w:rPr>
          <w:lang w:val="pt-BR"/>
        </w:rPr>
      </w:pPr>
      <w:r w:rsidRPr="3327DDF0">
        <w:rPr>
          <w:lang w:val="pt-BR"/>
        </w:rPr>
        <w:t xml:space="preserve">Ki te hū marie hoki o ōu mō ake tonu atu </w:t>
      </w:r>
    </w:p>
    <w:p w14:paraId="7D4E3494" w14:textId="77777777" w:rsidR="005F5B36" w:rsidRPr="0016547D" w:rsidRDefault="005F5B36" w:rsidP="005F5B36">
      <w:pPr>
        <w:rPr>
          <w:lang w:val="pt-BR"/>
        </w:rPr>
      </w:pPr>
    </w:p>
    <w:p w14:paraId="3C440754" w14:textId="77777777" w:rsidR="005F5B36" w:rsidRPr="008F04D1" w:rsidRDefault="005F5B36" w:rsidP="005F5B36">
      <w:r w:rsidRPr="008F04D1">
        <w:t xml:space="preserve">May the sun bring you energy every day.  </w:t>
      </w:r>
    </w:p>
    <w:p w14:paraId="18D9FB35" w14:textId="77777777" w:rsidR="005F5B36" w:rsidRPr="008F04D1" w:rsidRDefault="005F5B36" w:rsidP="005F5B36">
      <w:r w:rsidRPr="008F04D1">
        <w:t xml:space="preserve">May the moon softly restore you in the middle of the night.  </w:t>
      </w:r>
    </w:p>
    <w:p w14:paraId="7D86E3FC" w14:textId="77777777" w:rsidR="005F5B36" w:rsidRPr="008F04D1" w:rsidRDefault="005F5B36" w:rsidP="005F5B36">
      <w:r w:rsidRPr="008F04D1">
        <w:t xml:space="preserve">May the rain wash away your worries.  </w:t>
      </w:r>
    </w:p>
    <w:p w14:paraId="3AE5428B" w14:textId="77777777" w:rsidR="005F5B36" w:rsidRPr="008F04D1" w:rsidRDefault="005F5B36" w:rsidP="005F5B36">
      <w:r w:rsidRPr="008F04D1">
        <w:t xml:space="preserve">May the wind blow new strength into your being.  </w:t>
      </w:r>
    </w:p>
    <w:p w14:paraId="08369C0D" w14:textId="599A3439" w:rsidR="005F5B36" w:rsidRPr="008F04D1" w:rsidRDefault="005F5B36" w:rsidP="005F5B36">
      <w:r w:rsidRPr="008F04D1">
        <w:t xml:space="preserve">In your travels on this earth may you contemplate its beautiful peaceful stillness all of your days </w:t>
      </w:r>
      <w:r w:rsidR="00AD5F89">
        <w:br/>
      </w:r>
      <w:r w:rsidRPr="008F04D1">
        <w:t>for ever and ever.</w:t>
      </w:r>
    </w:p>
    <w:p w14:paraId="320D5220" w14:textId="77777777" w:rsidR="005F5B36" w:rsidRPr="008F04D1" w:rsidRDefault="005F5B36" w:rsidP="005F5B36">
      <w:pPr>
        <w:spacing w:line="240" w:lineRule="auto"/>
        <w:rPr>
          <w:rFonts w:eastAsia="Arial"/>
          <w:color w:val="000000" w:themeColor="text1"/>
        </w:rPr>
      </w:pPr>
    </w:p>
    <w:p w14:paraId="6A9C2081" w14:textId="77777777" w:rsidR="005F5B36" w:rsidRDefault="005F5B36">
      <w:pPr>
        <w:spacing w:line="240" w:lineRule="auto"/>
        <w:rPr>
          <w:b/>
          <w:bCs/>
          <w:color w:val="15799C"/>
          <w:sz w:val="36"/>
          <w:szCs w:val="36"/>
        </w:rPr>
      </w:pPr>
      <w:r>
        <w:br w:type="page"/>
      </w:r>
    </w:p>
    <w:p w14:paraId="40D4D335" w14:textId="2C2D8D8D" w:rsidR="00475D8B" w:rsidRPr="008F04D1" w:rsidRDefault="00475D8B" w:rsidP="00475D8B">
      <w:pPr>
        <w:pStyle w:val="Heading1"/>
      </w:pPr>
      <w:bookmarkStart w:id="26" w:name="_Toc207639750"/>
      <w:r w:rsidRPr="008F04D1">
        <w:lastRenderedPageBreak/>
        <w:t>Foreword</w:t>
      </w:r>
      <w:bookmarkEnd w:id="26"/>
      <w:r w:rsidRPr="008F04D1">
        <w:t xml:space="preserve"> </w:t>
      </w:r>
    </w:p>
    <w:p w14:paraId="3FB77251" w14:textId="77777777" w:rsidR="00475D8B" w:rsidRDefault="00475D8B" w:rsidP="00475D8B">
      <w:r w:rsidRPr="003F06D4">
        <w:t>T</w:t>
      </w:r>
      <w:r w:rsidRPr="00C119F9">
        <w:t>ēnā</w:t>
      </w:r>
      <w:r w:rsidRPr="003F06D4">
        <w:t xml:space="preserve"> koutou </w:t>
      </w:r>
    </w:p>
    <w:p w14:paraId="7BA97400" w14:textId="77777777" w:rsidR="00475D8B" w:rsidRDefault="00475D8B" w:rsidP="00475D8B"/>
    <w:p w14:paraId="2ED41764" w14:textId="6BCC5738" w:rsidR="00475D8B" w:rsidRDefault="00475D8B" w:rsidP="00475D8B">
      <w:r>
        <w:t>More than 5,000 people receive OST each year in</w:t>
      </w:r>
      <w:r w:rsidR="00F53C55">
        <w:t xml:space="preserve"> New Zealand</w:t>
      </w:r>
      <w:r>
        <w:t xml:space="preserve">. Every person arrives at the service through their own unique journey. But what they all carry with them is hope: hope for stability, for healing, for reconnection, and for a life defined not by addiction but by possibility. </w:t>
      </w:r>
    </w:p>
    <w:p w14:paraId="199226AE" w14:textId="77777777" w:rsidR="00475D8B" w:rsidRDefault="00475D8B" w:rsidP="00475D8B"/>
    <w:p w14:paraId="16E2A267" w14:textId="77777777" w:rsidR="00475D8B" w:rsidRDefault="00475D8B" w:rsidP="00475D8B">
      <w:r>
        <w:t xml:space="preserve">These guidelines are designed to honour that hope by shaping the practice of those who are there to help. It is important that every individual and their whānau experience a consistent, compassionate, and empowering approach to OST that places them and their whānau at the heart of treatment, recovery, wellbeing, and citizenship. People and whānau whose lives are affected by opioid use disorder deserve the best possible support with their recovery journey.  </w:t>
      </w:r>
    </w:p>
    <w:p w14:paraId="0F7CFDF2" w14:textId="77777777" w:rsidR="00475D8B" w:rsidRDefault="00475D8B" w:rsidP="00475D8B"/>
    <w:p w14:paraId="4926ED0D" w14:textId="6D29E7B8" w:rsidR="00475D8B" w:rsidRDefault="00475D8B" w:rsidP="00475D8B">
      <w:r>
        <w:t xml:space="preserve">The </w:t>
      </w:r>
      <w:r w:rsidRPr="242CE643">
        <w:rPr>
          <w:i/>
          <w:iCs/>
        </w:rPr>
        <w:t>New Zealand Practice Guidelines for Opioid Substitution Treatment</w:t>
      </w:r>
      <w:r>
        <w:t xml:space="preserve"> provide clinical and procedural guidance for specialist services and primary health care providers who deliver OST. They are issued by the Director-General under section 24A(8) of </w:t>
      </w:r>
      <w:r w:rsidR="00B757EA">
        <w:t xml:space="preserve">the </w:t>
      </w:r>
      <w:r>
        <w:t xml:space="preserve">Misuse of Drugs Act 1975 and reflect our collective commitment to delivering high-quality, evidence-informed equitable care. </w:t>
      </w:r>
    </w:p>
    <w:p w14:paraId="7E697DB6" w14:textId="77777777" w:rsidR="00390656" w:rsidRDefault="00390656" w:rsidP="00475D8B"/>
    <w:p w14:paraId="7560F824" w14:textId="77777777" w:rsidR="00475D8B" w:rsidRPr="008F04D1" w:rsidRDefault="00475D8B" w:rsidP="00475D8B">
      <w:r>
        <w:t>These updated guidelines incorporate significant developments in OST provision. They strengthen the emphasis on people’s rights, empowering people to make decisions and support recovery. They reflect legislative changes which enable nurse practitioners, designated nurse prescribers and pharmacist prescribers to provide OST, and allow for signature exempt prescriptions and extended supply periods through electronic systems. The guidelines also offer updated clinical advice on buprenorphine induction, pregnancy care, transitions from methadone, and the use of long-acting injectable formulations.</w:t>
      </w:r>
    </w:p>
    <w:p w14:paraId="241C76EA" w14:textId="77777777" w:rsidR="00475D8B" w:rsidRDefault="00475D8B" w:rsidP="00475D8B"/>
    <w:p w14:paraId="730AAFF8" w14:textId="77777777" w:rsidR="00475D8B" w:rsidRDefault="00475D8B" w:rsidP="00475D8B">
      <w:r>
        <w:t xml:space="preserve">Importantly, they expand guidance for working with ageing tāngata whai ora, those in residential facilities or police custody, and provide greater support for the OST workforce – including those with lived experience, people in peer support roles and whānau advocates. </w:t>
      </w:r>
    </w:p>
    <w:p w14:paraId="332A20B4" w14:textId="77777777" w:rsidR="00475D8B" w:rsidRDefault="00475D8B" w:rsidP="00475D8B"/>
    <w:p w14:paraId="72356C55" w14:textId="5E3E4791" w:rsidR="00475D8B" w:rsidRDefault="00475D8B" w:rsidP="00475D8B">
      <w:r>
        <w:t xml:space="preserve">It is important to acknowledge the skilled and dedicated people working in OST across New Zealand. They are continually striving for the best outcomes for people and whānau. This includes the National Association of Opioid Treatment Providers (NAOTP), a community of practice that provides support and leadership across the country. I extend my sincere thanks to that group and all contributors who have shaped this document. Your work is a beacon of hope – not just for those </w:t>
      </w:r>
      <w:r w:rsidR="00390656">
        <w:t>engaging in</w:t>
      </w:r>
      <w:r>
        <w:t xml:space="preserve"> treatment, but for the communities and whānau who walk alongside them. </w:t>
      </w:r>
    </w:p>
    <w:p w14:paraId="0689FC02" w14:textId="77777777" w:rsidR="00475D8B" w:rsidRDefault="00475D8B" w:rsidP="00475D8B">
      <w:r>
        <w:t xml:space="preserve"> </w:t>
      </w:r>
    </w:p>
    <w:p w14:paraId="76958767" w14:textId="77777777" w:rsidR="00475D8B" w:rsidRDefault="00475D8B" w:rsidP="00475D8B"/>
    <w:p w14:paraId="617880D6" w14:textId="77777777" w:rsidR="00475D8B" w:rsidRDefault="00475D8B" w:rsidP="00475D8B"/>
    <w:p w14:paraId="66F38CD9" w14:textId="77777777" w:rsidR="00475D8B" w:rsidRDefault="00475D8B" w:rsidP="00475D8B">
      <w:r w:rsidRPr="003F06D4">
        <w:t>Noho ora mai</w:t>
      </w:r>
    </w:p>
    <w:p w14:paraId="286F4B62" w14:textId="77777777" w:rsidR="00475D8B" w:rsidRDefault="00475D8B" w:rsidP="00475D8B">
      <w:r w:rsidRPr="003F06D4">
        <w:t xml:space="preserve"> </w:t>
      </w:r>
    </w:p>
    <w:p w14:paraId="50ABAD51" w14:textId="77777777" w:rsidR="00475D8B" w:rsidRDefault="00475D8B" w:rsidP="00475D8B">
      <w:r w:rsidRPr="003F06D4">
        <w:t xml:space="preserve">Dr John Crawshaw </w:t>
      </w:r>
    </w:p>
    <w:p w14:paraId="6524D789" w14:textId="77777777" w:rsidR="00475D8B" w:rsidRDefault="00475D8B" w:rsidP="00475D8B">
      <w:r w:rsidRPr="003F06D4">
        <w:t xml:space="preserve">Director of Mental Health </w:t>
      </w:r>
      <w:r>
        <w:t>and Addiction</w:t>
      </w:r>
    </w:p>
    <w:p w14:paraId="001471BE" w14:textId="2E840048" w:rsidR="00AD7486" w:rsidRPr="00B9254B" w:rsidRDefault="00AD7486" w:rsidP="00AD7486">
      <w:pPr>
        <w:keepNext/>
        <w:keepLines/>
        <w:spacing w:before="240" w:after="120"/>
        <w:outlineLvl w:val="0"/>
        <w:rPr>
          <w:b/>
          <w:bCs/>
          <w:color w:val="15799C"/>
          <w:sz w:val="36"/>
          <w:szCs w:val="36"/>
        </w:rPr>
      </w:pPr>
      <w:bookmarkStart w:id="27" w:name="_Toc207639751"/>
      <w:r w:rsidRPr="00B9254B">
        <w:rPr>
          <w:b/>
          <w:bCs/>
          <w:color w:val="15799C"/>
          <w:sz w:val="36"/>
          <w:szCs w:val="36"/>
        </w:rPr>
        <w:lastRenderedPageBreak/>
        <w:t>He kupu whakatakī</w:t>
      </w:r>
      <w:bookmarkEnd w:id="27"/>
      <w:r w:rsidRPr="00B9254B">
        <w:rPr>
          <w:b/>
          <w:bCs/>
          <w:color w:val="15799C"/>
          <w:sz w:val="36"/>
          <w:szCs w:val="36"/>
        </w:rPr>
        <w:t xml:space="preserve"> </w:t>
      </w:r>
    </w:p>
    <w:p w14:paraId="2B5C3F32" w14:textId="41A4E0F9" w:rsidR="00AD7486" w:rsidRPr="00F54F36" w:rsidRDefault="00AD7486" w:rsidP="00AD7486">
      <w:pPr>
        <w:spacing w:after="160"/>
        <w:jc w:val="center"/>
        <w:rPr>
          <w:lang w:val="pt-BR"/>
        </w:rPr>
      </w:pPr>
      <w:r w:rsidRPr="00F54F36">
        <w:t xml:space="preserve">E </w:t>
      </w:r>
      <w:r w:rsidRPr="00F54F36">
        <w:rPr>
          <w:u w:val="single"/>
        </w:rPr>
        <w:t>k</w:t>
      </w:r>
      <w:r w:rsidRPr="00F54F36">
        <w:t xml:space="preserve">ā mana e </w:t>
      </w:r>
      <w:r w:rsidRPr="00F54F36">
        <w:rPr>
          <w:u w:val="single"/>
        </w:rPr>
        <w:t>k</w:t>
      </w:r>
      <w:r w:rsidRPr="00F54F36">
        <w:t>ā reo rau ra</w:t>
      </w:r>
      <w:r w:rsidRPr="00F54F36">
        <w:rPr>
          <w:u w:val="single"/>
        </w:rPr>
        <w:t>k</w:t>
      </w:r>
      <w:r w:rsidRPr="00F54F36">
        <w:t xml:space="preserve">atira ma. </w:t>
      </w:r>
      <w:r w:rsidRPr="00F54F36">
        <w:rPr>
          <w:u w:val="single"/>
        </w:rPr>
        <w:t>K</w:t>
      </w:r>
      <w:r w:rsidRPr="00F54F36">
        <w:t>ā mihi kia ra</w:t>
      </w:r>
      <w:r w:rsidRPr="00F54F36">
        <w:rPr>
          <w:u w:val="single"/>
        </w:rPr>
        <w:t>k</w:t>
      </w:r>
      <w:r w:rsidRPr="00F54F36">
        <w:t xml:space="preserve">inui me papatūānuku, </w:t>
      </w:r>
      <w:r w:rsidRPr="00F54F36">
        <w:rPr>
          <w:u w:val="single"/>
        </w:rPr>
        <w:t>K</w:t>
      </w:r>
      <w:r w:rsidRPr="00F54F36">
        <w:t>ā mihi kia Tāne mahuta, ta</w:t>
      </w:r>
      <w:r w:rsidRPr="00F54F36">
        <w:rPr>
          <w:u w:val="single"/>
        </w:rPr>
        <w:t>k</w:t>
      </w:r>
      <w:r w:rsidRPr="00F54F36">
        <w:t xml:space="preserve">aroa, me </w:t>
      </w:r>
      <w:r w:rsidRPr="00F54F36">
        <w:rPr>
          <w:u w:val="single"/>
        </w:rPr>
        <w:t>k</w:t>
      </w:r>
      <w:r w:rsidRPr="00F54F36">
        <w:t xml:space="preserve">ā atua katoa. </w:t>
      </w:r>
      <w:r w:rsidRPr="00B9254B">
        <w:rPr>
          <w:lang w:val="pt-BR"/>
        </w:rPr>
        <w:t>E ka hu</w:t>
      </w:r>
      <w:r w:rsidRPr="00B9254B">
        <w:rPr>
          <w:u w:val="single"/>
          <w:lang w:val="pt-BR"/>
        </w:rPr>
        <w:t>k</w:t>
      </w:r>
      <w:r w:rsidRPr="00B9254B">
        <w:rPr>
          <w:lang w:val="pt-BR"/>
        </w:rPr>
        <w:t>a mate kua whetura</w:t>
      </w:r>
      <w:r w:rsidRPr="00B9254B">
        <w:rPr>
          <w:u w:val="single"/>
          <w:lang w:val="pt-BR"/>
        </w:rPr>
        <w:t>k</w:t>
      </w:r>
      <w:r w:rsidRPr="00B9254B">
        <w:rPr>
          <w:lang w:val="pt-BR"/>
        </w:rPr>
        <w:t xml:space="preserve">itia, moe mai rā. </w:t>
      </w:r>
      <w:r w:rsidRPr="00F54F36">
        <w:rPr>
          <w:lang w:val="pt-BR"/>
        </w:rPr>
        <w:t>E ki ana te Whakataukī.</w:t>
      </w:r>
    </w:p>
    <w:p w14:paraId="0CF12B59" w14:textId="77777777" w:rsidR="00AD7486" w:rsidRPr="00B9254B" w:rsidRDefault="00AD7486" w:rsidP="00AD7486">
      <w:pPr>
        <w:jc w:val="center"/>
      </w:pPr>
      <w:r w:rsidRPr="00B9254B">
        <w:t>Toitū te marae a Tāne-Mahuta, toitū te marae a Tangaroa, toitū te takata</w:t>
      </w:r>
    </w:p>
    <w:p w14:paraId="1B18AFB4" w14:textId="77777777" w:rsidR="00AD7486" w:rsidRPr="00B9254B" w:rsidRDefault="00AD7486" w:rsidP="00AD7486">
      <w:pPr>
        <w:spacing w:after="160"/>
        <w:jc w:val="center"/>
      </w:pPr>
      <w:r w:rsidRPr="00B9254B">
        <w:t>If the land is well and the sea is well, the people will thrive.</w:t>
      </w:r>
    </w:p>
    <w:p w14:paraId="1D1952FA" w14:textId="77777777" w:rsidR="00AD7486" w:rsidRPr="00B9254B" w:rsidRDefault="00AD7486" w:rsidP="00AD7486">
      <w:pPr>
        <w:jc w:val="center"/>
        <w:rPr>
          <w:lang w:val="pt-BR"/>
        </w:rPr>
      </w:pPr>
      <w:r w:rsidRPr="00B9254B">
        <w:rPr>
          <w:lang w:val="pt-BR"/>
        </w:rPr>
        <w:t>No reira tēna koutou tēna koutou tēna tātou katoa.</w:t>
      </w:r>
    </w:p>
    <w:p w14:paraId="6F90F857" w14:textId="77777777" w:rsidR="00AD7486" w:rsidRPr="00B9254B" w:rsidRDefault="00AD7486" w:rsidP="00AD7486">
      <w:pPr>
        <w:rPr>
          <w:lang w:val="pt-BR"/>
        </w:rPr>
      </w:pPr>
    </w:p>
    <w:p w14:paraId="2794124D" w14:textId="551445C6" w:rsidR="00AD7486" w:rsidRPr="00B9254B" w:rsidRDefault="00AD7486" w:rsidP="00AD7486">
      <w:r w:rsidRPr="00B9254B">
        <w:t>This work ai</w:t>
      </w:r>
      <w:r>
        <w:t>ms</w:t>
      </w:r>
      <w:r w:rsidRPr="00B9254B">
        <w:t xml:space="preserve"> </w:t>
      </w:r>
      <w:r>
        <w:t>to</w:t>
      </w:r>
      <w:r w:rsidRPr="00B9254B">
        <w:t xml:space="preserve"> enab</w:t>
      </w:r>
      <w:r>
        <w:t>le</w:t>
      </w:r>
      <w:r w:rsidRPr="00B9254B">
        <w:t xml:space="preserve"> improvements in the consistency, quality, cultural safety, and evidence-base of alcohol and </w:t>
      </w:r>
      <w:r>
        <w:t xml:space="preserve">other </w:t>
      </w:r>
      <w:r w:rsidRPr="00B9254B">
        <w:t>drug services in Aotearoa.</w:t>
      </w:r>
      <w:r>
        <w:t xml:space="preserve"> It seeks to </w:t>
      </w:r>
      <w:r w:rsidRPr="00B9254B">
        <w:t>promot</w:t>
      </w:r>
      <w:r>
        <w:t>e</w:t>
      </w:r>
      <w:r w:rsidRPr="00B9254B">
        <w:t xml:space="preserve">, protect, and strengthen the wellbeing of people who use </w:t>
      </w:r>
      <w:r>
        <w:t>opiates</w:t>
      </w:r>
      <w:r w:rsidRPr="00B9254B">
        <w:t xml:space="preserve"> </w:t>
      </w:r>
      <w:r>
        <w:t xml:space="preserve">– </w:t>
      </w:r>
      <w:r w:rsidRPr="00B9254B">
        <w:t>a</w:t>
      </w:r>
      <w:r>
        <w:t xml:space="preserve">s well as </w:t>
      </w:r>
      <w:r w:rsidRPr="00B9254B">
        <w:t xml:space="preserve">the people who walk alongside them. Our overarching aspiration is to ensure that all people who use </w:t>
      </w:r>
      <w:r>
        <w:t xml:space="preserve">opiates </w:t>
      </w:r>
      <w:r w:rsidRPr="00B9254B">
        <w:t>have timely and equitable access to comprehensive care and treatment, including harm reduction services.</w:t>
      </w:r>
    </w:p>
    <w:p w14:paraId="768ECEA3" w14:textId="77777777" w:rsidR="00AD7486" w:rsidRPr="00B9254B" w:rsidRDefault="00AD7486" w:rsidP="00AD7486"/>
    <w:p w14:paraId="5F9A4C08" w14:textId="77777777" w:rsidR="00AD7486" w:rsidRPr="00B9254B" w:rsidRDefault="00AD7486" w:rsidP="00AD7486">
      <w:r w:rsidRPr="00B9254B">
        <w:t xml:space="preserve">We need to go beyond providing isolated clinical support alone; we need to be inclusive of culture and cultural practices and </w:t>
      </w:r>
      <w:r>
        <w:t xml:space="preserve">to </w:t>
      </w:r>
      <w:r w:rsidRPr="00B9254B">
        <w:t>be mindful of the connection between culture and wellbeing. Whānau seeking help deserve safe environments and opportunities for meaningful connection, the ability to determine their own aspirations for oranga (wellbeing), and the fundamental right to live free from racism, stigma, and discrimination.</w:t>
      </w:r>
    </w:p>
    <w:p w14:paraId="3D63C2D2" w14:textId="77777777" w:rsidR="00AD7486" w:rsidRPr="00B9254B" w:rsidRDefault="00AD7486" w:rsidP="00AD7486"/>
    <w:p w14:paraId="3735CC0E" w14:textId="77777777" w:rsidR="00AD7486" w:rsidRPr="00B9254B" w:rsidRDefault="00AD7486" w:rsidP="00AD7486">
      <w:r w:rsidRPr="00B9254B">
        <w:t>The addiction sector</w:t>
      </w:r>
      <w:r>
        <w:t xml:space="preserve"> – </w:t>
      </w:r>
      <w:r w:rsidRPr="00B9254B">
        <w:t>often referred to as a close-knit family</w:t>
      </w:r>
      <w:r>
        <w:t xml:space="preserve"> –</w:t>
      </w:r>
      <w:r w:rsidRPr="00B9254B">
        <w:t xml:space="preserve"> is committed to making a tangible difference in the lives of whānau presenting with alcohol and other drug challenges. These special projects stand as a testament to the unwavering dedication, compassion, and tireless efforts of the alcohol and </w:t>
      </w:r>
      <w:r>
        <w:t xml:space="preserve">other </w:t>
      </w:r>
      <w:r w:rsidRPr="00B9254B">
        <w:t>drug workforce in uplifting and supporting those dealing with addiction. Together, let us work towards the realisation of a society where every person, regardless of their circumstances, can access the care and support needed to overcome the challenges posed by addiction.</w:t>
      </w:r>
    </w:p>
    <w:p w14:paraId="25E1FFCB" w14:textId="77777777" w:rsidR="00AD7486" w:rsidRPr="00B9254B" w:rsidRDefault="00AD7486" w:rsidP="00AD7486"/>
    <w:p w14:paraId="6A1EC5E4" w14:textId="77777777" w:rsidR="00AD7486" w:rsidRPr="00B9254B" w:rsidRDefault="00AD7486" w:rsidP="00AD7486">
      <w:r w:rsidRPr="00B9254B">
        <w:t xml:space="preserve">We extend our deepest appreciation to all those who have contributed to </w:t>
      </w:r>
      <w:r>
        <w:t>this piece of work</w:t>
      </w:r>
      <w:r w:rsidRPr="00B9254B">
        <w:t xml:space="preserve">. Your feedback, insights, and contribution have not only guided </w:t>
      </w:r>
      <w:r>
        <w:t>these guidelines</w:t>
      </w:r>
      <w:r w:rsidRPr="00B9254B">
        <w:t xml:space="preserve">, but will also lead to a deeper understanding of opioid </w:t>
      </w:r>
      <w:r>
        <w:t>substitution</w:t>
      </w:r>
      <w:r w:rsidRPr="00B9254B">
        <w:t xml:space="preserve"> treatment (OST)</w:t>
      </w:r>
      <w:r>
        <w:t xml:space="preserve"> and </w:t>
      </w:r>
      <w:r w:rsidRPr="00B9254B">
        <w:t>harm reduction in practice. Together, let us continue to forge a path of compassion, understanding, and progress.</w:t>
      </w:r>
    </w:p>
    <w:p w14:paraId="399AB00B" w14:textId="77777777" w:rsidR="00AD7486" w:rsidRPr="00B9254B" w:rsidRDefault="00AD7486" w:rsidP="00AD7486"/>
    <w:p w14:paraId="7E606544" w14:textId="77777777" w:rsidR="00AD7486" w:rsidRPr="00B9254B" w:rsidRDefault="00AD7486" w:rsidP="00AD7486">
      <w:r w:rsidRPr="00B9254B">
        <w:t xml:space="preserve">Nā Whare Tukutuku </w:t>
      </w:r>
    </w:p>
    <w:p w14:paraId="5319E8A6" w14:textId="77777777" w:rsidR="00AD7486" w:rsidRDefault="00AD7486" w:rsidP="00AD7486">
      <w:r w:rsidRPr="00B9254B">
        <w:t>Ōtepoti, 202</w:t>
      </w:r>
      <w:r>
        <w:t>5</w:t>
      </w:r>
    </w:p>
    <w:p w14:paraId="23FF0764" w14:textId="77777777" w:rsidR="00AD7486" w:rsidRPr="00B9254B" w:rsidRDefault="00AD7486" w:rsidP="00AD7486"/>
    <w:p w14:paraId="73F55194" w14:textId="77777777" w:rsidR="00C2050F" w:rsidRDefault="00C2050F">
      <w:pPr>
        <w:spacing w:line="240" w:lineRule="auto"/>
        <w:rPr>
          <w:b/>
          <w:bCs/>
          <w:color w:val="15799C"/>
          <w:sz w:val="36"/>
          <w:szCs w:val="36"/>
        </w:rPr>
      </w:pPr>
      <w:bookmarkStart w:id="28" w:name="_Toc207639752"/>
      <w:r>
        <w:br w:type="page"/>
      </w:r>
    </w:p>
    <w:p w14:paraId="3E47DED1" w14:textId="221753C4" w:rsidR="561F8EFD" w:rsidRPr="008F04D1" w:rsidRDefault="561F8EFD" w:rsidP="00BB1637">
      <w:pPr>
        <w:pStyle w:val="Heading1"/>
      </w:pPr>
      <w:r w:rsidRPr="008F04D1">
        <w:lastRenderedPageBreak/>
        <w:t>Acknowledgements</w:t>
      </w:r>
      <w:r w:rsidR="005F5B36" w:rsidRPr="008F04D1">
        <w:t xml:space="preserve"> –</w:t>
      </w:r>
      <w:r w:rsidR="005F5B36" w:rsidRPr="005F5B36">
        <w:t xml:space="preserve"> </w:t>
      </w:r>
      <w:r w:rsidR="005F5B36" w:rsidRPr="008F04D1">
        <w:t>Ḵā mihi</w:t>
      </w:r>
      <w:bookmarkEnd w:id="28"/>
    </w:p>
    <w:p w14:paraId="553B18C1" w14:textId="724178C2" w:rsidR="561F8EFD" w:rsidRPr="008F04D1" w:rsidRDefault="4919321D">
      <w:r w:rsidRPr="000D4DCD">
        <w:rPr>
          <w:rFonts w:eastAsia="Arial"/>
        </w:rPr>
        <w:t xml:space="preserve">These guidelines were developed by Te Pou </w:t>
      </w:r>
      <w:r w:rsidR="38A16830" w:rsidRPr="000D4DCD">
        <w:rPr>
          <w:rFonts w:eastAsia="Arial"/>
        </w:rPr>
        <w:t xml:space="preserve">with support from </w:t>
      </w:r>
      <w:r w:rsidR="006B4BA0">
        <w:rPr>
          <w:rFonts w:eastAsia="Arial"/>
        </w:rPr>
        <w:t xml:space="preserve">the </w:t>
      </w:r>
      <w:r w:rsidR="009C1EC1" w:rsidRPr="000D4DCD">
        <w:rPr>
          <w:rFonts w:eastAsia="Arial"/>
        </w:rPr>
        <w:t xml:space="preserve">Ministry of Health </w:t>
      </w:r>
      <w:r w:rsidR="00D36D46">
        <w:rPr>
          <w:rFonts w:eastAsia="Arial"/>
        </w:rPr>
        <w:t>–</w:t>
      </w:r>
      <w:r w:rsidR="00BD228B">
        <w:rPr>
          <w:rFonts w:eastAsia="Arial"/>
        </w:rPr>
        <w:t xml:space="preserve"> </w:t>
      </w:r>
      <w:r w:rsidR="00AA6FA9" w:rsidRPr="000D4DCD">
        <w:rPr>
          <w:rFonts w:eastAsia="Arial"/>
        </w:rPr>
        <w:t xml:space="preserve">Manatū Hauora </w:t>
      </w:r>
      <w:r w:rsidR="009C1EC1" w:rsidRPr="000D4DCD">
        <w:rPr>
          <w:rFonts w:eastAsia="Arial"/>
        </w:rPr>
        <w:t>(</w:t>
      </w:r>
      <w:r w:rsidR="00AA6FA9" w:rsidRPr="000D4DCD">
        <w:rPr>
          <w:rFonts w:eastAsia="Arial"/>
        </w:rPr>
        <w:t>Ministry of Health</w:t>
      </w:r>
      <w:r w:rsidR="009C1EC1" w:rsidRPr="000D4DCD">
        <w:rPr>
          <w:rFonts w:eastAsia="Arial"/>
        </w:rPr>
        <w:t xml:space="preserve">) </w:t>
      </w:r>
      <w:r w:rsidR="38A16830" w:rsidRPr="000D4DCD">
        <w:rPr>
          <w:rFonts w:eastAsia="Arial"/>
        </w:rPr>
        <w:t>and</w:t>
      </w:r>
      <w:r w:rsidR="738F316F" w:rsidRPr="000D4DCD">
        <w:rPr>
          <w:rFonts w:eastAsia="Arial"/>
        </w:rPr>
        <w:t xml:space="preserve"> </w:t>
      </w:r>
      <w:r w:rsidRPr="000D4DCD">
        <w:rPr>
          <w:rFonts w:eastAsia="Arial"/>
        </w:rPr>
        <w:t xml:space="preserve">in partnership with </w:t>
      </w:r>
      <w:r w:rsidR="00617A59" w:rsidRPr="000D4DCD">
        <w:rPr>
          <w:rFonts w:eastAsia="Arial"/>
        </w:rPr>
        <w:t xml:space="preserve">tāngata whai ora, whānau, </w:t>
      </w:r>
      <w:r w:rsidR="005845B7" w:rsidRPr="005845B7">
        <w:rPr>
          <w:rFonts w:eastAsia="Arial"/>
        </w:rPr>
        <w:t xml:space="preserve">opioid substitution treatment </w:t>
      </w:r>
      <w:r w:rsidR="005845B7">
        <w:rPr>
          <w:rFonts w:eastAsia="Arial"/>
        </w:rPr>
        <w:t>(</w:t>
      </w:r>
      <w:r w:rsidR="00617A59" w:rsidRPr="000D4DCD">
        <w:rPr>
          <w:rFonts w:eastAsia="Arial"/>
        </w:rPr>
        <w:t>OST</w:t>
      </w:r>
      <w:r w:rsidR="005845B7">
        <w:rPr>
          <w:rFonts w:eastAsia="Arial"/>
        </w:rPr>
        <w:t>)</w:t>
      </w:r>
      <w:r w:rsidR="00617A59" w:rsidRPr="000D4DCD">
        <w:rPr>
          <w:rFonts w:eastAsia="Arial"/>
        </w:rPr>
        <w:t xml:space="preserve"> providers, peers, lived experience, and leaders in the alcohol</w:t>
      </w:r>
      <w:r w:rsidR="00075AC2">
        <w:rPr>
          <w:rFonts w:eastAsia="Arial"/>
        </w:rPr>
        <w:t xml:space="preserve"> </w:t>
      </w:r>
      <w:r w:rsidR="00617A59" w:rsidRPr="000D4DCD">
        <w:rPr>
          <w:rFonts w:eastAsia="Arial"/>
        </w:rPr>
        <w:t xml:space="preserve">and </w:t>
      </w:r>
      <w:r w:rsidR="00741EE1">
        <w:rPr>
          <w:rFonts w:eastAsia="Arial"/>
        </w:rPr>
        <w:t xml:space="preserve">other </w:t>
      </w:r>
      <w:r w:rsidR="00617A59" w:rsidRPr="000D4DCD">
        <w:rPr>
          <w:rFonts w:eastAsia="Arial"/>
        </w:rPr>
        <w:t xml:space="preserve">drug sector. </w:t>
      </w:r>
    </w:p>
    <w:p w14:paraId="3219B35B" w14:textId="2C7C3CF1" w:rsidR="561F8EFD" w:rsidRPr="008F04D1" w:rsidRDefault="561F8EFD">
      <w:pPr>
        <w:rPr>
          <w:rFonts w:eastAsia="Arial"/>
        </w:rPr>
      </w:pPr>
    </w:p>
    <w:p w14:paraId="332C5210" w14:textId="1E7E7866" w:rsidR="00237627" w:rsidRPr="008F04D1" w:rsidRDefault="4919321D" w:rsidP="00237627">
      <w:pPr>
        <w:rPr>
          <w:rFonts w:eastAsia="Arial"/>
        </w:rPr>
      </w:pPr>
      <w:r w:rsidRPr="008F04D1">
        <w:rPr>
          <w:rFonts w:eastAsia="Arial"/>
        </w:rPr>
        <w:t>This document was authored by Carina Walters, with contributions by Jenny Wolf</w:t>
      </w:r>
      <w:r w:rsidR="63B0ABB4" w:rsidRPr="008F04D1">
        <w:rPr>
          <w:rFonts w:eastAsia="Arial"/>
        </w:rPr>
        <w:t xml:space="preserve"> and peer </w:t>
      </w:r>
      <w:r w:rsidR="473694BD" w:rsidRPr="008F04D1">
        <w:rPr>
          <w:rFonts w:eastAsia="Arial"/>
        </w:rPr>
        <w:t>reviewed</w:t>
      </w:r>
      <w:r w:rsidR="63B0ABB4" w:rsidRPr="008F04D1">
        <w:rPr>
          <w:rFonts w:eastAsia="Arial"/>
        </w:rPr>
        <w:t xml:space="preserve"> by Assoc</w:t>
      </w:r>
      <w:r w:rsidR="003F742F" w:rsidRPr="008F04D1">
        <w:rPr>
          <w:rFonts w:eastAsia="Arial"/>
        </w:rPr>
        <w:t>iate</w:t>
      </w:r>
      <w:r w:rsidR="63B0ABB4" w:rsidRPr="008F04D1">
        <w:rPr>
          <w:rFonts w:eastAsia="Arial"/>
        </w:rPr>
        <w:t xml:space="preserve"> Prof</w:t>
      </w:r>
      <w:r w:rsidR="003F742F" w:rsidRPr="008F04D1">
        <w:rPr>
          <w:rFonts w:eastAsia="Arial"/>
        </w:rPr>
        <w:t>essor</w:t>
      </w:r>
      <w:r w:rsidR="63B0ABB4" w:rsidRPr="008F04D1">
        <w:rPr>
          <w:rFonts w:eastAsia="Arial"/>
        </w:rPr>
        <w:t xml:space="preserve"> Simon Adamson</w:t>
      </w:r>
      <w:r w:rsidR="5C6BC577" w:rsidRPr="008F04D1">
        <w:rPr>
          <w:rFonts w:eastAsia="Arial"/>
        </w:rPr>
        <w:t xml:space="preserve"> and Charles Henderson.</w:t>
      </w:r>
      <w:r w:rsidR="00237627" w:rsidRPr="00237627">
        <w:rPr>
          <w:rFonts w:eastAsia="Arial"/>
        </w:rPr>
        <w:t xml:space="preserve"> </w:t>
      </w:r>
      <w:r w:rsidR="00237627" w:rsidRPr="008F04D1">
        <w:rPr>
          <w:rFonts w:eastAsia="Arial"/>
        </w:rPr>
        <w:t xml:space="preserve">We acknowledge Dr Sam McBride, Klare Braye, </w:t>
      </w:r>
      <w:r w:rsidR="00602247">
        <w:rPr>
          <w:rFonts w:eastAsia="Arial"/>
        </w:rPr>
        <w:t>Dr Alistair</w:t>
      </w:r>
      <w:r w:rsidR="00237627" w:rsidRPr="1C19A354">
        <w:rPr>
          <w:rFonts w:eastAsia="Arial"/>
        </w:rPr>
        <w:t xml:space="preserve"> Dunn</w:t>
      </w:r>
      <w:r w:rsidR="00237627">
        <w:rPr>
          <w:rFonts w:eastAsia="Arial"/>
        </w:rPr>
        <w:t>,</w:t>
      </w:r>
      <w:r w:rsidR="00237627" w:rsidRPr="1C19A354">
        <w:rPr>
          <w:rFonts w:eastAsia="Arial"/>
        </w:rPr>
        <w:t xml:space="preserve"> </w:t>
      </w:r>
      <w:r w:rsidR="00237627" w:rsidRPr="008F04D1">
        <w:rPr>
          <w:rFonts w:eastAsia="Arial"/>
        </w:rPr>
        <w:t xml:space="preserve">and Sheridan Pooley who supported the development and content of these updated guidelines. </w:t>
      </w:r>
    </w:p>
    <w:p w14:paraId="310E2D4F" w14:textId="4654F8F1" w:rsidR="561F8EFD" w:rsidRPr="008F04D1" w:rsidRDefault="561F8EFD">
      <w:pPr>
        <w:rPr>
          <w:rFonts w:eastAsia="Arial"/>
        </w:rPr>
      </w:pPr>
    </w:p>
    <w:p w14:paraId="546E53A0" w14:textId="39E04900" w:rsidR="561F8EFD" w:rsidRPr="008F04D1" w:rsidRDefault="4919321D">
      <w:pPr>
        <w:rPr>
          <w:rFonts w:eastAsia="Arial"/>
        </w:rPr>
      </w:pPr>
      <w:r w:rsidRPr="008F04D1">
        <w:rPr>
          <w:rFonts w:eastAsia="Arial"/>
        </w:rPr>
        <w:t xml:space="preserve">The Te Pou project team includes: </w:t>
      </w:r>
    </w:p>
    <w:p w14:paraId="68E60254" w14:textId="4C779390" w:rsidR="561F8EFD" w:rsidRPr="008F04D1" w:rsidRDefault="4919321D" w:rsidP="00BB1637">
      <w:pPr>
        <w:pStyle w:val="List"/>
        <w:spacing w:line="276" w:lineRule="auto"/>
        <w:ind w:left="709"/>
      </w:pPr>
      <w:r w:rsidRPr="008F04D1">
        <w:t xml:space="preserve">Selina Elkington (programme manager, addiction) </w:t>
      </w:r>
    </w:p>
    <w:p w14:paraId="475C80EA" w14:textId="425526A0" w:rsidR="561F8EFD" w:rsidRPr="008F04D1" w:rsidRDefault="4919321D" w:rsidP="00BB1637">
      <w:pPr>
        <w:pStyle w:val="List"/>
        <w:spacing w:line="276" w:lineRule="auto"/>
        <w:ind w:left="709"/>
      </w:pPr>
      <w:r w:rsidRPr="008F04D1">
        <w:t xml:space="preserve">Jason Jones (project lead, addiction) </w:t>
      </w:r>
    </w:p>
    <w:p w14:paraId="382EFE6D" w14:textId="2D72F35F" w:rsidR="561F8EFD" w:rsidRPr="008F04D1" w:rsidRDefault="4919321D" w:rsidP="00BB1637">
      <w:pPr>
        <w:pStyle w:val="List"/>
        <w:spacing w:line="276" w:lineRule="auto"/>
        <w:ind w:left="709"/>
      </w:pPr>
      <w:r w:rsidRPr="25AAC6FF">
        <w:rPr>
          <w:lang w:val="pt-BR"/>
        </w:rPr>
        <w:t>Jennifer Lai (</w:t>
      </w:r>
      <w:r w:rsidRPr="00E52903">
        <w:t>researcher</w:t>
      </w:r>
      <w:r w:rsidRPr="25AAC6FF">
        <w:rPr>
          <w:lang w:val="pt-BR"/>
        </w:rPr>
        <w:t xml:space="preserve">) </w:t>
      </w:r>
    </w:p>
    <w:p w14:paraId="2E577CDC" w14:textId="1F1D31F0" w:rsidR="561F8EFD" w:rsidRPr="008F04D1" w:rsidRDefault="4919321D" w:rsidP="00BB1637">
      <w:pPr>
        <w:pStyle w:val="List"/>
        <w:spacing w:line="276" w:lineRule="auto"/>
        <w:ind w:left="709"/>
      </w:pPr>
      <w:r w:rsidRPr="008F04D1">
        <w:t xml:space="preserve">Dr Angela Jury (research manager) </w:t>
      </w:r>
    </w:p>
    <w:p w14:paraId="3EFCF22C" w14:textId="1A7339A7" w:rsidR="561F8EFD" w:rsidRPr="008F04D1" w:rsidRDefault="4919321D" w:rsidP="00BB1637">
      <w:pPr>
        <w:pStyle w:val="List"/>
        <w:spacing w:line="276" w:lineRule="auto"/>
        <w:ind w:left="709"/>
      </w:pPr>
      <w:r w:rsidRPr="008F04D1">
        <w:t xml:space="preserve">Emma Wood (national manager – practice) </w:t>
      </w:r>
    </w:p>
    <w:p w14:paraId="43EE25D0" w14:textId="75D3238C" w:rsidR="561F8EFD" w:rsidRPr="008F04D1" w:rsidRDefault="4919321D" w:rsidP="00BB1637">
      <w:pPr>
        <w:pStyle w:val="List"/>
        <w:spacing w:line="276" w:lineRule="auto"/>
        <w:ind w:left="709"/>
      </w:pPr>
      <w:r w:rsidRPr="008F04D1">
        <w:t xml:space="preserve">Jenny Wolf (interim project lead) </w:t>
      </w:r>
    </w:p>
    <w:p w14:paraId="47EE0558" w14:textId="21E386EA" w:rsidR="561F8EFD" w:rsidRPr="00273D48" w:rsidRDefault="4919321D" w:rsidP="00BB1637">
      <w:pPr>
        <w:pStyle w:val="List"/>
        <w:spacing w:line="276" w:lineRule="auto"/>
        <w:ind w:left="709"/>
      </w:pPr>
      <w:r w:rsidRPr="00590B62">
        <w:t>Eboni Siueva (ringa tohutohu matua – Māori lead)</w:t>
      </w:r>
      <w:r w:rsidR="003F742F" w:rsidRPr="00590B62">
        <w:t>.</w:t>
      </w:r>
      <w:r w:rsidRPr="00590B62">
        <w:t xml:space="preserve"> </w:t>
      </w:r>
    </w:p>
    <w:p w14:paraId="0187B9EA" w14:textId="40F5E15B" w:rsidR="561F8EFD" w:rsidRPr="00273D48" w:rsidRDefault="4919321D" w:rsidP="00BB1637">
      <w:pPr>
        <w:ind w:left="720"/>
        <w:rPr>
          <w:rFonts w:eastAsia="Arial"/>
        </w:rPr>
      </w:pPr>
      <w:r w:rsidRPr="00273D48">
        <w:rPr>
          <w:rFonts w:eastAsia="Arial"/>
        </w:rPr>
        <w:t xml:space="preserve"> </w:t>
      </w:r>
    </w:p>
    <w:p w14:paraId="19F61B79" w14:textId="40FD9863" w:rsidR="561F8EFD" w:rsidRPr="008F04D1" w:rsidRDefault="4919321D">
      <w:pPr>
        <w:rPr>
          <w:rFonts w:eastAsia="Arial"/>
        </w:rPr>
      </w:pPr>
      <w:r w:rsidRPr="008F04D1">
        <w:rPr>
          <w:rFonts w:eastAsia="Arial"/>
        </w:rPr>
        <w:t xml:space="preserve">We thank the </w:t>
      </w:r>
      <w:r w:rsidR="0035541F">
        <w:rPr>
          <w:rFonts w:eastAsia="Arial"/>
        </w:rPr>
        <w:t>OST</w:t>
      </w:r>
      <w:r w:rsidRPr="008F04D1">
        <w:rPr>
          <w:rFonts w:eastAsia="Arial"/>
        </w:rPr>
        <w:t xml:space="preserve"> providers who guided us to understand what is working well and areas for improvement. These are:  </w:t>
      </w:r>
    </w:p>
    <w:p w14:paraId="2D1604E0" w14:textId="25C6113F" w:rsidR="561F8EFD" w:rsidRPr="008F04D1" w:rsidRDefault="4919321D" w:rsidP="6C10CE3B">
      <w:pPr>
        <w:pStyle w:val="List"/>
        <w:spacing w:line="276" w:lineRule="auto"/>
        <w:ind w:left="709"/>
      </w:pPr>
      <w:r w:rsidRPr="008F04D1">
        <w:t xml:space="preserve">Adult Community Mental Health and Addiction Team (Bay of Plenty) </w:t>
      </w:r>
    </w:p>
    <w:p w14:paraId="53926D64" w14:textId="64D97414" w:rsidR="561F8EFD" w:rsidRPr="008F04D1" w:rsidRDefault="4919321D" w:rsidP="6C10CE3B">
      <w:pPr>
        <w:pStyle w:val="List"/>
        <w:spacing w:line="276" w:lineRule="auto"/>
        <w:ind w:left="709"/>
      </w:pPr>
      <w:r w:rsidRPr="008F04D1">
        <w:t>Christchurch Opioid Recovery Service (Christchurch)</w:t>
      </w:r>
    </w:p>
    <w:p w14:paraId="0860E4DC" w14:textId="696D403D" w:rsidR="561F8EFD" w:rsidRPr="008F04D1" w:rsidRDefault="4919321D" w:rsidP="6C10CE3B">
      <w:pPr>
        <w:pStyle w:val="List"/>
        <w:spacing w:line="276" w:lineRule="auto"/>
        <w:ind w:left="709"/>
      </w:pPr>
      <w:r w:rsidRPr="008F04D1">
        <w:t>Capital &amp; Coast Addiction Services (Wellington)</w:t>
      </w:r>
    </w:p>
    <w:p w14:paraId="602E8B9E" w14:textId="4002AC45" w:rsidR="561F8EFD" w:rsidRPr="008F04D1" w:rsidRDefault="4919321D" w:rsidP="6C10CE3B">
      <w:pPr>
        <w:pStyle w:val="List"/>
        <w:spacing w:line="276" w:lineRule="auto"/>
        <w:ind w:left="709"/>
      </w:pPr>
      <w:r w:rsidRPr="008F04D1">
        <w:t xml:space="preserve">Hawke’s Bay </w:t>
      </w:r>
      <w:r w:rsidR="64CBE67B">
        <w:t>Opioid Substitution Treatment</w:t>
      </w:r>
      <w:r w:rsidRPr="008F04D1">
        <w:t xml:space="preserve"> Service (Napier)</w:t>
      </w:r>
    </w:p>
    <w:p w14:paraId="09E807BE" w14:textId="6493A4D7" w:rsidR="561F8EFD" w:rsidRPr="008F04D1" w:rsidRDefault="4919321D" w:rsidP="6C10CE3B">
      <w:pPr>
        <w:pStyle w:val="List"/>
        <w:spacing w:line="276" w:lineRule="auto"/>
        <w:ind w:left="709"/>
      </w:pPr>
      <w:r w:rsidRPr="008F04D1">
        <w:t>Lakes Opioid Treatment Service (Rotorua)</w:t>
      </w:r>
    </w:p>
    <w:p w14:paraId="04F3AB2B" w14:textId="11733572" w:rsidR="561F8EFD" w:rsidRPr="008F04D1" w:rsidRDefault="4919321D" w:rsidP="6C10CE3B">
      <w:pPr>
        <w:pStyle w:val="List"/>
        <w:spacing w:line="276" w:lineRule="auto"/>
        <w:ind w:left="709"/>
      </w:pPr>
      <w:r w:rsidRPr="008F04D1">
        <w:t>MidCentral AOD Service (Palmerston North)</w:t>
      </w:r>
    </w:p>
    <w:p w14:paraId="1767BE03" w14:textId="09A73B6F" w:rsidR="561F8EFD" w:rsidRPr="008F04D1" w:rsidRDefault="4919321D" w:rsidP="6C10CE3B">
      <w:pPr>
        <w:pStyle w:val="List"/>
        <w:spacing w:line="276" w:lineRule="auto"/>
        <w:ind w:left="709"/>
      </w:pPr>
      <w:r w:rsidRPr="008F04D1">
        <w:t>Nelson Marlborough Addictions Service (Nelson)</w:t>
      </w:r>
    </w:p>
    <w:p w14:paraId="46BDF69C" w14:textId="0CE286E6" w:rsidR="561F8EFD" w:rsidRPr="008F04D1" w:rsidRDefault="51D4365E" w:rsidP="6C10CE3B">
      <w:pPr>
        <w:pStyle w:val="List"/>
        <w:spacing w:line="276" w:lineRule="auto"/>
        <w:ind w:left="709"/>
      </w:pPr>
      <w:r w:rsidRPr="008F04D1">
        <w:t>Health N</w:t>
      </w:r>
      <w:r w:rsidR="00DE1DE1">
        <w:t xml:space="preserve">Z </w:t>
      </w:r>
      <w:r w:rsidR="51B37375" w:rsidRPr="008F04D1">
        <w:t xml:space="preserve">Te Tai Tokerau </w:t>
      </w:r>
      <w:r w:rsidR="4919321D" w:rsidRPr="008F04D1">
        <w:t>Opioid Substitution Treatment Service (Whang</w:t>
      </w:r>
      <w:r w:rsidR="003F6EA7" w:rsidRPr="008F04D1">
        <w:t>ā</w:t>
      </w:r>
      <w:r w:rsidR="4919321D" w:rsidRPr="008F04D1">
        <w:t>rei)</w:t>
      </w:r>
    </w:p>
    <w:p w14:paraId="7EC8B9CC" w14:textId="37074B7B" w:rsidR="561F8EFD" w:rsidRPr="008F04D1" w:rsidRDefault="4919321D" w:rsidP="6C10CE3B">
      <w:pPr>
        <w:pStyle w:val="List"/>
        <w:spacing w:line="276" w:lineRule="auto"/>
        <w:ind w:left="709"/>
      </w:pPr>
      <w:r w:rsidRPr="008F04D1">
        <w:t xml:space="preserve">Pathways Wairarapa </w:t>
      </w:r>
      <w:r w:rsidR="35865A75">
        <w:t>Opioid Substitution Treatment</w:t>
      </w:r>
      <w:r w:rsidRPr="008F04D1">
        <w:t xml:space="preserve"> Service (</w:t>
      </w:r>
      <w:r w:rsidR="3AB8CF24" w:rsidRPr="008F04D1">
        <w:t>M</w:t>
      </w:r>
      <w:r w:rsidR="005F2D9D" w:rsidRPr="008F04D1">
        <w:t>as</w:t>
      </w:r>
      <w:r w:rsidR="3AB8CF24" w:rsidRPr="008F04D1">
        <w:t>terton</w:t>
      </w:r>
      <w:r w:rsidRPr="008F04D1">
        <w:t>)</w:t>
      </w:r>
    </w:p>
    <w:p w14:paraId="3D5CC74D" w14:textId="4FD79F87" w:rsidR="561F8EFD" w:rsidRPr="008F04D1" w:rsidRDefault="0F46CA61" w:rsidP="6C10CE3B">
      <w:pPr>
        <w:pStyle w:val="List"/>
        <w:spacing w:line="276" w:lineRule="auto"/>
        <w:ind w:left="709"/>
      </w:pPr>
      <w:r w:rsidRPr="008F04D1">
        <w:t xml:space="preserve">Health </w:t>
      </w:r>
      <w:r w:rsidR="00DE1DE1">
        <w:t>NZ</w:t>
      </w:r>
      <w:r w:rsidR="003112CE" w:rsidRPr="008F04D1">
        <w:t xml:space="preserve"> </w:t>
      </w:r>
      <w:r w:rsidR="2C419851" w:rsidRPr="008F04D1">
        <w:t>South Canterbury Opiate Substitution Treatment Service</w:t>
      </w:r>
      <w:r w:rsidR="4919321D" w:rsidRPr="008F04D1">
        <w:t xml:space="preserve"> (Timaru)</w:t>
      </w:r>
    </w:p>
    <w:p w14:paraId="02D155B7" w14:textId="1C5E0342" w:rsidR="25CAFBB0" w:rsidRPr="008F04D1" w:rsidRDefault="25CAFBB0" w:rsidP="6C10CE3B">
      <w:pPr>
        <w:pStyle w:val="List"/>
        <w:spacing w:line="276" w:lineRule="auto"/>
        <w:ind w:left="709"/>
      </w:pPr>
      <w:r w:rsidRPr="008F04D1">
        <w:t xml:space="preserve">Health </w:t>
      </w:r>
      <w:r w:rsidR="00DE1DE1">
        <w:t>NZ</w:t>
      </w:r>
      <w:r w:rsidRPr="008F04D1">
        <w:t xml:space="preserve"> Southern - Specialist Addiction Service (Otago and Southland)</w:t>
      </w:r>
    </w:p>
    <w:p w14:paraId="30F19FEB" w14:textId="031C9FE0" w:rsidR="561F8EFD" w:rsidRPr="008F04D1" w:rsidRDefault="4919321D" w:rsidP="6C10CE3B">
      <w:pPr>
        <w:pStyle w:val="List"/>
        <w:spacing w:line="276" w:lineRule="auto"/>
        <w:ind w:left="709"/>
      </w:pPr>
      <w:r>
        <w:t>H</w:t>
      </w:r>
      <w:r w:rsidR="6A683A23">
        <w:t>ealth NZ</w:t>
      </w:r>
      <w:r>
        <w:t xml:space="preserve"> Tairawhiti Gisborne Community Mental Health and Addictions Services (Gisborne)</w:t>
      </w:r>
    </w:p>
    <w:p w14:paraId="27A8BD23" w14:textId="344D2A6F" w:rsidR="561F8EFD" w:rsidRPr="008F04D1" w:rsidRDefault="4919321D" w:rsidP="6C10CE3B">
      <w:pPr>
        <w:pStyle w:val="List"/>
        <w:spacing w:line="276" w:lineRule="auto"/>
        <w:ind w:left="709"/>
      </w:pPr>
      <w:r w:rsidRPr="008F04D1">
        <w:t>Taranaki Alcohol &amp; Drug Service</w:t>
      </w:r>
      <w:r w:rsidR="00B43C51" w:rsidRPr="008F04D1">
        <w:t xml:space="preserve"> (New Plymouth)</w:t>
      </w:r>
    </w:p>
    <w:p w14:paraId="76219967" w14:textId="5DAFBBB7" w:rsidR="5A5F037B" w:rsidRPr="008F04D1" w:rsidRDefault="5A5F037B" w:rsidP="6C10CE3B">
      <w:pPr>
        <w:pStyle w:val="List"/>
        <w:spacing w:line="276" w:lineRule="auto"/>
        <w:ind w:left="709"/>
      </w:pPr>
      <w:r w:rsidRPr="008F04D1">
        <w:t xml:space="preserve">Health </w:t>
      </w:r>
      <w:r w:rsidR="00DE1DE1">
        <w:t>NZ</w:t>
      </w:r>
      <w:r w:rsidRPr="008F04D1">
        <w:t xml:space="preserve"> </w:t>
      </w:r>
      <w:r w:rsidR="797E7B36" w:rsidRPr="008F04D1">
        <w:t>Waikato Community</w:t>
      </w:r>
      <w:r w:rsidRPr="008F04D1">
        <w:t xml:space="preserve"> Alcohol and Other Drug Service  </w:t>
      </w:r>
    </w:p>
    <w:p w14:paraId="6E28C83C" w14:textId="2AE29F83" w:rsidR="561F8EFD" w:rsidRPr="008F04D1" w:rsidRDefault="2EDC1D98" w:rsidP="6C10CE3B">
      <w:pPr>
        <w:pStyle w:val="List"/>
        <w:spacing w:line="276" w:lineRule="auto"/>
        <w:ind w:left="709"/>
      </w:pPr>
      <w:r w:rsidRPr="008F04D1">
        <w:lastRenderedPageBreak/>
        <w:t xml:space="preserve">CADS Auckland Opioid Treatment Service </w:t>
      </w:r>
      <w:r w:rsidR="4919321D" w:rsidRPr="008F04D1">
        <w:t>(Auckland)</w:t>
      </w:r>
    </w:p>
    <w:p w14:paraId="4C8E012F" w14:textId="6D19EC5D" w:rsidR="561F8EFD" w:rsidRPr="008F04D1" w:rsidRDefault="4919321D" w:rsidP="6C10CE3B">
      <w:pPr>
        <w:pStyle w:val="List"/>
        <w:spacing w:line="276" w:lineRule="auto"/>
        <w:ind w:left="709"/>
      </w:pPr>
      <w:r w:rsidRPr="008F04D1">
        <w:t xml:space="preserve">Rata Alcohol and Other </w:t>
      </w:r>
      <w:r w:rsidR="00F5104C">
        <w:t>D</w:t>
      </w:r>
      <w:r w:rsidRPr="008F04D1">
        <w:t xml:space="preserve">rug </w:t>
      </w:r>
      <w:r w:rsidR="00F5104C">
        <w:t>S</w:t>
      </w:r>
      <w:r w:rsidRPr="008F04D1">
        <w:t>ervice (Greymouth)</w:t>
      </w:r>
    </w:p>
    <w:p w14:paraId="067DD138" w14:textId="3FB2A272" w:rsidR="561F8EFD" w:rsidRPr="008F04D1" w:rsidRDefault="4919321D" w:rsidP="6C10CE3B">
      <w:pPr>
        <w:pStyle w:val="List"/>
        <w:spacing w:line="276" w:lineRule="auto"/>
        <w:ind w:left="709"/>
      </w:pPr>
      <w:r w:rsidRPr="008F04D1">
        <w:t>Whanganui Community Mental Health &amp; Addiction Services (Whanganui)</w:t>
      </w:r>
      <w:r w:rsidR="008953DE" w:rsidRPr="008F04D1">
        <w:t xml:space="preserve"> </w:t>
      </w:r>
    </w:p>
    <w:p w14:paraId="706BD532" w14:textId="4E313E2E" w:rsidR="3B4A2FD2" w:rsidRDefault="00D611C1" w:rsidP="008953DE">
      <w:pPr>
        <w:pStyle w:val="List"/>
        <w:spacing w:line="276" w:lineRule="auto"/>
        <w:ind w:left="709"/>
      </w:pPr>
      <w:r w:rsidRPr="00D611C1">
        <w:t>Pegasus Health GP Care Opioid Substitution Treatment</w:t>
      </w:r>
      <w:r>
        <w:t xml:space="preserve"> (Christchurch)</w:t>
      </w:r>
      <w:r w:rsidR="008953DE">
        <w:t>.</w:t>
      </w:r>
    </w:p>
    <w:p w14:paraId="10FE17EE" w14:textId="7A16DBD3" w:rsidR="561F8EFD" w:rsidRPr="008F04D1" w:rsidRDefault="561F8EFD" w:rsidP="00D518DA">
      <w:pPr>
        <w:rPr>
          <w:rFonts w:eastAsia="Arial"/>
        </w:rPr>
      </w:pPr>
    </w:p>
    <w:p w14:paraId="1CB19578" w14:textId="628134EB" w:rsidR="561F8EFD" w:rsidRPr="008F04D1" w:rsidRDefault="4919321D">
      <w:pPr>
        <w:rPr>
          <w:rFonts w:eastAsia="Arial"/>
        </w:rPr>
      </w:pPr>
      <w:r w:rsidRPr="008F04D1">
        <w:rPr>
          <w:rFonts w:eastAsia="Arial"/>
        </w:rPr>
        <w:t xml:space="preserve">The manaaki and contribution from these treatment providers was instrumental in highlighting the realities of delivering a clinical service while considering the experiences and needs of tāngata whai ora and their whānau. A special thank you to the tāngata whai ora and whānau who shared their experiences and wisdom. </w:t>
      </w:r>
    </w:p>
    <w:p w14:paraId="0E5D910E" w14:textId="665E8E6C" w:rsidR="561F8EFD" w:rsidRPr="008F04D1" w:rsidRDefault="4919321D">
      <w:pPr>
        <w:rPr>
          <w:rFonts w:eastAsia="Arial"/>
        </w:rPr>
      </w:pPr>
      <w:r w:rsidRPr="008F04D1">
        <w:rPr>
          <w:rFonts w:eastAsia="Arial"/>
        </w:rPr>
        <w:t xml:space="preserve"> </w:t>
      </w:r>
    </w:p>
    <w:p w14:paraId="60C57358" w14:textId="3655636F" w:rsidR="561F8EFD" w:rsidRPr="008F04D1" w:rsidRDefault="4919321D">
      <w:pPr>
        <w:rPr>
          <w:rFonts w:eastAsia="Arial"/>
        </w:rPr>
      </w:pPr>
      <w:r w:rsidRPr="008F04D1">
        <w:rPr>
          <w:rFonts w:eastAsia="Arial"/>
        </w:rPr>
        <w:t xml:space="preserve">Thank you to those </w:t>
      </w:r>
      <w:r w:rsidR="003B2257" w:rsidRPr="008F04D1">
        <w:rPr>
          <w:rFonts w:eastAsia="Arial"/>
        </w:rPr>
        <w:t xml:space="preserve">who guided us </w:t>
      </w:r>
      <w:r w:rsidR="002F2809" w:rsidRPr="008F04D1">
        <w:rPr>
          <w:rFonts w:eastAsia="Arial"/>
        </w:rPr>
        <w:t>within the following specialist consultation groups</w:t>
      </w:r>
      <w:r w:rsidRPr="008F04D1">
        <w:rPr>
          <w:rFonts w:eastAsia="Arial"/>
        </w:rPr>
        <w:t xml:space="preserve">:  </w:t>
      </w:r>
    </w:p>
    <w:p w14:paraId="21EFC851" w14:textId="39C132EC" w:rsidR="561F8EFD" w:rsidRPr="008F04D1" w:rsidRDefault="0DBACA59" w:rsidP="00A822A8">
      <w:pPr>
        <w:pStyle w:val="List"/>
        <w:spacing w:line="276" w:lineRule="auto"/>
        <w:ind w:left="709"/>
      </w:pPr>
      <w:r w:rsidRPr="008F04D1">
        <w:t xml:space="preserve">National Association of </w:t>
      </w:r>
      <w:r w:rsidR="0084751B">
        <w:t>O</w:t>
      </w:r>
      <w:r w:rsidRPr="008F04D1">
        <w:t xml:space="preserve">pioid Treatment Providers (NAOTP) </w:t>
      </w:r>
    </w:p>
    <w:p w14:paraId="7EB4F986" w14:textId="7F3C80FC" w:rsidR="561F8EFD" w:rsidRPr="008F04D1" w:rsidRDefault="4919321D" w:rsidP="00A822A8">
      <w:pPr>
        <w:pStyle w:val="List"/>
        <w:spacing w:line="276" w:lineRule="auto"/>
        <w:ind w:left="709"/>
      </w:pPr>
      <w:r w:rsidRPr="008F04D1">
        <w:t>Māori rōpū</w:t>
      </w:r>
    </w:p>
    <w:p w14:paraId="63D98C63" w14:textId="16FB1968" w:rsidR="561F8EFD" w:rsidRPr="008F04D1" w:rsidRDefault="001365C9" w:rsidP="00A822A8">
      <w:pPr>
        <w:pStyle w:val="List"/>
        <w:spacing w:line="276" w:lineRule="auto"/>
        <w:ind w:left="709"/>
      </w:pPr>
      <w:r>
        <w:t>T</w:t>
      </w:r>
      <w:r w:rsidR="4919321D" w:rsidRPr="008F04D1">
        <w:t>echnical advisory group</w:t>
      </w:r>
    </w:p>
    <w:p w14:paraId="6C677B58" w14:textId="1FAB1A9E" w:rsidR="561F8EFD" w:rsidRPr="008F04D1" w:rsidRDefault="00DE1DE1" w:rsidP="00A822A8">
      <w:pPr>
        <w:pStyle w:val="List"/>
        <w:spacing w:line="276" w:lineRule="auto"/>
        <w:ind w:left="709"/>
      </w:pPr>
      <w:r>
        <w:t>Health N</w:t>
      </w:r>
      <w:r w:rsidR="001C69C2">
        <w:t>ew Zealand | Te Whatu Ora</w:t>
      </w:r>
      <w:r w:rsidR="001E58B2">
        <w:t xml:space="preserve"> (Health NZ)</w:t>
      </w:r>
      <w:r w:rsidR="6FFDD4B3" w:rsidRPr="008F04D1">
        <w:t>, special advisory group</w:t>
      </w:r>
      <w:r w:rsidR="0001243D" w:rsidRPr="008F04D1">
        <w:t>.</w:t>
      </w:r>
    </w:p>
    <w:p w14:paraId="1BB0E950" w14:textId="48FC4999" w:rsidR="561F8EFD" w:rsidRPr="008F04D1" w:rsidRDefault="4919321D">
      <w:pPr>
        <w:rPr>
          <w:rFonts w:eastAsia="Arial"/>
        </w:rPr>
      </w:pPr>
      <w:r w:rsidRPr="008F04D1">
        <w:rPr>
          <w:rFonts w:eastAsia="Arial"/>
        </w:rPr>
        <w:t xml:space="preserve"> </w:t>
      </w:r>
    </w:p>
    <w:p w14:paraId="534468A4" w14:textId="3E2B2054" w:rsidR="561F8EFD" w:rsidRPr="008F04D1" w:rsidRDefault="4919321D">
      <w:pPr>
        <w:rPr>
          <w:rFonts w:eastAsia="Arial"/>
        </w:rPr>
      </w:pPr>
      <w:r w:rsidRPr="008F04D1">
        <w:rPr>
          <w:rFonts w:eastAsia="Arial"/>
        </w:rPr>
        <w:t>Thank</w:t>
      </w:r>
      <w:r w:rsidR="06AD7331" w:rsidRPr="008F04D1">
        <w:rPr>
          <w:rFonts w:eastAsia="Arial"/>
        </w:rPr>
        <w:t xml:space="preserve"> </w:t>
      </w:r>
      <w:r w:rsidR="6A7868C8" w:rsidRPr="008F04D1">
        <w:rPr>
          <w:rFonts w:eastAsia="Arial"/>
        </w:rPr>
        <w:t>you</w:t>
      </w:r>
      <w:r w:rsidRPr="008F04D1">
        <w:rPr>
          <w:rFonts w:eastAsia="Arial"/>
        </w:rPr>
        <w:t xml:space="preserve"> to Whare Tukutuku </w:t>
      </w:r>
      <w:r w:rsidR="001B56D6" w:rsidRPr="008F04D1">
        <w:rPr>
          <w:rFonts w:eastAsia="Arial"/>
        </w:rPr>
        <w:t xml:space="preserve">(national addiction centre that sits within the korowai (cloak) of Te Rau Ora) </w:t>
      </w:r>
      <w:r w:rsidRPr="008F04D1">
        <w:rPr>
          <w:rFonts w:eastAsia="Arial"/>
        </w:rPr>
        <w:t>who gifted the karakia</w:t>
      </w:r>
      <w:r w:rsidR="00C2050F">
        <w:rPr>
          <w:rFonts w:eastAsia="Arial"/>
        </w:rPr>
        <w:t xml:space="preserve"> </w:t>
      </w:r>
      <w:r w:rsidR="005422E3">
        <w:rPr>
          <w:rFonts w:eastAsia="Arial"/>
        </w:rPr>
        <w:t>and</w:t>
      </w:r>
      <w:r w:rsidRPr="008F04D1">
        <w:rPr>
          <w:rFonts w:eastAsia="Arial"/>
        </w:rPr>
        <w:t xml:space="preserve"> </w:t>
      </w:r>
      <w:r w:rsidR="70D13F4B" w:rsidRPr="55572DE7">
        <w:rPr>
          <w:rFonts w:eastAsia="Arial"/>
        </w:rPr>
        <w:t xml:space="preserve">whakatakī </w:t>
      </w:r>
      <w:r w:rsidRPr="008F04D1">
        <w:rPr>
          <w:rFonts w:eastAsia="Arial"/>
        </w:rPr>
        <w:t xml:space="preserve">for this document.   </w:t>
      </w:r>
    </w:p>
    <w:p w14:paraId="318C2DFB" w14:textId="103B166A" w:rsidR="561F8EFD" w:rsidRPr="008F04D1" w:rsidRDefault="4919321D">
      <w:pPr>
        <w:rPr>
          <w:rFonts w:ascii="Segoe UI" w:eastAsia="Segoe UI" w:hAnsi="Segoe UI" w:cs="Segoe UI"/>
          <w:sz w:val="18"/>
          <w:szCs w:val="18"/>
        </w:rPr>
      </w:pPr>
      <w:r w:rsidRPr="008F04D1">
        <w:rPr>
          <w:rFonts w:ascii="Segoe UI" w:eastAsia="Segoe UI" w:hAnsi="Segoe UI" w:cs="Segoe UI"/>
          <w:sz w:val="18"/>
          <w:szCs w:val="18"/>
        </w:rPr>
        <w:t xml:space="preserve"> </w:t>
      </w:r>
    </w:p>
    <w:p w14:paraId="3F0C95B3" w14:textId="5A1C2E44" w:rsidR="561F8EFD" w:rsidRPr="008F04D1" w:rsidRDefault="4919321D">
      <w:pPr>
        <w:rPr>
          <w:rFonts w:eastAsia="Arial"/>
        </w:rPr>
      </w:pPr>
      <w:r w:rsidRPr="008F04D1">
        <w:rPr>
          <w:rFonts w:eastAsia="Arial"/>
        </w:rPr>
        <w:t>Tēnā koutou katoa</w:t>
      </w:r>
      <w:r w:rsidR="009F3C19">
        <w:rPr>
          <w:rFonts w:eastAsia="Arial"/>
        </w:rPr>
        <w:t>.</w:t>
      </w:r>
    </w:p>
    <w:p w14:paraId="38088AE3" w14:textId="415BCC79" w:rsidR="4C1C0AFB" w:rsidRPr="008F04D1" w:rsidRDefault="4C1C0AFB" w:rsidP="4C1C0AFB"/>
    <w:p w14:paraId="3B94F9E3" w14:textId="76C3A752" w:rsidR="003C0FA4" w:rsidRPr="008F04D1" w:rsidRDefault="003C0FA4" w:rsidP="003C0FA4"/>
    <w:bookmarkEnd w:id="2"/>
    <w:p w14:paraId="6C0CCE05" w14:textId="35A24C34" w:rsidR="00FE19F2" w:rsidRPr="008F04D1" w:rsidRDefault="00FE19F2">
      <w:pPr>
        <w:spacing w:line="240" w:lineRule="auto"/>
      </w:pPr>
      <w:r w:rsidRPr="008F04D1">
        <w:br w:type="page"/>
      </w:r>
    </w:p>
    <w:p w14:paraId="58FFA019" w14:textId="284BCC26" w:rsidR="008C2973" w:rsidRPr="00AD7967" w:rsidRDefault="0086388B" w:rsidP="00397DA8">
      <w:pPr>
        <w:pStyle w:val="Heading1"/>
      </w:pPr>
      <w:bookmarkStart w:id="29" w:name="_Toc141792507"/>
      <w:bookmarkStart w:id="30" w:name="_Toc142591333"/>
      <w:bookmarkStart w:id="31" w:name="_Toc142591925"/>
      <w:bookmarkStart w:id="32" w:name="_Toc207639753"/>
      <w:bookmarkEnd w:id="0"/>
      <w:bookmarkEnd w:id="1"/>
      <w:r w:rsidRPr="00AD7967">
        <w:lastRenderedPageBreak/>
        <w:t>Introduction</w:t>
      </w:r>
      <w:bookmarkEnd w:id="29"/>
      <w:bookmarkEnd w:id="30"/>
      <w:bookmarkEnd w:id="31"/>
      <w:bookmarkEnd w:id="32"/>
    </w:p>
    <w:p w14:paraId="63004BDC" w14:textId="0526FA75" w:rsidR="00433D28" w:rsidRPr="00AD7967" w:rsidRDefault="00433D28" w:rsidP="00397DA8">
      <w:r w:rsidRPr="00AD7967">
        <w:t xml:space="preserve">Opioid </w:t>
      </w:r>
      <w:r w:rsidR="008779F1" w:rsidRPr="00AD7967">
        <w:t>u</w:t>
      </w:r>
      <w:r w:rsidR="15D6B0E6" w:rsidRPr="00AD7967">
        <w:t xml:space="preserve">se </w:t>
      </w:r>
      <w:r w:rsidR="008779F1" w:rsidRPr="00AD7967">
        <w:t>d</w:t>
      </w:r>
      <w:r w:rsidR="15D6B0E6" w:rsidRPr="00AD7967">
        <w:t>isorder (OUD)</w:t>
      </w:r>
      <w:r w:rsidRPr="00AD7967">
        <w:t xml:space="preserve"> is a complex condition requiring a model of treatment and care much like any other chronic health problem. </w:t>
      </w:r>
      <w:r w:rsidR="00951F40" w:rsidRPr="00AD7967">
        <w:t>A</w:t>
      </w:r>
      <w:r w:rsidR="0010095D" w:rsidRPr="00AD7967">
        <w:t xml:space="preserve">ccess to </w:t>
      </w:r>
      <w:r w:rsidR="00BB705E" w:rsidRPr="00AD7967">
        <w:t xml:space="preserve">opioid substitution treatment (OST) </w:t>
      </w:r>
      <w:r w:rsidR="00A63AC2" w:rsidRPr="00AD7967">
        <w:t>pr</w:t>
      </w:r>
      <w:r w:rsidR="00AA136F" w:rsidRPr="00AD7967">
        <w:t>ovides an</w:t>
      </w:r>
      <w:r w:rsidR="00A57146" w:rsidRPr="00AD7967">
        <w:t xml:space="preserve"> </w:t>
      </w:r>
      <w:r w:rsidR="0010095D" w:rsidRPr="00AD7967">
        <w:t>opportunity for recovery</w:t>
      </w:r>
      <w:r w:rsidR="5EF16290" w:rsidRPr="00AD7967">
        <w:t xml:space="preserve"> for tāngata whai ora (people seeking wellness)</w:t>
      </w:r>
      <w:r w:rsidR="00EF5ACC">
        <w:t xml:space="preserve">, which </w:t>
      </w:r>
      <w:r w:rsidR="00E1283C" w:rsidRPr="00AD7967">
        <w:t xml:space="preserve">is </w:t>
      </w:r>
      <w:r w:rsidR="007254F7" w:rsidRPr="00AD7967">
        <w:t xml:space="preserve">funded </w:t>
      </w:r>
      <w:r w:rsidR="00C338DB" w:rsidRPr="00AD7967">
        <w:t xml:space="preserve">through </w:t>
      </w:r>
      <w:r w:rsidR="009119C7" w:rsidRPr="00AD7967">
        <w:t xml:space="preserve">Health </w:t>
      </w:r>
      <w:r w:rsidR="00EE4B8B">
        <w:t>NZ</w:t>
      </w:r>
      <w:r w:rsidR="009119C7" w:rsidRPr="00AD7967">
        <w:t xml:space="preserve"> </w:t>
      </w:r>
      <w:r w:rsidR="00E1283C" w:rsidRPr="00AD7967">
        <w:t>and</w:t>
      </w:r>
      <w:r w:rsidR="00273D48" w:rsidRPr="00AD7967">
        <w:t xml:space="preserve"> regulated by </w:t>
      </w:r>
      <w:r w:rsidR="00542D53">
        <w:t xml:space="preserve">the </w:t>
      </w:r>
      <w:r w:rsidR="00D36D46" w:rsidRPr="000D4DCD">
        <w:rPr>
          <w:rFonts w:eastAsia="Arial"/>
        </w:rPr>
        <w:t>Ministry of Health</w:t>
      </w:r>
      <w:r w:rsidR="4AE31818" w:rsidRPr="00AD7967">
        <w:t>.</w:t>
      </w:r>
    </w:p>
    <w:p w14:paraId="46ACADF1" w14:textId="7978DA78" w:rsidR="103BBCDF" w:rsidRPr="00AD7967" w:rsidRDefault="103BBCDF" w:rsidP="103BBCDF"/>
    <w:p w14:paraId="1D6B14E2" w14:textId="32FCCF17" w:rsidR="00433D28" w:rsidRPr="00AD7967" w:rsidRDefault="002E60F3" w:rsidP="00397DA8">
      <w:r w:rsidRPr="00AD7967">
        <w:t>Specialist OST services are the entry point for all tāngata whai ora</w:t>
      </w:r>
      <w:r w:rsidR="00951F40" w:rsidRPr="00AD7967">
        <w:t xml:space="preserve"> </w:t>
      </w:r>
      <w:r w:rsidRPr="00AD7967">
        <w:t xml:space="preserve">requiring OST unless there are exceptional circumstances. </w:t>
      </w:r>
      <w:r w:rsidR="00D92470" w:rsidRPr="00AD7967">
        <w:t xml:space="preserve">Exceptions </w:t>
      </w:r>
      <w:r w:rsidR="009E49CA" w:rsidRPr="00AD7967">
        <w:t>are</w:t>
      </w:r>
      <w:r w:rsidR="00433D28" w:rsidRPr="00AD7967">
        <w:t xml:space="preserve"> subject to the approval of the Director of Mental Health.</w:t>
      </w:r>
      <w:r w:rsidR="00E85633" w:rsidRPr="00AD7967">
        <w:t xml:space="preserve"> Specialist OST services are specified by the Minister of Health under section 24A of the Misuse of Drugs Act 1975 </w:t>
      </w:r>
      <w:r w:rsidR="00B237DA">
        <w:t xml:space="preserve">(MODA) </w:t>
      </w:r>
      <w:r w:rsidR="00E85633" w:rsidRPr="00AD7967">
        <w:t xml:space="preserve">and notified in the </w:t>
      </w:r>
      <w:r w:rsidR="00E85633" w:rsidRPr="00AD7967">
        <w:rPr>
          <w:i/>
          <w:iCs/>
        </w:rPr>
        <w:t>New Zealand Gazette</w:t>
      </w:r>
      <w:r w:rsidR="00E85633" w:rsidRPr="00AD7967">
        <w:t>.</w:t>
      </w:r>
    </w:p>
    <w:p w14:paraId="300CF366" w14:textId="77777777" w:rsidR="00433D28" w:rsidRPr="00AD7967" w:rsidRDefault="00433D28" w:rsidP="00397DA8"/>
    <w:p w14:paraId="30070B45" w14:textId="212C7CC7" w:rsidR="0086185B" w:rsidRPr="00AD7967" w:rsidRDefault="000E3898" w:rsidP="0086185B">
      <w:r w:rsidRPr="000E3898">
        <w:rPr>
          <w:rStyle w:val="Hyperlink"/>
          <w:color w:val="auto"/>
          <w:u w:val="none"/>
        </w:rPr>
        <w:t xml:space="preserve">The </w:t>
      </w:r>
      <w:r w:rsidRPr="000E3898">
        <w:rPr>
          <w:rStyle w:val="Hyperlink"/>
          <w:i/>
          <w:iCs/>
          <w:color w:val="auto"/>
          <w:u w:val="none"/>
        </w:rPr>
        <w:t>New Zealand Practice Guidelines for Opioid Substitution Treatment</w:t>
      </w:r>
      <w:r w:rsidR="00D570E4" w:rsidRPr="000E3898">
        <w:rPr>
          <w:i/>
          <w:iCs/>
        </w:rPr>
        <w:t xml:space="preserve"> </w:t>
      </w:r>
      <w:r w:rsidR="006820E1" w:rsidRPr="00AD7967">
        <w:t xml:space="preserve">provide clinical and procedural guidance for specialist services and primary care providers who deliver OST. </w:t>
      </w:r>
      <w:r w:rsidR="00206B01">
        <w:t xml:space="preserve">This document </w:t>
      </w:r>
      <w:r w:rsidR="00206B01" w:rsidRPr="00AD7967">
        <w:t xml:space="preserve">updates and replaces the previous </w:t>
      </w:r>
      <w:r w:rsidR="00206B01">
        <w:t>versions</w:t>
      </w:r>
      <w:r w:rsidR="00206B01" w:rsidRPr="00AD7967">
        <w:rPr>
          <w:i/>
          <w:iCs/>
        </w:rPr>
        <w:t>.</w:t>
      </w:r>
      <w:r w:rsidR="00206B01" w:rsidRPr="00AD7967">
        <w:t xml:space="preserve"> </w:t>
      </w:r>
      <w:r w:rsidR="00206B01">
        <w:t>The guidelines</w:t>
      </w:r>
      <w:r w:rsidR="7055F1BD" w:rsidRPr="00AD7967">
        <w:t xml:space="preserve"> should be read alongside any </w:t>
      </w:r>
      <w:r w:rsidR="71AE56FA" w:rsidRPr="00AD7967">
        <w:t xml:space="preserve">OST </w:t>
      </w:r>
      <w:r w:rsidR="7055F1BD" w:rsidRPr="00AD7967">
        <w:t xml:space="preserve">training packages that have been endorsed by </w:t>
      </w:r>
      <w:r w:rsidR="00FF5AE6">
        <w:t xml:space="preserve">the </w:t>
      </w:r>
      <w:r w:rsidR="00FF5AE6" w:rsidRPr="000D4DCD">
        <w:rPr>
          <w:rFonts w:eastAsia="Arial"/>
        </w:rPr>
        <w:t>Ministry of Health</w:t>
      </w:r>
      <w:r w:rsidR="7055F1BD" w:rsidRPr="00AD7967">
        <w:t xml:space="preserve"> and </w:t>
      </w:r>
      <w:r w:rsidR="038B1936" w:rsidRPr="00AD7967">
        <w:t>Health NZ</w:t>
      </w:r>
      <w:r w:rsidR="7055F1BD" w:rsidRPr="00AD7967">
        <w:t>.</w:t>
      </w:r>
    </w:p>
    <w:p w14:paraId="2127F6E5" w14:textId="77777777" w:rsidR="00E85633" w:rsidRPr="00AD7967" w:rsidRDefault="00E85633" w:rsidP="386EB9D7"/>
    <w:p w14:paraId="0FD415C6" w14:textId="63DF3B06" w:rsidR="0080395C" w:rsidRPr="00AD7967" w:rsidRDefault="21D15457" w:rsidP="386EB9D7">
      <w:pPr>
        <w:rPr>
          <w:rFonts w:eastAsia="Arial"/>
        </w:rPr>
      </w:pPr>
      <w:r w:rsidRPr="00AD7967">
        <w:rPr>
          <w:rFonts w:eastAsia="Arial"/>
        </w:rPr>
        <w:t xml:space="preserve">A </w:t>
      </w:r>
      <w:r w:rsidR="47A5459C" w:rsidRPr="00AD7967">
        <w:rPr>
          <w:rFonts w:eastAsia="Arial"/>
        </w:rPr>
        <w:t xml:space="preserve">tāngata whai ora </w:t>
      </w:r>
      <w:r w:rsidRPr="00AD7967">
        <w:rPr>
          <w:rFonts w:eastAsia="Arial"/>
        </w:rPr>
        <w:t xml:space="preserve">friendly version of the </w:t>
      </w:r>
      <w:r w:rsidR="00F63009">
        <w:rPr>
          <w:rFonts w:eastAsia="Arial"/>
        </w:rPr>
        <w:t>g</w:t>
      </w:r>
      <w:r w:rsidRPr="00AD7967">
        <w:rPr>
          <w:rFonts w:eastAsia="Arial"/>
        </w:rPr>
        <w:t>uidelines</w:t>
      </w:r>
      <w:r w:rsidR="7576163C" w:rsidRPr="00AD7967">
        <w:rPr>
          <w:rFonts w:eastAsia="Arial"/>
        </w:rPr>
        <w:t xml:space="preserve"> is available</w:t>
      </w:r>
      <w:r w:rsidR="00E05C88">
        <w:rPr>
          <w:rFonts w:eastAsia="Arial"/>
        </w:rPr>
        <w:t xml:space="preserve"> on the Te Pou website</w:t>
      </w:r>
      <w:r w:rsidR="00AD5209">
        <w:rPr>
          <w:rFonts w:eastAsia="Arial"/>
        </w:rPr>
        <w:t>.</w:t>
      </w:r>
      <w:r w:rsidRPr="00AD7967">
        <w:rPr>
          <w:rFonts w:eastAsia="Arial"/>
        </w:rPr>
        <w:t xml:space="preserve"> </w:t>
      </w:r>
      <w:hyperlink r:id="rId24">
        <w:r w:rsidR="42747CBA" w:rsidRPr="00AD7967">
          <w:rPr>
            <w:rStyle w:val="Hyperlink"/>
            <w:i/>
            <w:iCs/>
          </w:rPr>
          <w:t>OST and You</w:t>
        </w:r>
        <w:r w:rsidR="001A1E9F">
          <w:rPr>
            <w:rStyle w:val="Hyperlink"/>
            <w:i/>
            <w:iCs/>
          </w:rPr>
          <w:t>:</w:t>
        </w:r>
        <w:r w:rsidR="42747CBA" w:rsidRPr="00AD7967">
          <w:rPr>
            <w:rStyle w:val="Hyperlink"/>
            <w:i/>
            <w:iCs/>
          </w:rPr>
          <w:t xml:space="preserve"> A Guide to Opioid Substitution Treatment</w:t>
        </w:r>
      </w:hyperlink>
      <w:r w:rsidR="00AD5209">
        <w:t xml:space="preserve"> </w:t>
      </w:r>
      <w:r w:rsidR="00AB17F9" w:rsidRPr="00AD7967">
        <w:rPr>
          <w:rFonts w:eastAsia="Arial"/>
        </w:rPr>
        <w:t xml:space="preserve">is </w:t>
      </w:r>
      <w:r w:rsidR="082AD5F6" w:rsidRPr="00AD7967">
        <w:rPr>
          <w:rFonts w:eastAsia="Arial"/>
        </w:rPr>
        <w:t xml:space="preserve">written by tāngata whai ora </w:t>
      </w:r>
      <w:r w:rsidR="3E6866FD" w:rsidRPr="00AD7967">
        <w:rPr>
          <w:rFonts w:eastAsia="Arial"/>
        </w:rPr>
        <w:t>to</w:t>
      </w:r>
      <w:r w:rsidR="00AF143B" w:rsidRPr="00AD7967">
        <w:rPr>
          <w:rFonts w:eastAsia="Arial"/>
        </w:rPr>
        <w:t xml:space="preserve"> describe the aims of OST, stages of treatment, </w:t>
      </w:r>
      <w:r w:rsidR="00271797" w:rsidRPr="00AD7967">
        <w:rPr>
          <w:rFonts w:eastAsia="Arial"/>
        </w:rPr>
        <w:t>treatment</w:t>
      </w:r>
      <w:r w:rsidR="004577DC" w:rsidRPr="00AD7967">
        <w:rPr>
          <w:rFonts w:eastAsia="Arial"/>
        </w:rPr>
        <w:t xml:space="preserve"> team roles</w:t>
      </w:r>
      <w:r w:rsidR="00AF143B" w:rsidRPr="00AD7967">
        <w:rPr>
          <w:rFonts w:eastAsia="Arial"/>
        </w:rPr>
        <w:t>, and other issues related to OST</w:t>
      </w:r>
      <w:r w:rsidR="082AD5F6" w:rsidRPr="00AD7967" w:rsidDel="00AF143B">
        <w:rPr>
          <w:rFonts w:eastAsia="Arial"/>
        </w:rPr>
        <w:t>.</w:t>
      </w:r>
    </w:p>
    <w:p w14:paraId="0D302AAB" w14:textId="19EDB100" w:rsidR="0080395C" w:rsidRPr="00AD7967" w:rsidRDefault="0080395C" w:rsidP="0080395C"/>
    <w:p w14:paraId="2398DCD8" w14:textId="42BBA58D" w:rsidR="00A93465" w:rsidRDefault="00A93465" w:rsidP="00A93465">
      <w:pPr>
        <w:rPr>
          <w:rFonts w:ascii="Calibri" w:eastAsiaTheme="minorHAnsi" w:hAnsi="Calibri" w:cs="Calibri"/>
        </w:rPr>
      </w:pPr>
      <w:r>
        <w:t>These guidelines should be interpreted in a manner that is consistent with Te Tiriti o Waitangi obligations and people's rights and service provider obligations under the Code of Health and Disability Services Consumers' Rights (the Code). Compliance with the standard will assist services to meet their obligations under Te Tiriti, the Code, and relevant United Nations</w:t>
      </w:r>
      <w:r w:rsidR="00EA6F5E">
        <w:t xml:space="preserve"> (UN)</w:t>
      </w:r>
      <w:r>
        <w:t xml:space="preserve"> instruments. Every service or person who implements this standard should be knowledgeable about Te Tiriti, the Code</w:t>
      </w:r>
      <w:r w:rsidR="00285876">
        <w:t>,</w:t>
      </w:r>
      <w:r>
        <w:t xml:space="preserve"> and the UN Instruments agreed to by N</w:t>
      </w:r>
      <w:r w:rsidR="00152B04">
        <w:t xml:space="preserve">ew </w:t>
      </w:r>
      <w:r>
        <w:t>Z</w:t>
      </w:r>
      <w:r w:rsidR="00152B04">
        <w:t>ealand</w:t>
      </w:r>
      <w:r>
        <w:t xml:space="preserve"> and comply with the duties set out in them. </w:t>
      </w:r>
    </w:p>
    <w:p w14:paraId="7F1B55C4" w14:textId="77777777" w:rsidR="00BD613A" w:rsidRPr="00AD7967" w:rsidRDefault="00BD613A">
      <w:pPr>
        <w:pStyle w:val="Bullet"/>
        <w:numPr>
          <w:ilvl w:val="0"/>
          <w:numId w:val="0"/>
        </w:numPr>
      </w:pPr>
    </w:p>
    <w:p w14:paraId="4EB6BA16" w14:textId="33CAE219" w:rsidR="00292958" w:rsidRPr="00AD7967" w:rsidRDefault="00292958" w:rsidP="00AD7967">
      <w:pPr>
        <w:pStyle w:val="Heading2"/>
      </w:pPr>
      <w:bookmarkStart w:id="33" w:name="_Toc207639754"/>
      <w:r w:rsidRPr="00AD7967">
        <w:t>Human rights</w:t>
      </w:r>
      <w:r w:rsidR="00C04AC6" w:rsidRPr="00AD7967">
        <w:t xml:space="preserve"> </w:t>
      </w:r>
      <w:r w:rsidR="00AA3D22" w:rsidRPr="00AD7967">
        <w:t>and</w:t>
      </w:r>
      <w:r w:rsidR="00C04AC6" w:rsidRPr="00AD7967">
        <w:t xml:space="preserve"> Code of Right</w:t>
      </w:r>
      <w:r w:rsidR="0081434A" w:rsidRPr="00AD7967">
        <w:t>s</w:t>
      </w:r>
      <w:bookmarkEnd w:id="33"/>
    </w:p>
    <w:p w14:paraId="530DCB03" w14:textId="616E87FD" w:rsidR="00292958" w:rsidRPr="00AD7967" w:rsidRDefault="00292958" w:rsidP="00292958">
      <w:r w:rsidRPr="00AD7967">
        <w:t xml:space="preserve">Tāngata whai ora accessing health services have the right to </w:t>
      </w:r>
      <w:r w:rsidR="008D71EE" w:rsidRPr="00AD7967">
        <w:t xml:space="preserve">be active participants in their care </w:t>
      </w:r>
      <w:r w:rsidR="00AA3D22" w:rsidRPr="00AD7967">
        <w:t xml:space="preserve">and </w:t>
      </w:r>
      <w:r w:rsidR="000C4588" w:rsidRPr="00AD7967">
        <w:t xml:space="preserve">be </w:t>
      </w:r>
      <w:r w:rsidRPr="00AD7967">
        <w:t xml:space="preserve">free from discrimination and coercion through legislation such as </w:t>
      </w:r>
      <w:r w:rsidR="00285876" w:rsidRPr="00AD7967">
        <w:t>the Code</w:t>
      </w:r>
      <w:r w:rsidR="00285876">
        <w:t xml:space="preserve">, </w:t>
      </w:r>
      <w:r w:rsidRPr="00AD7967">
        <w:t>Bill of Rights Act 1990</w:t>
      </w:r>
      <w:r w:rsidR="008D71EE" w:rsidRPr="00AD7967">
        <w:t>,</w:t>
      </w:r>
      <w:r w:rsidR="00B03057" w:rsidRPr="00AD7967">
        <w:t xml:space="preserve"> </w:t>
      </w:r>
      <w:r w:rsidR="00F255A8">
        <w:t>and</w:t>
      </w:r>
      <w:r w:rsidR="00F255A8" w:rsidRPr="00AD7967">
        <w:t xml:space="preserve"> </w:t>
      </w:r>
      <w:r w:rsidRPr="00AD7967">
        <w:t xml:space="preserve">Human Rights Act 1993. </w:t>
      </w:r>
    </w:p>
    <w:p w14:paraId="533216F1" w14:textId="77777777" w:rsidR="00292958" w:rsidRPr="00AD7967" w:rsidRDefault="00292958" w:rsidP="00292958"/>
    <w:p w14:paraId="6B5B0279" w14:textId="0FCA29BE" w:rsidR="00E22100" w:rsidRDefault="00292958" w:rsidP="00292958">
      <w:r w:rsidRPr="00AD7967">
        <w:t xml:space="preserve">Services have a </w:t>
      </w:r>
      <w:r w:rsidR="008D71EE" w:rsidRPr="00AD7967">
        <w:t>range of obligations under the Code, including to presume people are competent to make decisions and to provide them with effective information to support them to make their own choices in relation to their care. The Health and Disability Commissioner Act 1994 requires every provider to take action to inform tāngata whai ora</w:t>
      </w:r>
      <w:r w:rsidR="008D71EE" w:rsidRPr="00AD7967" w:rsidDel="00ED42DF">
        <w:t xml:space="preserve"> </w:t>
      </w:r>
      <w:r w:rsidR="008D71EE" w:rsidRPr="00AD7967">
        <w:t>of their rights and enable them</w:t>
      </w:r>
      <w:r w:rsidR="008D71EE" w:rsidRPr="00AD7967" w:rsidDel="00ED42DF">
        <w:t xml:space="preserve"> </w:t>
      </w:r>
      <w:r w:rsidR="008D71EE" w:rsidRPr="00AD7967">
        <w:t>to exercise their rights under the Code</w:t>
      </w:r>
      <w:r w:rsidR="00913D13">
        <w:t>.</w:t>
      </w:r>
    </w:p>
    <w:p w14:paraId="59F6325B" w14:textId="77777777" w:rsidR="00E22100" w:rsidRDefault="00E22100" w:rsidP="00292958"/>
    <w:p w14:paraId="43A7081F" w14:textId="75CAB1FA" w:rsidR="00292958" w:rsidRPr="00AD7967" w:rsidRDefault="00292958" w:rsidP="00292958">
      <w:r w:rsidRPr="00AD7967">
        <w:t xml:space="preserve">It is important to be aware that OST has the potential to interfere with the autonomy of tāngata whai ora, for example, through requiring observed consumption of doses. </w:t>
      </w:r>
      <w:r w:rsidR="008D71EE" w:rsidRPr="00AD7967">
        <w:t xml:space="preserve">Services have a responsibility to consider the rights and recovery goals of tāngata whai ora in decision-making and provide the least restrictive care possible within the context of the assessed clinical and community risk. </w:t>
      </w:r>
    </w:p>
    <w:p w14:paraId="79EF6EAA" w14:textId="77777777" w:rsidR="00292958" w:rsidRPr="00AD7967" w:rsidRDefault="00292958" w:rsidP="00292958">
      <w:pPr>
        <w:spacing w:before="120"/>
      </w:pPr>
    </w:p>
    <w:p w14:paraId="43AAC40D" w14:textId="7C1AACF1" w:rsidR="6AA77844" w:rsidRPr="00AD7967" w:rsidRDefault="6AA77844" w:rsidP="00C32586">
      <w:pPr>
        <w:pStyle w:val="Heading2"/>
        <w:spacing w:before="120"/>
      </w:pPr>
      <w:bookmarkStart w:id="34" w:name="_Toc207639755"/>
      <w:r w:rsidRPr="00AD7967">
        <w:lastRenderedPageBreak/>
        <w:t>Harm reduction</w:t>
      </w:r>
      <w:bookmarkEnd w:id="34"/>
    </w:p>
    <w:p w14:paraId="46D5BECE" w14:textId="3B565D35" w:rsidR="005769D0" w:rsidRPr="00AD7967" w:rsidRDefault="50450D0D" w:rsidP="00771968">
      <w:r w:rsidRPr="00AD7967">
        <w:rPr>
          <w:rFonts w:eastAsia="Arial"/>
        </w:rPr>
        <w:t>OST</w:t>
      </w:r>
      <w:r w:rsidR="2D920FF3" w:rsidRPr="00AD7967" w:rsidDel="006D694A">
        <w:rPr>
          <w:rFonts w:eastAsia="Arial"/>
        </w:rPr>
        <w:t xml:space="preserve"> </w:t>
      </w:r>
      <w:r w:rsidR="399E3AA1" w:rsidRPr="00AD7967">
        <w:rPr>
          <w:rFonts w:eastAsia="Arial"/>
        </w:rPr>
        <w:t>is</w:t>
      </w:r>
      <w:r w:rsidR="2D920FF3" w:rsidRPr="00AD7967">
        <w:rPr>
          <w:rFonts w:eastAsia="Arial"/>
        </w:rPr>
        <w:t xml:space="preserve"> underpinned by </w:t>
      </w:r>
      <w:r w:rsidR="7E43B513" w:rsidRPr="00AD7967">
        <w:rPr>
          <w:rFonts w:eastAsia="Arial"/>
        </w:rPr>
        <w:t>a harm reduction</w:t>
      </w:r>
      <w:r w:rsidR="2D920FF3" w:rsidRPr="00AD7967">
        <w:rPr>
          <w:rFonts w:eastAsia="Arial"/>
        </w:rPr>
        <w:t xml:space="preserve"> philosophy</w:t>
      </w:r>
      <w:r w:rsidR="6AA77844" w:rsidRPr="00AD7967">
        <w:rPr>
          <w:rFonts w:eastAsia="Arial"/>
        </w:rPr>
        <w:t xml:space="preserve">. </w:t>
      </w:r>
      <w:r w:rsidR="00CD1CF7" w:rsidRPr="00AD7967">
        <w:t xml:space="preserve">Drug use is accepted as a complex phenomenon with a continuum of use and related harms. </w:t>
      </w:r>
      <w:r w:rsidR="00771968" w:rsidRPr="00AD7967">
        <w:t xml:space="preserve">That is, it is accepted that substance use occurs and is not condemned but rather the goal is to minimise its harmful effects. </w:t>
      </w:r>
      <w:r w:rsidR="00CE7027" w:rsidRPr="00AD7967">
        <w:rPr>
          <w:rFonts w:eastAsia="Arial"/>
        </w:rPr>
        <w:t>It is a compassionate and pragmatic philosophy that seeks to improve health and understands that not everyone is ready or able to stop using substances entirely.</w:t>
      </w:r>
      <w:r w:rsidR="00CE7027" w:rsidRPr="00AD7967">
        <w:t xml:space="preserve"> </w:t>
      </w:r>
    </w:p>
    <w:p w14:paraId="539BD2A1" w14:textId="77777777" w:rsidR="005769D0" w:rsidRPr="00AD7967" w:rsidRDefault="005769D0" w:rsidP="00771968">
      <w:pPr>
        <w:rPr>
          <w:rFonts w:eastAsia="Arial"/>
        </w:rPr>
      </w:pPr>
    </w:p>
    <w:p w14:paraId="7160DEBF" w14:textId="26857C89" w:rsidR="386EB9D7" w:rsidRPr="00AD7967" w:rsidRDefault="005769D0" w:rsidP="00AD0C55">
      <w:r w:rsidRPr="00AD7967">
        <w:t>Harm reduction strategies accept an individual’s stage of recovery</w:t>
      </w:r>
      <w:r w:rsidR="6AA77844" w:rsidRPr="00AD7967">
        <w:t xml:space="preserve"> and </w:t>
      </w:r>
      <w:r w:rsidR="65E8FC46" w:rsidRPr="00AD7967">
        <w:t>focus</w:t>
      </w:r>
      <w:r w:rsidR="6AA77844" w:rsidRPr="00AD7967">
        <w:t xml:space="preserve"> on minimising the negative consequences associated with substance use rather than an </w:t>
      </w:r>
      <w:r w:rsidR="48649C8E" w:rsidRPr="00AD7967">
        <w:t>end goal</w:t>
      </w:r>
      <w:r w:rsidR="6AA77844" w:rsidRPr="00AD7967">
        <w:t xml:space="preserve"> </w:t>
      </w:r>
      <w:r w:rsidR="4A523562" w:rsidRPr="00AD7967">
        <w:t xml:space="preserve">of </w:t>
      </w:r>
      <w:r w:rsidR="6AA77844" w:rsidRPr="00AD7967">
        <w:t>abstinence</w:t>
      </w:r>
      <w:r w:rsidR="6E52EB33" w:rsidRPr="00AD7967" w:rsidDel="00B364D8">
        <w:t xml:space="preserve"> per se</w:t>
      </w:r>
      <w:r w:rsidR="6AA77844" w:rsidRPr="00AD7967">
        <w:t xml:space="preserve">. </w:t>
      </w:r>
      <w:r w:rsidR="197940F9" w:rsidRPr="00AD7967">
        <w:t>It involves</w:t>
      </w:r>
      <w:r w:rsidR="65E8FC46" w:rsidRPr="00AD7967">
        <w:t xml:space="preserve"> </w:t>
      </w:r>
      <w:r w:rsidR="4B263112" w:rsidRPr="00AD7967">
        <w:t>supporting</w:t>
      </w:r>
      <w:r w:rsidR="65E8FC46" w:rsidRPr="00AD7967">
        <w:t xml:space="preserve"> </w:t>
      </w:r>
      <w:r w:rsidR="48C0CE6D" w:rsidRPr="00AD7967">
        <w:t>people</w:t>
      </w:r>
      <w:r w:rsidR="65E8FC46" w:rsidRPr="00AD7967">
        <w:t xml:space="preserve"> to</w:t>
      </w:r>
      <w:r w:rsidR="6AA77844" w:rsidRPr="00AD7967">
        <w:t xml:space="preserve"> make safer choices</w:t>
      </w:r>
      <w:r w:rsidR="00947682" w:rsidRPr="00AD7967">
        <w:t xml:space="preserve"> and </w:t>
      </w:r>
      <w:r w:rsidR="6AA77844" w:rsidRPr="00AD7967">
        <w:t xml:space="preserve">gradually reducing the harm they may experience </w:t>
      </w:r>
      <w:r w:rsidR="6042ECED" w:rsidRPr="00AD7967">
        <w:t>from</w:t>
      </w:r>
      <w:r w:rsidR="6AA77844" w:rsidRPr="00AD7967">
        <w:t xml:space="preserve"> substance</w:t>
      </w:r>
      <w:r w:rsidR="15E8666E" w:rsidRPr="00AD7967">
        <w:t xml:space="preserve"> use</w:t>
      </w:r>
      <w:r w:rsidR="4F343684" w:rsidRPr="00AD7967">
        <w:t xml:space="preserve">. </w:t>
      </w:r>
      <w:r w:rsidR="0B721AB4" w:rsidRPr="00AD7967">
        <w:t xml:space="preserve">This approach </w:t>
      </w:r>
      <w:r w:rsidR="11494428" w:rsidRPr="00AD7967">
        <w:t>can</w:t>
      </w:r>
      <w:r w:rsidR="6AA77844" w:rsidRPr="00AD7967">
        <w:t xml:space="preserve"> reduce health risks, prevent overdose, minimi</w:t>
      </w:r>
      <w:r w:rsidR="2F1C6904" w:rsidRPr="00AD7967">
        <w:t>s</w:t>
      </w:r>
      <w:r w:rsidR="6AA77844" w:rsidRPr="00AD7967">
        <w:t>e stigma, improve treatment engagement</w:t>
      </w:r>
      <w:r w:rsidR="00947682" w:rsidRPr="00AD7967">
        <w:t>,</w:t>
      </w:r>
      <w:r w:rsidR="6AA77844" w:rsidRPr="00AD7967">
        <w:t xml:space="preserve"> and improve community safety.</w:t>
      </w:r>
    </w:p>
    <w:p w14:paraId="0F72854D" w14:textId="77777777" w:rsidR="00CD39E8" w:rsidRPr="00AD7967" w:rsidRDefault="00CD39E8" w:rsidP="00947682">
      <w:pPr>
        <w:spacing w:line="276" w:lineRule="auto"/>
        <w:rPr>
          <w:rFonts w:eastAsia="Arial"/>
        </w:rPr>
      </w:pPr>
    </w:p>
    <w:p w14:paraId="09210AE8" w14:textId="3DBD3799" w:rsidR="00A57939" w:rsidRPr="00AD7967" w:rsidRDefault="00A57939" w:rsidP="103BBCDF">
      <w:pPr>
        <w:pStyle w:val="Heading2"/>
        <w:spacing w:before="120"/>
      </w:pPr>
      <w:bookmarkStart w:id="35" w:name="_Toc207639756"/>
      <w:bookmarkStart w:id="36" w:name="_Toc142591336"/>
      <w:bookmarkStart w:id="37" w:name="_Toc142591928"/>
      <w:r w:rsidRPr="00AD7967">
        <w:t>Recovery</w:t>
      </w:r>
      <w:bookmarkEnd w:id="35"/>
      <w:r w:rsidRPr="00AD7967">
        <w:t xml:space="preserve"> </w:t>
      </w:r>
    </w:p>
    <w:p w14:paraId="0E00367E" w14:textId="7B624A22" w:rsidR="00C52E1C" w:rsidRPr="00AD7967" w:rsidRDefault="00A57939" w:rsidP="00C52E1C">
      <w:r w:rsidRPr="00AD7967">
        <w:t>The principles of recovery are central to the provision of OST in New Zealand.</w:t>
      </w:r>
      <w:r w:rsidR="00C52E1C" w:rsidRPr="00AD7967">
        <w:t xml:space="preserve"> Recovery is a deeply personal process with goals that are defined by the person. It may be defined as “being able to lead a meaningful and satisfying life, as defined by each person […] and having control over and input into your own life. It is important to be clear that there is no right or wrong way to recover” (Scottish Recovery Network, 2006). A person’s definition of recovery may or may not include abstinence from all substance use but is likely to include </w:t>
      </w:r>
      <w:r w:rsidR="00684236">
        <w:t>reducing the harms associated with</w:t>
      </w:r>
      <w:r w:rsidR="00C52E1C" w:rsidRPr="00AD7967">
        <w:t xml:space="preserve"> substance use, alongside the development of new meaning and purpose in their life. </w:t>
      </w:r>
    </w:p>
    <w:p w14:paraId="6E128E92" w14:textId="53C2C84A" w:rsidR="00BB771F" w:rsidRPr="00AD7967" w:rsidRDefault="00BB771F" w:rsidP="00A57939"/>
    <w:p w14:paraId="53AC1808" w14:textId="7A82FEDB" w:rsidR="00A57939" w:rsidRPr="00AD7967" w:rsidRDefault="00A57939" w:rsidP="00A57939">
      <w:r w:rsidRPr="00AD7967">
        <w:t xml:space="preserve">The provision of OST should be person- and whānau-centred and strengths-based. Tāngata whai ora with lived experience and their whānau should contribute to service delivery, planning, and evaluation. Refer to section </w:t>
      </w:r>
      <w:r w:rsidRPr="008E76BC">
        <w:t>1.3 Recovery-orientated OST</w:t>
      </w:r>
      <w:r w:rsidRPr="00AD7967">
        <w:t xml:space="preserve">. </w:t>
      </w:r>
    </w:p>
    <w:p w14:paraId="0C22DC20" w14:textId="77777777" w:rsidR="00A57939" w:rsidRPr="00AD7967" w:rsidRDefault="00A57939" w:rsidP="00A57939"/>
    <w:p w14:paraId="4C8D50CB" w14:textId="77777777" w:rsidR="00234CC7" w:rsidRPr="00AD7967" w:rsidRDefault="00234CC7" w:rsidP="00FC30EE">
      <w:pPr>
        <w:pStyle w:val="Heading2"/>
      </w:pPr>
      <w:bookmarkStart w:id="38" w:name="_Toc207639757"/>
      <w:r w:rsidRPr="00AD7967">
        <w:t>Key documents</w:t>
      </w:r>
      <w:bookmarkEnd w:id="36"/>
      <w:bookmarkEnd w:id="37"/>
      <w:bookmarkEnd w:id="38"/>
    </w:p>
    <w:p w14:paraId="64615223" w14:textId="405EDD5B" w:rsidR="00DF0A5C" w:rsidRPr="00AD7967" w:rsidRDefault="65E2AB24" w:rsidP="00397DA8">
      <w:r w:rsidRPr="00AD7967">
        <w:t>T</w:t>
      </w:r>
      <w:r w:rsidR="006B53EA" w:rsidRPr="00AD7967">
        <w:t>he</w:t>
      </w:r>
      <w:r w:rsidR="00A5766B">
        <w:t xml:space="preserve"> </w:t>
      </w:r>
      <w:r w:rsidR="00F63009">
        <w:t>g</w:t>
      </w:r>
      <w:r w:rsidR="000550F0" w:rsidRPr="00AD7967">
        <w:t xml:space="preserve">uidelines are underpinned by </w:t>
      </w:r>
      <w:r w:rsidR="000E6672" w:rsidRPr="00AD7967">
        <w:t>the following</w:t>
      </w:r>
      <w:r w:rsidR="000550F0" w:rsidRPr="00AD7967">
        <w:t xml:space="preserve"> </w:t>
      </w:r>
      <w:r w:rsidR="00623767" w:rsidRPr="00AD7967">
        <w:t>key</w:t>
      </w:r>
      <w:r w:rsidR="000550F0" w:rsidRPr="00AD7967">
        <w:t xml:space="preserve"> documents</w:t>
      </w:r>
      <w:r w:rsidR="000E6672" w:rsidRPr="00AD7967">
        <w:t>.</w:t>
      </w:r>
    </w:p>
    <w:p w14:paraId="0498F31E" w14:textId="26F264A3" w:rsidR="00DF0A5C" w:rsidRPr="00AD7967" w:rsidRDefault="00805F20" w:rsidP="002673A3">
      <w:pPr>
        <w:pStyle w:val="Bullet"/>
        <w:spacing w:before="120"/>
      </w:pPr>
      <w:r w:rsidRPr="00AD7967">
        <w:rPr>
          <w:i/>
          <w:iCs/>
        </w:rPr>
        <w:t xml:space="preserve">Ngā </w:t>
      </w:r>
      <w:r w:rsidR="000E6672" w:rsidRPr="00AD7967">
        <w:rPr>
          <w:i/>
          <w:iCs/>
        </w:rPr>
        <w:t xml:space="preserve">Paerewa </w:t>
      </w:r>
      <w:r w:rsidRPr="00AD7967">
        <w:rPr>
          <w:i/>
          <w:iCs/>
        </w:rPr>
        <w:t xml:space="preserve">Health and </w:t>
      </w:r>
      <w:r w:rsidR="000E6672" w:rsidRPr="00AD7967">
        <w:rPr>
          <w:i/>
          <w:iCs/>
        </w:rPr>
        <w:t>Disability Services Standard</w:t>
      </w:r>
      <w:r w:rsidR="000E6672" w:rsidRPr="00AD7967" w:rsidDel="00805F20">
        <w:rPr>
          <w:i/>
          <w:iCs/>
        </w:rPr>
        <w:t xml:space="preserve"> </w:t>
      </w:r>
      <w:r w:rsidR="00433D28" w:rsidRPr="00AD7967">
        <w:rPr>
          <w:i/>
          <w:iCs/>
        </w:rPr>
        <w:t xml:space="preserve">(NZS </w:t>
      </w:r>
      <w:r w:rsidRPr="00AD7967">
        <w:rPr>
          <w:i/>
          <w:iCs/>
        </w:rPr>
        <w:t>8134:2021</w:t>
      </w:r>
      <w:r w:rsidR="00433D28" w:rsidRPr="00AD7967">
        <w:rPr>
          <w:i/>
          <w:iCs/>
        </w:rPr>
        <w:t>)</w:t>
      </w:r>
      <w:r w:rsidR="00032B59" w:rsidRPr="00AD7967">
        <w:t xml:space="preserve"> sets</w:t>
      </w:r>
      <w:r w:rsidR="00433D28" w:rsidRPr="00AD7967">
        <w:t xml:space="preserve"> the overriding principle that provision of OST is person</w:t>
      </w:r>
      <w:r w:rsidR="00463AFF" w:rsidRPr="00AD7967">
        <w:t>-</w:t>
      </w:r>
      <w:r w:rsidRPr="00AD7967">
        <w:t xml:space="preserve"> and </w:t>
      </w:r>
      <w:r w:rsidR="000F49EC" w:rsidRPr="00AD7967">
        <w:t>whānau</w:t>
      </w:r>
      <w:r w:rsidR="00433D28" w:rsidRPr="00AD7967">
        <w:t>-centred</w:t>
      </w:r>
      <w:r w:rsidR="000550F0" w:rsidRPr="00AD7967">
        <w:t xml:space="preserve">, culturally </w:t>
      </w:r>
      <w:r w:rsidR="000E6672" w:rsidRPr="00AD7967">
        <w:t>competent,</w:t>
      </w:r>
      <w:r w:rsidR="00433D28" w:rsidRPr="00AD7967">
        <w:t xml:space="preserve"> and recovery-</w:t>
      </w:r>
      <w:r w:rsidR="000550F0" w:rsidRPr="00AD7967">
        <w:t>focused</w:t>
      </w:r>
      <w:r w:rsidR="00433D28" w:rsidRPr="00AD7967">
        <w:t>.</w:t>
      </w:r>
      <w:r w:rsidR="000550F0" w:rsidRPr="00AD7967">
        <w:t xml:space="preserve"> </w:t>
      </w:r>
    </w:p>
    <w:p w14:paraId="381A2D1C" w14:textId="2C5ECDFD" w:rsidR="009F1463" w:rsidRDefault="009F1463" w:rsidP="009F1463">
      <w:pPr>
        <w:pStyle w:val="List"/>
      </w:pPr>
      <w:r w:rsidRPr="005D3CB3">
        <w:t>The strategic direction for the health system is set by the health strategies required under the Pae Ora (Healthy Futures) Act 2022. This includes a requirement for a Mental Health and Wellbeing Strategy, as well as strategies to meet the health needs of population groups including Māori, Pacific</w:t>
      </w:r>
      <w:r w:rsidR="00A710A8">
        <w:t>,</w:t>
      </w:r>
      <w:r w:rsidRPr="005D3CB3">
        <w:t xml:space="preserve"> and disabled people. </w:t>
      </w:r>
    </w:p>
    <w:p w14:paraId="3556A2F8" w14:textId="08389951" w:rsidR="009F1463" w:rsidRDefault="009F1463" w:rsidP="00E56647">
      <w:pPr>
        <w:pStyle w:val="List"/>
        <w:numPr>
          <w:ilvl w:val="0"/>
          <w:numId w:val="0"/>
        </w:numPr>
      </w:pPr>
      <w:r w:rsidRPr="005D3CB3">
        <w:t xml:space="preserve">These guidelines align with the direction and expectations set for the health system through these strategies and through the </w:t>
      </w:r>
      <w:r w:rsidRPr="00981BC7">
        <w:rPr>
          <w:i/>
          <w:iCs/>
        </w:rPr>
        <w:t>Government Policy Statement on Health</w:t>
      </w:r>
      <w:r w:rsidR="005E105C" w:rsidRPr="00981BC7">
        <w:rPr>
          <w:i/>
          <w:iCs/>
        </w:rPr>
        <w:t xml:space="preserve"> </w:t>
      </w:r>
      <w:r w:rsidR="00553D46" w:rsidRPr="00981BC7">
        <w:rPr>
          <w:i/>
          <w:iCs/>
        </w:rPr>
        <w:t>2024-2027</w:t>
      </w:r>
      <w:r w:rsidR="00D80DD1">
        <w:rPr>
          <w:i/>
          <w:iCs/>
        </w:rPr>
        <w:t xml:space="preserve"> </w:t>
      </w:r>
      <w:r w:rsidR="00D80DD1">
        <w:t>(Minister of Health, 2024)</w:t>
      </w:r>
      <w:r w:rsidRPr="005D3CB3">
        <w:t>.</w:t>
      </w:r>
    </w:p>
    <w:p w14:paraId="1E74D145" w14:textId="1412AB68" w:rsidR="00B149BF" w:rsidRPr="008F04D1" w:rsidRDefault="00E339B7" w:rsidP="7A648AE6">
      <w:pPr>
        <w:pStyle w:val="Bullet"/>
        <w:numPr>
          <w:ilvl w:val="0"/>
          <w:numId w:val="0"/>
        </w:numPr>
      </w:pPr>
      <w:r w:rsidRPr="00AD7967">
        <w:t xml:space="preserve">Service providers and prescribers must comply with </w:t>
      </w:r>
      <w:r w:rsidR="002E3C13" w:rsidRPr="00AD7967">
        <w:t xml:space="preserve">section </w:t>
      </w:r>
      <w:r w:rsidR="2DC32C30" w:rsidRPr="00AD7967">
        <w:t>24</w:t>
      </w:r>
      <w:r w:rsidR="1184F98B" w:rsidRPr="00AD7967">
        <w:t>A</w:t>
      </w:r>
      <w:r w:rsidRPr="00AD7967">
        <w:t xml:space="preserve"> of </w:t>
      </w:r>
      <w:r w:rsidR="00223743" w:rsidRPr="00AD7967">
        <w:t>MODA</w:t>
      </w:r>
      <w:r w:rsidR="00CA40C9" w:rsidRPr="00AD7967">
        <w:t xml:space="preserve"> </w:t>
      </w:r>
      <w:r w:rsidR="0004239A" w:rsidRPr="00AD7967">
        <w:t>and the prescribing and supply requirements set out in the Medicines</w:t>
      </w:r>
      <w:r w:rsidR="00CA4C30" w:rsidRPr="00AD7967">
        <w:t xml:space="preserve"> Act </w:t>
      </w:r>
      <w:r w:rsidR="00CA40C9" w:rsidRPr="00AD7967">
        <w:t xml:space="preserve">1981 </w:t>
      </w:r>
      <w:r w:rsidR="00CA4C30" w:rsidRPr="00AD7967">
        <w:t xml:space="preserve">and </w:t>
      </w:r>
      <w:r w:rsidR="009B3B02" w:rsidRPr="00AD7967">
        <w:t>MODA and associated regulations</w:t>
      </w:r>
      <w:r w:rsidR="005A17E9" w:rsidRPr="00AD7967">
        <w:t>.</w:t>
      </w:r>
    </w:p>
    <w:p w14:paraId="57F101AF" w14:textId="365DD8EC" w:rsidR="005817D2" w:rsidRDefault="005817D2">
      <w:pPr>
        <w:spacing w:line="240" w:lineRule="auto"/>
      </w:pPr>
      <w:r>
        <w:br w:type="page"/>
      </w:r>
    </w:p>
    <w:p w14:paraId="6E43CAC9" w14:textId="090F8030" w:rsidR="00433D28" w:rsidRPr="008F04D1" w:rsidRDefault="00433D28" w:rsidP="00397DA8">
      <w:pPr>
        <w:pStyle w:val="Heading1"/>
      </w:pPr>
      <w:bookmarkStart w:id="39" w:name="_Variations_to_practice"/>
      <w:bookmarkStart w:id="40" w:name="_Toc141792509"/>
      <w:bookmarkStart w:id="41" w:name="_Toc142591339"/>
      <w:bookmarkStart w:id="42" w:name="_Toc142591931"/>
      <w:bookmarkStart w:id="43" w:name="_Toc207639758"/>
      <w:bookmarkEnd w:id="39"/>
      <w:r w:rsidRPr="008F04D1">
        <w:lastRenderedPageBreak/>
        <w:t>Variations to practice</w:t>
      </w:r>
      <w:bookmarkEnd w:id="40"/>
      <w:bookmarkEnd w:id="41"/>
      <w:bookmarkEnd w:id="42"/>
      <w:bookmarkEnd w:id="43"/>
    </w:p>
    <w:p w14:paraId="074BFBF7" w14:textId="47F4F3D2" w:rsidR="000D2996" w:rsidRPr="008F04D1" w:rsidRDefault="00433D28" w:rsidP="00397DA8">
      <w:r w:rsidRPr="008F04D1">
        <w:t xml:space="preserve">All services providing OST in New Zealand are expected to provide a standardised approach underpinned by </w:t>
      </w:r>
      <w:r w:rsidR="001203E8" w:rsidRPr="008F04D1">
        <w:t xml:space="preserve">the </w:t>
      </w:r>
      <w:r w:rsidRPr="008F04D1">
        <w:t>concepts with</w:t>
      </w:r>
      <w:r w:rsidR="00D16C33" w:rsidRPr="008F04D1">
        <w:t>in</w:t>
      </w:r>
      <w:r w:rsidRPr="008F04D1">
        <w:t xml:space="preserve"> these guidelines</w:t>
      </w:r>
      <w:r w:rsidR="00D16C33" w:rsidRPr="008F04D1">
        <w:t>, including person- and whānau-centred treatment, recovery</w:t>
      </w:r>
      <w:r w:rsidR="000B630E">
        <w:t>,</w:t>
      </w:r>
      <w:r w:rsidR="0FC4F227" w:rsidRPr="008F04D1">
        <w:t xml:space="preserve"> and</w:t>
      </w:r>
      <w:r w:rsidR="05D49575" w:rsidRPr="008F04D1">
        <w:t xml:space="preserve"> </w:t>
      </w:r>
      <w:r w:rsidRPr="008F04D1">
        <w:t>wellbeing</w:t>
      </w:r>
      <w:r w:rsidRPr="008F04D1" w:rsidDel="00D16C33">
        <w:t>.</w:t>
      </w:r>
      <w:r w:rsidRPr="008F04D1">
        <w:t xml:space="preserve"> </w:t>
      </w:r>
    </w:p>
    <w:p w14:paraId="7999CE06" w14:textId="77777777" w:rsidR="000D2996" w:rsidRPr="008F04D1" w:rsidRDefault="000D2996" w:rsidP="00397DA8"/>
    <w:p w14:paraId="39C77F20" w14:textId="66DBE26D" w:rsidR="00433D28" w:rsidRPr="008F04D1" w:rsidRDefault="00433D28" w:rsidP="00397DA8">
      <w:pPr>
        <w:rPr>
          <w:color w:val="000000"/>
        </w:rPr>
      </w:pPr>
      <w:r w:rsidRPr="7A648AE6">
        <w:rPr>
          <w:color w:val="000000" w:themeColor="text1"/>
        </w:rPr>
        <w:t>Specialist services should not demonstrate any variation from the administrative and legislative requirements for service provision contained in these practice guidelines</w:t>
      </w:r>
      <w:r>
        <w:t xml:space="preserve">. </w:t>
      </w:r>
      <w:r w:rsidRPr="00026B13">
        <w:t>However,</w:t>
      </w:r>
      <w:r w:rsidRPr="00026B13">
        <w:rPr>
          <w:b/>
          <w:bCs/>
        </w:rPr>
        <w:t xml:space="preserve"> </w:t>
      </w:r>
      <w:r w:rsidR="001203E8" w:rsidRPr="00026B13">
        <w:rPr>
          <w:color w:val="000000" w:themeColor="text1"/>
        </w:rPr>
        <w:t xml:space="preserve">services may need to vary practice </w:t>
      </w:r>
      <w:r w:rsidRPr="00026B13">
        <w:rPr>
          <w:color w:val="000000" w:themeColor="text1"/>
        </w:rPr>
        <w:t>in specific or unforeseen circumstances</w:t>
      </w:r>
      <w:r w:rsidR="00F535EB" w:rsidRPr="00026B13">
        <w:rPr>
          <w:color w:val="000000" w:themeColor="text1"/>
        </w:rPr>
        <w:t xml:space="preserve">, </w:t>
      </w:r>
      <w:r w:rsidR="008C30BB" w:rsidRPr="00026B13">
        <w:rPr>
          <w:color w:val="000000" w:themeColor="text1"/>
        </w:rPr>
        <w:t xml:space="preserve">even in these circumstances they must </w:t>
      </w:r>
      <w:r w:rsidR="00325D12" w:rsidRPr="00026B13">
        <w:rPr>
          <w:color w:val="000000" w:themeColor="text1"/>
        </w:rPr>
        <w:t>align or comply with the regulatory framework</w:t>
      </w:r>
      <w:r w:rsidRPr="00026B13">
        <w:rPr>
          <w:color w:val="000000" w:themeColor="text1"/>
        </w:rPr>
        <w:t>.</w:t>
      </w:r>
      <w:r w:rsidRPr="7A648AE6">
        <w:rPr>
          <w:color w:val="000000" w:themeColor="text1"/>
        </w:rPr>
        <w:t xml:space="preserve"> In such instances</w:t>
      </w:r>
      <w:r w:rsidR="0086696C" w:rsidRPr="7A648AE6">
        <w:rPr>
          <w:color w:val="000000" w:themeColor="text1"/>
        </w:rPr>
        <w:t>,</w:t>
      </w:r>
      <w:r w:rsidRPr="7A648AE6">
        <w:rPr>
          <w:color w:val="000000" w:themeColor="text1"/>
        </w:rPr>
        <w:t xml:space="preserve"> the reasons for the variation must be discussed with </w:t>
      </w:r>
      <w:r w:rsidR="001B7935" w:rsidRPr="7A648AE6">
        <w:rPr>
          <w:color w:val="000000" w:themeColor="text1"/>
        </w:rPr>
        <w:t>t</w:t>
      </w:r>
      <w:r w:rsidR="0089747C" w:rsidRPr="7A648AE6">
        <w:rPr>
          <w:color w:val="000000" w:themeColor="text1"/>
        </w:rPr>
        <w:t>ā</w:t>
      </w:r>
      <w:r w:rsidR="001B7935" w:rsidRPr="7A648AE6">
        <w:rPr>
          <w:color w:val="000000" w:themeColor="text1"/>
        </w:rPr>
        <w:t>ngata whai ora</w:t>
      </w:r>
      <w:r w:rsidRPr="7A648AE6">
        <w:rPr>
          <w:color w:val="000000" w:themeColor="text1"/>
        </w:rPr>
        <w:t xml:space="preserve"> and their </w:t>
      </w:r>
      <w:r w:rsidR="00CC3DE3">
        <w:t>whānau</w:t>
      </w:r>
      <w:r w:rsidR="008B1635">
        <w:t xml:space="preserve">. Variations </w:t>
      </w:r>
      <w:r>
        <w:t xml:space="preserve">need to </w:t>
      </w:r>
      <w:r w:rsidR="008B1635">
        <w:t xml:space="preserve">be </w:t>
      </w:r>
      <w:r w:rsidRPr="7A648AE6">
        <w:rPr>
          <w:color w:val="000000" w:themeColor="text1"/>
        </w:rPr>
        <w:t xml:space="preserve">documented in </w:t>
      </w:r>
      <w:r w:rsidR="008B1635" w:rsidRPr="7A648AE6">
        <w:rPr>
          <w:color w:val="000000" w:themeColor="text1"/>
        </w:rPr>
        <w:t xml:space="preserve">tāngata whai ora </w:t>
      </w:r>
      <w:r w:rsidRPr="7A648AE6">
        <w:rPr>
          <w:color w:val="000000" w:themeColor="text1"/>
        </w:rPr>
        <w:t xml:space="preserve">records or in the service delivery model documentation. </w:t>
      </w:r>
    </w:p>
    <w:p w14:paraId="3564BD13" w14:textId="77777777" w:rsidR="00433D28" w:rsidRPr="008F04D1" w:rsidRDefault="00433D28" w:rsidP="00397DA8"/>
    <w:p w14:paraId="74B6628F" w14:textId="22056DF6" w:rsidR="00433D28" w:rsidRPr="008F04D1" w:rsidRDefault="00433D28" w:rsidP="00397DA8">
      <w:r w:rsidRPr="008F04D1">
        <w:t xml:space="preserve">In addition, services need to communicate the rationale for the following to the Director of Mental Health at </w:t>
      </w:r>
      <w:r w:rsidR="00A325D0">
        <w:t xml:space="preserve">the </w:t>
      </w:r>
      <w:r w:rsidR="00A325D0" w:rsidRPr="000D4DCD">
        <w:rPr>
          <w:rFonts w:eastAsia="Arial"/>
        </w:rPr>
        <w:t>Ministry of Health</w:t>
      </w:r>
      <w:r w:rsidRPr="008F04D1">
        <w:t>.</w:t>
      </w:r>
    </w:p>
    <w:p w14:paraId="13EFEDEE" w14:textId="1C8A6EFA" w:rsidR="00433D28" w:rsidRPr="008F04D1" w:rsidRDefault="00005667" w:rsidP="005D0C10">
      <w:pPr>
        <w:pStyle w:val="Bodycopy"/>
        <w:spacing w:before="120"/>
        <w:ind w:left="426"/>
      </w:pPr>
      <w:r w:rsidRPr="008F04D1">
        <w:t>I</w:t>
      </w:r>
      <w:r w:rsidR="00433D28" w:rsidRPr="008F04D1">
        <w:t>nability to comply with timeframes for admission to OST or for transfers to other specialist services</w:t>
      </w:r>
      <w:r w:rsidRPr="008F04D1">
        <w:t>.</w:t>
      </w:r>
    </w:p>
    <w:p w14:paraId="76877F2D" w14:textId="05D03E92" w:rsidR="00433D28" w:rsidRPr="008F04D1" w:rsidRDefault="00005667" w:rsidP="005D0C10">
      <w:pPr>
        <w:pStyle w:val="Bodycopy"/>
        <w:ind w:left="426"/>
      </w:pPr>
      <w:r w:rsidRPr="008F04D1">
        <w:t>I</w:t>
      </w:r>
      <w:r w:rsidR="00433D28" w:rsidRPr="008F04D1">
        <w:t xml:space="preserve">nability to assist </w:t>
      </w:r>
      <w:r w:rsidR="004B2B1C" w:rsidRPr="008F04D1">
        <w:t xml:space="preserve">tāngata whai ora </w:t>
      </w:r>
      <w:r w:rsidR="00795ED6" w:rsidRPr="008F04D1">
        <w:t xml:space="preserve">who have been </w:t>
      </w:r>
      <w:r w:rsidR="00433D28" w:rsidRPr="008F04D1">
        <w:t>stabilised to transfer to their primary care provider</w:t>
      </w:r>
      <w:r w:rsidRPr="008F04D1">
        <w:t>.</w:t>
      </w:r>
    </w:p>
    <w:p w14:paraId="4726D8A2" w14:textId="20FD2109" w:rsidR="00DF7DDA" w:rsidRPr="008F04D1" w:rsidRDefault="00005667" w:rsidP="005D0C10">
      <w:pPr>
        <w:pStyle w:val="Bodycopy"/>
        <w:ind w:left="426"/>
      </w:pPr>
      <w:r w:rsidRPr="008F04D1">
        <w:t>I</w:t>
      </w:r>
      <w:r w:rsidR="00433D28" w:rsidRPr="008F04D1">
        <w:t>nability to provide psychosocial treatment</w:t>
      </w:r>
      <w:r w:rsidRPr="008F04D1">
        <w:t>.</w:t>
      </w:r>
    </w:p>
    <w:p w14:paraId="38519F49" w14:textId="29E92060" w:rsidR="00433D28" w:rsidRPr="008F04D1" w:rsidRDefault="00005667" w:rsidP="005D0C10">
      <w:pPr>
        <w:pStyle w:val="Bodycopy"/>
        <w:ind w:left="426"/>
      </w:pPr>
      <w:r w:rsidRPr="008F04D1">
        <w:t>A</w:t>
      </w:r>
      <w:r w:rsidR="00433D28" w:rsidRPr="008F04D1">
        <w:t>ll involuntary cessations of OST</w:t>
      </w:r>
      <w:r w:rsidRPr="008F04D1">
        <w:t>.</w:t>
      </w:r>
      <w:r w:rsidR="00020CD7" w:rsidRPr="00020CD7">
        <w:t xml:space="preserve"> </w:t>
      </w:r>
    </w:p>
    <w:p w14:paraId="2E588498" w14:textId="2FB30B7C" w:rsidR="00433D28" w:rsidRPr="008F04D1" w:rsidRDefault="00005667" w:rsidP="005D0C10">
      <w:pPr>
        <w:pStyle w:val="Bodycopy"/>
        <w:ind w:left="426"/>
      </w:pPr>
      <w:r w:rsidRPr="008F04D1">
        <w:t>P</w:t>
      </w:r>
      <w:r w:rsidR="00433D28" w:rsidRPr="008F04D1">
        <w:t xml:space="preserve">rescribing above the maximum dose recommended in </w:t>
      </w:r>
      <w:r w:rsidR="008E47FC" w:rsidRPr="008E76BC">
        <w:t>s</w:t>
      </w:r>
      <w:r w:rsidR="00433D28" w:rsidRPr="008E76BC">
        <w:t>ection 3</w:t>
      </w:r>
      <w:r w:rsidR="00433D28" w:rsidRPr="008F04D1">
        <w:t xml:space="preserve"> (</w:t>
      </w:r>
      <w:r w:rsidR="00510742" w:rsidRPr="008F04D1">
        <w:t>which</w:t>
      </w:r>
      <w:r w:rsidR="00CC5783" w:rsidRPr="008F04D1">
        <w:t xml:space="preserve"> is</w:t>
      </w:r>
      <w:r w:rsidR="00433D28" w:rsidRPr="008F04D1">
        <w:t xml:space="preserve"> 120</w:t>
      </w:r>
      <w:r w:rsidR="004B0308" w:rsidRPr="008F04D1">
        <w:t> mg</w:t>
      </w:r>
      <w:r w:rsidR="00433D28" w:rsidRPr="008F04D1">
        <w:t xml:space="preserve"> methadone and 32</w:t>
      </w:r>
      <w:r w:rsidR="004B0308" w:rsidRPr="008F04D1">
        <w:t> mg</w:t>
      </w:r>
      <w:r w:rsidR="00433D28" w:rsidRPr="008F04D1">
        <w:t xml:space="preserve"> buprenorphine).</w:t>
      </w:r>
    </w:p>
    <w:p w14:paraId="772E10E6" w14:textId="72F1C510" w:rsidR="00DF7DDA" w:rsidRPr="00B424F7" w:rsidRDefault="00433D28" w:rsidP="00FC30EE">
      <w:pPr>
        <w:spacing w:before="240"/>
      </w:pPr>
      <w:r>
        <w:t>Services must report any instances of points 1</w:t>
      </w:r>
      <w:r w:rsidR="007E63BE">
        <w:t xml:space="preserve"> to </w:t>
      </w:r>
      <w:r>
        <w:t xml:space="preserve">4 via their usual six-monthly reporting to </w:t>
      </w:r>
      <w:r w:rsidR="00063496">
        <w:t xml:space="preserve">the </w:t>
      </w:r>
      <w:r w:rsidR="00063496" w:rsidRPr="000D4DCD">
        <w:rPr>
          <w:rFonts w:eastAsia="Arial"/>
        </w:rPr>
        <w:t>Ministry of Health</w:t>
      </w:r>
      <w:r w:rsidRPr="00B424F7">
        <w:t xml:space="preserve">. </w:t>
      </w:r>
      <w:r w:rsidR="00121D73" w:rsidRPr="00B424F7">
        <w:t xml:space="preserve">Medsafe </w:t>
      </w:r>
      <w:r w:rsidR="008B73AF" w:rsidRPr="00B424F7">
        <w:t xml:space="preserve">(the medicines and medical devices safety authority) </w:t>
      </w:r>
      <w:r w:rsidR="00121D73" w:rsidRPr="00B424F7">
        <w:t>assist</w:t>
      </w:r>
      <w:r w:rsidR="008B73AF" w:rsidRPr="00B424F7">
        <w:t>s</w:t>
      </w:r>
      <w:r w:rsidR="00121D73" w:rsidRPr="00B424F7">
        <w:t xml:space="preserve"> with the monitoring of point 5</w:t>
      </w:r>
      <w:r w:rsidR="009612C0" w:rsidRPr="00B424F7">
        <w:t xml:space="preserve"> (see section </w:t>
      </w:r>
      <w:r w:rsidR="009612C0" w:rsidRPr="008E76BC">
        <w:t>1.2 Roles of specialist OST services</w:t>
      </w:r>
      <w:r w:rsidR="00AF7213" w:rsidRPr="00B424F7">
        <w:t>).</w:t>
      </w:r>
    </w:p>
    <w:p w14:paraId="3D4B36AD" w14:textId="77777777" w:rsidR="0094489D" w:rsidRPr="00B424F7" w:rsidRDefault="0094489D" w:rsidP="00397DA8"/>
    <w:p w14:paraId="7F8A06E2" w14:textId="42FD9677" w:rsidR="006D68ED" w:rsidRPr="00B424F7" w:rsidRDefault="006D68ED" w:rsidP="005D0C10">
      <w:pPr>
        <w:pStyle w:val="Heading2"/>
      </w:pPr>
      <w:bookmarkStart w:id="44" w:name="_Second_opinion_process"/>
      <w:bookmarkStart w:id="45" w:name="_Toc141792510"/>
      <w:bookmarkStart w:id="46" w:name="_Toc142591340"/>
      <w:bookmarkStart w:id="47" w:name="_Toc142591932"/>
      <w:bookmarkStart w:id="48" w:name="_Toc207639759"/>
      <w:bookmarkEnd w:id="44"/>
      <w:r w:rsidRPr="00B424F7">
        <w:t xml:space="preserve">Second </w:t>
      </w:r>
      <w:r w:rsidR="0096351F" w:rsidRPr="00B424F7">
        <w:t xml:space="preserve">opinion </w:t>
      </w:r>
      <w:bookmarkEnd w:id="45"/>
      <w:r w:rsidR="0096351F" w:rsidRPr="00B424F7">
        <w:t>process</w:t>
      </w:r>
      <w:bookmarkEnd w:id="46"/>
      <w:bookmarkEnd w:id="47"/>
      <w:bookmarkEnd w:id="48"/>
    </w:p>
    <w:p w14:paraId="685018E0" w14:textId="15822AD3" w:rsidR="00BE1B81" w:rsidRPr="00B424F7" w:rsidRDefault="00775DCA" w:rsidP="00397DA8">
      <w:r w:rsidRPr="00B424F7">
        <w:t xml:space="preserve">Where significant variance to these guidelines is proposed, providers </w:t>
      </w:r>
      <w:r w:rsidR="00511B31" w:rsidRPr="00B424F7">
        <w:t>must</w:t>
      </w:r>
      <w:r w:rsidRPr="00B424F7">
        <w:t xml:space="preserve"> seek collegial support from </w:t>
      </w:r>
      <w:r w:rsidR="1E88965C" w:rsidRPr="00B424F7">
        <w:t xml:space="preserve">an </w:t>
      </w:r>
      <w:r w:rsidR="1FD8CF5C" w:rsidRPr="00B424F7">
        <w:t xml:space="preserve">appropriately qualified </w:t>
      </w:r>
      <w:r w:rsidR="74567C0A" w:rsidRPr="00B424F7">
        <w:t>source</w:t>
      </w:r>
      <w:r w:rsidR="09ED145A" w:rsidRPr="00B424F7">
        <w:t>, independent of the treatment team</w:t>
      </w:r>
      <w:r w:rsidR="63194EEE" w:rsidRPr="00B424F7">
        <w:t xml:space="preserve">. </w:t>
      </w:r>
      <w:r w:rsidR="367A64BA" w:rsidRPr="00B424F7">
        <w:t xml:space="preserve">If </w:t>
      </w:r>
      <w:r w:rsidR="51DF1A36" w:rsidRPr="00B424F7">
        <w:t xml:space="preserve">necessary, </w:t>
      </w:r>
      <w:r w:rsidRPr="00B424F7">
        <w:t>the National Association of Opioid Treatment Providers</w:t>
      </w:r>
      <w:r w:rsidR="00FF6604" w:rsidRPr="00B424F7">
        <w:t xml:space="preserve"> (NAOTP</w:t>
      </w:r>
      <w:r w:rsidR="2F7F0462" w:rsidRPr="00B424F7">
        <w:t>)</w:t>
      </w:r>
      <w:r w:rsidR="00FF6604" w:rsidRPr="00B424F7">
        <w:t xml:space="preserve"> </w:t>
      </w:r>
      <w:r w:rsidR="00511B31" w:rsidRPr="00B424F7">
        <w:t>can facilitate a second opinion process</w:t>
      </w:r>
      <w:r w:rsidR="00FF6604" w:rsidRPr="00B424F7">
        <w:t xml:space="preserve">. </w:t>
      </w:r>
    </w:p>
    <w:p w14:paraId="0F9E5013" w14:textId="77777777" w:rsidR="00BE1B81" w:rsidRPr="00B424F7" w:rsidRDefault="00BE1B81" w:rsidP="00397DA8"/>
    <w:p w14:paraId="1056A3D5" w14:textId="627DD149" w:rsidR="00271797" w:rsidRPr="00B424F7" w:rsidRDefault="00FF6604" w:rsidP="00397DA8">
      <w:r w:rsidRPr="00B424F7">
        <w:t>This process should be conducted</w:t>
      </w:r>
      <w:r w:rsidR="00367C32" w:rsidRPr="00B424F7">
        <w:t xml:space="preserve"> in the following circumstances</w:t>
      </w:r>
      <w:r w:rsidR="0002686B" w:rsidRPr="00B424F7">
        <w:t xml:space="preserve">: </w:t>
      </w:r>
      <w:r w:rsidRPr="00B424F7">
        <w:t>declining admission to treatment</w:t>
      </w:r>
      <w:r w:rsidR="00511B31" w:rsidRPr="00B424F7">
        <w:t xml:space="preserve"> when </w:t>
      </w:r>
      <w:r w:rsidR="003B2FBF" w:rsidRPr="00B424F7">
        <w:t>t</w:t>
      </w:r>
      <w:r w:rsidR="003F596F" w:rsidRPr="00B424F7">
        <w:t>ā</w:t>
      </w:r>
      <w:r w:rsidR="003B2FBF" w:rsidRPr="00B424F7">
        <w:t>ngata whai ora</w:t>
      </w:r>
      <w:r w:rsidR="00511B31" w:rsidRPr="00B424F7">
        <w:rPr>
          <w:rStyle w:val="CommentReference"/>
          <w:sz w:val="22"/>
          <w:szCs w:val="22"/>
        </w:rPr>
        <w:t xml:space="preserve"> </w:t>
      </w:r>
      <w:r w:rsidR="003F596F" w:rsidRPr="00B424F7">
        <w:t>have</w:t>
      </w:r>
      <w:r w:rsidR="00511B31" w:rsidRPr="00B424F7">
        <w:t xml:space="preserve"> been</w:t>
      </w:r>
      <w:r w:rsidR="00C72AC9" w:rsidRPr="00B424F7">
        <w:t xml:space="preserve"> </w:t>
      </w:r>
      <w:r w:rsidR="08C10381" w:rsidRPr="00B424F7">
        <w:t>diagnosed with</w:t>
      </w:r>
      <w:r w:rsidR="4B31E27A" w:rsidRPr="00B424F7">
        <w:t xml:space="preserve"> </w:t>
      </w:r>
      <w:r w:rsidR="3D9F560D" w:rsidRPr="00B424F7">
        <w:t>OUD</w:t>
      </w:r>
      <w:r w:rsidR="00511B31" w:rsidRPr="00B424F7">
        <w:t xml:space="preserve">; the service provider is </w:t>
      </w:r>
      <w:r w:rsidRPr="00B424F7">
        <w:t xml:space="preserve">considering initiating an involuntary withdrawal process; </w:t>
      </w:r>
      <w:r w:rsidR="00511B31" w:rsidRPr="00B424F7">
        <w:t xml:space="preserve">or </w:t>
      </w:r>
      <w:r w:rsidRPr="00B424F7">
        <w:t xml:space="preserve">there is a decision to offer only one choice of medication and </w:t>
      </w:r>
      <w:r w:rsidR="00F371C1" w:rsidRPr="00B424F7">
        <w:t>t</w:t>
      </w:r>
      <w:r w:rsidR="003F596F" w:rsidRPr="00B424F7">
        <w:t>ā</w:t>
      </w:r>
      <w:r w:rsidR="00F371C1" w:rsidRPr="00B424F7">
        <w:t xml:space="preserve">ngata whai ora </w:t>
      </w:r>
      <w:r w:rsidRPr="00B424F7">
        <w:t>preference is for the alternative after informed discussio</w:t>
      </w:r>
      <w:r w:rsidR="00511B31" w:rsidRPr="00B424F7">
        <w:t>n</w:t>
      </w:r>
      <w:r w:rsidR="0002686B" w:rsidRPr="00B424F7">
        <w:t>.</w:t>
      </w:r>
      <w:r w:rsidR="002E0843" w:rsidRPr="00B424F7">
        <w:t xml:space="preserve"> </w:t>
      </w:r>
    </w:p>
    <w:p w14:paraId="18CF6202" w14:textId="77777777" w:rsidR="00271797" w:rsidRPr="00B424F7" w:rsidRDefault="00271797" w:rsidP="00397DA8"/>
    <w:p w14:paraId="6D3713CB" w14:textId="68B02A30" w:rsidR="00696657" w:rsidRPr="008F04D1" w:rsidRDefault="00E9588D" w:rsidP="00397DA8">
      <w:r w:rsidRPr="00B424F7">
        <w:t>I</w:t>
      </w:r>
      <w:r w:rsidR="00696657" w:rsidRPr="00B424F7">
        <w:t xml:space="preserve">f the second opinion and that of the responsible prescriber are not in agreement, </w:t>
      </w:r>
      <w:r w:rsidR="00FF6647" w:rsidRPr="00B424F7">
        <w:t xml:space="preserve">a third opinion should be sought, with the NAOTP executive facilitating the selection of the third opinion. The </w:t>
      </w:r>
      <w:r w:rsidR="00696657" w:rsidRPr="00B424F7">
        <w:t xml:space="preserve">ultimate decision rests with the </w:t>
      </w:r>
      <w:r w:rsidR="00C2502D" w:rsidRPr="00B424F7">
        <w:t>responsible prescriber in consultation with the treatment team</w:t>
      </w:r>
      <w:r w:rsidR="00FF6647" w:rsidRPr="00B424F7">
        <w:t xml:space="preserve"> and tāngata whai ora</w:t>
      </w:r>
      <w:r w:rsidR="00655EF0" w:rsidRPr="00B424F7">
        <w:t>.</w:t>
      </w:r>
      <w:r w:rsidR="00696657" w:rsidRPr="00B424F7">
        <w:t xml:space="preserve"> </w:t>
      </w:r>
      <w:r w:rsidR="00655EF0" w:rsidRPr="00B424F7">
        <w:t>T</w:t>
      </w:r>
      <w:r w:rsidR="00696657" w:rsidRPr="00B424F7">
        <w:t xml:space="preserve">his should be documented </w:t>
      </w:r>
      <w:r w:rsidR="00C2502D" w:rsidRPr="00B424F7">
        <w:t xml:space="preserve">in </w:t>
      </w:r>
      <w:r w:rsidR="00FA1EBA" w:rsidRPr="00B424F7">
        <w:t>clinical</w:t>
      </w:r>
      <w:r w:rsidR="00C2502D" w:rsidRPr="00B424F7">
        <w:t xml:space="preserve"> </w:t>
      </w:r>
      <w:r w:rsidR="00C54565" w:rsidRPr="00B424F7">
        <w:t>records</w:t>
      </w:r>
      <w:r w:rsidR="00C2502D" w:rsidRPr="00B424F7">
        <w:t xml:space="preserve"> </w:t>
      </w:r>
      <w:r w:rsidR="00696657" w:rsidRPr="00B424F7">
        <w:t xml:space="preserve">with a clear rationale for the decision and reporting to the </w:t>
      </w:r>
      <w:r w:rsidR="003F3A89" w:rsidRPr="00B424F7">
        <w:t>D</w:t>
      </w:r>
      <w:r w:rsidR="002E0843" w:rsidRPr="00B424F7">
        <w:t xml:space="preserve">irector </w:t>
      </w:r>
      <w:r w:rsidR="00696657" w:rsidRPr="00B424F7">
        <w:t xml:space="preserve">of </w:t>
      </w:r>
      <w:r w:rsidR="003F3A89" w:rsidRPr="00B424F7">
        <w:t>M</w:t>
      </w:r>
      <w:r w:rsidR="002E0843" w:rsidRPr="00B424F7">
        <w:t xml:space="preserve">ental </w:t>
      </w:r>
      <w:r w:rsidR="003F3A89" w:rsidRPr="00B424F7">
        <w:t>H</w:t>
      </w:r>
      <w:r w:rsidR="002E0843" w:rsidRPr="00B424F7">
        <w:t xml:space="preserve">ealth </w:t>
      </w:r>
      <w:r w:rsidR="0895E293" w:rsidRPr="00B424F7">
        <w:t xml:space="preserve">if required, </w:t>
      </w:r>
      <w:r w:rsidR="00696657" w:rsidRPr="00B424F7">
        <w:t xml:space="preserve">as indicated above. </w:t>
      </w:r>
    </w:p>
    <w:p w14:paraId="74FF5126" w14:textId="14ABFC8E" w:rsidR="00433D28" w:rsidRPr="008F04D1" w:rsidRDefault="00DF219A" w:rsidP="00397DA8">
      <w:pPr>
        <w:pStyle w:val="Heading1"/>
      </w:pPr>
      <w:bookmarkStart w:id="49" w:name="_TOC_250071"/>
      <w:r w:rsidRPr="008F04D1">
        <w:br w:type="page"/>
      </w:r>
      <w:bookmarkStart w:id="50" w:name="_Toc141792512"/>
      <w:bookmarkStart w:id="51" w:name="_Toc142591341"/>
      <w:bookmarkStart w:id="52" w:name="_Toc142591933"/>
      <w:bookmarkStart w:id="53" w:name="_Toc207639760"/>
      <w:r w:rsidR="00433D28" w:rsidRPr="008F04D1">
        <w:lastRenderedPageBreak/>
        <w:t>1</w:t>
      </w:r>
      <w:r w:rsidR="002D0EE5" w:rsidRPr="008F04D1">
        <w:t xml:space="preserve"> </w:t>
      </w:r>
      <w:r w:rsidR="00433D28" w:rsidRPr="008F04D1">
        <w:t>Opioid substitution treatment</w:t>
      </w:r>
      <w:bookmarkEnd w:id="50"/>
      <w:bookmarkEnd w:id="51"/>
      <w:bookmarkEnd w:id="52"/>
      <w:bookmarkEnd w:id="53"/>
      <w:r w:rsidR="00C1106D" w:rsidRPr="008F04D1">
        <w:t xml:space="preserve"> </w:t>
      </w:r>
    </w:p>
    <w:p w14:paraId="4DCCE62E" w14:textId="70CF2B8E" w:rsidR="5C5A2DF1" w:rsidRPr="008F04D1" w:rsidRDefault="0002686B" w:rsidP="5EDC6879">
      <w:r w:rsidRPr="008F04D1">
        <w:t xml:space="preserve">Opioid </w:t>
      </w:r>
      <w:r w:rsidR="26432DE3" w:rsidRPr="008F04D1">
        <w:t>use disorder (</w:t>
      </w:r>
      <w:r w:rsidR="59E71E05" w:rsidRPr="008F04D1">
        <w:t>OUD)</w:t>
      </w:r>
      <w:r w:rsidR="003F0101" w:rsidRPr="008F04D1">
        <w:t xml:space="preserve"> </w:t>
      </w:r>
      <w:r w:rsidRPr="008F04D1">
        <w:t xml:space="preserve">is </w:t>
      </w:r>
      <w:r w:rsidR="697A98FA" w:rsidRPr="008F04D1">
        <w:t>a complex</w:t>
      </w:r>
      <w:r w:rsidR="007E21C5" w:rsidRPr="008F04D1">
        <w:t xml:space="preserve"> and</w:t>
      </w:r>
      <w:r w:rsidR="697A98FA" w:rsidRPr="008F04D1">
        <w:t xml:space="preserve"> </w:t>
      </w:r>
      <w:r w:rsidR="2C359744" w:rsidRPr="008F04D1">
        <w:t>chro</w:t>
      </w:r>
      <w:r w:rsidR="71BEF72A" w:rsidRPr="008F04D1">
        <w:t>n</w:t>
      </w:r>
      <w:r w:rsidR="2C359744" w:rsidRPr="008F04D1">
        <w:t xml:space="preserve">ic </w:t>
      </w:r>
      <w:r w:rsidR="697A98FA" w:rsidRPr="008F04D1">
        <w:t>condition</w:t>
      </w:r>
      <w:r w:rsidR="79FD5F85" w:rsidRPr="008F04D1">
        <w:t xml:space="preserve">. </w:t>
      </w:r>
      <w:r w:rsidR="26432DE3" w:rsidRPr="008F04D1">
        <w:t>The health, social</w:t>
      </w:r>
      <w:r w:rsidR="007127EB" w:rsidRPr="008F04D1">
        <w:t>,</w:t>
      </w:r>
      <w:r w:rsidR="26432DE3" w:rsidRPr="008F04D1">
        <w:t xml:space="preserve"> and economic costs of </w:t>
      </w:r>
      <w:r w:rsidR="6A960075" w:rsidRPr="008F04D1">
        <w:t>OUD</w:t>
      </w:r>
      <w:r w:rsidR="26432DE3" w:rsidRPr="008F04D1">
        <w:t xml:space="preserve"> are high </w:t>
      </w:r>
      <w:r w:rsidR="004D29A6" w:rsidRPr="008F04D1">
        <w:t>due to several</w:t>
      </w:r>
      <w:r w:rsidR="26432DE3" w:rsidRPr="008F04D1">
        <w:t xml:space="preserve"> factors: fatal overdose (often at younger ages than other substance associated deaths); medical consequences of </w:t>
      </w:r>
      <w:r w:rsidR="004D29A6" w:rsidRPr="008F04D1">
        <w:t xml:space="preserve">injecting </w:t>
      </w:r>
      <w:r w:rsidR="26432DE3" w:rsidRPr="008F04D1">
        <w:t xml:space="preserve">including </w:t>
      </w:r>
      <w:r w:rsidRPr="008F04D1">
        <w:t xml:space="preserve">the </w:t>
      </w:r>
      <w:r w:rsidR="26432DE3" w:rsidRPr="008F04D1">
        <w:t xml:space="preserve">transmission of </w:t>
      </w:r>
      <w:r w:rsidR="00735AE1" w:rsidRPr="008F04D1">
        <w:t>blood</w:t>
      </w:r>
      <w:r w:rsidR="00735AE1">
        <w:t>-</w:t>
      </w:r>
      <w:r w:rsidR="26432DE3" w:rsidRPr="008F04D1">
        <w:t xml:space="preserve">borne viruses; and significant </w:t>
      </w:r>
      <w:r w:rsidR="19260B11" w:rsidRPr="008F04D1">
        <w:t xml:space="preserve">psychological and </w:t>
      </w:r>
      <w:r w:rsidR="26432DE3" w:rsidRPr="008F04D1">
        <w:t xml:space="preserve">social </w:t>
      </w:r>
      <w:r w:rsidR="004D29A6" w:rsidRPr="008F04D1">
        <w:t xml:space="preserve">impacts </w:t>
      </w:r>
      <w:r w:rsidR="606CE66A" w:rsidRPr="008F04D1">
        <w:t xml:space="preserve">of </w:t>
      </w:r>
      <w:r w:rsidR="00EB1E00">
        <w:t>OUD</w:t>
      </w:r>
      <w:r w:rsidR="606CE66A" w:rsidRPr="008F04D1">
        <w:t xml:space="preserve"> </w:t>
      </w:r>
      <w:r w:rsidR="004D29A6" w:rsidRPr="008F04D1">
        <w:t>on</w:t>
      </w:r>
      <w:r w:rsidR="26432DE3" w:rsidRPr="008F04D1">
        <w:t xml:space="preserve"> individuals, </w:t>
      </w:r>
      <w:r w:rsidR="7E3DBD10" w:rsidRPr="008F04D1">
        <w:t>whānau</w:t>
      </w:r>
      <w:r w:rsidR="001021C0" w:rsidRPr="008F04D1">
        <w:t>,</w:t>
      </w:r>
      <w:r w:rsidR="7D6ED843" w:rsidRPr="008F04D1">
        <w:t xml:space="preserve"> </w:t>
      </w:r>
      <w:r w:rsidR="26432DE3" w:rsidRPr="008F04D1">
        <w:t>and communities.</w:t>
      </w:r>
      <w:r w:rsidR="00FD7769" w:rsidRPr="008F04D1">
        <w:t xml:space="preserve"> </w:t>
      </w:r>
      <w:r w:rsidR="37C1B0F9" w:rsidRPr="008F04D1">
        <w:t>Opioid</w:t>
      </w:r>
      <w:r w:rsidR="009742B8">
        <w:t>s</w:t>
      </w:r>
      <w:r w:rsidR="05B0029D" w:rsidRPr="008F04D1">
        <w:t xml:space="preserve"> use</w:t>
      </w:r>
      <w:r w:rsidR="009742B8">
        <w:t>d</w:t>
      </w:r>
      <w:r w:rsidR="5C5A2DF1" w:rsidRPr="008F04D1">
        <w:t xml:space="preserve"> may involve illicitly sourced </w:t>
      </w:r>
      <w:r w:rsidR="7428E20F" w:rsidRPr="008F04D1">
        <w:t>pharmaceut</w:t>
      </w:r>
      <w:r w:rsidR="3587A88A" w:rsidRPr="008F04D1">
        <w:t>ical</w:t>
      </w:r>
      <w:r w:rsidR="668BB8F2" w:rsidRPr="008F04D1">
        <w:t xml:space="preserve"> </w:t>
      </w:r>
      <w:r w:rsidR="5C5A2DF1" w:rsidRPr="008F04D1">
        <w:t>opioids,</w:t>
      </w:r>
      <w:r w:rsidR="228E4F5C" w:rsidRPr="008F04D1">
        <w:t xml:space="preserve"> </w:t>
      </w:r>
      <w:r w:rsidR="001021C0" w:rsidRPr="008F04D1">
        <w:t>illicitly</w:t>
      </w:r>
      <w:r w:rsidR="7CB7C5D8" w:rsidRPr="008F04D1">
        <w:t xml:space="preserve"> prepared opioids</w:t>
      </w:r>
      <w:r w:rsidR="001021C0" w:rsidRPr="008F04D1">
        <w:t>,</w:t>
      </w:r>
      <w:r w:rsidR="5C5A2DF1" w:rsidRPr="008F04D1">
        <w:t xml:space="preserve"> or </w:t>
      </w:r>
      <w:r w:rsidR="61C716E4" w:rsidRPr="008F04D1">
        <w:t xml:space="preserve">prescribed opioids </w:t>
      </w:r>
      <w:r w:rsidR="3628F85D" w:rsidRPr="008F04D1">
        <w:t>(</w:t>
      </w:r>
      <w:r w:rsidR="00E70932" w:rsidRPr="008F04D1">
        <w:t xml:space="preserve">see </w:t>
      </w:r>
      <w:r w:rsidR="00571FAA" w:rsidRPr="008E76BC">
        <w:t>Appendix 1: Opioids and opioid use disorder</w:t>
      </w:r>
      <w:r w:rsidR="3628F85D" w:rsidRPr="008F04D1">
        <w:t>).</w:t>
      </w:r>
    </w:p>
    <w:p w14:paraId="32E659E7" w14:textId="6879B0AC" w:rsidR="56E0992D" w:rsidRPr="008F04D1" w:rsidRDefault="56E0992D"/>
    <w:p w14:paraId="53C9AD28" w14:textId="7E35E852" w:rsidR="00996EDA" w:rsidRPr="008F04D1" w:rsidDel="00093145" w:rsidRDefault="00C1106D" w:rsidP="00397DA8">
      <w:r w:rsidRPr="008F04D1">
        <w:t xml:space="preserve">OST </w:t>
      </w:r>
      <w:r w:rsidR="0002686B" w:rsidRPr="008F04D1">
        <w:t xml:space="preserve">is the </w:t>
      </w:r>
      <w:r w:rsidR="7DB35686" w:rsidRPr="008F04D1">
        <w:t>first line</w:t>
      </w:r>
      <w:r w:rsidR="0002686B" w:rsidRPr="008F04D1">
        <w:t xml:space="preserve"> intervention </w:t>
      </w:r>
      <w:r w:rsidR="00B0019B" w:rsidRPr="008F04D1">
        <w:t>for</w:t>
      </w:r>
      <w:r w:rsidR="0002686B" w:rsidRPr="008F04D1">
        <w:t xml:space="preserve"> the treatment of </w:t>
      </w:r>
      <w:r w:rsidR="684D6833" w:rsidRPr="008F04D1">
        <w:t>OUD</w:t>
      </w:r>
      <w:r w:rsidR="1D5C69DD" w:rsidRPr="008F04D1">
        <w:t>.</w:t>
      </w:r>
      <w:r w:rsidR="00000682" w:rsidRPr="008F04D1">
        <w:t xml:space="preserve"> There is</w:t>
      </w:r>
      <w:r w:rsidR="00996EDA" w:rsidRPr="008F04D1" w:rsidDel="00000682">
        <w:t xml:space="preserve"> </w:t>
      </w:r>
      <w:r w:rsidR="00996EDA" w:rsidRPr="008F04D1">
        <w:t xml:space="preserve">strong evidence that </w:t>
      </w:r>
      <w:r w:rsidR="00E00417">
        <w:t>OST</w:t>
      </w:r>
      <w:r w:rsidR="00996EDA" w:rsidRPr="008F04D1">
        <w:t xml:space="preserve"> decreases </w:t>
      </w:r>
      <w:r w:rsidR="0002686B" w:rsidRPr="008F04D1">
        <w:t xml:space="preserve">mortality, </w:t>
      </w:r>
      <w:r w:rsidR="00996EDA" w:rsidRPr="008F04D1">
        <w:t>reduces opioid use, and improves health and quality of life</w:t>
      </w:r>
      <w:r w:rsidR="3B8E23D6" w:rsidRPr="008F04D1">
        <w:t xml:space="preserve"> </w:t>
      </w:r>
      <w:r w:rsidR="00388F07" w:rsidRPr="008F04D1">
        <w:t>(</w:t>
      </w:r>
      <w:r w:rsidR="5499C65F" w:rsidRPr="008F04D1">
        <w:t>Mattick</w:t>
      </w:r>
      <w:r w:rsidR="006D5A69" w:rsidRPr="008F04D1">
        <w:t xml:space="preserve"> et al.,</w:t>
      </w:r>
      <w:r w:rsidR="5499C65F" w:rsidRPr="008F04D1">
        <w:t xml:space="preserve"> 2009; Santo</w:t>
      </w:r>
      <w:r w:rsidR="008F65F6" w:rsidRPr="008F04D1">
        <w:t xml:space="preserve"> et al.</w:t>
      </w:r>
      <w:r w:rsidR="006D5A69" w:rsidRPr="008F04D1">
        <w:t>,</w:t>
      </w:r>
      <w:r w:rsidR="5499C65F" w:rsidRPr="008F04D1">
        <w:t xml:space="preserve"> 2021)</w:t>
      </w:r>
      <w:r w:rsidR="00996EDA" w:rsidRPr="008F04D1">
        <w:t>.</w:t>
      </w:r>
      <w:r w:rsidR="00826C48" w:rsidRPr="008F04D1">
        <w:t xml:space="preserve"> </w:t>
      </w:r>
      <w:r w:rsidR="00D2045B" w:rsidRPr="008F04D1">
        <w:t>The</w:t>
      </w:r>
      <w:r w:rsidR="007103EC" w:rsidRPr="008F04D1">
        <w:t xml:space="preserve"> principles of harm reduction are </w:t>
      </w:r>
      <w:r w:rsidR="1CF6B90B" w:rsidRPr="008F04D1">
        <w:t xml:space="preserve">core </w:t>
      </w:r>
      <w:r w:rsidR="1CF6B90B" w:rsidRPr="008F04D1" w:rsidDel="00BE6804">
        <w:t xml:space="preserve">to </w:t>
      </w:r>
      <w:r w:rsidR="7B87E970" w:rsidRPr="008F04D1">
        <w:t>OST</w:t>
      </w:r>
      <w:r w:rsidR="7197CDC3" w:rsidRPr="008F04D1">
        <w:t>.</w:t>
      </w:r>
      <w:r w:rsidR="00E627CF" w:rsidRPr="008F04D1" w:rsidDel="00BE6804">
        <w:t xml:space="preserve"> </w:t>
      </w:r>
      <w:r w:rsidR="00E627CF" w:rsidRPr="008F04D1">
        <w:t>S</w:t>
      </w:r>
      <w:r w:rsidR="1CF6B90B" w:rsidRPr="008F04D1">
        <w:t>uccessful treatment involves improving the quality of life and wellbeing of individuals and their communities</w:t>
      </w:r>
      <w:r w:rsidR="001C051A" w:rsidRPr="008F04D1">
        <w:t>,</w:t>
      </w:r>
      <w:r w:rsidR="1CF6B90B" w:rsidRPr="008F04D1">
        <w:t xml:space="preserve"> </w:t>
      </w:r>
      <w:r w:rsidR="7254DBBD" w:rsidRPr="008F04D1">
        <w:t>with or without</w:t>
      </w:r>
      <w:r w:rsidR="1CF6B90B" w:rsidRPr="008F04D1">
        <w:t xml:space="preserve"> abstinence</w:t>
      </w:r>
      <w:r w:rsidR="19E9C73A" w:rsidRPr="008F04D1">
        <w:t xml:space="preserve"> from opioids or other substances</w:t>
      </w:r>
      <w:r w:rsidR="2E279A41" w:rsidRPr="008F04D1">
        <w:t>.</w:t>
      </w:r>
    </w:p>
    <w:p w14:paraId="3EFE0E05" w14:textId="77777777" w:rsidR="00826C48" w:rsidRPr="008F04D1" w:rsidRDefault="00826C48" w:rsidP="00386BA1"/>
    <w:p w14:paraId="27AA4A5B" w14:textId="092B710D" w:rsidR="00386BA1" w:rsidRPr="008F04D1" w:rsidRDefault="00386BA1" w:rsidP="00386BA1">
      <w:r>
        <w:t>In New Zealand, OST promote</w:t>
      </w:r>
      <w:r w:rsidR="009741A4">
        <w:t>s</w:t>
      </w:r>
      <w:r>
        <w:t xml:space="preserve"> a tripartite partnership approach between tāngata whai ora, their nominated support people (such as whānau, advisors, representatives, and peer support workers), and the specialist service or primary care team. This approach can contribute to improved outcomes for tāngata whai ora and services.</w:t>
      </w:r>
    </w:p>
    <w:p w14:paraId="2CE46860" w14:textId="679FA6CF" w:rsidR="008C29B6" w:rsidRPr="008F04D1" w:rsidRDefault="008C29B6" w:rsidP="008C29B6"/>
    <w:p w14:paraId="6B66357D" w14:textId="7AEA3BE0" w:rsidR="008C29B6" w:rsidRPr="008F04D1" w:rsidRDefault="008C29B6" w:rsidP="008C29B6">
      <w:r w:rsidRPr="008F04D1">
        <w:t>Between 1 July 202</w:t>
      </w:r>
      <w:r w:rsidR="000573B5">
        <w:t>2</w:t>
      </w:r>
      <w:r w:rsidRPr="008F04D1">
        <w:t xml:space="preserve"> and 30 June 202</w:t>
      </w:r>
      <w:r w:rsidR="000573B5">
        <w:t>3</w:t>
      </w:r>
      <w:r w:rsidRPr="008F04D1">
        <w:t xml:space="preserve">, </w:t>
      </w:r>
      <w:r w:rsidR="00AB2851" w:rsidRPr="00AB2851">
        <w:t>5,245</w:t>
      </w:r>
      <w:r w:rsidR="00AB2851">
        <w:t xml:space="preserve"> </w:t>
      </w:r>
      <w:r w:rsidRPr="008F04D1">
        <w:t>tāngata whai ora received OST (Ministry of Health, 202</w:t>
      </w:r>
      <w:r w:rsidR="00982814">
        <w:t>5</w:t>
      </w:r>
      <w:r w:rsidRPr="008F04D1">
        <w:t xml:space="preserve">). </w:t>
      </w:r>
      <w:r w:rsidR="685022A4" w:rsidRPr="008F04D1">
        <w:t>Most</w:t>
      </w:r>
      <w:r w:rsidRPr="008F04D1">
        <w:t xml:space="preserve"> received treatment from specialist OST services (7</w:t>
      </w:r>
      <w:r w:rsidR="00656666">
        <w:t>4</w:t>
      </w:r>
      <w:r w:rsidRPr="008F04D1">
        <w:t xml:space="preserve"> percent of tāngata whai ora), primary health services (2</w:t>
      </w:r>
      <w:r w:rsidR="00656666">
        <w:t>5</w:t>
      </w:r>
      <w:r w:rsidRPr="008F04D1">
        <w:t xml:space="preserve"> percent), and </w:t>
      </w:r>
      <w:r w:rsidR="00683805" w:rsidRPr="008F04D1">
        <w:t xml:space="preserve">less than one percent from </w:t>
      </w:r>
      <w:r w:rsidRPr="008F04D1">
        <w:t xml:space="preserve">Ara Poutama </w:t>
      </w:r>
      <w:r w:rsidR="00656666">
        <w:t xml:space="preserve">– </w:t>
      </w:r>
      <w:r w:rsidRPr="008F04D1">
        <w:t>Department</w:t>
      </w:r>
      <w:r w:rsidR="00656666">
        <w:t xml:space="preserve"> </w:t>
      </w:r>
      <w:r w:rsidRPr="008F04D1">
        <w:t>of Corrections</w:t>
      </w:r>
      <w:r w:rsidR="7CF5F164" w:rsidRPr="008F04D1">
        <w:t>.</w:t>
      </w:r>
      <w:r w:rsidRPr="008F04D1">
        <w:t xml:space="preserve"> The majority of tāngata whai ora were New Zealand European (7</w:t>
      </w:r>
      <w:r w:rsidR="00333617">
        <w:t>6</w:t>
      </w:r>
      <w:r w:rsidRPr="008F04D1">
        <w:t xml:space="preserve"> percent), 1</w:t>
      </w:r>
      <w:r w:rsidR="00333617">
        <w:t>8</w:t>
      </w:r>
      <w:r w:rsidRPr="008F04D1">
        <w:t xml:space="preserve"> percent were Māori, 1.</w:t>
      </w:r>
      <w:r w:rsidR="00333617">
        <w:t>5</w:t>
      </w:r>
      <w:r w:rsidRPr="008F04D1">
        <w:t xml:space="preserve"> percent were Pasifika, and </w:t>
      </w:r>
      <w:r w:rsidR="0064690C">
        <w:t xml:space="preserve">nearly </w:t>
      </w:r>
      <w:r w:rsidR="00B55BCC">
        <w:t>5</w:t>
      </w:r>
      <w:r w:rsidRPr="008F04D1">
        <w:t xml:space="preserve"> percent were of other ethnicities (Ministry of Health, 202</w:t>
      </w:r>
      <w:r w:rsidR="00CE747B">
        <w:t>5</w:t>
      </w:r>
      <w:r w:rsidRPr="008F04D1">
        <w:t xml:space="preserve">). The population receiving OST </w:t>
      </w:r>
      <w:r w:rsidR="00225AF3">
        <w:t>is</w:t>
      </w:r>
      <w:r w:rsidR="00225AF3" w:rsidRPr="008F04D1">
        <w:t xml:space="preserve"> </w:t>
      </w:r>
      <w:r w:rsidRPr="008F04D1">
        <w:t xml:space="preserve">an ageing cohort, with </w:t>
      </w:r>
      <w:r w:rsidR="00F93A94">
        <w:t>70 percent</w:t>
      </w:r>
      <w:r w:rsidR="00F93A94" w:rsidRPr="008F04D1">
        <w:t xml:space="preserve"> </w:t>
      </w:r>
      <w:r w:rsidRPr="008F04D1">
        <w:t>of tāngata whai ora</w:t>
      </w:r>
      <w:r w:rsidR="00330DA6">
        <w:t xml:space="preserve"> being</w:t>
      </w:r>
      <w:r w:rsidRPr="008F04D1">
        <w:t xml:space="preserve"> over 45</w:t>
      </w:r>
      <w:r w:rsidR="00330DA6">
        <w:t xml:space="preserve"> </w:t>
      </w:r>
      <w:r w:rsidR="00420980">
        <w:t xml:space="preserve">years old </w:t>
      </w:r>
      <w:r w:rsidRPr="008F04D1">
        <w:t>(Ministry of Health, 202</w:t>
      </w:r>
      <w:r w:rsidR="00982814">
        <w:t>5</w:t>
      </w:r>
      <w:r w:rsidRPr="008F04D1">
        <w:t>).</w:t>
      </w:r>
    </w:p>
    <w:p w14:paraId="4B1EE443" w14:textId="77777777" w:rsidR="008C29B6" w:rsidRPr="008F04D1" w:rsidRDefault="008C29B6" w:rsidP="008C29B6">
      <w:pPr>
        <w:rPr>
          <w:sz w:val="20"/>
          <w:szCs w:val="20"/>
        </w:rPr>
      </w:pPr>
    </w:p>
    <w:p w14:paraId="7B27AEE2" w14:textId="70740F4A" w:rsidR="008C29B6" w:rsidRPr="008F04D1" w:rsidRDefault="28DB3CEE" w:rsidP="008C29B6">
      <w:r w:rsidRPr="008F04D1">
        <w:t>T</w:t>
      </w:r>
      <w:r w:rsidR="7CF5F164" w:rsidRPr="008F04D1">
        <w:t>he</w:t>
      </w:r>
      <w:r w:rsidR="008C29B6" w:rsidRPr="008F04D1">
        <w:t xml:space="preserve"> physical and mental health needs of tāngata whai ora accessing OST</w:t>
      </w:r>
      <w:r w:rsidR="74406DC1" w:rsidRPr="008F04D1">
        <w:t xml:space="preserve"> can be s</w:t>
      </w:r>
      <w:r w:rsidR="2D77FFEC" w:rsidRPr="008F04D1">
        <w:t>ubstantial</w:t>
      </w:r>
      <w:r w:rsidR="008C29B6" w:rsidRPr="008F04D1">
        <w:t>, with more than half reporting physical (52 percent) and mental health (54 percent) challenges on a weekly basis (Te Pou, 2021</w:t>
      </w:r>
      <w:r w:rsidR="009F24B6">
        <w:t>a</w:t>
      </w:r>
      <w:r w:rsidR="008C29B6" w:rsidRPr="008F04D1">
        <w:t>).</w:t>
      </w:r>
    </w:p>
    <w:p w14:paraId="5B3AFC1C" w14:textId="77777777" w:rsidR="00720E55" w:rsidRPr="008F04D1" w:rsidRDefault="00720E55" w:rsidP="00720E55"/>
    <w:p w14:paraId="645E524A" w14:textId="53394E8D" w:rsidR="00996EDA" w:rsidRPr="008F04D1" w:rsidRDefault="002112C0" w:rsidP="00397DA8">
      <w:r w:rsidRPr="008F04D1">
        <w:t>The range of</w:t>
      </w:r>
      <w:r w:rsidR="00720E55" w:rsidRPr="008F04D1">
        <w:t xml:space="preserve"> options available for the treatment of OUD in New Zealand are outlined in </w:t>
      </w:r>
      <w:r w:rsidR="00E16859">
        <w:t>Table 1</w:t>
      </w:r>
      <w:r w:rsidR="00720E55" w:rsidRPr="008F04D1">
        <w:t xml:space="preserve">. </w:t>
      </w:r>
      <w:r w:rsidR="00F6602B" w:rsidRPr="008F04D1">
        <w:t xml:space="preserve">Withdrawal interventions </w:t>
      </w:r>
      <w:r w:rsidR="0029696E" w:rsidRPr="008F04D1">
        <w:t>should</w:t>
      </w:r>
      <w:r w:rsidR="0029696E" w:rsidRPr="008F04D1" w:rsidDel="00F6602B">
        <w:t xml:space="preserve"> only </w:t>
      </w:r>
      <w:r w:rsidR="0029696E" w:rsidRPr="008F04D1">
        <w:t xml:space="preserve">be used </w:t>
      </w:r>
      <w:r w:rsidR="0029696E" w:rsidRPr="008F04D1" w:rsidDel="00F6602B">
        <w:t>as part of a comprehensive treatment approach</w:t>
      </w:r>
      <w:r w:rsidR="00D25CFE" w:rsidRPr="008F04D1">
        <w:t xml:space="preserve"> because they</w:t>
      </w:r>
      <w:r w:rsidR="0029696E" w:rsidRPr="008F04D1" w:rsidDel="00F6602B">
        <w:t xml:space="preserve"> </w:t>
      </w:r>
      <w:r w:rsidR="00F6602B" w:rsidRPr="008F04D1">
        <w:t xml:space="preserve">are </w:t>
      </w:r>
      <w:r w:rsidR="76526B87" w:rsidRPr="008F04D1">
        <w:t>associated with</w:t>
      </w:r>
      <w:r w:rsidR="00996EDA" w:rsidRPr="008F04D1">
        <w:t xml:space="preserve"> a high </w:t>
      </w:r>
      <w:r w:rsidR="00545D8F" w:rsidRPr="008F04D1">
        <w:t>incidence</w:t>
      </w:r>
      <w:r w:rsidR="00996EDA" w:rsidRPr="008F04D1">
        <w:t xml:space="preserve"> of relapse within a short timeframe and increased risk of overdose when relapse occurs </w:t>
      </w:r>
      <w:r w:rsidR="00B0019B" w:rsidRPr="008F04D1">
        <w:t>(</w:t>
      </w:r>
      <w:r w:rsidR="00996EDA" w:rsidRPr="008F04D1">
        <w:t>due to loss of tolerance</w:t>
      </w:r>
      <w:r w:rsidR="76526B87" w:rsidRPr="008F04D1">
        <w:t>)</w:t>
      </w:r>
      <w:r w:rsidR="0029696E" w:rsidRPr="008F04D1">
        <w:t xml:space="preserve">. </w:t>
      </w:r>
    </w:p>
    <w:p w14:paraId="0F7889BA" w14:textId="648EFD99" w:rsidR="00594979" w:rsidRPr="008F04D1" w:rsidRDefault="00594979">
      <w:pPr>
        <w:spacing w:line="240" w:lineRule="auto"/>
      </w:pPr>
    </w:p>
    <w:p w14:paraId="3F4A4A99" w14:textId="2A53DA92" w:rsidR="00545D8F" w:rsidRPr="00004CC6" w:rsidRDefault="00F11586" w:rsidP="00004CC6">
      <w:pPr>
        <w:spacing w:line="240" w:lineRule="auto"/>
      </w:pPr>
      <w:r>
        <w:br w:type="page"/>
      </w:r>
      <w:bookmarkStart w:id="54" w:name="_Ref150432886"/>
      <w:bookmarkStart w:id="55" w:name="_Toc214377863"/>
      <w:r w:rsidR="00393B07" w:rsidRPr="00004CC6">
        <w:lastRenderedPageBreak/>
        <w:t xml:space="preserve">Table </w:t>
      </w:r>
      <w:r w:rsidRPr="00004CC6">
        <w:fldChar w:fldCharType="begin"/>
      </w:r>
      <w:r w:rsidRPr="00004CC6">
        <w:instrText xml:space="preserve"> SEQ Table \* ARABIC </w:instrText>
      </w:r>
      <w:r w:rsidRPr="00004CC6">
        <w:fldChar w:fldCharType="separate"/>
      </w:r>
      <w:r w:rsidR="005667FA">
        <w:rPr>
          <w:noProof/>
        </w:rPr>
        <w:t>1</w:t>
      </w:r>
      <w:r w:rsidRPr="00004CC6">
        <w:fldChar w:fldCharType="end"/>
      </w:r>
      <w:bookmarkEnd w:id="54"/>
      <w:r w:rsidR="00393B07" w:rsidRPr="00004CC6">
        <w:t xml:space="preserve">. </w:t>
      </w:r>
      <w:r w:rsidR="6B92077D" w:rsidRPr="00004CC6">
        <w:t xml:space="preserve">Options for the treatment of </w:t>
      </w:r>
      <w:r w:rsidR="00B377EF">
        <w:t>opioid use disorder</w:t>
      </w:r>
      <w:bookmarkEnd w:id="55"/>
    </w:p>
    <w:tbl>
      <w:tblPr>
        <w:tblStyle w:val="TableGrid"/>
        <w:tblW w:w="0" w:type="auto"/>
        <w:tblLook w:val="04A0" w:firstRow="1" w:lastRow="0" w:firstColumn="1" w:lastColumn="0" w:noHBand="0" w:noVBand="1"/>
      </w:tblPr>
      <w:tblGrid>
        <w:gridCol w:w="2351"/>
        <w:gridCol w:w="7517"/>
      </w:tblGrid>
      <w:tr w:rsidR="00393B07" w:rsidRPr="00004CC6" w14:paraId="30D13280" w14:textId="77777777" w:rsidTr="001923AF">
        <w:trPr>
          <w:trHeight w:val="824"/>
          <w:tblHeader/>
        </w:trPr>
        <w:tc>
          <w:tcPr>
            <w:tcW w:w="2351" w:type="dxa"/>
            <w:tcBorders>
              <w:bottom w:val="single" w:sz="4" w:space="0" w:color="auto"/>
            </w:tcBorders>
            <w:shd w:val="clear" w:color="auto" w:fill="15799C"/>
          </w:tcPr>
          <w:p w14:paraId="3A4BC2AE" w14:textId="35002219" w:rsidR="00393B07" w:rsidRPr="00004CC6" w:rsidRDefault="00393B07" w:rsidP="00393B07">
            <w:pPr>
              <w:rPr>
                <w:b/>
                <w:bCs/>
                <w:color w:val="FFFFFF" w:themeColor="background1"/>
              </w:rPr>
            </w:pPr>
            <w:r w:rsidRPr="00004CC6">
              <w:rPr>
                <w:b/>
                <w:bCs/>
                <w:color w:val="FFFFFF" w:themeColor="background1"/>
              </w:rPr>
              <w:t xml:space="preserve">Treatment </w:t>
            </w:r>
            <w:r w:rsidR="000272AD" w:rsidRPr="00004CC6">
              <w:rPr>
                <w:b/>
                <w:bCs/>
                <w:color w:val="FFFFFF" w:themeColor="background1"/>
              </w:rPr>
              <w:t>a</w:t>
            </w:r>
            <w:r w:rsidRPr="00004CC6">
              <w:rPr>
                <w:b/>
                <w:bCs/>
                <w:color w:val="FFFFFF" w:themeColor="background1"/>
              </w:rPr>
              <w:t>pproach</w:t>
            </w:r>
          </w:p>
        </w:tc>
        <w:tc>
          <w:tcPr>
            <w:tcW w:w="7517" w:type="dxa"/>
            <w:shd w:val="clear" w:color="auto" w:fill="15799C"/>
          </w:tcPr>
          <w:p w14:paraId="07786541" w14:textId="77777777" w:rsidR="00393B07" w:rsidRPr="00004CC6" w:rsidRDefault="00393B07" w:rsidP="00393B07">
            <w:pPr>
              <w:rPr>
                <w:b/>
                <w:bCs/>
                <w:color w:val="FFFFFF" w:themeColor="background1"/>
              </w:rPr>
            </w:pPr>
            <w:r w:rsidRPr="00004CC6">
              <w:rPr>
                <w:b/>
                <w:bCs/>
                <w:color w:val="FFFFFF" w:themeColor="background1"/>
              </w:rPr>
              <w:t>Pharmacotherapies used</w:t>
            </w:r>
          </w:p>
        </w:tc>
      </w:tr>
      <w:tr w:rsidR="006C64E8" w:rsidRPr="00004CC6" w14:paraId="55860074" w14:textId="77777777" w:rsidTr="001923AF">
        <w:trPr>
          <w:trHeight w:val="1154"/>
        </w:trPr>
        <w:tc>
          <w:tcPr>
            <w:tcW w:w="2351" w:type="dxa"/>
            <w:tcBorders>
              <w:bottom w:val="nil"/>
            </w:tcBorders>
          </w:tcPr>
          <w:p w14:paraId="41C0A249" w14:textId="1B730A71" w:rsidR="006C64E8" w:rsidRPr="00004CC6" w:rsidRDefault="006C64E8" w:rsidP="00393B07">
            <w:r w:rsidRPr="00004CC6">
              <w:t>Opioid substitution (agonist) treatment</w:t>
            </w:r>
          </w:p>
        </w:tc>
        <w:tc>
          <w:tcPr>
            <w:tcW w:w="7517" w:type="dxa"/>
          </w:tcPr>
          <w:p w14:paraId="17DE117D" w14:textId="7F2AB9EC" w:rsidR="006C64E8" w:rsidRPr="00004CC6" w:rsidRDefault="006C64E8" w:rsidP="00393B07">
            <w:r w:rsidRPr="00004CC6">
              <w:t xml:space="preserve">Methadone </w:t>
            </w:r>
            <w:r w:rsidRPr="00004CC6" w:rsidDel="00D20FD7">
              <w:t xml:space="preserve">– </w:t>
            </w:r>
            <w:r w:rsidRPr="00004CC6">
              <w:t xml:space="preserve">effective, with a large body of evidence supporting its use. </w:t>
            </w:r>
          </w:p>
          <w:p w14:paraId="23B7031F" w14:textId="77777777" w:rsidR="006C64E8" w:rsidRPr="00004CC6" w:rsidRDefault="006C64E8" w:rsidP="00393B07"/>
          <w:p w14:paraId="30A56E52" w14:textId="6ACFD680" w:rsidR="006C64E8" w:rsidRPr="00004CC6" w:rsidRDefault="006C64E8" w:rsidP="00393B07">
            <w:r w:rsidRPr="00004CC6">
              <w:t xml:space="preserve">Approved and fully funded in New Zealand. </w:t>
            </w:r>
          </w:p>
        </w:tc>
      </w:tr>
      <w:tr w:rsidR="006C64E8" w:rsidRPr="00004CC6" w14:paraId="4B8A1A7E" w14:textId="77777777" w:rsidTr="001923AF">
        <w:trPr>
          <w:trHeight w:val="1695"/>
        </w:trPr>
        <w:tc>
          <w:tcPr>
            <w:tcW w:w="2351" w:type="dxa"/>
            <w:tcBorders>
              <w:top w:val="nil"/>
              <w:bottom w:val="nil"/>
            </w:tcBorders>
          </w:tcPr>
          <w:p w14:paraId="10CC329E" w14:textId="77777777" w:rsidR="006C64E8" w:rsidRPr="00004CC6" w:rsidRDefault="006C64E8" w:rsidP="00393B07"/>
        </w:tc>
        <w:tc>
          <w:tcPr>
            <w:tcW w:w="7517" w:type="dxa"/>
          </w:tcPr>
          <w:p w14:paraId="04BE8E06" w14:textId="252B86E0" w:rsidR="006C64E8" w:rsidRPr="00004CC6" w:rsidRDefault="006C64E8" w:rsidP="00393B07">
            <w:r w:rsidRPr="00004CC6">
              <w:t xml:space="preserve">Buprenorphine (sublingual) </w:t>
            </w:r>
            <w:r w:rsidRPr="00004CC6" w:rsidDel="00D20FD7">
              <w:t xml:space="preserve">– </w:t>
            </w:r>
            <w:r w:rsidRPr="00004CC6">
              <w:t>effective, with extensive evidence supporting its use.</w:t>
            </w:r>
          </w:p>
          <w:p w14:paraId="3D052641" w14:textId="77777777" w:rsidR="006C64E8" w:rsidRPr="00004CC6" w:rsidRDefault="006C64E8" w:rsidP="00393B07"/>
          <w:p w14:paraId="50A45628" w14:textId="11E207D5" w:rsidR="006C64E8" w:rsidRPr="00004CC6" w:rsidRDefault="006C64E8" w:rsidP="00393B07">
            <w:r w:rsidRPr="00004CC6">
              <w:t>Approved and fully funded under special authority for the treatment of OUD in New Zealand.</w:t>
            </w:r>
          </w:p>
        </w:tc>
      </w:tr>
      <w:tr w:rsidR="006C64E8" w:rsidRPr="00004CC6" w14:paraId="162ACED0" w14:textId="77777777" w:rsidTr="001923AF">
        <w:trPr>
          <w:trHeight w:val="1691"/>
        </w:trPr>
        <w:tc>
          <w:tcPr>
            <w:tcW w:w="2351" w:type="dxa"/>
            <w:tcBorders>
              <w:top w:val="nil"/>
              <w:bottom w:val="nil"/>
            </w:tcBorders>
          </w:tcPr>
          <w:p w14:paraId="0C272513" w14:textId="77777777" w:rsidR="006C64E8" w:rsidRPr="00004CC6" w:rsidRDefault="006C64E8" w:rsidP="00393B07"/>
        </w:tc>
        <w:tc>
          <w:tcPr>
            <w:tcW w:w="7517" w:type="dxa"/>
          </w:tcPr>
          <w:p w14:paraId="54C60073" w14:textId="4030FD6D" w:rsidR="006C64E8" w:rsidRPr="00004CC6" w:rsidRDefault="006C64E8" w:rsidP="00393B07">
            <w:r w:rsidRPr="00004CC6">
              <w:t xml:space="preserve">Buprenorphine (long-acting injection) </w:t>
            </w:r>
            <w:r w:rsidRPr="00004CC6" w:rsidDel="00D20FD7">
              <w:t>–</w:t>
            </w:r>
            <w:r w:rsidRPr="00004CC6">
              <w:t xml:space="preserve"> as effective as sublingual buprenorphine. Increasing evidence supporting its use. </w:t>
            </w:r>
          </w:p>
          <w:p w14:paraId="4B5A4067" w14:textId="77777777" w:rsidR="006C64E8" w:rsidRPr="00004CC6" w:rsidRDefault="006C64E8" w:rsidP="00393B07"/>
          <w:p w14:paraId="2AFF108E" w14:textId="327702A2" w:rsidR="006C64E8" w:rsidRPr="00004CC6" w:rsidRDefault="006C64E8" w:rsidP="00393B07">
            <w:r w:rsidRPr="00004CC6">
              <w:t>Approved but not funded for the treatment of OUD in New Zealand at time of publication.</w:t>
            </w:r>
          </w:p>
        </w:tc>
      </w:tr>
      <w:tr w:rsidR="006C64E8" w:rsidRPr="00004CC6" w14:paraId="0C653C71" w14:textId="77777777" w:rsidTr="001923AF">
        <w:trPr>
          <w:trHeight w:val="2113"/>
        </w:trPr>
        <w:tc>
          <w:tcPr>
            <w:tcW w:w="2351" w:type="dxa"/>
            <w:tcBorders>
              <w:top w:val="nil"/>
            </w:tcBorders>
          </w:tcPr>
          <w:p w14:paraId="034CB006" w14:textId="77777777" w:rsidR="006C64E8" w:rsidRPr="00004CC6" w:rsidRDefault="006C64E8" w:rsidP="00393B07"/>
        </w:tc>
        <w:tc>
          <w:tcPr>
            <w:tcW w:w="7517" w:type="dxa"/>
          </w:tcPr>
          <w:p w14:paraId="6FE73C5A" w14:textId="7C75901B" w:rsidR="006C64E8" w:rsidRPr="00004CC6" w:rsidRDefault="006C64E8" w:rsidP="00393B07">
            <w:r w:rsidRPr="00004CC6">
              <w:t xml:space="preserve">Other opioids (for example, slow-release oral morphine) </w:t>
            </w:r>
            <w:r>
              <w:t>–</w:t>
            </w:r>
            <w:r w:rsidRPr="00004CC6">
              <w:t xml:space="preserve"> limited</w:t>
            </w:r>
            <w:r>
              <w:t xml:space="preserve"> </w:t>
            </w:r>
            <w:r w:rsidRPr="00004CC6">
              <w:t xml:space="preserve">evidence to support use. </w:t>
            </w:r>
          </w:p>
          <w:p w14:paraId="69AB2375" w14:textId="77777777" w:rsidR="006C64E8" w:rsidRPr="00004CC6" w:rsidRDefault="006C64E8" w:rsidP="00393B07"/>
          <w:p w14:paraId="30097AF9" w14:textId="1A47485A" w:rsidR="006C64E8" w:rsidRPr="00004CC6" w:rsidRDefault="006C64E8" w:rsidP="00393B07">
            <w:r w:rsidRPr="00004CC6">
              <w:t xml:space="preserve">Approved and fully funded in New Zealand. </w:t>
            </w:r>
          </w:p>
          <w:p w14:paraId="2661AE37" w14:textId="73E70EA0" w:rsidR="006C64E8" w:rsidRPr="00004CC6" w:rsidRDefault="006C64E8" w:rsidP="00393B07">
            <w:r w:rsidRPr="00004CC6">
              <w:t xml:space="preserve">Used for a small number of tāngata whai ora for whom neither methadone nor buprenorphine are appropriate. </w:t>
            </w:r>
          </w:p>
        </w:tc>
      </w:tr>
      <w:tr w:rsidR="00393B07" w:rsidRPr="00004CC6" w14:paraId="5A1EB5EB" w14:textId="77777777" w:rsidTr="0090117B">
        <w:trPr>
          <w:trHeight w:val="2234"/>
        </w:trPr>
        <w:tc>
          <w:tcPr>
            <w:tcW w:w="2351" w:type="dxa"/>
          </w:tcPr>
          <w:p w14:paraId="22CC60F7" w14:textId="28D38FA0" w:rsidR="00393B07" w:rsidRPr="00004CC6" w:rsidRDefault="000272AD" w:rsidP="00393B07">
            <w:r w:rsidRPr="00004CC6">
              <w:t>Opioid antagonist treatment</w:t>
            </w:r>
          </w:p>
          <w:p w14:paraId="15B0BA20" w14:textId="77777777" w:rsidR="00393B07" w:rsidRPr="00004CC6" w:rsidRDefault="00393B07" w:rsidP="00393B07"/>
          <w:p w14:paraId="52D52789" w14:textId="38DD79A5" w:rsidR="00393B07" w:rsidRPr="00004CC6" w:rsidRDefault="6EB91DCB" w:rsidP="00393B07">
            <w:r w:rsidRPr="00004CC6">
              <w:rPr>
                <w:i/>
                <w:iCs/>
              </w:rPr>
              <w:t>(not covered in this guideline)</w:t>
            </w:r>
          </w:p>
        </w:tc>
        <w:tc>
          <w:tcPr>
            <w:tcW w:w="7517" w:type="dxa"/>
          </w:tcPr>
          <w:p w14:paraId="67328A39" w14:textId="7B8F81D4" w:rsidR="007E17C1" w:rsidRPr="00004CC6" w:rsidRDefault="00393B07" w:rsidP="00393B07">
            <w:r w:rsidRPr="00004CC6">
              <w:t xml:space="preserve">Naltrexone </w:t>
            </w:r>
            <w:r w:rsidR="00DC2F21" w:rsidRPr="00004CC6">
              <w:t xml:space="preserve">(oral) </w:t>
            </w:r>
            <w:r w:rsidR="00DC2F21" w:rsidRPr="00004CC6" w:rsidDel="00D20FD7">
              <w:t>–</w:t>
            </w:r>
            <w:r w:rsidR="00DC2F21" w:rsidRPr="00004CC6">
              <w:t xml:space="preserve"> </w:t>
            </w:r>
            <w:r w:rsidR="10E560D6" w:rsidRPr="00004CC6">
              <w:t>less</w:t>
            </w:r>
            <w:r w:rsidRPr="00004CC6">
              <w:t xml:space="preserve"> effective </w:t>
            </w:r>
            <w:r w:rsidR="02C09A0D" w:rsidRPr="00004CC6">
              <w:t>than OST</w:t>
            </w:r>
            <w:r w:rsidRPr="00004CC6">
              <w:t xml:space="preserve">. </w:t>
            </w:r>
            <w:r w:rsidR="00FA19F6" w:rsidRPr="00004CC6">
              <w:t>Risk of opioid overdose if person returns to opioid use.</w:t>
            </w:r>
          </w:p>
          <w:p w14:paraId="7C46A736" w14:textId="77777777" w:rsidR="00D20FD7" w:rsidRPr="00004CC6" w:rsidRDefault="00D20FD7" w:rsidP="00393B07"/>
          <w:p w14:paraId="1B3BA467" w14:textId="4B74A6CA" w:rsidR="00393B07" w:rsidRPr="00004CC6" w:rsidRDefault="00762900" w:rsidP="00393B07">
            <w:r w:rsidRPr="00004CC6">
              <w:t xml:space="preserve">Approved </w:t>
            </w:r>
            <w:r w:rsidR="00393B07" w:rsidRPr="00004CC6">
              <w:t xml:space="preserve">but not funded for the treatment of </w:t>
            </w:r>
            <w:r w:rsidR="6FF6EBC3" w:rsidRPr="00004CC6">
              <w:t>OUD</w:t>
            </w:r>
            <w:r w:rsidR="00393B07" w:rsidRPr="00004CC6">
              <w:t xml:space="preserve"> in New Zealand at time of publication. May be useful for a small number of </w:t>
            </w:r>
            <w:r w:rsidR="003B658D" w:rsidRPr="00004CC6">
              <w:t>tāngata whai ora</w:t>
            </w:r>
            <w:r w:rsidR="00393B07" w:rsidRPr="00004CC6">
              <w:t xml:space="preserve"> post</w:t>
            </w:r>
            <w:r w:rsidR="00126E20" w:rsidRPr="00004CC6">
              <w:t>-</w:t>
            </w:r>
            <w:r w:rsidR="00393B07" w:rsidRPr="00004CC6">
              <w:t xml:space="preserve">withdrawal. </w:t>
            </w:r>
          </w:p>
        </w:tc>
      </w:tr>
      <w:tr w:rsidR="00393B07" w:rsidRPr="008F04D1" w14:paraId="07D8C0F7" w14:textId="77777777" w:rsidTr="0090117B">
        <w:trPr>
          <w:trHeight w:val="2842"/>
        </w:trPr>
        <w:tc>
          <w:tcPr>
            <w:tcW w:w="2351" w:type="dxa"/>
          </w:tcPr>
          <w:p w14:paraId="6735E28B" w14:textId="7F1CC9C7" w:rsidR="00393B07" w:rsidRPr="00004CC6" w:rsidRDefault="00393B07" w:rsidP="00393B07">
            <w:r w:rsidRPr="00004CC6">
              <w:t xml:space="preserve">Opioid withdrawal </w:t>
            </w:r>
          </w:p>
          <w:p w14:paraId="1940D719" w14:textId="77777777" w:rsidR="00393B07" w:rsidRPr="00004CC6" w:rsidRDefault="00393B07" w:rsidP="00393B07"/>
          <w:p w14:paraId="6788A36F" w14:textId="0079B205" w:rsidR="00393B07" w:rsidRPr="00004CC6" w:rsidRDefault="00393B07" w:rsidP="00393B07"/>
          <w:p w14:paraId="7FF2D2DB" w14:textId="296D8FBC" w:rsidR="00393B07" w:rsidRPr="00004CC6" w:rsidRDefault="5FBC5039" w:rsidP="00393B07">
            <w:r w:rsidRPr="00004CC6">
              <w:t>(</w:t>
            </w:r>
            <w:r w:rsidRPr="00004CC6">
              <w:rPr>
                <w:i/>
                <w:iCs/>
              </w:rPr>
              <w:t>minimally covered in this guideline</w:t>
            </w:r>
            <w:r w:rsidRPr="00004CC6">
              <w:t xml:space="preserve">)  </w:t>
            </w:r>
          </w:p>
        </w:tc>
        <w:tc>
          <w:tcPr>
            <w:tcW w:w="7517" w:type="dxa"/>
          </w:tcPr>
          <w:p w14:paraId="21900D3A" w14:textId="1A2FD658" w:rsidR="00393B07" w:rsidRPr="00004CC6" w:rsidRDefault="00393B07" w:rsidP="00393B07">
            <w:r w:rsidRPr="00004CC6">
              <w:t>Usually achieved with reducing doses of long-acting opioids (</w:t>
            </w:r>
            <w:r w:rsidR="00613746" w:rsidRPr="00004CC6">
              <w:t>such as</w:t>
            </w:r>
            <w:r w:rsidRPr="00004CC6">
              <w:t xml:space="preserve"> methadone</w:t>
            </w:r>
            <w:r w:rsidR="00342C63" w:rsidRPr="00004CC6">
              <w:t xml:space="preserve"> or</w:t>
            </w:r>
            <w:r w:rsidRPr="00004CC6">
              <w:t xml:space="preserve"> buprenorphine</w:t>
            </w:r>
            <w:r w:rsidR="06E7919C" w:rsidRPr="00004CC6">
              <w:t>)</w:t>
            </w:r>
            <w:r w:rsidR="1031002E" w:rsidRPr="00004CC6">
              <w:t xml:space="preserve"> over a short period of weeks</w:t>
            </w:r>
            <w:r w:rsidR="06E7919C" w:rsidRPr="00004CC6">
              <w:t>.</w:t>
            </w:r>
          </w:p>
          <w:p w14:paraId="089CF111" w14:textId="56F51660" w:rsidR="00393B07" w:rsidRPr="008F04D1" w:rsidRDefault="00393B07" w:rsidP="00393B07">
            <w:r w:rsidRPr="00004CC6">
              <w:t xml:space="preserve">Opioid </w:t>
            </w:r>
            <w:r w:rsidR="0165A25C" w:rsidRPr="00004CC6">
              <w:t>withdrawal</w:t>
            </w:r>
            <w:r w:rsidRPr="00004CC6">
              <w:t xml:space="preserve"> </w:t>
            </w:r>
            <w:r w:rsidR="00C462CC">
              <w:t xml:space="preserve">as a treatment intervention </w:t>
            </w:r>
            <w:r w:rsidRPr="00004CC6">
              <w:t xml:space="preserve">is associated with very high rates of relapse, with an increased risk of mortality upon relapse due to reduction in opioid tolerance. It should not be considered a standalone </w:t>
            </w:r>
            <w:r w:rsidR="003552F6" w:rsidRPr="00004CC6">
              <w:t>treatment but</w:t>
            </w:r>
            <w:r w:rsidRPr="00004CC6">
              <w:t xml:space="preserve"> may be used in the context of a comprehensive treatment plan (for example</w:t>
            </w:r>
            <w:r w:rsidR="003552F6" w:rsidRPr="00004CC6">
              <w:t>,</w:t>
            </w:r>
            <w:r w:rsidRPr="00004CC6">
              <w:t xml:space="preserve"> </w:t>
            </w:r>
            <w:r w:rsidR="4E72D299" w:rsidRPr="00004CC6">
              <w:t>at the completion of OST</w:t>
            </w:r>
            <w:r w:rsidR="001571FA" w:rsidRPr="00004CC6">
              <w:t>,</w:t>
            </w:r>
            <w:r w:rsidR="4E72D299" w:rsidRPr="00004CC6">
              <w:t xml:space="preserve"> or </w:t>
            </w:r>
            <w:r w:rsidRPr="00004CC6">
              <w:t>prior to or during admission to long</w:t>
            </w:r>
            <w:r w:rsidR="003552F6" w:rsidRPr="00004CC6">
              <w:t>-</w:t>
            </w:r>
            <w:r w:rsidRPr="00004CC6">
              <w:t>term residential treatment).</w:t>
            </w:r>
          </w:p>
        </w:tc>
      </w:tr>
    </w:tbl>
    <w:p w14:paraId="5F6BE585" w14:textId="082162A3" w:rsidR="00D20FD7" w:rsidRPr="008F04D1" w:rsidRDefault="00D20FD7" w:rsidP="00397DA8"/>
    <w:p w14:paraId="53E32BEE" w14:textId="77777777" w:rsidR="00D20FD7" w:rsidRPr="008F04D1" w:rsidRDefault="00D20FD7">
      <w:pPr>
        <w:spacing w:line="240" w:lineRule="auto"/>
      </w:pPr>
      <w:r w:rsidRPr="008F04D1">
        <w:br w:type="page"/>
      </w:r>
    </w:p>
    <w:p w14:paraId="51B760F0" w14:textId="136851CC" w:rsidR="00433D28" w:rsidRPr="008F04D1" w:rsidRDefault="006013FC" w:rsidP="005D0C10">
      <w:pPr>
        <w:pStyle w:val="Heading2"/>
      </w:pPr>
      <w:bookmarkStart w:id="56" w:name="_Toc141792513"/>
      <w:bookmarkStart w:id="57" w:name="_Toc142591342"/>
      <w:bookmarkStart w:id="58" w:name="_Toc142591934"/>
      <w:bookmarkStart w:id="59" w:name="_Toc207639761"/>
      <w:bookmarkEnd w:id="49"/>
      <w:r w:rsidRPr="008F04D1">
        <w:lastRenderedPageBreak/>
        <w:t xml:space="preserve">1.1 </w:t>
      </w:r>
      <w:r w:rsidR="00433D28" w:rsidRPr="008F04D1">
        <w:t>Objectives of OST</w:t>
      </w:r>
      <w:bookmarkEnd w:id="56"/>
      <w:bookmarkEnd w:id="57"/>
      <w:bookmarkEnd w:id="58"/>
      <w:bookmarkEnd w:id="59"/>
    </w:p>
    <w:p w14:paraId="2EE7787B" w14:textId="2416A852" w:rsidR="00433D28" w:rsidRPr="008F04D1" w:rsidRDefault="00102BB2" w:rsidP="0029306D">
      <w:pPr>
        <w:spacing w:after="120"/>
      </w:pPr>
      <w:r w:rsidRPr="008F04D1">
        <w:t xml:space="preserve">The main </w:t>
      </w:r>
      <w:r w:rsidR="00A20504" w:rsidRPr="008F04D1">
        <w:t xml:space="preserve">goal </w:t>
      </w:r>
      <w:r w:rsidR="1525B4C6" w:rsidRPr="008F04D1">
        <w:t>of OST</w:t>
      </w:r>
      <w:r w:rsidR="00A20504" w:rsidRPr="008F04D1">
        <w:t xml:space="preserve"> is</w:t>
      </w:r>
      <w:r w:rsidRPr="008F04D1">
        <w:t xml:space="preserve"> to reduce harm </w:t>
      </w:r>
      <w:r w:rsidR="319A4E6A" w:rsidRPr="008F04D1">
        <w:t>secondary</w:t>
      </w:r>
      <w:r w:rsidRPr="008F04D1">
        <w:t xml:space="preserve"> to </w:t>
      </w:r>
      <w:r w:rsidR="1931C43C" w:rsidRPr="008F04D1">
        <w:t>OUD</w:t>
      </w:r>
      <w:r w:rsidRPr="008F04D1">
        <w:t>. T</w:t>
      </w:r>
      <w:r w:rsidR="00433D28" w:rsidRPr="008F04D1">
        <w:t xml:space="preserve">he key objectives are to improve the physical and psychological health and wellbeing of </w:t>
      </w:r>
      <w:r w:rsidR="005B2DD7" w:rsidRPr="008F04D1">
        <w:t>tāngata whai ora</w:t>
      </w:r>
      <w:r w:rsidR="00433D28" w:rsidRPr="008F04D1">
        <w:t xml:space="preserve"> through:</w:t>
      </w:r>
    </w:p>
    <w:p w14:paraId="0105C1BB" w14:textId="144427E2" w:rsidR="00433D28" w:rsidRPr="008F04D1" w:rsidRDefault="00433D28" w:rsidP="00397DA8">
      <w:pPr>
        <w:pStyle w:val="List"/>
      </w:pPr>
      <w:r w:rsidRPr="008F04D1">
        <w:t xml:space="preserve">reduction or cessation of illicit opioid </w:t>
      </w:r>
      <w:r w:rsidR="5CEFF891" w:rsidRPr="008F04D1">
        <w:t xml:space="preserve">and other harmful substance </w:t>
      </w:r>
      <w:r w:rsidRPr="008F04D1">
        <w:t>use</w:t>
      </w:r>
    </w:p>
    <w:p w14:paraId="54E5DB81" w14:textId="15BAD7A1" w:rsidR="00433D28" w:rsidRPr="008F04D1" w:rsidRDefault="00433D28" w:rsidP="00397DA8">
      <w:pPr>
        <w:pStyle w:val="List"/>
      </w:pPr>
      <w:r w:rsidRPr="008F04D1">
        <w:t>reduction or cessation of injecting and the associated risk of blood-borne virus transmission</w:t>
      </w:r>
    </w:p>
    <w:p w14:paraId="1122C307" w14:textId="3BEEFCC0" w:rsidR="00433D28" w:rsidRPr="008F04D1" w:rsidRDefault="00433D28" w:rsidP="00397DA8">
      <w:pPr>
        <w:pStyle w:val="List"/>
      </w:pPr>
      <w:r w:rsidRPr="008F04D1">
        <w:t>reduction of overdose risk</w:t>
      </w:r>
      <w:r w:rsidR="00102BB2" w:rsidRPr="008F04D1">
        <w:t xml:space="preserve"> </w:t>
      </w:r>
    </w:p>
    <w:p w14:paraId="7DA09657" w14:textId="2228D68E" w:rsidR="00433D28" w:rsidRPr="008F04D1" w:rsidRDefault="00433D28" w:rsidP="00397DA8">
      <w:pPr>
        <w:pStyle w:val="List"/>
      </w:pPr>
      <w:r w:rsidRPr="008F04D1">
        <w:t>reduction of substance-related criminal activity</w:t>
      </w:r>
    </w:p>
    <w:p w14:paraId="28F9BDD7" w14:textId="2ABFA3B1" w:rsidR="001156B2" w:rsidRPr="008F04D1" w:rsidRDefault="001156B2" w:rsidP="001156B2">
      <w:pPr>
        <w:pStyle w:val="List"/>
      </w:pPr>
      <w:r w:rsidRPr="008F04D1">
        <w:t xml:space="preserve">support to initiate and promote </w:t>
      </w:r>
      <w:r w:rsidR="00DB688D" w:rsidRPr="008F04D1">
        <w:t>tāngata whai ora</w:t>
      </w:r>
      <w:r w:rsidRPr="008F04D1">
        <w:t xml:space="preserve"> and whānau recovery journeys </w:t>
      </w:r>
    </w:p>
    <w:p w14:paraId="767DE210" w14:textId="14F783BD" w:rsidR="001156B2" w:rsidRPr="008F04D1" w:rsidRDefault="001156B2" w:rsidP="001156B2">
      <w:pPr>
        <w:pStyle w:val="List"/>
      </w:pPr>
      <w:r w:rsidRPr="008F04D1">
        <w:t xml:space="preserve">access to recovery support systems and networks. </w:t>
      </w:r>
    </w:p>
    <w:p w14:paraId="70D2D7C0" w14:textId="77777777" w:rsidR="001156B2" w:rsidRPr="008F04D1" w:rsidRDefault="001156B2" w:rsidP="005D0C10"/>
    <w:p w14:paraId="3E33C3EE" w14:textId="7E120A55" w:rsidR="00433D28" w:rsidRPr="008F04D1" w:rsidRDefault="00433D28" w:rsidP="00397DA8">
      <w:r w:rsidRPr="008F04D1">
        <w:t xml:space="preserve">These objectives are achieved through strategies to reduce the risk of substance-related harm for </w:t>
      </w:r>
      <w:r w:rsidR="00D00EA0" w:rsidRPr="008F04D1">
        <w:t>t</w:t>
      </w:r>
      <w:r w:rsidR="006A0337" w:rsidRPr="008F04D1">
        <w:t>ā</w:t>
      </w:r>
      <w:r w:rsidR="00D00EA0" w:rsidRPr="008F04D1">
        <w:t>ngata whai ora</w:t>
      </w:r>
      <w:r w:rsidR="00A22F7A" w:rsidRPr="008F04D1">
        <w:t>, whānau</w:t>
      </w:r>
      <w:r w:rsidR="001156B2" w:rsidRPr="008F04D1">
        <w:t>,</w:t>
      </w:r>
      <w:r w:rsidRPr="008F04D1">
        <w:t xml:space="preserve"> and the community</w:t>
      </w:r>
      <w:r w:rsidR="00C15E96" w:rsidRPr="008F04D1">
        <w:t xml:space="preserve">. </w:t>
      </w:r>
      <w:r w:rsidR="000E4EA0" w:rsidRPr="008F04D1">
        <w:t>Strategies include</w:t>
      </w:r>
      <w:r w:rsidRPr="008F04D1">
        <w:t xml:space="preserve"> minimising withdrawal symptoms, reducing craving</w:t>
      </w:r>
      <w:r w:rsidR="005D5EA3" w:rsidRPr="008F04D1">
        <w:t>,</w:t>
      </w:r>
      <w:r w:rsidRPr="008F04D1">
        <w:t xml:space="preserve"> and blocking the euphoric effects of other opioids. </w:t>
      </w:r>
      <w:r w:rsidR="005D5EA3" w:rsidRPr="008F04D1">
        <w:t>OST</w:t>
      </w:r>
      <w:r w:rsidRPr="008F04D1">
        <w:t xml:space="preserve"> is essentially pragmatic</w:t>
      </w:r>
      <w:r w:rsidR="000E4EA0" w:rsidRPr="008F04D1">
        <w:t xml:space="preserve"> by</w:t>
      </w:r>
      <w:r w:rsidRPr="008F04D1">
        <w:t xml:space="preserve"> focusing on and giving priority to realisable </w:t>
      </w:r>
      <w:r w:rsidR="00BF64E5" w:rsidRPr="008F04D1">
        <w:t xml:space="preserve">recovery </w:t>
      </w:r>
      <w:r w:rsidRPr="008F04D1">
        <w:t xml:space="preserve">goals. Improvement for </w:t>
      </w:r>
      <w:r w:rsidR="00D00EA0" w:rsidRPr="008F04D1">
        <w:t>tāngata whai ora</w:t>
      </w:r>
      <w:r w:rsidRPr="008F04D1">
        <w:t xml:space="preserve"> is likely to be progressive and individualised; for example, while some </w:t>
      </w:r>
      <w:r w:rsidR="005B2DD7" w:rsidRPr="008F04D1">
        <w:t>tāngata whai ora</w:t>
      </w:r>
      <w:r w:rsidRPr="008F04D1">
        <w:t xml:space="preserve"> will aim to cease all </w:t>
      </w:r>
      <w:r w:rsidR="00F258B0">
        <w:t>substance</w:t>
      </w:r>
      <w:r w:rsidR="00F258B0" w:rsidRPr="008F04D1">
        <w:t xml:space="preserve"> </w:t>
      </w:r>
      <w:r w:rsidRPr="008F04D1">
        <w:t>use, others will not.</w:t>
      </w:r>
    </w:p>
    <w:p w14:paraId="5FF7C32F" w14:textId="2D0B7DA2" w:rsidR="103BBCDF" w:rsidRPr="008F04D1" w:rsidRDefault="103BBCDF" w:rsidP="103BBCDF"/>
    <w:p w14:paraId="62F04C50" w14:textId="15235438" w:rsidR="00DF7DDA" w:rsidRPr="008F04D1" w:rsidRDefault="00433D28" w:rsidP="00397DA8">
      <w:pPr>
        <w:pStyle w:val="Heading2"/>
      </w:pPr>
      <w:bookmarkStart w:id="60" w:name="_1.2_Roles_of"/>
      <w:bookmarkStart w:id="61" w:name="_Toc141792514"/>
      <w:bookmarkStart w:id="62" w:name="_Toc142591343"/>
      <w:bookmarkStart w:id="63" w:name="_Toc142591935"/>
      <w:bookmarkStart w:id="64" w:name="_Toc207639762"/>
      <w:bookmarkEnd w:id="60"/>
      <w:r w:rsidRPr="008F04D1">
        <w:t>1.2</w:t>
      </w:r>
      <w:r w:rsidR="007F54AF" w:rsidRPr="008F04D1">
        <w:t xml:space="preserve"> </w:t>
      </w:r>
      <w:r w:rsidRPr="008F04D1">
        <w:t>Roles of specialist OST services</w:t>
      </w:r>
      <w:bookmarkEnd w:id="61"/>
      <w:bookmarkEnd w:id="62"/>
      <w:bookmarkEnd w:id="63"/>
      <w:bookmarkEnd w:id="64"/>
    </w:p>
    <w:p w14:paraId="37AC8483" w14:textId="0762AD35" w:rsidR="00DF7DDA" w:rsidRPr="008F04D1" w:rsidRDefault="00433D28" w:rsidP="0029306D">
      <w:pPr>
        <w:spacing w:after="120"/>
      </w:pPr>
      <w:r w:rsidRPr="008F04D1">
        <w:t xml:space="preserve">The roles of specialist </w:t>
      </w:r>
      <w:r w:rsidR="009E59A2" w:rsidRPr="008F04D1">
        <w:t>OST</w:t>
      </w:r>
      <w:r w:rsidRPr="008F04D1">
        <w:t xml:space="preserve"> services include (but are not limited to):</w:t>
      </w:r>
    </w:p>
    <w:p w14:paraId="70645B32" w14:textId="3AC8E564" w:rsidR="00433D28" w:rsidRPr="008F04D1" w:rsidRDefault="00433D28" w:rsidP="00397DA8">
      <w:pPr>
        <w:pStyle w:val="List"/>
      </w:pPr>
      <w:r w:rsidRPr="008F04D1">
        <w:t>comprehensive assessment for substance use and related issues</w:t>
      </w:r>
    </w:p>
    <w:p w14:paraId="550B838D" w14:textId="698D109E" w:rsidR="00433D28" w:rsidRPr="008F04D1" w:rsidRDefault="00433D28" w:rsidP="00397DA8">
      <w:pPr>
        <w:pStyle w:val="List"/>
      </w:pPr>
      <w:r w:rsidRPr="008F04D1">
        <w:t>individualised treatment planning within an integrated and recovery- and wellbeing-focused model</w:t>
      </w:r>
    </w:p>
    <w:p w14:paraId="35C291C3" w14:textId="7AF25128" w:rsidR="00C50CBB" w:rsidRPr="008F04D1" w:rsidRDefault="00C50CBB" w:rsidP="00397DA8">
      <w:pPr>
        <w:pStyle w:val="List"/>
      </w:pPr>
      <w:r w:rsidRPr="008F04D1">
        <w:t xml:space="preserve">identification of and responding to co-existing mental health </w:t>
      </w:r>
      <w:r w:rsidR="2764F8C5" w:rsidRPr="008F04D1">
        <w:t>disorders</w:t>
      </w:r>
      <w:r w:rsidRPr="008F04D1">
        <w:t>, adopting a trauma-informed approach to all aspects of service provision</w:t>
      </w:r>
    </w:p>
    <w:p w14:paraId="045EC201" w14:textId="3D20777F" w:rsidR="00433D28" w:rsidRPr="008F04D1" w:rsidRDefault="00433D28" w:rsidP="00397DA8">
      <w:pPr>
        <w:pStyle w:val="List"/>
      </w:pPr>
      <w:r w:rsidRPr="008F04D1">
        <w:t xml:space="preserve">stabilisation on an adequate individualised dose of </w:t>
      </w:r>
      <w:r w:rsidR="005661D5" w:rsidRPr="008F04D1">
        <w:t>OST</w:t>
      </w:r>
      <w:r w:rsidRPr="008F04D1">
        <w:t xml:space="preserve"> medication</w:t>
      </w:r>
    </w:p>
    <w:p w14:paraId="424563E0" w14:textId="219528AB" w:rsidR="00433D28" w:rsidRPr="008F04D1" w:rsidRDefault="00433D28" w:rsidP="00397DA8">
      <w:pPr>
        <w:pStyle w:val="List"/>
      </w:pPr>
      <w:r w:rsidRPr="008F04D1">
        <w:t>provision of specialist interventions to minimise the harms associated with continued opioid and other substance use</w:t>
      </w:r>
    </w:p>
    <w:p w14:paraId="7B155519" w14:textId="1FFFAA50" w:rsidR="00433D28" w:rsidRPr="008F04D1" w:rsidRDefault="00433D28" w:rsidP="00397DA8">
      <w:pPr>
        <w:pStyle w:val="List"/>
      </w:pPr>
      <w:r w:rsidRPr="008F04D1">
        <w:t xml:space="preserve">recovery planning and provision of appropriate psychosocial support to assist </w:t>
      </w:r>
      <w:r w:rsidR="00D00EA0" w:rsidRPr="008F04D1">
        <w:t>tāngata whai ora</w:t>
      </w:r>
      <w:r w:rsidRPr="008F04D1">
        <w:t xml:space="preserve"> and their whānau to build and maintain recovery capital</w:t>
      </w:r>
    </w:p>
    <w:p w14:paraId="7C6EA048" w14:textId="2E356F9E" w:rsidR="00433D28" w:rsidRPr="008F04D1" w:rsidRDefault="00433D28" w:rsidP="00397DA8">
      <w:pPr>
        <w:pStyle w:val="List"/>
      </w:pPr>
      <w:r w:rsidRPr="008F04D1">
        <w:t xml:space="preserve">facilitating the transfer of stabilised </w:t>
      </w:r>
      <w:r w:rsidR="00D00EA0" w:rsidRPr="008F04D1">
        <w:t>tāngata whai ora</w:t>
      </w:r>
      <w:r w:rsidRPr="008F04D1">
        <w:t xml:space="preserve"> to the care of </w:t>
      </w:r>
      <w:r w:rsidR="1C243D8B" w:rsidRPr="008F04D1">
        <w:t>a</w:t>
      </w:r>
      <w:r w:rsidRPr="008F04D1">
        <w:t xml:space="preserve"> primary care provider</w:t>
      </w:r>
      <w:r w:rsidR="272429AF" w:rsidRPr="008F04D1">
        <w:t xml:space="preserve"> where possible and appropriate</w:t>
      </w:r>
    </w:p>
    <w:p w14:paraId="3B07E244" w14:textId="5307CED9" w:rsidR="00433D28" w:rsidRPr="008F04D1" w:rsidRDefault="00433D28" w:rsidP="00397DA8">
      <w:pPr>
        <w:pStyle w:val="List"/>
      </w:pPr>
      <w:r w:rsidRPr="008F04D1">
        <w:t xml:space="preserve">screening, advice and treatment, or referral for treatment, for </w:t>
      </w:r>
      <w:r w:rsidR="00D00EA0" w:rsidRPr="008F04D1">
        <w:t>tāngata whai ora</w:t>
      </w:r>
      <w:r w:rsidRPr="008F04D1">
        <w:t xml:space="preserve"> with </w:t>
      </w:r>
      <w:r w:rsidR="00E73A27" w:rsidRPr="008F04D1">
        <w:t>co-existing</w:t>
      </w:r>
      <w:r w:rsidRPr="008F04D1">
        <w:t xml:space="preserve"> </w:t>
      </w:r>
      <w:r w:rsidR="00D1208B" w:rsidRPr="008F04D1">
        <w:t xml:space="preserve">physical health </w:t>
      </w:r>
      <w:r w:rsidRPr="008F04D1">
        <w:t>problems</w:t>
      </w:r>
    </w:p>
    <w:p w14:paraId="38802B23" w14:textId="5DD21063" w:rsidR="00433D28" w:rsidRPr="008F04D1" w:rsidRDefault="00433D28" w:rsidP="00397DA8">
      <w:pPr>
        <w:pStyle w:val="List"/>
      </w:pPr>
      <w:r w:rsidRPr="008F04D1">
        <w:t xml:space="preserve">assessment and treatment or referral for treatment of </w:t>
      </w:r>
      <w:r w:rsidR="00D00EA0" w:rsidRPr="008F04D1">
        <w:t>tāngata whai ora</w:t>
      </w:r>
      <w:r w:rsidRPr="008F04D1">
        <w:t xml:space="preserve"> with </w:t>
      </w:r>
      <w:r w:rsidR="00E73A27" w:rsidRPr="008F04D1">
        <w:t>co-existing</w:t>
      </w:r>
      <w:r w:rsidRPr="008F04D1">
        <w:t xml:space="preserve"> mental health </w:t>
      </w:r>
      <w:r w:rsidR="31CD7F93" w:rsidRPr="008F04D1">
        <w:t>disorders</w:t>
      </w:r>
    </w:p>
    <w:p w14:paraId="2803AECA" w14:textId="5ECB880B" w:rsidR="00433D28" w:rsidRPr="008F04D1" w:rsidRDefault="00433D28" w:rsidP="00397DA8">
      <w:pPr>
        <w:pStyle w:val="List"/>
      </w:pPr>
      <w:r w:rsidRPr="008F04D1">
        <w:lastRenderedPageBreak/>
        <w:t>consultation with and referral to health care and social service providers, including peer support and advocacy services</w:t>
      </w:r>
    </w:p>
    <w:p w14:paraId="30554364" w14:textId="62C81FBF" w:rsidR="00C50CBB" w:rsidRPr="008F04D1" w:rsidRDefault="00C50CBB" w:rsidP="00397DA8">
      <w:pPr>
        <w:pStyle w:val="List"/>
      </w:pPr>
      <w:r w:rsidRPr="008F04D1">
        <w:t xml:space="preserve">assisting </w:t>
      </w:r>
      <w:r w:rsidR="00D00EA0" w:rsidRPr="008F04D1">
        <w:t>tāngata whai ora</w:t>
      </w:r>
      <w:r w:rsidRPr="008F04D1">
        <w:t xml:space="preserve"> to experience a smooth transition to a new treatment service should they choose to relocate to a new region</w:t>
      </w:r>
    </w:p>
    <w:p w14:paraId="40F36A47" w14:textId="1DBDB903" w:rsidR="00433D28" w:rsidRPr="008F04D1" w:rsidRDefault="00433D28" w:rsidP="00397DA8">
      <w:pPr>
        <w:pStyle w:val="List"/>
      </w:pPr>
      <w:r w:rsidRPr="008F04D1">
        <w:t xml:space="preserve">assisting </w:t>
      </w:r>
      <w:r w:rsidR="00D00EA0" w:rsidRPr="008F04D1">
        <w:t>tāngata whai ora</w:t>
      </w:r>
      <w:r w:rsidRPr="008F04D1">
        <w:t xml:space="preserve"> to withdraw from OST medication as appropriate</w:t>
      </w:r>
    </w:p>
    <w:p w14:paraId="478F57F6" w14:textId="0176244F" w:rsidR="00C44AE9" w:rsidRPr="008F04D1" w:rsidRDefault="00C44AE9" w:rsidP="00C44AE9">
      <w:pPr>
        <w:pStyle w:val="List"/>
      </w:pPr>
      <w:r w:rsidRPr="008F04D1">
        <w:t>fulfilling the regulatory requirements for authorising OST prescribing (see below).</w:t>
      </w:r>
    </w:p>
    <w:p w14:paraId="0A314546" w14:textId="57BBFC7E" w:rsidR="00433D28" w:rsidRPr="008F04D1" w:rsidRDefault="48EFC10E" w:rsidP="00C44AE9">
      <w:pPr>
        <w:spacing w:before="240" w:after="240"/>
      </w:pPr>
      <w:r w:rsidRPr="008F04D1">
        <w:t xml:space="preserve">Specialist </w:t>
      </w:r>
      <w:r w:rsidRPr="00361B05">
        <w:t xml:space="preserve">services must send a copy of all authorities to prescribe under MODA signed by the service’s lead clinician to </w:t>
      </w:r>
      <w:r w:rsidR="003E613C" w:rsidRPr="00361B05">
        <w:t>Medsafe</w:t>
      </w:r>
      <w:r w:rsidRPr="00361B05">
        <w:t>, see</w:t>
      </w:r>
      <w:r w:rsidR="00554D13" w:rsidRPr="00361B05">
        <w:t xml:space="preserve"> </w:t>
      </w:r>
      <w:r w:rsidR="00E16859">
        <w:t>Table 2.</w:t>
      </w:r>
      <w:r w:rsidRPr="00361B05">
        <w:t xml:space="preserve"> Refer to</w:t>
      </w:r>
      <w:r w:rsidRPr="008F04D1">
        <w:t xml:space="preserve"> section </w:t>
      </w:r>
      <w:r w:rsidRPr="008E76BC">
        <w:t>12 Prescribing controlled drugs in addiction treatment</w:t>
      </w:r>
      <w:r w:rsidR="00E14A4E">
        <w:t>.</w:t>
      </w:r>
    </w:p>
    <w:p w14:paraId="3FB06ABB" w14:textId="37747228" w:rsidR="48EFC10E" w:rsidRPr="008F04D1" w:rsidRDefault="48EFC10E" w:rsidP="7002298B">
      <w:pPr>
        <w:pStyle w:val="Caption"/>
        <w:keepNext/>
        <w:spacing w:after="120"/>
        <w:rPr>
          <w:i w:val="0"/>
          <w:iCs w:val="0"/>
        </w:rPr>
      </w:pPr>
      <w:bookmarkStart w:id="65" w:name="_Ref169509362"/>
      <w:bookmarkStart w:id="66" w:name="_Toc214377864"/>
      <w:r w:rsidRPr="008F04D1">
        <w:rPr>
          <w:i w:val="0"/>
          <w:iCs w:val="0"/>
          <w:color w:val="auto"/>
          <w:sz w:val="22"/>
          <w:szCs w:val="22"/>
        </w:rPr>
        <w:t xml:space="preserve">Table </w:t>
      </w:r>
      <w:r w:rsidRPr="008F04D1">
        <w:rPr>
          <w:i w:val="0"/>
          <w:iCs w:val="0"/>
          <w:color w:val="auto"/>
          <w:sz w:val="22"/>
          <w:szCs w:val="22"/>
        </w:rPr>
        <w:fldChar w:fldCharType="begin"/>
      </w:r>
      <w:r w:rsidRPr="008F04D1">
        <w:rPr>
          <w:i w:val="0"/>
          <w:iCs w:val="0"/>
          <w:color w:val="auto"/>
          <w:sz w:val="22"/>
          <w:szCs w:val="22"/>
        </w:rPr>
        <w:instrText xml:space="preserve"> SEQ Table \* ARABIC </w:instrText>
      </w:r>
      <w:r w:rsidRPr="008F04D1">
        <w:rPr>
          <w:i w:val="0"/>
          <w:iCs w:val="0"/>
          <w:color w:val="auto"/>
          <w:sz w:val="22"/>
          <w:szCs w:val="22"/>
        </w:rPr>
        <w:fldChar w:fldCharType="separate"/>
      </w:r>
      <w:r w:rsidR="005667FA">
        <w:rPr>
          <w:i w:val="0"/>
          <w:iCs w:val="0"/>
          <w:noProof/>
          <w:color w:val="auto"/>
          <w:sz w:val="22"/>
          <w:szCs w:val="22"/>
        </w:rPr>
        <w:t>2</w:t>
      </w:r>
      <w:r w:rsidRPr="008F04D1">
        <w:rPr>
          <w:i w:val="0"/>
          <w:iCs w:val="0"/>
          <w:color w:val="auto"/>
          <w:sz w:val="22"/>
          <w:szCs w:val="22"/>
        </w:rPr>
        <w:fldChar w:fldCharType="end"/>
      </w:r>
      <w:bookmarkEnd w:id="65"/>
      <w:r w:rsidRPr="008F04D1">
        <w:rPr>
          <w:i w:val="0"/>
          <w:iCs w:val="0"/>
          <w:color w:val="auto"/>
          <w:sz w:val="22"/>
          <w:szCs w:val="22"/>
        </w:rPr>
        <w:t xml:space="preserve">. </w:t>
      </w:r>
      <w:r w:rsidR="006F7FD9" w:rsidRPr="006F7FD9">
        <w:rPr>
          <w:i w:val="0"/>
          <w:iCs w:val="0"/>
          <w:color w:val="auto"/>
          <w:sz w:val="22"/>
          <w:szCs w:val="22"/>
        </w:rPr>
        <w:t xml:space="preserve">Misuse of Drugs Act 1975 </w:t>
      </w:r>
      <w:r w:rsidRPr="008F04D1">
        <w:rPr>
          <w:i w:val="0"/>
          <w:iCs w:val="0"/>
          <w:color w:val="auto"/>
          <w:sz w:val="22"/>
          <w:szCs w:val="22"/>
        </w:rPr>
        <w:t>sections relevant to OST service providers</w:t>
      </w:r>
      <w:bookmarkEnd w:id="66"/>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0"/>
        <w:gridCol w:w="3432"/>
      </w:tblGrid>
      <w:tr w:rsidR="7002298B" w:rsidRPr="008F04D1" w14:paraId="0FD7A6FF" w14:textId="77777777" w:rsidTr="0090117B">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430" w:type="dxa"/>
            <w:shd w:val="clear" w:color="auto" w:fill="15799C"/>
            <w:vAlign w:val="center"/>
          </w:tcPr>
          <w:p w14:paraId="3A20BFD0" w14:textId="1C268843" w:rsidR="7002298B" w:rsidRPr="008F04D1" w:rsidRDefault="7002298B" w:rsidP="7002298B">
            <w:pPr>
              <w:rPr>
                <w:rFonts w:asciiTheme="minorBidi" w:hAnsiTheme="minorBidi" w:cstheme="minorBidi"/>
                <w:color w:val="FFFFFF" w:themeColor="background1"/>
              </w:rPr>
            </w:pPr>
            <w:r w:rsidRPr="008F04D1">
              <w:rPr>
                <w:rFonts w:asciiTheme="minorBidi" w:hAnsiTheme="minorBidi" w:cstheme="minorBidi"/>
                <w:color w:val="FFFFFF" w:themeColor="background1"/>
              </w:rPr>
              <w:t>Prescriber</w:t>
            </w:r>
          </w:p>
        </w:tc>
        <w:tc>
          <w:tcPr>
            <w:tcW w:w="3432" w:type="dxa"/>
            <w:shd w:val="clear" w:color="auto" w:fill="15799C"/>
            <w:vAlign w:val="center"/>
          </w:tcPr>
          <w:p w14:paraId="39BC1175" w14:textId="59914E6C" w:rsidR="7002298B" w:rsidRPr="008F04D1" w:rsidRDefault="7002298B" w:rsidP="7002298B">
            <w:pP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FFFFFF" w:themeColor="background1"/>
              </w:rPr>
            </w:pPr>
            <w:r w:rsidRPr="008F04D1">
              <w:rPr>
                <w:rFonts w:asciiTheme="minorBidi" w:hAnsiTheme="minorBidi" w:cstheme="minorBidi"/>
                <w:color w:val="FFFFFF" w:themeColor="background1"/>
              </w:rPr>
              <w:t xml:space="preserve">Relevant section of MODA </w:t>
            </w:r>
          </w:p>
        </w:tc>
      </w:tr>
      <w:tr w:rsidR="7002298B" w:rsidRPr="008F04D1" w14:paraId="44FCBC41" w14:textId="77777777" w:rsidTr="0090117B">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6430" w:type="dxa"/>
            <w:tcBorders>
              <w:top w:val="single" w:sz="4" w:space="0" w:color="auto"/>
              <w:left w:val="single" w:sz="4" w:space="0" w:color="auto"/>
              <w:bottom w:val="single" w:sz="4" w:space="0" w:color="auto"/>
              <w:right w:val="single" w:sz="4" w:space="0" w:color="auto"/>
            </w:tcBorders>
          </w:tcPr>
          <w:p w14:paraId="71DAB65E" w14:textId="367A745B" w:rsidR="7002298B" w:rsidRPr="008F04D1" w:rsidRDefault="7002298B" w:rsidP="7002298B">
            <w:pPr>
              <w:rPr>
                <w:rFonts w:asciiTheme="minorBidi" w:hAnsiTheme="minorBidi" w:cstheme="minorBidi"/>
                <w:b w:val="0"/>
                <w:bCs w:val="0"/>
              </w:rPr>
            </w:pPr>
            <w:r w:rsidRPr="008F04D1">
              <w:rPr>
                <w:rFonts w:asciiTheme="minorBidi" w:hAnsiTheme="minorBidi" w:cstheme="minorBidi"/>
                <w:b w:val="0"/>
                <w:bCs w:val="0"/>
              </w:rPr>
              <w:t>Specialist service medical practitioner</w:t>
            </w:r>
          </w:p>
        </w:tc>
        <w:tc>
          <w:tcPr>
            <w:tcW w:w="3432" w:type="dxa"/>
            <w:tcBorders>
              <w:top w:val="single" w:sz="4" w:space="0" w:color="auto"/>
              <w:left w:val="single" w:sz="4" w:space="0" w:color="auto"/>
              <w:bottom w:val="single" w:sz="4" w:space="0" w:color="auto"/>
              <w:right w:val="single" w:sz="4" w:space="0" w:color="auto"/>
            </w:tcBorders>
          </w:tcPr>
          <w:p w14:paraId="3AF1D564" w14:textId="08A58287" w:rsidR="7002298B" w:rsidRPr="006D3345" w:rsidRDefault="7002298B" w:rsidP="7002298B">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15799C"/>
              </w:rPr>
            </w:pPr>
            <w:r w:rsidRPr="008E76BC">
              <w:rPr>
                <w:rFonts w:asciiTheme="minorBidi" w:hAnsiTheme="minorBidi" w:cstheme="minorBidi"/>
              </w:rPr>
              <w:t>Section 24A(1)(b)</w:t>
            </w:r>
          </w:p>
        </w:tc>
      </w:tr>
      <w:tr w:rsidR="7002298B" w:rsidRPr="008F04D1" w14:paraId="0078F192" w14:textId="77777777" w:rsidTr="0090117B">
        <w:trPr>
          <w:trHeight w:val="733"/>
        </w:trPr>
        <w:tc>
          <w:tcPr>
            <w:cnfStyle w:val="001000000000" w:firstRow="0" w:lastRow="0" w:firstColumn="1" w:lastColumn="0" w:oddVBand="0" w:evenVBand="0" w:oddHBand="0" w:evenHBand="0" w:firstRowFirstColumn="0" w:firstRowLastColumn="0" w:lastRowFirstColumn="0" w:lastRowLastColumn="0"/>
            <w:tcW w:w="6430" w:type="dxa"/>
            <w:tcBorders>
              <w:top w:val="single" w:sz="4" w:space="0" w:color="auto"/>
              <w:left w:val="single" w:sz="4" w:space="0" w:color="auto"/>
              <w:bottom w:val="single" w:sz="4" w:space="0" w:color="auto"/>
              <w:right w:val="single" w:sz="4" w:space="0" w:color="auto"/>
            </w:tcBorders>
          </w:tcPr>
          <w:p w14:paraId="646B0B2B" w14:textId="64CB7F01" w:rsidR="7002298B" w:rsidRPr="008F04D1" w:rsidRDefault="7002298B" w:rsidP="7002298B">
            <w:pPr>
              <w:rPr>
                <w:rFonts w:asciiTheme="minorBidi" w:hAnsiTheme="minorBidi" w:cstheme="minorBidi"/>
                <w:b w:val="0"/>
                <w:bCs w:val="0"/>
              </w:rPr>
            </w:pPr>
            <w:r w:rsidRPr="008F04D1">
              <w:rPr>
                <w:rFonts w:asciiTheme="minorBidi" w:hAnsiTheme="minorBidi" w:cstheme="minorBidi"/>
                <w:b w:val="0"/>
                <w:bCs w:val="0"/>
              </w:rPr>
              <w:t>Specialist service nurse practitioner, designated nurse prescriber, and designated pharmacist prescriber</w:t>
            </w:r>
          </w:p>
        </w:tc>
        <w:tc>
          <w:tcPr>
            <w:tcW w:w="3432" w:type="dxa"/>
            <w:tcBorders>
              <w:top w:val="single" w:sz="4" w:space="0" w:color="auto"/>
              <w:left w:val="single" w:sz="4" w:space="0" w:color="auto"/>
              <w:bottom w:val="single" w:sz="4" w:space="0" w:color="auto"/>
              <w:right w:val="single" w:sz="4" w:space="0" w:color="auto"/>
            </w:tcBorders>
          </w:tcPr>
          <w:p w14:paraId="4B9A0AC7" w14:textId="54609C15" w:rsidR="7002298B" w:rsidRPr="008F04D1" w:rsidRDefault="7002298B" w:rsidP="7002298B">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8E76BC">
              <w:rPr>
                <w:rFonts w:asciiTheme="minorBidi" w:hAnsiTheme="minorBidi" w:cstheme="minorBidi"/>
              </w:rPr>
              <w:t>Section 24A(2)</w:t>
            </w:r>
            <w:r w:rsidRPr="008F04D1">
              <w:rPr>
                <w:rFonts w:asciiTheme="minorBidi" w:hAnsiTheme="minorBidi" w:cstheme="minorBidi"/>
              </w:rPr>
              <w:t xml:space="preserve"> </w:t>
            </w:r>
          </w:p>
        </w:tc>
      </w:tr>
      <w:tr w:rsidR="7002298B" w:rsidRPr="008F04D1" w14:paraId="118EEF88" w14:textId="77777777" w:rsidTr="0090117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6430" w:type="dxa"/>
            <w:tcBorders>
              <w:top w:val="single" w:sz="4" w:space="0" w:color="auto"/>
              <w:left w:val="single" w:sz="4" w:space="0" w:color="auto"/>
              <w:bottom w:val="single" w:sz="4" w:space="0" w:color="auto"/>
              <w:right w:val="single" w:sz="4" w:space="0" w:color="auto"/>
            </w:tcBorders>
          </w:tcPr>
          <w:p w14:paraId="239BC10C" w14:textId="6DD42705" w:rsidR="7002298B" w:rsidRPr="008F04D1" w:rsidRDefault="7002298B" w:rsidP="7002298B">
            <w:pPr>
              <w:rPr>
                <w:rFonts w:asciiTheme="minorBidi" w:hAnsiTheme="minorBidi" w:cstheme="minorBidi"/>
                <w:b w:val="0"/>
                <w:bCs w:val="0"/>
              </w:rPr>
            </w:pPr>
            <w:r w:rsidRPr="008F04D1">
              <w:rPr>
                <w:rFonts w:asciiTheme="minorBidi" w:hAnsiTheme="minorBidi" w:cstheme="minorBidi"/>
                <w:b w:val="0"/>
                <w:bCs w:val="0"/>
              </w:rPr>
              <w:t>General practitioner</w:t>
            </w:r>
          </w:p>
        </w:tc>
        <w:tc>
          <w:tcPr>
            <w:tcW w:w="3432" w:type="dxa"/>
            <w:tcBorders>
              <w:top w:val="single" w:sz="4" w:space="0" w:color="auto"/>
              <w:left w:val="single" w:sz="4" w:space="0" w:color="auto"/>
              <w:bottom w:val="single" w:sz="4" w:space="0" w:color="auto"/>
              <w:right w:val="single" w:sz="4" w:space="0" w:color="auto"/>
            </w:tcBorders>
          </w:tcPr>
          <w:p w14:paraId="2C304437" w14:textId="4664910D" w:rsidR="7002298B" w:rsidRPr="008F04D1" w:rsidRDefault="7002298B" w:rsidP="7002298B">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8E76BC">
              <w:rPr>
                <w:rFonts w:asciiTheme="minorBidi" w:hAnsiTheme="minorBidi" w:cstheme="minorBidi"/>
              </w:rPr>
              <w:t>Section 24A(3)</w:t>
            </w:r>
          </w:p>
        </w:tc>
      </w:tr>
      <w:tr w:rsidR="7002298B" w:rsidRPr="008F04D1" w14:paraId="7A8E5AB9" w14:textId="77777777" w:rsidTr="0090117B">
        <w:trPr>
          <w:trHeight w:val="733"/>
        </w:trPr>
        <w:tc>
          <w:tcPr>
            <w:cnfStyle w:val="001000000000" w:firstRow="0" w:lastRow="0" w:firstColumn="1" w:lastColumn="0" w:oddVBand="0" w:evenVBand="0" w:oddHBand="0" w:evenHBand="0" w:firstRowFirstColumn="0" w:firstRowLastColumn="0" w:lastRowFirstColumn="0" w:lastRowLastColumn="0"/>
            <w:tcW w:w="6430" w:type="dxa"/>
            <w:tcBorders>
              <w:top w:val="single" w:sz="4" w:space="0" w:color="auto"/>
              <w:left w:val="single" w:sz="4" w:space="0" w:color="auto"/>
              <w:bottom w:val="single" w:sz="4" w:space="0" w:color="auto"/>
              <w:right w:val="single" w:sz="4" w:space="0" w:color="auto"/>
            </w:tcBorders>
          </w:tcPr>
          <w:p w14:paraId="66B58A8B" w14:textId="458329CE" w:rsidR="7002298B" w:rsidRPr="008F04D1" w:rsidRDefault="7002298B" w:rsidP="7002298B">
            <w:pPr>
              <w:rPr>
                <w:rFonts w:asciiTheme="minorBidi" w:hAnsiTheme="minorBidi" w:cstheme="minorBidi"/>
                <w:b w:val="0"/>
                <w:bCs w:val="0"/>
              </w:rPr>
            </w:pPr>
            <w:r w:rsidRPr="008F04D1">
              <w:rPr>
                <w:rFonts w:asciiTheme="minorBidi" w:hAnsiTheme="minorBidi" w:cstheme="minorBidi"/>
                <w:b w:val="0"/>
                <w:bCs w:val="0"/>
              </w:rPr>
              <w:t>Primary care nurse practitioner, designated nurse prescriber, or designated pharmacist prescriber</w:t>
            </w:r>
          </w:p>
        </w:tc>
        <w:tc>
          <w:tcPr>
            <w:tcW w:w="3432" w:type="dxa"/>
            <w:tcBorders>
              <w:top w:val="single" w:sz="4" w:space="0" w:color="auto"/>
              <w:left w:val="single" w:sz="4" w:space="0" w:color="auto"/>
              <w:bottom w:val="single" w:sz="4" w:space="0" w:color="auto"/>
              <w:right w:val="single" w:sz="4" w:space="0" w:color="auto"/>
            </w:tcBorders>
          </w:tcPr>
          <w:p w14:paraId="07D747A0" w14:textId="5496BD71" w:rsidR="7002298B" w:rsidRPr="008F04D1" w:rsidRDefault="7002298B" w:rsidP="7002298B">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8E76BC">
              <w:rPr>
                <w:rFonts w:asciiTheme="minorBidi" w:hAnsiTheme="minorBidi" w:cstheme="minorBidi"/>
              </w:rPr>
              <w:t>Section 24A(3)</w:t>
            </w:r>
          </w:p>
        </w:tc>
      </w:tr>
    </w:tbl>
    <w:p w14:paraId="10DC6778" w14:textId="54CBDBEA" w:rsidR="7002298B" w:rsidRPr="008F04D1" w:rsidRDefault="7002298B"/>
    <w:p w14:paraId="06858FE5" w14:textId="53E7AA56" w:rsidR="00DF3990" w:rsidRPr="0022551C" w:rsidRDefault="00DF3990" w:rsidP="00B628C9">
      <w:pPr>
        <w:spacing w:after="120"/>
      </w:pPr>
      <w:r>
        <w:t xml:space="preserve">Email </w:t>
      </w:r>
      <w:r w:rsidR="48EFC10E" w:rsidRPr="008F04D1">
        <w:t xml:space="preserve">copies of all authorities to prescribe </w:t>
      </w:r>
      <w:r w:rsidR="48EFC10E" w:rsidRPr="0022551C">
        <w:t>to Med</w:t>
      </w:r>
      <w:r w:rsidR="003E613C" w:rsidRPr="0022551C">
        <w:t xml:space="preserve">safe: </w:t>
      </w:r>
      <w:hyperlink r:id="rId25">
        <w:r w:rsidR="003E613C" w:rsidRPr="0022551C">
          <w:rPr>
            <w:rStyle w:val="Hyperlink"/>
          </w:rPr>
          <w:t>medicinescontrol@health.govt.nz</w:t>
        </w:r>
      </w:hyperlink>
    </w:p>
    <w:p w14:paraId="6E6D1495" w14:textId="19FC8E5F" w:rsidR="7002298B" w:rsidRPr="0022551C" w:rsidRDefault="7002298B" w:rsidP="7002298B">
      <w:pPr>
        <w:spacing w:line="240" w:lineRule="auto"/>
      </w:pPr>
    </w:p>
    <w:p w14:paraId="4B74DD74" w14:textId="7F034C1C" w:rsidR="00433D28" w:rsidRPr="008F04D1" w:rsidRDefault="00433D28" w:rsidP="00397DA8">
      <w:pPr>
        <w:pStyle w:val="Heading2"/>
      </w:pPr>
      <w:bookmarkStart w:id="67" w:name="_1.3_Recovery-orientated_OST"/>
      <w:bookmarkStart w:id="68" w:name="_Toc141792515"/>
      <w:bookmarkStart w:id="69" w:name="_Toc142591344"/>
      <w:bookmarkStart w:id="70" w:name="_Toc142591936"/>
      <w:bookmarkStart w:id="71" w:name="_Toc207639763"/>
      <w:bookmarkEnd w:id="67"/>
      <w:r w:rsidRPr="008F04D1">
        <w:t>1.3</w:t>
      </w:r>
      <w:r w:rsidR="00D44440" w:rsidRPr="008F04D1">
        <w:t xml:space="preserve"> </w:t>
      </w:r>
      <w:r w:rsidRPr="008F04D1">
        <w:t xml:space="preserve">Recovery-orientated </w:t>
      </w:r>
      <w:r w:rsidRPr="00BB1C42">
        <w:t>OST</w:t>
      </w:r>
      <w:bookmarkEnd w:id="68"/>
      <w:bookmarkEnd w:id="69"/>
      <w:bookmarkEnd w:id="70"/>
      <w:bookmarkEnd w:id="71"/>
    </w:p>
    <w:p w14:paraId="6CB8F46F" w14:textId="77777777" w:rsidR="002D6EA9" w:rsidRPr="008F04D1" w:rsidRDefault="002D6EA9" w:rsidP="00A408EB">
      <w:pPr>
        <w:pStyle w:val="Quote"/>
        <w:rPr>
          <w:lang w:val="en-NZ"/>
        </w:rPr>
      </w:pPr>
      <w:r w:rsidRPr="008F04D1">
        <w:rPr>
          <w:lang w:val="en-NZ"/>
        </w:rPr>
        <w:t>“</w:t>
      </w:r>
      <w:r w:rsidR="00590CEE" w:rsidRPr="008F04D1">
        <w:rPr>
          <w:lang w:val="en-NZ"/>
        </w:rPr>
        <w:t xml:space="preserve">Recovery involves </w:t>
      </w:r>
      <w:r w:rsidRPr="008F04D1">
        <w:rPr>
          <w:lang w:val="en-NZ"/>
        </w:rPr>
        <w:t>[</w:t>
      </w:r>
      <w:r w:rsidR="00590CEE" w:rsidRPr="008F04D1">
        <w:rPr>
          <w:lang w:val="en-NZ"/>
        </w:rPr>
        <w:t>…</w:t>
      </w:r>
      <w:r w:rsidRPr="008F04D1">
        <w:rPr>
          <w:lang w:val="en-NZ"/>
        </w:rPr>
        <w:t>]</w:t>
      </w:r>
      <w:r w:rsidR="00590CEE" w:rsidRPr="008F04D1">
        <w:rPr>
          <w:lang w:val="en-NZ"/>
        </w:rPr>
        <w:t xml:space="preserve"> a reconstruction of personal values, personal identity, and relationship to family, friends, and community</w:t>
      </w:r>
      <w:r w:rsidRPr="008F04D1">
        <w:rPr>
          <w:lang w:val="en-NZ"/>
        </w:rPr>
        <w:t>.”</w:t>
      </w:r>
      <w:r w:rsidR="00590CEE" w:rsidRPr="008F04D1">
        <w:rPr>
          <w:lang w:val="en-NZ"/>
        </w:rPr>
        <w:t xml:space="preserve"> </w:t>
      </w:r>
    </w:p>
    <w:p w14:paraId="5B45D9D5" w14:textId="48DE08FB" w:rsidR="00C50CBB" w:rsidRPr="008F04D1" w:rsidRDefault="00590CEE" w:rsidP="00A408EB">
      <w:pPr>
        <w:pStyle w:val="Quote"/>
        <w:rPr>
          <w:lang w:val="en-NZ"/>
        </w:rPr>
      </w:pPr>
      <w:r w:rsidRPr="008F04D1">
        <w:rPr>
          <w:lang w:val="en-NZ"/>
        </w:rPr>
        <w:t xml:space="preserve">(White </w:t>
      </w:r>
      <w:r w:rsidR="00A311EA" w:rsidRPr="008F04D1">
        <w:rPr>
          <w:lang w:val="en-NZ"/>
        </w:rPr>
        <w:t xml:space="preserve">&amp; </w:t>
      </w:r>
      <w:r w:rsidRPr="008F04D1">
        <w:rPr>
          <w:lang w:val="en-NZ"/>
        </w:rPr>
        <w:t>M</w:t>
      </w:r>
      <w:r w:rsidR="000F64FD" w:rsidRPr="008F04D1">
        <w:rPr>
          <w:lang w:val="en-NZ"/>
        </w:rPr>
        <w:t>ojer</w:t>
      </w:r>
      <w:r w:rsidRPr="008F04D1">
        <w:rPr>
          <w:lang w:val="en-NZ"/>
        </w:rPr>
        <w:t>-Torres</w:t>
      </w:r>
      <w:r w:rsidR="00A311EA" w:rsidRPr="008F04D1">
        <w:rPr>
          <w:lang w:val="en-NZ"/>
        </w:rPr>
        <w:t>,</w:t>
      </w:r>
      <w:r w:rsidRPr="008F04D1">
        <w:rPr>
          <w:lang w:val="en-NZ"/>
        </w:rPr>
        <w:t xml:space="preserve"> 2010) </w:t>
      </w:r>
    </w:p>
    <w:p w14:paraId="0CCD1B11" w14:textId="07A6FA3B" w:rsidR="00C8738D" w:rsidRPr="008F04D1" w:rsidRDefault="00C50CBB" w:rsidP="00397DA8">
      <w:r w:rsidRPr="008F04D1">
        <w:t xml:space="preserve">When delivered appropriately, OST </w:t>
      </w:r>
      <w:r w:rsidR="00C8738D" w:rsidRPr="008F04D1">
        <w:t>p</w:t>
      </w:r>
      <w:r w:rsidRPr="008F04D1">
        <w:t>rovide</w:t>
      </w:r>
      <w:r w:rsidR="00C8738D" w:rsidRPr="008F04D1">
        <w:t>s</w:t>
      </w:r>
      <w:r w:rsidRPr="008F04D1">
        <w:t xml:space="preserve"> a foundation of stability and safety th</w:t>
      </w:r>
      <w:r w:rsidR="00C8738D" w:rsidRPr="008F04D1">
        <w:t xml:space="preserve">at gives </w:t>
      </w:r>
      <w:r w:rsidR="005B2DD7" w:rsidRPr="008F04D1">
        <w:t>tāngata whai ora</w:t>
      </w:r>
      <w:r w:rsidR="00C8738D" w:rsidRPr="008F04D1">
        <w:t xml:space="preserve"> the protection, </w:t>
      </w:r>
      <w:r w:rsidR="00B6556B" w:rsidRPr="008F04D1">
        <w:t>time,</w:t>
      </w:r>
      <w:r w:rsidR="00C8738D" w:rsidRPr="008F04D1">
        <w:t xml:space="preserve"> and space to</w:t>
      </w:r>
      <w:r w:rsidR="005B53AF" w:rsidRPr="008F04D1">
        <w:t xml:space="preserve"> make</w:t>
      </w:r>
      <w:r w:rsidR="00C8738D" w:rsidRPr="008F04D1">
        <w:t xml:space="preserve"> progress in their recovery journey. Services </w:t>
      </w:r>
      <w:r w:rsidR="13E7DD51" w:rsidRPr="008F04D1">
        <w:t>need</w:t>
      </w:r>
      <w:r w:rsidR="00C8738D" w:rsidRPr="008F04D1">
        <w:t xml:space="preserve"> to provide recovery-orientated </w:t>
      </w:r>
      <w:r w:rsidR="00B6556B" w:rsidRPr="008F04D1">
        <w:t>practice and</w:t>
      </w:r>
      <w:r w:rsidR="00C8738D" w:rsidRPr="008F04D1">
        <w:t xml:space="preserve"> use this as a measurable outcome in service evaluation.</w:t>
      </w:r>
      <w:r w:rsidR="3BFE066F" w:rsidRPr="008F04D1">
        <w:t xml:space="preserve"> </w:t>
      </w:r>
    </w:p>
    <w:p w14:paraId="33941000" w14:textId="77777777" w:rsidR="00C50CBB" w:rsidRPr="008F04D1" w:rsidRDefault="00C50CBB" w:rsidP="00397DA8"/>
    <w:p w14:paraId="5236AC03" w14:textId="2BDA6A66" w:rsidR="00433D28" w:rsidRPr="008F04D1" w:rsidRDefault="00433D28" w:rsidP="00397DA8">
      <w:r w:rsidRPr="008F04D1">
        <w:t>In a recovery-orientated system of care:</w:t>
      </w:r>
    </w:p>
    <w:p w14:paraId="1671CB08" w14:textId="77777777" w:rsidR="00433D28" w:rsidRPr="008F04D1" w:rsidRDefault="00433D28" w:rsidP="00397DA8">
      <w:pPr>
        <w:pStyle w:val="List"/>
      </w:pPr>
      <w:r w:rsidRPr="008F04D1">
        <w:t>a person-centred choice of treatment options is available</w:t>
      </w:r>
    </w:p>
    <w:p w14:paraId="2686A083" w14:textId="4D03C558" w:rsidR="00433D28" w:rsidRPr="008F04D1" w:rsidRDefault="00433D28" w:rsidP="00397DA8">
      <w:pPr>
        <w:pStyle w:val="List"/>
      </w:pPr>
      <w:r w:rsidRPr="008F04D1">
        <w:t xml:space="preserve">treatment is </w:t>
      </w:r>
      <w:r w:rsidR="00B6556B" w:rsidRPr="008F04D1">
        <w:t>strengths-</w:t>
      </w:r>
      <w:r w:rsidRPr="008F04D1">
        <w:t>based</w:t>
      </w:r>
    </w:p>
    <w:p w14:paraId="15C89AAF" w14:textId="49D6866C" w:rsidR="00433D28" w:rsidRPr="008F04D1" w:rsidRDefault="0040726F" w:rsidP="00397DA8">
      <w:pPr>
        <w:pStyle w:val="List"/>
      </w:pPr>
      <w:r w:rsidRPr="008F04D1">
        <w:t xml:space="preserve">tāngata </w:t>
      </w:r>
      <w:r w:rsidR="00684E44" w:rsidRPr="008F04D1">
        <w:t>whai ora</w:t>
      </w:r>
      <w:r w:rsidR="00433D28" w:rsidRPr="008F04D1">
        <w:t xml:space="preserve"> </w:t>
      </w:r>
      <w:r w:rsidR="003912C4" w:rsidRPr="008F04D1">
        <w:t xml:space="preserve">are involved </w:t>
      </w:r>
      <w:r w:rsidR="00433D28" w:rsidRPr="008F04D1">
        <w:t xml:space="preserve">in </w:t>
      </w:r>
      <w:r w:rsidR="003912C4" w:rsidRPr="008F04D1">
        <w:t xml:space="preserve">care </w:t>
      </w:r>
      <w:r w:rsidR="00433D28" w:rsidRPr="008F04D1">
        <w:t>planning and delivery (and evaluation)</w:t>
      </w:r>
    </w:p>
    <w:p w14:paraId="4BE2DDED" w14:textId="75309109" w:rsidR="00433D28" w:rsidRPr="008F04D1" w:rsidRDefault="005B2DD7" w:rsidP="00240C2C">
      <w:pPr>
        <w:pStyle w:val="Bullet"/>
      </w:pPr>
      <w:r w:rsidRPr="008F04D1">
        <w:lastRenderedPageBreak/>
        <w:t>tāngata whai ora</w:t>
      </w:r>
      <w:r w:rsidR="00433D28" w:rsidRPr="008F04D1">
        <w:t xml:space="preserve"> with lived experience inform service delivery</w:t>
      </w:r>
    </w:p>
    <w:p w14:paraId="5968A955" w14:textId="6338F922" w:rsidR="00433D28" w:rsidRPr="008F04D1" w:rsidRDefault="00B6556B" w:rsidP="00397DA8">
      <w:pPr>
        <w:pStyle w:val="List"/>
      </w:pPr>
      <w:r w:rsidRPr="008F04D1">
        <w:t xml:space="preserve">whānau </w:t>
      </w:r>
      <w:r w:rsidR="00433D28" w:rsidRPr="008F04D1">
        <w:t>are involved in the process</w:t>
      </w:r>
    </w:p>
    <w:p w14:paraId="1F3512B9" w14:textId="1BBA78BA" w:rsidR="00433D28" w:rsidRPr="008F04D1" w:rsidRDefault="00433D28" w:rsidP="00397DA8">
      <w:pPr>
        <w:pStyle w:val="List"/>
      </w:pPr>
      <w:r w:rsidRPr="008F04D1">
        <w:t>there is a choice of OST medications</w:t>
      </w:r>
    </w:p>
    <w:p w14:paraId="521C0BD0" w14:textId="5BB63636" w:rsidR="00433D28" w:rsidRPr="008F04D1" w:rsidRDefault="00433D28" w:rsidP="00397DA8">
      <w:pPr>
        <w:pStyle w:val="List"/>
      </w:pPr>
      <w:r w:rsidRPr="008F04D1">
        <w:t>there are strong relationships between prescribing and recovery-orientated services and the broader community (Scottish Government</w:t>
      </w:r>
      <w:r w:rsidR="003B1D2B" w:rsidRPr="008F04D1">
        <w:t>,</w:t>
      </w:r>
      <w:r w:rsidRPr="008F04D1">
        <w:t xml:space="preserve"> 2013).</w:t>
      </w:r>
    </w:p>
    <w:p w14:paraId="18FE04C7" w14:textId="77777777" w:rsidR="00433D28" w:rsidRPr="008F04D1" w:rsidRDefault="00433D28" w:rsidP="00397DA8"/>
    <w:p w14:paraId="640A1471" w14:textId="784A89C2" w:rsidR="00433D28" w:rsidRPr="008F04D1" w:rsidRDefault="008E1E8E" w:rsidP="00397DA8">
      <w:r w:rsidRPr="008F04D1">
        <w:t>OST</w:t>
      </w:r>
      <w:r w:rsidR="00433D28" w:rsidRPr="008F04D1">
        <w:t xml:space="preserve"> services can practise in accordance with a recovery-oriented approach by:</w:t>
      </w:r>
    </w:p>
    <w:p w14:paraId="71BF1E32" w14:textId="09877108" w:rsidR="00433D28" w:rsidRPr="008F04D1" w:rsidRDefault="00433D28" w:rsidP="00397DA8">
      <w:pPr>
        <w:pStyle w:val="List"/>
      </w:pPr>
      <w:r w:rsidRPr="008F04D1">
        <w:t xml:space="preserve">assisting </w:t>
      </w:r>
      <w:r w:rsidR="005B2DD7" w:rsidRPr="008F04D1">
        <w:t>tāngata whai ora</w:t>
      </w:r>
      <w:r w:rsidRPr="008F04D1">
        <w:t xml:space="preserve"> to stay well, building support structures, developing contingency plans and joint crisis plans, and negotiating safety plans and advance directives that respect </w:t>
      </w:r>
      <w:r w:rsidR="002A303F" w:rsidRPr="008F04D1">
        <w:t>the</w:t>
      </w:r>
      <w:r w:rsidRPr="008F04D1">
        <w:t xml:space="preserve"> preferences</w:t>
      </w:r>
      <w:r w:rsidR="0003748D" w:rsidRPr="008F04D1">
        <w:t xml:space="preserve"> of the tāngata whai ora</w:t>
      </w:r>
    </w:p>
    <w:p w14:paraId="4BF65AA0" w14:textId="37B9FD2A" w:rsidR="00433D28" w:rsidRPr="008F04D1" w:rsidRDefault="00433D28" w:rsidP="00397DA8">
      <w:pPr>
        <w:pStyle w:val="List"/>
      </w:pPr>
      <w:r w:rsidRPr="008F04D1">
        <w:t xml:space="preserve">developing partnerships with other agencies designed to meet the diverse range of </w:t>
      </w:r>
      <w:r w:rsidR="00CE7C17" w:rsidRPr="008F04D1">
        <w:t>wellbeing</w:t>
      </w:r>
      <w:r w:rsidRPr="008F04D1">
        <w:t xml:space="preserve"> needs</w:t>
      </w:r>
    </w:p>
    <w:p w14:paraId="44FF8CB5" w14:textId="5E93D701" w:rsidR="00433D28" w:rsidRPr="008F04D1" w:rsidRDefault="00433D28" w:rsidP="00397DA8">
      <w:pPr>
        <w:pStyle w:val="List"/>
      </w:pPr>
      <w:r w:rsidRPr="008F04D1">
        <w:t xml:space="preserve">training </w:t>
      </w:r>
      <w:r w:rsidR="005B2DD7" w:rsidRPr="008F04D1">
        <w:t>tāngata whai ora</w:t>
      </w:r>
      <w:r w:rsidRPr="008F04D1">
        <w:t xml:space="preserve"> in self-management and in setting their own agendas when working with professionals</w:t>
      </w:r>
    </w:p>
    <w:p w14:paraId="1AC5DAC4" w14:textId="113556F4" w:rsidR="00433D28" w:rsidRPr="008F04D1" w:rsidRDefault="00433D28" w:rsidP="00397DA8">
      <w:pPr>
        <w:pStyle w:val="List"/>
      </w:pPr>
      <w:r w:rsidRPr="008F04D1">
        <w:t xml:space="preserve">helping </w:t>
      </w:r>
      <w:r w:rsidR="005B2DD7" w:rsidRPr="008F04D1">
        <w:t>tāngata whai ora</w:t>
      </w:r>
      <w:r w:rsidRPr="008F04D1">
        <w:t xml:space="preserve"> to define and achieve their goals in ways that are acceptable to them</w:t>
      </w:r>
    </w:p>
    <w:p w14:paraId="336650F8" w14:textId="78D2FFEA" w:rsidR="00433D28" w:rsidRPr="008F04D1" w:rsidRDefault="00433D28" w:rsidP="00397DA8">
      <w:pPr>
        <w:pStyle w:val="List"/>
      </w:pPr>
      <w:r w:rsidRPr="008F04D1">
        <w:t>practising according to individual need</w:t>
      </w:r>
      <w:r w:rsidR="00C60E21" w:rsidRPr="008F04D1">
        <w:t>s</w:t>
      </w:r>
      <w:r w:rsidRPr="008F04D1">
        <w:t xml:space="preserve"> rather than using standardised solutions defined by professionals</w:t>
      </w:r>
    </w:p>
    <w:p w14:paraId="773D03AC" w14:textId="68AC2132" w:rsidR="00433D28" w:rsidRPr="008F04D1" w:rsidRDefault="00433D28" w:rsidP="00DC323B">
      <w:pPr>
        <w:pStyle w:val="Bullet"/>
      </w:pPr>
      <w:r w:rsidRPr="008F04D1">
        <w:t>promoting empowerment approaches such as the Wellness Recovery Action Plan or strengths-based approaches</w:t>
      </w:r>
      <w:r w:rsidR="00EC7736" w:rsidRPr="008F04D1">
        <w:t xml:space="preserve"> </w:t>
      </w:r>
      <w:r w:rsidR="4A8C586D" w:rsidRPr="008F04D1">
        <w:t>and</w:t>
      </w:r>
      <w:r w:rsidR="00EC7736" w:rsidRPr="008F04D1">
        <w:t xml:space="preserve"> </w:t>
      </w:r>
      <w:r w:rsidRPr="008F04D1">
        <w:t>reviewing services, therapies</w:t>
      </w:r>
      <w:r w:rsidR="00BB3E03" w:rsidRPr="008F04D1">
        <w:t>,</w:t>
      </w:r>
      <w:r w:rsidRPr="008F04D1">
        <w:t xml:space="preserve"> and treatments using a recovery lens (Victorian Government Department of Health</w:t>
      </w:r>
      <w:r w:rsidR="00106F74" w:rsidRPr="008F04D1">
        <w:t>,</w:t>
      </w:r>
      <w:r w:rsidRPr="008F04D1">
        <w:t xml:space="preserve"> 2011).</w:t>
      </w:r>
    </w:p>
    <w:p w14:paraId="7AC2C58E" w14:textId="77777777" w:rsidR="00433D28" w:rsidRPr="008F04D1" w:rsidRDefault="00433D28" w:rsidP="00397DA8"/>
    <w:p w14:paraId="38413B37" w14:textId="17BF2790" w:rsidR="00FE5761" w:rsidRDefault="00C8738D" w:rsidP="00397DA8">
      <w:r w:rsidRPr="008F04D1">
        <w:t xml:space="preserve">Ultimately </w:t>
      </w:r>
      <w:r w:rsidR="005B53AF" w:rsidRPr="008F04D1">
        <w:t>the purpose of OST services is</w:t>
      </w:r>
      <w:r w:rsidRPr="008F04D1">
        <w:t xml:space="preserve"> to support </w:t>
      </w:r>
      <w:r w:rsidR="005B2DD7" w:rsidRPr="008F04D1">
        <w:t>tāngata whai ora</w:t>
      </w:r>
      <w:r w:rsidRPr="008F04D1">
        <w:t xml:space="preserve"> to make positive change</w:t>
      </w:r>
      <w:r w:rsidR="00E8330F" w:rsidRPr="008F04D1">
        <w:t>s</w:t>
      </w:r>
      <w:r w:rsidRPr="008F04D1">
        <w:t xml:space="preserve">. This can only be achieved when </w:t>
      </w:r>
      <w:r w:rsidR="657B3E9E" w:rsidRPr="008F04D1">
        <w:t xml:space="preserve">people </w:t>
      </w:r>
      <w:r w:rsidRPr="008F04D1">
        <w:t xml:space="preserve">lead their own treatment and recovery. As </w:t>
      </w:r>
      <w:r w:rsidR="005B2DD7" w:rsidRPr="008F04D1">
        <w:t>tāngata whai ora</w:t>
      </w:r>
      <w:r w:rsidRPr="008F04D1">
        <w:t xml:space="preserve"> </w:t>
      </w:r>
      <w:r w:rsidR="007F7B94" w:rsidRPr="008F04D1">
        <w:t>accessing</w:t>
      </w:r>
      <w:r w:rsidR="007F4DD7" w:rsidRPr="008F04D1">
        <w:t xml:space="preserve"> </w:t>
      </w:r>
      <w:r w:rsidRPr="008F04D1">
        <w:t>OST become more stable, it is expected that they will take greater ownership of their treatment and recovery process and the role of the service will decrease.</w:t>
      </w:r>
      <w:r w:rsidR="00380711" w:rsidRPr="008F04D1">
        <w:t xml:space="preserve"> For further information on recovery-oriented treatment, see </w:t>
      </w:r>
      <w:r w:rsidR="00380711" w:rsidRPr="008E76BC">
        <w:t>Appendix 2: Recovery-oriented treatment</w:t>
      </w:r>
      <w:r w:rsidR="00380711" w:rsidRPr="008F04D1">
        <w:t>.</w:t>
      </w:r>
    </w:p>
    <w:p w14:paraId="7C2B155A" w14:textId="77777777" w:rsidR="0090117B" w:rsidRPr="008F04D1" w:rsidRDefault="0090117B" w:rsidP="00397DA8"/>
    <w:p w14:paraId="69E0F0A9" w14:textId="468BBDAC" w:rsidR="00DD0E0C" w:rsidRPr="008F04D1" w:rsidRDefault="00672ECF" w:rsidP="00397DA8">
      <w:pPr>
        <w:pStyle w:val="Heading2"/>
      </w:pPr>
      <w:bookmarkStart w:id="72" w:name="_Toc141792516"/>
      <w:bookmarkStart w:id="73" w:name="_Toc142591345"/>
      <w:bookmarkStart w:id="74" w:name="_Toc142591937"/>
      <w:bookmarkStart w:id="75" w:name="_Toc207639764"/>
      <w:r w:rsidRPr="008F04D1">
        <w:t>1.4</w:t>
      </w:r>
      <w:r w:rsidR="006B63A2" w:rsidRPr="008F04D1">
        <w:t xml:space="preserve"> Reducing b</w:t>
      </w:r>
      <w:r w:rsidRPr="008F04D1">
        <w:t xml:space="preserve">arriers to </w:t>
      </w:r>
      <w:r w:rsidR="00005148" w:rsidRPr="008F04D1">
        <w:t>accessin</w:t>
      </w:r>
      <w:r w:rsidRPr="008F04D1">
        <w:t>g OST</w:t>
      </w:r>
      <w:bookmarkEnd w:id="72"/>
      <w:bookmarkEnd w:id="73"/>
      <w:bookmarkEnd w:id="74"/>
      <w:bookmarkEnd w:id="75"/>
    </w:p>
    <w:p w14:paraId="757D70A3" w14:textId="67042ACA" w:rsidR="00C04F5E" w:rsidRPr="008F04D1" w:rsidRDefault="000C3ACC" w:rsidP="00397DA8">
      <w:r w:rsidRPr="008F04D1">
        <w:t xml:space="preserve">Where possible, services should aim to reduce barriers that </w:t>
      </w:r>
      <w:r w:rsidR="005D3F3C" w:rsidRPr="008F04D1">
        <w:t xml:space="preserve">impact negatively on </w:t>
      </w:r>
      <w:r w:rsidR="00BC526B" w:rsidRPr="008F04D1">
        <w:t>tāngata whai ora</w:t>
      </w:r>
      <w:r w:rsidR="005D3F3C" w:rsidRPr="008F04D1">
        <w:t xml:space="preserve"> access to </w:t>
      </w:r>
      <w:r w:rsidR="00CE5B95" w:rsidRPr="008F04D1">
        <w:t>OST</w:t>
      </w:r>
      <w:r w:rsidR="008C76B3" w:rsidRPr="008F04D1">
        <w:t xml:space="preserve">. </w:t>
      </w:r>
      <w:r w:rsidR="1AE58010" w:rsidRPr="008F04D1">
        <w:t>Solutions to address barriers to treatment are likely to be localised, individual</w:t>
      </w:r>
      <w:r w:rsidR="00D446E7" w:rsidRPr="008F04D1">
        <w:t>,</w:t>
      </w:r>
      <w:r w:rsidR="1AE58010" w:rsidRPr="008F04D1">
        <w:t xml:space="preserve"> and flexible and may be specific to a particular </w:t>
      </w:r>
      <w:r w:rsidR="00111E51" w:rsidRPr="008F04D1">
        <w:t>tangata whai ora</w:t>
      </w:r>
      <w:r w:rsidR="1AE58010" w:rsidRPr="008F04D1">
        <w:t xml:space="preserve"> and service</w:t>
      </w:r>
      <w:r w:rsidR="406DF2A0" w:rsidRPr="008F04D1">
        <w:t>.</w:t>
      </w:r>
    </w:p>
    <w:p w14:paraId="685716F9" w14:textId="77777777" w:rsidR="008C76B3" w:rsidRPr="008F04D1" w:rsidRDefault="008C76B3" w:rsidP="00397DA8"/>
    <w:p w14:paraId="70192EBD" w14:textId="6F597E98" w:rsidR="005D3F3C" w:rsidRPr="008F04D1" w:rsidRDefault="005D3F3C" w:rsidP="00397DA8">
      <w:r w:rsidRPr="008F04D1">
        <w:t>Social stigma from</w:t>
      </w:r>
      <w:r w:rsidR="40EEC3B5" w:rsidRPr="008F04D1">
        <w:rPr>
          <w:rFonts w:ascii="Georgia" w:eastAsia="Georgia" w:hAnsi="Georgia" w:cs="Georgia"/>
          <w:color w:val="000000" w:themeColor="text1"/>
        </w:rPr>
        <w:t xml:space="preserve"> </w:t>
      </w:r>
      <w:r w:rsidR="00993732" w:rsidRPr="008F04D1">
        <w:t>whānau</w:t>
      </w:r>
      <w:r w:rsidRPr="008F04D1">
        <w:t>, friends, healthcare providers</w:t>
      </w:r>
      <w:r w:rsidR="00590E5A" w:rsidRPr="008F04D1">
        <w:t>,</w:t>
      </w:r>
      <w:r w:rsidRPr="008F04D1">
        <w:t xml:space="preserve"> and other services</w:t>
      </w:r>
      <w:r w:rsidR="00590E5A" w:rsidRPr="008F04D1">
        <w:t xml:space="preserve"> </w:t>
      </w:r>
      <w:r w:rsidRPr="008F04D1">
        <w:t xml:space="preserve">may prevent </w:t>
      </w:r>
      <w:r w:rsidR="005B2DD7" w:rsidRPr="008F04D1">
        <w:t>tāngata whai ora</w:t>
      </w:r>
      <w:r w:rsidRPr="008F04D1">
        <w:t xml:space="preserve"> from accessing care or influence them to withdraw from treatment. </w:t>
      </w:r>
      <w:r w:rsidR="006B63A2" w:rsidRPr="008F04D1">
        <w:t xml:space="preserve">OST providers have a responsibility to </w:t>
      </w:r>
      <w:r w:rsidR="00261F5C" w:rsidRPr="008F04D1">
        <w:t xml:space="preserve">reduce social stigma by </w:t>
      </w:r>
      <w:r w:rsidR="6CC472B6" w:rsidRPr="008F04D1">
        <w:t>advocat</w:t>
      </w:r>
      <w:r w:rsidR="31A54C28" w:rsidRPr="008F04D1">
        <w:t>ing</w:t>
      </w:r>
      <w:r w:rsidR="006B63A2" w:rsidRPr="008F04D1">
        <w:t xml:space="preserve"> for </w:t>
      </w:r>
      <w:r w:rsidR="00160381" w:rsidRPr="008F04D1">
        <w:t>t</w:t>
      </w:r>
      <w:r w:rsidR="00D94729" w:rsidRPr="008F04D1">
        <w:t>ā</w:t>
      </w:r>
      <w:r w:rsidR="00160381" w:rsidRPr="008F04D1">
        <w:t>ngata whai ora</w:t>
      </w:r>
      <w:r w:rsidR="00F235C3" w:rsidRPr="008F04D1">
        <w:t>, their</w:t>
      </w:r>
      <w:r w:rsidR="00EC2963" w:rsidRPr="008F04D1">
        <w:t xml:space="preserve"> treatment </w:t>
      </w:r>
      <w:r w:rsidR="4B8D04D1" w:rsidRPr="008F04D1">
        <w:t>process</w:t>
      </w:r>
      <w:r w:rsidR="52FE0F1E" w:rsidRPr="008F04D1">
        <w:t>,</w:t>
      </w:r>
      <w:r w:rsidR="4FA74995" w:rsidRPr="008F04D1">
        <w:t xml:space="preserve"> and </w:t>
      </w:r>
      <w:r w:rsidR="1AC36545" w:rsidRPr="008F04D1">
        <w:t>to</w:t>
      </w:r>
      <w:r w:rsidR="006B63A2" w:rsidRPr="008F04D1">
        <w:t xml:space="preserve"> educate wh</w:t>
      </w:r>
      <w:r w:rsidR="00102BB2" w:rsidRPr="008F04D1">
        <w:t>ā</w:t>
      </w:r>
      <w:r w:rsidR="006B63A2" w:rsidRPr="008F04D1">
        <w:t>nau and other service providers about the role of OST in assisting a stable recovery.</w:t>
      </w:r>
    </w:p>
    <w:p w14:paraId="1122F22A" w14:textId="77777777" w:rsidR="006B63A2" w:rsidRPr="008F04D1" w:rsidRDefault="006B63A2" w:rsidP="00397DA8"/>
    <w:p w14:paraId="04B0DF26" w14:textId="575A6FD3" w:rsidR="005D3F3C" w:rsidRPr="008F04D1" w:rsidRDefault="006B63A2" w:rsidP="00397DA8">
      <w:r w:rsidRPr="008F04D1">
        <w:lastRenderedPageBreak/>
        <w:t xml:space="preserve">Lack of flexibility in service provision can have a negative impact on daily living and make it difficult for </w:t>
      </w:r>
      <w:r w:rsidR="00747692" w:rsidRPr="008F04D1">
        <w:t>tāngata whai ora</w:t>
      </w:r>
      <w:r w:rsidRPr="008F04D1">
        <w:t xml:space="preserve"> to care for children or maintain employment. Services should avoid creating barriers to OST and aim to provide flexible</w:t>
      </w:r>
      <w:r w:rsidR="00AE43E9" w:rsidRPr="008F04D1">
        <w:t xml:space="preserve"> and</w:t>
      </w:r>
      <w:r w:rsidRPr="008F04D1">
        <w:t xml:space="preserve"> individualised care. </w:t>
      </w:r>
    </w:p>
    <w:p w14:paraId="106D5687" w14:textId="77777777" w:rsidR="006B63A2" w:rsidRPr="008F04D1" w:rsidRDefault="006B63A2" w:rsidP="00397DA8"/>
    <w:p w14:paraId="4D9D227A" w14:textId="4380CCFD" w:rsidR="006B63A2" w:rsidRPr="008F04D1" w:rsidRDefault="006B63A2" w:rsidP="00397DA8">
      <w:r w:rsidRPr="008F04D1">
        <w:t xml:space="preserve">Difficulty accessing treatment due to </w:t>
      </w:r>
      <w:r w:rsidR="008C76B3" w:rsidRPr="008F04D1">
        <w:t>workforce challenges or</w:t>
      </w:r>
      <w:r w:rsidRPr="008F04D1">
        <w:t xml:space="preserve"> geographical</w:t>
      </w:r>
      <w:r w:rsidR="008C76B3" w:rsidRPr="008F04D1">
        <w:t xml:space="preserve"> distance can </w:t>
      </w:r>
      <w:r w:rsidR="00005148" w:rsidRPr="008F04D1">
        <w:t>create barriers.</w:t>
      </w:r>
      <w:r w:rsidR="008C76B3" w:rsidRPr="008F04D1">
        <w:t xml:space="preserve"> </w:t>
      </w:r>
      <w:r w:rsidR="62C355E9" w:rsidRPr="008F04D1">
        <w:t>T</w:t>
      </w:r>
      <w:r w:rsidR="6DC12535" w:rsidRPr="008F04D1">
        <w:t>he</w:t>
      </w:r>
      <w:r w:rsidR="008C76B3" w:rsidRPr="008F04D1">
        <w:t xml:space="preserve"> great</w:t>
      </w:r>
      <w:r w:rsidR="00005148" w:rsidRPr="008F04D1">
        <w:t>er</w:t>
      </w:r>
      <w:r w:rsidR="008C76B3" w:rsidRPr="008F04D1">
        <w:t xml:space="preserve"> the distance from an OST service, the </w:t>
      </w:r>
      <w:r w:rsidR="00005148" w:rsidRPr="008F04D1">
        <w:t>lower the likelihood</w:t>
      </w:r>
      <w:r w:rsidR="008C76B3" w:rsidRPr="008F04D1">
        <w:t xml:space="preserve"> of a person accessing OST</w:t>
      </w:r>
      <w:r w:rsidR="00A27E45" w:rsidRPr="008F04D1">
        <w:t xml:space="preserve"> (</w:t>
      </w:r>
      <w:r w:rsidR="02C8403D" w:rsidRPr="008F04D1">
        <w:t xml:space="preserve">Hall </w:t>
      </w:r>
      <w:r w:rsidR="7D0F52F2" w:rsidRPr="008F04D1">
        <w:t>et al.,</w:t>
      </w:r>
      <w:r w:rsidR="02C8403D" w:rsidRPr="008F04D1">
        <w:t xml:space="preserve"> 2021</w:t>
      </w:r>
      <w:r w:rsidR="008E6D77" w:rsidRPr="008F04D1">
        <w:t>)</w:t>
      </w:r>
      <w:r w:rsidR="008C76B3" w:rsidRPr="008F04D1">
        <w:t>. In</w:t>
      </w:r>
      <w:r w:rsidR="00005148" w:rsidRPr="008F04D1">
        <w:t xml:space="preserve"> such cases</w:t>
      </w:r>
      <w:r w:rsidR="00B265F2" w:rsidRPr="008F04D1">
        <w:t>,</w:t>
      </w:r>
      <w:r w:rsidR="00005148" w:rsidRPr="008F04D1">
        <w:t xml:space="preserve"> in</w:t>
      </w:r>
      <w:r w:rsidR="008C76B3" w:rsidRPr="008F04D1">
        <w:t>creasing flexibility</w:t>
      </w:r>
      <w:r w:rsidR="00DF287F" w:rsidRPr="008F04D1">
        <w:t xml:space="preserve"> and access through primary health care or remote services </w:t>
      </w:r>
      <w:r w:rsidR="008C76B3" w:rsidRPr="008F04D1">
        <w:t xml:space="preserve">can </w:t>
      </w:r>
      <w:r w:rsidR="005D0827" w:rsidRPr="008F04D1">
        <w:t>help</w:t>
      </w:r>
      <w:r w:rsidR="008C76B3" w:rsidRPr="008F04D1">
        <w:t xml:space="preserve"> lower costs associated with OST and </w:t>
      </w:r>
      <w:r w:rsidR="00D872D1" w:rsidRPr="008F04D1">
        <w:t xml:space="preserve">improve tāngata whai ora </w:t>
      </w:r>
      <w:r w:rsidR="035324BF" w:rsidRPr="008F04D1">
        <w:t xml:space="preserve">engagement and ability </w:t>
      </w:r>
      <w:r w:rsidR="60A60239" w:rsidRPr="008F04D1">
        <w:t>to</w:t>
      </w:r>
      <w:r w:rsidR="008C76B3" w:rsidRPr="008F04D1">
        <w:t xml:space="preserve"> work. </w:t>
      </w:r>
      <w:r w:rsidR="00005148" w:rsidRPr="008F04D1">
        <w:t xml:space="preserve">This is an important consideration for </w:t>
      </w:r>
      <w:r w:rsidR="00102BB2" w:rsidRPr="008F04D1">
        <w:t xml:space="preserve">all </w:t>
      </w:r>
      <w:r w:rsidR="00005148" w:rsidRPr="008F04D1">
        <w:t>services</w:t>
      </w:r>
      <w:r w:rsidR="00102BB2" w:rsidRPr="008F04D1">
        <w:t xml:space="preserve">, particularly those </w:t>
      </w:r>
      <w:r w:rsidR="00005148" w:rsidRPr="008F04D1">
        <w:t>in rural areas.</w:t>
      </w:r>
    </w:p>
    <w:p w14:paraId="20408D52" w14:textId="77777777" w:rsidR="00FE5761" w:rsidRPr="008F04D1" w:rsidRDefault="00FE5761" w:rsidP="00397DA8"/>
    <w:p w14:paraId="0D7E6ED6" w14:textId="3F44EFDC" w:rsidR="00C04F5E" w:rsidRPr="008F04D1" w:rsidRDefault="00C04F5E" w:rsidP="001E440D">
      <w:pPr>
        <w:pStyle w:val="Heading2"/>
      </w:pPr>
      <w:bookmarkStart w:id="76" w:name="_1.5_Whānau_involvement"/>
      <w:bookmarkStart w:id="77" w:name="_Toc141792517"/>
      <w:bookmarkStart w:id="78" w:name="_Toc142591346"/>
      <w:bookmarkStart w:id="79" w:name="_Toc142591938"/>
      <w:bookmarkStart w:id="80" w:name="_Toc207639765"/>
      <w:bookmarkEnd w:id="76"/>
      <w:r w:rsidRPr="008F04D1">
        <w:t xml:space="preserve">1.5 </w:t>
      </w:r>
      <w:r w:rsidR="005D3F3C" w:rsidRPr="008F04D1">
        <w:t>Whānau</w:t>
      </w:r>
      <w:r w:rsidRPr="008F04D1">
        <w:t xml:space="preserve"> involvement in care</w:t>
      </w:r>
      <w:bookmarkEnd w:id="77"/>
      <w:bookmarkEnd w:id="78"/>
      <w:bookmarkEnd w:id="79"/>
      <w:bookmarkEnd w:id="80"/>
    </w:p>
    <w:p w14:paraId="466ED2AC" w14:textId="297BE91E" w:rsidR="00BF64E5" w:rsidRPr="005E1BCC" w:rsidRDefault="00B94407" w:rsidP="00397DA8">
      <w:r w:rsidRPr="008F04D1">
        <w:t>Whānau refer</w:t>
      </w:r>
      <w:r w:rsidR="00884044" w:rsidRPr="008F04D1">
        <w:t>s</w:t>
      </w:r>
      <w:r w:rsidRPr="008F04D1">
        <w:t xml:space="preserve"> to </w:t>
      </w:r>
      <w:r w:rsidR="00884044" w:rsidRPr="008F04D1">
        <w:t xml:space="preserve">the </w:t>
      </w:r>
      <w:r w:rsidRPr="008F04D1">
        <w:t xml:space="preserve">support networks </w:t>
      </w:r>
      <w:r w:rsidR="00884044" w:rsidRPr="008F04D1">
        <w:t>of tāngata whai ora,</w:t>
      </w:r>
      <w:r w:rsidRPr="008F04D1">
        <w:t xml:space="preserve"> including their immediate </w:t>
      </w:r>
      <w:r w:rsidR="001701FA" w:rsidRPr="008F04D1">
        <w:t xml:space="preserve">and </w:t>
      </w:r>
      <w:r w:rsidR="001701FA" w:rsidRPr="005E1BCC">
        <w:t xml:space="preserve">extended </w:t>
      </w:r>
      <w:r w:rsidRPr="005E1BCC">
        <w:t>families, partners, friends, and caregivers. For the purposes of this guidance, whānau includes</w:t>
      </w:r>
      <w:r w:rsidR="00991F1C" w:rsidRPr="005E1BCC">
        <w:t xml:space="preserve"> any</w:t>
      </w:r>
      <w:r w:rsidRPr="005E1BCC">
        <w:t xml:space="preserve"> other chosen support people.</w:t>
      </w:r>
    </w:p>
    <w:p w14:paraId="2494DC8A" w14:textId="77777777" w:rsidR="00B94407" w:rsidRPr="005E1BCC" w:rsidRDefault="00B94407" w:rsidP="00397DA8"/>
    <w:p w14:paraId="168255DB" w14:textId="6C864334" w:rsidR="00C314BF" w:rsidRPr="008F04D1" w:rsidRDefault="00754BBF" w:rsidP="386EB9D7">
      <w:r w:rsidRPr="005E1BCC">
        <w:t>People have the right to support and to involve whānau in their treatment (</w:t>
      </w:r>
      <w:r w:rsidR="003E376E">
        <w:t>R</w:t>
      </w:r>
      <w:r w:rsidRPr="005E1BCC">
        <w:t>ight 8</w:t>
      </w:r>
      <w:r w:rsidR="005E1BCC" w:rsidRPr="005E1BCC">
        <w:t xml:space="preserve"> of</w:t>
      </w:r>
      <w:r w:rsidRPr="005E1BCC">
        <w:t xml:space="preserve"> the Code). </w:t>
      </w:r>
      <w:r w:rsidR="002477CA" w:rsidRPr="005E1BCC">
        <w:t xml:space="preserve">All tāngata whai ora should be invited to engage whānau in treatment, and this invitation should be revisited periodically as their wish to include or not include whānau may change with time. </w:t>
      </w:r>
      <w:r w:rsidR="005710F5" w:rsidRPr="005E1BCC">
        <w:t>Whānau involvement is particularly important for Māori and Pasifika peoples, but services are expected to engage whānau in the treatment process for all tāngata whai ora as the benefits experienced are universal.</w:t>
      </w:r>
      <w:r w:rsidR="005710F5">
        <w:t xml:space="preserve"> </w:t>
      </w:r>
    </w:p>
    <w:p w14:paraId="5BF9705C" w14:textId="77777777" w:rsidR="00C314BF" w:rsidRPr="008F04D1" w:rsidRDefault="00C314BF" w:rsidP="386EB9D7"/>
    <w:p w14:paraId="22E04E2B" w14:textId="17C58818" w:rsidR="5533CDE8" w:rsidRPr="008F04D1" w:rsidRDefault="5533CDE8" w:rsidP="103BBCDF">
      <w:r w:rsidRPr="008F04D1">
        <w:t>Involving whānau in treatment improves outcomes for tāngata whai ora by facilitating recovery, providing support, and enhancing access to services. When whānau are involved, tāngata whai ora have a significantly higher likelihood of remaining engaged with OST (Al Ghafri et al., 2022). The presence of whānau can reduce the impact of the inherent power dynamic between services and tāngata whai ora.</w:t>
      </w:r>
      <w:r w:rsidR="03C0E6B6" w:rsidRPr="008F04D1">
        <w:t xml:space="preserve"> In some instances, it may be necessary for service providers to advocate on behalf of tāngata whai ora with their whānau regarding the </w:t>
      </w:r>
      <w:r w:rsidR="08A3295E" w:rsidRPr="008F04D1">
        <w:t xml:space="preserve">positive </w:t>
      </w:r>
      <w:r w:rsidR="03C0E6B6" w:rsidRPr="008F04D1">
        <w:t>role of OST in achieving sustainable recovery.</w:t>
      </w:r>
    </w:p>
    <w:p w14:paraId="19DE6CD3" w14:textId="77777777" w:rsidR="00C314BF" w:rsidRPr="008F04D1" w:rsidRDefault="00C314BF" w:rsidP="00C314BF"/>
    <w:p w14:paraId="35B086BC" w14:textId="28E4DF82" w:rsidR="002841AF" w:rsidRDefault="6178EA27" w:rsidP="00D57522">
      <w:pPr>
        <w:rPr>
          <w:rFonts w:eastAsia="Arial"/>
        </w:rPr>
      </w:pPr>
      <w:r w:rsidRPr="008F04D1">
        <w:t xml:space="preserve">Services should ensure whānau have appropriate </w:t>
      </w:r>
      <w:r w:rsidR="00171CA0" w:rsidRPr="008F04D1">
        <w:t xml:space="preserve">support and </w:t>
      </w:r>
      <w:r w:rsidRPr="008F04D1">
        <w:t xml:space="preserve">information </w:t>
      </w:r>
      <w:r w:rsidR="70EFFDB2" w:rsidRPr="008F04D1">
        <w:rPr>
          <w:rFonts w:eastAsia="Arial"/>
        </w:rPr>
        <w:t>about harm reduction and the various ways people engage in recovery with OST.</w:t>
      </w:r>
      <w:r w:rsidR="00D57522" w:rsidRPr="00D57522">
        <w:rPr>
          <w:rFonts w:eastAsia="Arial"/>
        </w:rPr>
        <w:t xml:space="preserve"> </w:t>
      </w:r>
      <w:r w:rsidR="002D180D">
        <w:rPr>
          <w:rFonts w:eastAsia="Arial"/>
        </w:rPr>
        <w:t xml:space="preserve">The following resources </w:t>
      </w:r>
      <w:r w:rsidR="009E733D">
        <w:rPr>
          <w:rFonts w:eastAsia="Arial"/>
        </w:rPr>
        <w:t xml:space="preserve">are recommended and available </w:t>
      </w:r>
      <w:r w:rsidR="00A36219">
        <w:rPr>
          <w:rFonts w:eastAsia="Arial"/>
        </w:rPr>
        <w:t>from</w:t>
      </w:r>
      <w:r w:rsidR="002D180D">
        <w:rPr>
          <w:rFonts w:eastAsia="Arial"/>
        </w:rPr>
        <w:t xml:space="preserve"> Te Pou. </w:t>
      </w:r>
    </w:p>
    <w:p w14:paraId="1FA443BA" w14:textId="5408237D" w:rsidR="002841AF" w:rsidRPr="002841AF" w:rsidRDefault="00D57522" w:rsidP="002841AF">
      <w:pPr>
        <w:pStyle w:val="ListParagraph"/>
        <w:numPr>
          <w:ilvl w:val="0"/>
          <w:numId w:val="127"/>
        </w:numPr>
        <w:rPr>
          <w:rFonts w:eastAsia="Arial"/>
        </w:rPr>
      </w:pPr>
      <w:hyperlink r:id="rId26">
        <w:r w:rsidRPr="002841AF">
          <w:rPr>
            <w:rStyle w:val="Hyperlink"/>
            <w:rFonts w:eastAsia="Arial"/>
            <w:i/>
            <w:iCs/>
          </w:rPr>
          <w:t>OST and You: A Guide to Opioid Substitution Treatment</w:t>
        </w:r>
      </w:hyperlink>
      <w:r w:rsidRPr="002841AF">
        <w:rPr>
          <w:rFonts w:eastAsia="Arial"/>
        </w:rPr>
        <w:t xml:space="preserve"> </w:t>
      </w:r>
      <w:r w:rsidR="003E5B6B" w:rsidRPr="002841AF">
        <w:rPr>
          <w:rFonts w:eastAsia="Arial"/>
        </w:rPr>
        <w:t>provides tāngata whai ora and their support people access to information about</w:t>
      </w:r>
      <w:r w:rsidRPr="002841AF">
        <w:rPr>
          <w:rFonts w:eastAsia="Arial"/>
        </w:rPr>
        <w:t xml:space="preserve"> </w:t>
      </w:r>
      <w:r w:rsidR="00763C95">
        <w:rPr>
          <w:rFonts w:eastAsia="Arial"/>
        </w:rPr>
        <w:t xml:space="preserve">the </w:t>
      </w:r>
      <w:r w:rsidRPr="002841AF">
        <w:rPr>
          <w:rFonts w:eastAsia="Arial"/>
        </w:rPr>
        <w:t xml:space="preserve">aims of OST, stages of treatment, treatment team roles, and other </w:t>
      </w:r>
      <w:r w:rsidR="00186B64">
        <w:rPr>
          <w:rFonts w:eastAsia="Arial"/>
        </w:rPr>
        <w:t>matters</w:t>
      </w:r>
      <w:r w:rsidR="00186B64" w:rsidRPr="002841AF">
        <w:rPr>
          <w:rFonts w:eastAsia="Arial"/>
        </w:rPr>
        <w:t xml:space="preserve"> </w:t>
      </w:r>
      <w:r w:rsidRPr="002841AF">
        <w:rPr>
          <w:rFonts w:eastAsia="Arial"/>
        </w:rPr>
        <w:t>related to OST</w:t>
      </w:r>
      <w:r w:rsidRPr="002841AF" w:rsidDel="00AF143B">
        <w:rPr>
          <w:rFonts w:eastAsia="Arial"/>
        </w:rPr>
        <w:t>.</w:t>
      </w:r>
      <w:r w:rsidR="003E5B6B" w:rsidRPr="002841AF">
        <w:rPr>
          <w:rFonts w:asciiTheme="minorBidi" w:eastAsia="Arial" w:hAnsiTheme="minorBidi" w:cstheme="minorBidi"/>
        </w:rPr>
        <w:t xml:space="preserve"> </w:t>
      </w:r>
      <w:r w:rsidR="003E5B6B" w:rsidRPr="0052196A">
        <w:rPr>
          <w:rFonts w:asciiTheme="minorBidi" w:eastAsia="Arial" w:hAnsiTheme="minorBidi" w:cstheme="minorBidi"/>
        </w:rPr>
        <w:t>These booklets should be available in all OST services.</w:t>
      </w:r>
      <w:r w:rsidR="00F77C17" w:rsidRPr="002841AF">
        <w:rPr>
          <w:rFonts w:asciiTheme="minorBidi" w:eastAsia="Arial" w:hAnsiTheme="minorBidi" w:cstheme="minorBidi"/>
        </w:rPr>
        <w:t xml:space="preserve"> </w:t>
      </w:r>
    </w:p>
    <w:p w14:paraId="79BE4D1F" w14:textId="0DE0A96C" w:rsidR="00D57522" w:rsidRPr="00056FD1" w:rsidRDefault="00056FD1">
      <w:pPr>
        <w:pStyle w:val="ListParagraph"/>
        <w:numPr>
          <w:ilvl w:val="0"/>
          <w:numId w:val="127"/>
        </w:numPr>
        <w:rPr>
          <w:rFonts w:eastAsia="Arial"/>
        </w:rPr>
      </w:pPr>
      <w:hyperlink r:id="rId27" w:history="1">
        <w:r w:rsidRPr="005B4F9D">
          <w:rPr>
            <w:rStyle w:val="Hyperlink"/>
            <w:rFonts w:asciiTheme="minorBidi" w:eastAsia="Arial" w:hAnsiTheme="minorBidi" w:cstheme="minorBidi"/>
            <w:i/>
            <w:iCs/>
          </w:rPr>
          <w:t>Real People Share Their Stories of Opioid Substitution Treatment</w:t>
        </w:r>
      </w:hyperlink>
      <w:r w:rsidRPr="00056FD1">
        <w:rPr>
          <w:rFonts w:asciiTheme="minorBidi" w:eastAsia="Arial" w:hAnsiTheme="minorBidi" w:cstheme="minorBidi"/>
        </w:rPr>
        <w:t xml:space="preserve"> </w:t>
      </w:r>
      <w:r w:rsidR="002841AF" w:rsidRPr="00056FD1">
        <w:rPr>
          <w:rFonts w:asciiTheme="minorBidi" w:eastAsia="Arial" w:hAnsiTheme="minorBidi" w:cstheme="minorBidi"/>
        </w:rPr>
        <w:t>is</w:t>
      </w:r>
      <w:r w:rsidR="00F77C17" w:rsidRPr="00056FD1">
        <w:rPr>
          <w:rFonts w:asciiTheme="minorBidi" w:eastAsia="Arial" w:hAnsiTheme="minorBidi" w:cstheme="minorBidi"/>
        </w:rPr>
        <w:t xml:space="preserve"> a collection of stories from people brave enough to share their experiences of OST. </w:t>
      </w:r>
    </w:p>
    <w:p w14:paraId="599C7B80" w14:textId="77777777" w:rsidR="00D077C0" w:rsidRPr="008F04D1" w:rsidRDefault="00D077C0" w:rsidP="386EB9D7">
      <w:pPr>
        <w:rPr>
          <w:rFonts w:eastAsia="Arial"/>
        </w:rPr>
      </w:pPr>
    </w:p>
    <w:p w14:paraId="2D081BCD" w14:textId="1283038E" w:rsidR="00B508F2" w:rsidRPr="008F04D1" w:rsidRDefault="00B508F2" w:rsidP="00B508F2">
      <w:r w:rsidRPr="008F04D1">
        <w:t xml:space="preserve">Service providers should be aware of the parental status and responsibilities of tāngata whai ora. Some tāngata whai ora will be caring for their tamariki </w:t>
      </w:r>
      <w:r w:rsidR="001C04BB" w:rsidRPr="008F04D1">
        <w:t xml:space="preserve">(children) </w:t>
      </w:r>
      <w:r w:rsidRPr="008F04D1">
        <w:t xml:space="preserve">while others may have tamariki who are not currently in their care. It is important that service providers ensure parents and caregivers have access to the supports they need; this </w:t>
      </w:r>
      <w:r w:rsidR="006455C6" w:rsidRPr="008F04D1">
        <w:t>includes supporting</w:t>
      </w:r>
      <w:r w:rsidR="614B14BD" w:rsidRPr="008F04D1">
        <w:t xml:space="preserve"> </w:t>
      </w:r>
      <w:r w:rsidRPr="008F04D1">
        <w:t>tāngata whai ora to develop plans to keep their tamariki safe. All service providers should be familiar with and practice in accordance with</w:t>
      </w:r>
      <w:r w:rsidR="00E20C3C">
        <w:t xml:space="preserve"> the</w:t>
      </w:r>
      <w:r w:rsidRPr="008F04D1">
        <w:t xml:space="preserve"> </w:t>
      </w:r>
      <w:hyperlink r:id="rId28" w:history="1">
        <w:r w:rsidR="18B8C20C" w:rsidRPr="001D3B7A">
          <w:rPr>
            <w:rStyle w:val="Hyperlink"/>
            <w:i/>
            <w:iCs/>
          </w:rPr>
          <w:t>Supporting Parents, Healthy Children Guidelines</w:t>
        </w:r>
      </w:hyperlink>
      <w:r w:rsidR="00E20C3C">
        <w:t>.</w:t>
      </w:r>
    </w:p>
    <w:p w14:paraId="6D5071A6" w14:textId="77777777" w:rsidR="00B508F2" w:rsidRPr="008F04D1" w:rsidRDefault="00B508F2" w:rsidP="00B508F2"/>
    <w:p w14:paraId="7018029B" w14:textId="0352E3BE" w:rsidR="000E6B87" w:rsidRPr="008F04D1" w:rsidRDefault="003027B8" w:rsidP="000E6B87">
      <w:r w:rsidRPr="008F04D1">
        <w:lastRenderedPageBreak/>
        <w:t xml:space="preserve">Where </w:t>
      </w:r>
      <w:r w:rsidR="00CE6E44" w:rsidRPr="008F04D1">
        <w:t>t</w:t>
      </w:r>
      <w:r w:rsidR="00854BD2" w:rsidRPr="008F04D1">
        <w:t>ā</w:t>
      </w:r>
      <w:r w:rsidR="00CE6E44" w:rsidRPr="008F04D1">
        <w:t>ngata whai ora</w:t>
      </w:r>
      <w:r w:rsidRPr="008F04D1">
        <w:t xml:space="preserve"> </w:t>
      </w:r>
      <w:r w:rsidR="79F5506C" w:rsidRPr="008F04D1">
        <w:t>lack</w:t>
      </w:r>
      <w:r w:rsidRPr="008F04D1">
        <w:t xml:space="preserve"> any suitable </w:t>
      </w:r>
      <w:r w:rsidR="08F87846" w:rsidRPr="008F04D1">
        <w:t>whānau</w:t>
      </w:r>
      <w:r w:rsidRPr="008F04D1">
        <w:t xml:space="preserve"> supports</w:t>
      </w:r>
      <w:r w:rsidR="00A743CF" w:rsidRPr="008F04D1">
        <w:t>,</w:t>
      </w:r>
      <w:r w:rsidRPr="008F04D1">
        <w:t xml:space="preserve"> the service should see it as a treatment priority to assist them to </w:t>
      </w:r>
      <w:r w:rsidR="5B79FFF8" w:rsidRPr="008F04D1">
        <w:t xml:space="preserve">build personal, social and community supports and where possible, to </w:t>
      </w:r>
      <w:r w:rsidRPr="008F04D1">
        <w:t>develop such relationships.</w:t>
      </w:r>
      <w:r w:rsidR="18BA42C3" w:rsidRPr="008F04D1">
        <w:t xml:space="preserve"> </w:t>
      </w:r>
      <w:r w:rsidR="000E6B87" w:rsidRPr="008F04D1">
        <w:t>In some instances, it may be necessary for service providers to advocate on behalf of tāngata whai ora regarding the role of OST in achieving sustainable recovery.</w:t>
      </w:r>
    </w:p>
    <w:p w14:paraId="76C10525" w14:textId="7057D193" w:rsidR="003027B8" w:rsidRPr="008F04D1" w:rsidRDefault="003027B8" w:rsidP="00397DA8"/>
    <w:p w14:paraId="5EE442BA" w14:textId="73EAFAFC" w:rsidR="00433D28" w:rsidRPr="008F04D1" w:rsidRDefault="00433D28" w:rsidP="00397DA8">
      <w:pPr>
        <w:pStyle w:val="Heading2"/>
      </w:pPr>
      <w:bookmarkStart w:id="81" w:name="_Toc141792518"/>
      <w:bookmarkStart w:id="82" w:name="_Toc142591347"/>
      <w:bookmarkStart w:id="83" w:name="_Toc142591939"/>
      <w:bookmarkStart w:id="84" w:name="_Toc207639766"/>
      <w:r w:rsidRPr="008F04D1">
        <w:t>Useful resources</w:t>
      </w:r>
      <w:bookmarkEnd w:id="81"/>
      <w:bookmarkEnd w:id="82"/>
      <w:bookmarkEnd w:id="83"/>
      <w:bookmarkEnd w:id="84"/>
    </w:p>
    <w:p w14:paraId="68CFDAD7" w14:textId="07C4A304" w:rsidR="002A3E36" w:rsidRPr="008F04D1" w:rsidRDefault="00DF5703" w:rsidP="00FF7458">
      <w:pPr>
        <w:ind w:left="567" w:hanging="567"/>
      </w:pPr>
      <w:r w:rsidRPr="008F04D1">
        <w:t xml:space="preserve">Al Ghafri, H., Hasan, N., Elarabi, H. F., Radwan, D., Shawky, M., Al Mamari, S., Abdelgawad, T., El Rashid, A., Kodera, A., Al Kathiri, H., Lee, A. J., &amp; Wanigaratne, S. (2022). The impact of family engagement in opioid assisted treatment: Results from a randomised controlled trial. </w:t>
      </w:r>
      <w:r w:rsidRPr="008F04D1">
        <w:rPr>
          <w:i/>
          <w:iCs/>
        </w:rPr>
        <w:t>The International Journal of Social Psychiatry</w:t>
      </w:r>
      <w:r w:rsidRPr="008F04D1">
        <w:t xml:space="preserve">, </w:t>
      </w:r>
      <w:r w:rsidRPr="008F04D1">
        <w:rPr>
          <w:i/>
          <w:iCs/>
        </w:rPr>
        <w:t>68</w:t>
      </w:r>
      <w:r w:rsidRPr="008F04D1">
        <w:t xml:space="preserve">(1), 166–170. </w:t>
      </w:r>
      <w:hyperlink r:id="rId29">
        <w:r w:rsidR="00D67184" w:rsidRPr="008F04D1">
          <w:rPr>
            <w:rStyle w:val="Hyperlink"/>
          </w:rPr>
          <w:t>https://doi.org/10.1177/0020764020979026</w:t>
        </w:r>
      </w:hyperlink>
      <w:r w:rsidR="00D67184" w:rsidRPr="008F04D1">
        <w:t xml:space="preserve"> </w:t>
      </w:r>
    </w:p>
    <w:p w14:paraId="4CC38EC2" w14:textId="77777777" w:rsidR="00DF5703" w:rsidRPr="008F04D1" w:rsidRDefault="00DF5703" w:rsidP="00FF7458">
      <w:pPr>
        <w:ind w:left="567" w:hanging="567"/>
      </w:pPr>
    </w:p>
    <w:p w14:paraId="4FEF8554" w14:textId="0B402328" w:rsidR="00D67184" w:rsidRPr="008F04D1" w:rsidRDefault="00444A49" w:rsidP="00FF7458">
      <w:pPr>
        <w:ind w:left="567" w:hanging="567"/>
      </w:pPr>
      <w:r w:rsidRPr="008F04D1">
        <w:t xml:space="preserve">Deering, D. E. A., Sheridan, J., Sellman, J. D., Adamson, S. J., Pooley, S., Robertson, R., &amp; Henderson, C. (2011). Consumer and treatment provider perspectives on reducing barriers to opioid substitution treatment and improving treatment attractiveness. </w:t>
      </w:r>
      <w:r w:rsidRPr="008F04D1">
        <w:rPr>
          <w:i/>
          <w:iCs/>
        </w:rPr>
        <w:t xml:space="preserve">Addictive </w:t>
      </w:r>
      <w:r w:rsidR="00172C54" w:rsidRPr="008F04D1">
        <w:rPr>
          <w:i/>
          <w:iCs/>
        </w:rPr>
        <w:t>B</w:t>
      </w:r>
      <w:r w:rsidRPr="008F04D1">
        <w:rPr>
          <w:i/>
          <w:iCs/>
        </w:rPr>
        <w:t>ehaviors,</w:t>
      </w:r>
      <w:r w:rsidRPr="008F04D1">
        <w:t xml:space="preserve"> </w:t>
      </w:r>
      <w:r w:rsidRPr="008F04D1">
        <w:rPr>
          <w:i/>
          <w:iCs/>
        </w:rPr>
        <w:t>36</w:t>
      </w:r>
      <w:r w:rsidRPr="008F04D1">
        <w:t xml:space="preserve">(6), 636–642. </w:t>
      </w:r>
      <w:hyperlink r:id="rId30">
        <w:r w:rsidR="00D67184" w:rsidRPr="008F04D1">
          <w:rPr>
            <w:rStyle w:val="Hyperlink"/>
          </w:rPr>
          <w:t>https://doi.org/10.1016/j.addbeh.2011.01.004</w:t>
        </w:r>
      </w:hyperlink>
      <w:r w:rsidR="00D67184" w:rsidRPr="008F04D1">
        <w:t xml:space="preserve"> </w:t>
      </w:r>
    </w:p>
    <w:p w14:paraId="479C9519" w14:textId="77777777" w:rsidR="00444A49" w:rsidRPr="008F04D1" w:rsidRDefault="00444A49" w:rsidP="00FF7458">
      <w:pPr>
        <w:ind w:left="567" w:hanging="567"/>
      </w:pPr>
    </w:p>
    <w:p w14:paraId="746DBA94" w14:textId="29204627" w:rsidR="00D67184" w:rsidRPr="008F04D1" w:rsidRDefault="00E97519" w:rsidP="00FF7458">
      <w:pPr>
        <w:ind w:left="567" w:hanging="567"/>
      </w:pPr>
      <w:r w:rsidRPr="008F04D1">
        <w:t xml:space="preserve">Hall, N. Y., Le, L., Majmudar, I., &amp; Mihalopoulos, C. (2021). Barriers to accessing opioid substitution treatment for opioid use disorder: A systematic review from the client perspective. </w:t>
      </w:r>
      <w:r w:rsidRPr="008F04D1">
        <w:rPr>
          <w:i/>
          <w:iCs/>
        </w:rPr>
        <w:t>Drug and Alcohol Dependence, 221</w:t>
      </w:r>
      <w:r w:rsidRPr="008F04D1">
        <w:t xml:space="preserve">, 108651. </w:t>
      </w:r>
      <w:hyperlink r:id="rId31">
        <w:r w:rsidR="00D67184" w:rsidRPr="008F04D1">
          <w:rPr>
            <w:rStyle w:val="Hyperlink"/>
            <w:sz w:val="21"/>
            <w:szCs w:val="21"/>
          </w:rPr>
          <w:t>https://doi.org/10.1016/j.drugalcdep.2021.108651</w:t>
        </w:r>
      </w:hyperlink>
      <w:r w:rsidR="00D67184" w:rsidRPr="008F04D1">
        <w:t xml:space="preserve"> </w:t>
      </w:r>
      <w:r w:rsidRPr="008F04D1">
        <w:t xml:space="preserve"> </w:t>
      </w:r>
    </w:p>
    <w:p w14:paraId="4ED5476F" w14:textId="77777777" w:rsidR="00E97519" w:rsidRPr="008F04D1" w:rsidRDefault="00E97519" w:rsidP="00FF7458">
      <w:pPr>
        <w:ind w:left="567" w:hanging="567"/>
      </w:pPr>
    </w:p>
    <w:p w14:paraId="5596F154" w14:textId="1DF7AE4B" w:rsidR="002A3E36" w:rsidRPr="008F04D1" w:rsidRDefault="00176E1D" w:rsidP="002A3E36">
      <w:pPr>
        <w:ind w:left="567" w:hanging="567"/>
      </w:pPr>
      <w:r>
        <w:t>Le Va, Te Rau Ora, Te Pou, Whāraurau, Te Whatu Ora, &amp; Ministry of Health</w:t>
      </w:r>
      <w:r w:rsidR="002A3E36" w:rsidRPr="008F04D1">
        <w:t>. (20</w:t>
      </w:r>
      <w:r>
        <w:t>24</w:t>
      </w:r>
      <w:r w:rsidR="002A3E36" w:rsidRPr="008F04D1">
        <w:t xml:space="preserve">). </w:t>
      </w:r>
      <w:r w:rsidR="009559FF" w:rsidRPr="009559FF">
        <w:rPr>
          <w:i/>
          <w:iCs/>
        </w:rPr>
        <w:t>Supporting Parents Healthy Children Guidelines 2024</w:t>
      </w:r>
      <w:r w:rsidR="002A3E36" w:rsidRPr="008F04D1">
        <w:t xml:space="preserve">. </w:t>
      </w:r>
      <w:hyperlink r:id="rId32" w:history="1">
        <w:r w:rsidR="00D11422" w:rsidRPr="00DA692B">
          <w:rPr>
            <w:rStyle w:val="Hyperlink"/>
          </w:rPr>
          <w:t>https://www.wharaurau.org.nz/all-resources/supporting-parents-healthy-children-guidelines-2024</w:t>
        </w:r>
      </w:hyperlink>
      <w:r w:rsidR="00D11422">
        <w:t xml:space="preserve"> </w:t>
      </w:r>
    </w:p>
    <w:p w14:paraId="2B8D57F3" w14:textId="77777777" w:rsidR="002A3E36" w:rsidRPr="008F04D1" w:rsidRDefault="002A3E36" w:rsidP="002A3E36">
      <w:pPr>
        <w:ind w:left="567" w:hanging="567"/>
      </w:pPr>
    </w:p>
    <w:p w14:paraId="5ED06BE8" w14:textId="79D900C8" w:rsidR="000943BD" w:rsidRPr="008F04D1" w:rsidRDefault="000943BD" w:rsidP="00FF7458">
      <w:pPr>
        <w:ind w:left="567" w:hanging="567"/>
      </w:pPr>
      <w:r w:rsidRPr="008F04D1">
        <w:t xml:space="preserve">White, W. L., &amp; Mojer-Torres, L. (2010). </w:t>
      </w:r>
      <w:r w:rsidRPr="008F04D1">
        <w:rPr>
          <w:i/>
          <w:iCs/>
        </w:rPr>
        <w:t>Recovery-oriented methadone maintenance.</w:t>
      </w:r>
      <w:r w:rsidRPr="008F04D1">
        <w:t xml:space="preserve"> Great Lakes Addiction Technology Transfer Center</w:t>
      </w:r>
      <w:r w:rsidR="00597F24" w:rsidRPr="008F04D1">
        <w:t>, the Philadelphia Department of Behavioral Health and Mental Retardation Services, and the Northeast Addiction Technology Transfer Center</w:t>
      </w:r>
      <w:r w:rsidR="00B90042" w:rsidRPr="008F04D1">
        <w:t xml:space="preserve">. </w:t>
      </w:r>
      <w:hyperlink r:id="rId33">
        <w:r w:rsidR="007F244F" w:rsidRPr="008F04D1">
          <w:rPr>
            <w:rStyle w:val="Hyperlink"/>
          </w:rPr>
          <w:t>https://www.drugsandalcohol.ie/17758/</w:t>
        </w:r>
      </w:hyperlink>
      <w:r w:rsidR="007F244F" w:rsidRPr="008F04D1">
        <w:t xml:space="preserve"> </w:t>
      </w:r>
    </w:p>
    <w:p w14:paraId="6500E750" w14:textId="77777777" w:rsidR="00A55B75" w:rsidRPr="008F04D1" w:rsidRDefault="00433D28" w:rsidP="00A55B75">
      <w:r w:rsidRPr="008F04D1">
        <w:br w:type="page"/>
      </w:r>
    </w:p>
    <w:p w14:paraId="60929171" w14:textId="2A2B9507" w:rsidR="00433D28" w:rsidRPr="008F04D1" w:rsidRDefault="00D20C7F" w:rsidP="005D0C10">
      <w:pPr>
        <w:pStyle w:val="Heading1"/>
      </w:pPr>
      <w:bookmarkStart w:id="85" w:name="_2_Entry_into"/>
      <w:bookmarkStart w:id="86" w:name="_Toc141792519"/>
      <w:bookmarkStart w:id="87" w:name="_Toc142591348"/>
      <w:bookmarkStart w:id="88" w:name="_Toc142591940"/>
      <w:bookmarkStart w:id="89" w:name="_Toc207639767"/>
      <w:bookmarkEnd w:id="85"/>
      <w:r w:rsidRPr="008F04D1">
        <w:lastRenderedPageBreak/>
        <w:t xml:space="preserve">2 </w:t>
      </w:r>
      <w:r w:rsidR="00433D28" w:rsidRPr="008F04D1">
        <w:t>Entry into OST</w:t>
      </w:r>
      <w:bookmarkEnd w:id="86"/>
      <w:bookmarkEnd w:id="87"/>
      <w:bookmarkEnd w:id="88"/>
      <w:bookmarkEnd w:id="89"/>
    </w:p>
    <w:p w14:paraId="1B1A7054" w14:textId="1BB55C13" w:rsidR="21AE7027" w:rsidRPr="008F04D1" w:rsidRDefault="00122740" w:rsidP="21AE7027">
      <w:pPr>
        <w:pStyle w:val="Heading2"/>
      </w:pPr>
      <w:bookmarkStart w:id="90" w:name="_Toc142591349"/>
      <w:bookmarkStart w:id="91" w:name="_Toc142591941"/>
      <w:bookmarkStart w:id="92" w:name="_Toc207639768"/>
      <w:r w:rsidRPr="008F04D1">
        <w:t xml:space="preserve">2.1 </w:t>
      </w:r>
      <w:r w:rsidR="6CE8C120" w:rsidRPr="008F04D1">
        <w:t>Access without undue delay</w:t>
      </w:r>
      <w:bookmarkEnd w:id="90"/>
      <w:bookmarkEnd w:id="91"/>
      <w:bookmarkEnd w:id="92"/>
      <w:r w:rsidR="6CE8C120" w:rsidRPr="008F04D1">
        <w:t xml:space="preserve"> </w:t>
      </w:r>
    </w:p>
    <w:p w14:paraId="7C898000" w14:textId="71B4C0D4" w:rsidR="6CE8C120" w:rsidRPr="008F04D1" w:rsidRDefault="006455C6" w:rsidP="005D0C10">
      <w:r w:rsidRPr="008F04D1">
        <w:t>I</w:t>
      </w:r>
      <w:r w:rsidR="4CF7683A" w:rsidRPr="008F04D1">
        <w:t>f untreated</w:t>
      </w:r>
      <w:r w:rsidRPr="008F04D1">
        <w:t>,</w:t>
      </w:r>
      <w:r w:rsidR="4CF7683A" w:rsidRPr="008F04D1">
        <w:t xml:space="preserve"> </w:t>
      </w:r>
      <w:r w:rsidRPr="008F04D1">
        <w:t xml:space="preserve">OUD </w:t>
      </w:r>
      <w:r w:rsidR="4CF7683A" w:rsidRPr="008F04D1">
        <w:t xml:space="preserve">is associated with a high mortality rate. </w:t>
      </w:r>
      <w:r w:rsidR="009D39D1" w:rsidRPr="008F04D1">
        <w:t>OST</w:t>
      </w:r>
      <w:r w:rsidR="27F34ECD" w:rsidRPr="008F04D1">
        <w:t xml:space="preserve"> is a life-saving intervention and new </w:t>
      </w:r>
      <w:r w:rsidR="784CD571" w:rsidRPr="008F04D1">
        <w:t>referrals or</w:t>
      </w:r>
      <w:r w:rsidR="27F34ECD" w:rsidRPr="008F04D1">
        <w:t xml:space="preserve"> present</w:t>
      </w:r>
      <w:r w:rsidR="3E400A6D" w:rsidRPr="008F04D1">
        <w:t xml:space="preserve">ations to </w:t>
      </w:r>
      <w:r w:rsidR="3334D284" w:rsidRPr="008F04D1">
        <w:t>services</w:t>
      </w:r>
      <w:r w:rsidR="3E400A6D" w:rsidRPr="008F04D1">
        <w:t xml:space="preserve"> </w:t>
      </w:r>
      <w:r w:rsidR="02C91444" w:rsidRPr="008F04D1">
        <w:t>need a prompt response</w:t>
      </w:r>
      <w:r w:rsidR="352A37A7" w:rsidRPr="008F04D1">
        <w:t>.</w:t>
      </w:r>
      <w:r w:rsidR="443EB941" w:rsidRPr="008F04D1">
        <w:t xml:space="preserve"> The entry process should </w:t>
      </w:r>
      <w:r w:rsidR="00E62105" w:rsidRPr="008F04D1">
        <w:t xml:space="preserve">be </w:t>
      </w:r>
      <w:r w:rsidR="005F4703" w:rsidRPr="008F04D1">
        <w:t xml:space="preserve">streamlined </w:t>
      </w:r>
      <w:r w:rsidR="703D39F1" w:rsidRPr="008F04D1">
        <w:t>to</w:t>
      </w:r>
      <w:r w:rsidR="00B48DF8" w:rsidRPr="008F04D1">
        <w:t xml:space="preserve"> </w:t>
      </w:r>
      <w:r w:rsidR="34424000" w:rsidRPr="008F04D1">
        <w:t>avoid</w:t>
      </w:r>
      <w:r w:rsidR="06961ACC" w:rsidRPr="008F04D1">
        <w:t xml:space="preserve"> </w:t>
      </w:r>
      <w:r w:rsidR="52723AD8" w:rsidRPr="008F04D1">
        <w:t>any</w:t>
      </w:r>
      <w:r w:rsidR="31377F3B" w:rsidRPr="008F04D1">
        <w:t xml:space="preserve"> unnecessary</w:t>
      </w:r>
      <w:r w:rsidR="4010F7AC" w:rsidRPr="008F04D1">
        <w:t xml:space="preserve"> </w:t>
      </w:r>
      <w:r w:rsidR="31377F3B" w:rsidRPr="008F04D1">
        <w:t>delay</w:t>
      </w:r>
      <w:r w:rsidR="17EE65DA" w:rsidRPr="008F04D1">
        <w:t>s</w:t>
      </w:r>
      <w:r w:rsidR="31377F3B" w:rsidRPr="008F04D1">
        <w:t xml:space="preserve"> to the commencement of treatment</w:t>
      </w:r>
      <w:r w:rsidR="200C10A7" w:rsidRPr="008F04D1">
        <w:t>.</w:t>
      </w:r>
      <w:r w:rsidR="7FF3DE17" w:rsidRPr="008F04D1">
        <w:t xml:space="preserve"> Services are expected </w:t>
      </w:r>
      <w:r w:rsidR="3A3A5886" w:rsidRPr="008F04D1">
        <w:t>to</w:t>
      </w:r>
      <w:r w:rsidR="7FF3DE17" w:rsidRPr="008F04D1">
        <w:t xml:space="preserve"> </w:t>
      </w:r>
      <w:r w:rsidR="003C6CEF" w:rsidRPr="008F04D1">
        <w:t>assess</w:t>
      </w:r>
      <w:r w:rsidR="7FF3DE17" w:rsidRPr="008F04D1">
        <w:t xml:space="preserve"> </w:t>
      </w:r>
      <w:r w:rsidR="00AC71ED" w:rsidRPr="008F04D1">
        <w:t>tāngata whai ora</w:t>
      </w:r>
      <w:r w:rsidR="5B507D49" w:rsidRPr="008F04D1">
        <w:t xml:space="preserve"> who </w:t>
      </w:r>
      <w:r w:rsidR="7FF3DE17" w:rsidRPr="008F04D1">
        <w:t>present</w:t>
      </w:r>
      <w:r w:rsidR="31A7B6A3" w:rsidRPr="008F04D1">
        <w:t xml:space="preserve"> or are referred </w:t>
      </w:r>
      <w:r w:rsidR="7FF3DE17" w:rsidRPr="008F04D1">
        <w:t xml:space="preserve">within </w:t>
      </w:r>
      <w:r w:rsidR="00434A48" w:rsidRPr="008F04D1">
        <w:t>2</w:t>
      </w:r>
      <w:r w:rsidR="7FF3DE17" w:rsidRPr="008F04D1">
        <w:t xml:space="preserve"> weeks</w:t>
      </w:r>
      <w:r w:rsidR="00440567" w:rsidRPr="008F04D1">
        <w:t>.</w:t>
      </w:r>
      <w:r w:rsidR="4E1EEFA9" w:rsidRPr="008F04D1">
        <w:t xml:space="preserve"> </w:t>
      </w:r>
      <w:r w:rsidR="00440567" w:rsidRPr="008F04D1">
        <w:t>I</w:t>
      </w:r>
      <w:r w:rsidR="4F0EAD0D" w:rsidRPr="008F04D1">
        <w:t>ncidences</w:t>
      </w:r>
      <w:r w:rsidR="4E1EEFA9" w:rsidRPr="008F04D1">
        <w:t xml:space="preserve"> of being unable to meet this </w:t>
      </w:r>
      <w:r w:rsidR="3BFE93DD" w:rsidRPr="008F04D1">
        <w:t>timeframe</w:t>
      </w:r>
      <w:r w:rsidR="003C6CEF" w:rsidRPr="008F04D1">
        <w:t xml:space="preserve"> </w:t>
      </w:r>
      <w:r w:rsidR="280864C8" w:rsidRPr="008F04D1">
        <w:t xml:space="preserve">need to be </w:t>
      </w:r>
      <w:r w:rsidR="003C6CEF" w:rsidRPr="008F04D1">
        <w:t>reported</w:t>
      </w:r>
      <w:r w:rsidR="4E1EEFA9" w:rsidRPr="008F04D1">
        <w:t xml:space="preserve"> to the Director or Mental Health</w:t>
      </w:r>
      <w:r w:rsidR="7FF3DE17" w:rsidRPr="008F04D1">
        <w:t xml:space="preserve"> </w:t>
      </w:r>
      <w:r w:rsidR="50694025" w:rsidRPr="008F04D1">
        <w:t xml:space="preserve">(see section </w:t>
      </w:r>
      <w:r w:rsidR="008F765D" w:rsidRPr="008E76BC">
        <w:t>2.5</w:t>
      </w:r>
      <w:r w:rsidR="50694025" w:rsidRPr="008E76BC">
        <w:t xml:space="preserve"> </w:t>
      </w:r>
      <w:r w:rsidR="008F765D" w:rsidRPr="008E76BC">
        <w:t xml:space="preserve">Comprehensive </w:t>
      </w:r>
      <w:r w:rsidR="50694025" w:rsidRPr="008E76BC">
        <w:t>assessment</w:t>
      </w:r>
      <w:r w:rsidR="50694025" w:rsidRPr="008F04D1">
        <w:t xml:space="preserve"> and </w:t>
      </w:r>
      <w:r w:rsidR="25714109" w:rsidRPr="008E76BC">
        <w:t>Variations</w:t>
      </w:r>
      <w:r w:rsidR="5D601D93" w:rsidRPr="008E76BC">
        <w:t xml:space="preserve"> to practice</w:t>
      </w:r>
      <w:r w:rsidR="5D601D93" w:rsidRPr="008F04D1">
        <w:t>)</w:t>
      </w:r>
      <w:r w:rsidR="008F765D" w:rsidRPr="008F04D1">
        <w:t>.</w:t>
      </w:r>
    </w:p>
    <w:p w14:paraId="571BF890" w14:textId="77777777" w:rsidR="00AA2E58" w:rsidRPr="008F04D1" w:rsidRDefault="00AA2E58" w:rsidP="005D0C10"/>
    <w:p w14:paraId="6E3A2F42" w14:textId="2ABE0261" w:rsidR="1F04C345" w:rsidRPr="008F04D1" w:rsidRDefault="00487B0C" w:rsidP="005D0C10">
      <w:pPr>
        <w:pStyle w:val="Heading2"/>
      </w:pPr>
      <w:bookmarkStart w:id="93" w:name="_Toc142591350"/>
      <w:bookmarkStart w:id="94" w:name="_Toc142591942"/>
      <w:bookmarkStart w:id="95" w:name="_Toc207639769"/>
      <w:r w:rsidRPr="008F04D1">
        <w:t xml:space="preserve">2.2 </w:t>
      </w:r>
      <w:r w:rsidR="59AAB34A" w:rsidRPr="008F04D1">
        <w:t xml:space="preserve">A </w:t>
      </w:r>
      <w:r w:rsidRPr="008F04D1">
        <w:t xml:space="preserve">welcoming </w:t>
      </w:r>
      <w:bookmarkEnd w:id="93"/>
      <w:bookmarkEnd w:id="94"/>
      <w:r w:rsidRPr="008F04D1">
        <w:t>service</w:t>
      </w:r>
      <w:bookmarkEnd w:id="95"/>
    </w:p>
    <w:p w14:paraId="14FE86C0" w14:textId="7D94519A" w:rsidR="00694371" w:rsidRPr="008F04D1" w:rsidRDefault="00930BFB" w:rsidP="1F04C345">
      <w:r w:rsidRPr="008F04D1">
        <w:t xml:space="preserve">Services should aim to facilitate a </w:t>
      </w:r>
      <w:r w:rsidR="00686181" w:rsidRPr="008F04D1">
        <w:t xml:space="preserve">positive </w:t>
      </w:r>
      <w:r w:rsidRPr="008F04D1">
        <w:t>experience from the first contact</w:t>
      </w:r>
      <w:r w:rsidR="009A50BC">
        <w:t>,</w:t>
      </w:r>
      <w:r w:rsidRPr="008F04D1">
        <w:t xml:space="preserve"> </w:t>
      </w:r>
      <w:r w:rsidR="00686181" w:rsidRPr="008F04D1">
        <w:t xml:space="preserve">as successful </w:t>
      </w:r>
      <w:r w:rsidR="0F6CA4BF" w:rsidRPr="008F04D1">
        <w:t>e</w:t>
      </w:r>
      <w:r w:rsidR="4BACAA33" w:rsidRPr="008F04D1">
        <w:t>ngagement</w:t>
      </w:r>
      <w:r w:rsidR="3A4D5AFE" w:rsidRPr="008F04D1">
        <w:t xml:space="preserve"> with OST services is of paramount importance to treatment outcomes</w:t>
      </w:r>
      <w:r w:rsidR="5F0DAC6C" w:rsidRPr="008F04D1">
        <w:t>.</w:t>
      </w:r>
    </w:p>
    <w:p w14:paraId="76F95A35" w14:textId="5DB7DB30" w:rsidR="006400BF" w:rsidRPr="008F04D1" w:rsidRDefault="006400BF" w:rsidP="1F04C345"/>
    <w:p w14:paraId="132547EA" w14:textId="743AA924" w:rsidR="008E1C3B" w:rsidRPr="008F04D1" w:rsidRDefault="59AAB34A" w:rsidP="008E1C3B">
      <w:r w:rsidRPr="008F04D1">
        <w:t>Locations of OST services should be accessible via public transport</w:t>
      </w:r>
      <w:r w:rsidR="316C49AD" w:rsidRPr="008F04D1">
        <w:t xml:space="preserve"> where possible</w:t>
      </w:r>
      <w:r w:rsidR="76D51055" w:rsidRPr="008F04D1">
        <w:t>, and</w:t>
      </w:r>
      <w:r w:rsidR="2C38961C" w:rsidRPr="008F04D1">
        <w:t xml:space="preserve"> </w:t>
      </w:r>
      <w:r w:rsidR="10F46F63" w:rsidRPr="008F04D1">
        <w:t>a</w:t>
      </w:r>
      <w:r w:rsidR="2C38961C" w:rsidRPr="008F04D1">
        <w:t>ccess</w:t>
      </w:r>
      <w:r w:rsidRPr="008F04D1">
        <w:t xml:space="preserve"> should be easy to navigate, with relevant clear signage directing </w:t>
      </w:r>
      <w:r w:rsidR="00AC71ED" w:rsidRPr="008F04D1">
        <w:t>tāngata whai ora</w:t>
      </w:r>
      <w:r w:rsidRPr="008F04D1">
        <w:t xml:space="preserve"> to the appropriate service entrance.</w:t>
      </w:r>
      <w:r w:rsidR="000A73F4" w:rsidRPr="008F04D1">
        <w:t xml:space="preserve"> </w:t>
      </w:r>
      <w:r w:rsidRPr="008F04D1">
        <w:t xml:space="preserve">The waiting room should be welcoming, suitably </w:t>
      </w:r>
      <w:r w:rsidR="008F765D" w:rsidRPr="008F04D1">
        <w:t>ventilated,</w:t>
      </w:r>
      <w:r w:rsidRPr="008F04D1">
        <w:t xml:space="preserve"> and adequately furnished. </w:t>
      </w:r>
      <w:r w:rsidR="4DF72A96" w:rsidRPr="008F04D1">
        <w:t>If</w:t>
      </w:r>
      <w:r w:rsidR="2C38961C" w:rsidRPr="008F04D1">
        <w:t xml:space="preserve"> </w:t>
      </w:r>
      <w:r w:rsidR="181AA307" w:rsidRPr="008F04D1">
        <w:t xml:space="preserve">the </w:t>
      </w:r>
      <w:r w:rsidR="1C0A08B5" w:rsidRPr="008F04D1">
        <w:t>reception</w:t>
      </w:r>
      <w:r w:rsidR="181AA307" w:rsidRPr="008F04D1">
        <w:t xml:space="preserve"> is</w:t>
      </w:r>
      <w:r w:rsidRPr="008F04D1">
        <w:t xml:space="preserve"> shared with other health services, sufficient space should be made</w:t>
      </w:r>
      <w:r w:rsidR="27B17729" w:rsidRPr="008F04D1">
        <w:t xml:space="preserve"> for </w:t>
      </w:r>
      <w:r w:rsidR="00773B45" w:rsidRPr="008F04D1">
        <w:t>tāngata whai ora</w:t>
      </w:r>
      <w:r w:rsidR="00400327" w:rsidRPr="008F04D1">
        <w:t xml:space="preserve">. </w:t>
      </w:r>
      <w:r w:rsidR="008E1C3B" w:rsidRPr="008F04D1">
        <w:t>Sharps containers should be visibly located within the bathroom or other areas.</w:t>
      </w:r>
    </w:p>
    <w:p w14:paraId="0A24249E" w14:textId="77777777" w:rsidR="008E1C3B" w:rsidRPr="008F04D1" w:rsidRDefault="008E1C3B" w:rsidP="008E1C3B"/>
    <w:p w14:paraId="4CED1CB2" w14:textId="049F0299" w:rsidR="59AAB34A" w:rsidRPr="008F04D1" w:rsidRDefault="00DD2958" w:rsidP="1F04C345">
      <w:r w:rsidRPr="008F04D1">
        <w:t>H</w:t>
      </w:r>
      <w:r w:rsidR="2C38961C" w:rsidRPr="008F04D1">
        <w:t>ealth</w:t>
      </w:r>
      <w:r w:rsidR="59AAB34A" w:rsidRPr="008F04D1">
        <w:t xml:space="preserve"> information </w:t>
      </w:r>
      <w:r w:rsidR="72B5FCAC" w:rsidRPr="008F04D1">
        <w:t xml:space="preserve">that is </w:t>
      </w:r>
      <w:r w:rsidR="59AAB34A" w:rsidRPr="008F04D1">
        <w:t xml:space="preserve">pertinent to OST </w:t>
      </w:r>
      <w:r w:rsidRPr="008F04D1">
        <w:t xml:space="preserve">should be </w:t>
      </w:r>
      <w:r w:rsidR="00A44CFD" w:rsidRPr="008F04D1">
        <w:t>displayed,</w:t>
      </w:r>
      <w:r w:rsidRPr="008F04D1">
        <w:t xml:space="preserve"> </w:t>
      </w:r>
      <w:r w:rsidR="59AAB34A" w:rsidRPr="008F04D1">
        <w:t>such as posters and</w:t>
      </w:r>
      <w:r w:rsidR="69E0E11D" w:rsidRPr="008F04D1">
        <w:t>/or</w:t>
      </w:r>
      <w:r w:rsidR="59AAB34A" w:rsidRPr="008F04D1">
        <w:t xml:space="preserve"> brochures</w:t>
      </w:r>
      <w:r w:rsidR="001B5893" w:rsidRPr="008F04D1">
        <w:t xml:space="preserve"> </w:t>
      </w:r>
      <w:r w:rsidR="00BE3950">
        <w:t>of</w:t>
      </w:r>
      <w:r w:rsidR="001B5893" w:rsidRPr="008F04D1">
        <w:t xml:space="preserve"> </w:t>
      </w:r>
      <w:r w:rsidR="00902415" w:rsidRPr="008F04D1">
        <w:t xml:space="preserve">tāngata whai ora </w:t>
      </w:r>
      <w:r w:rsidR="00902415">
        <w:t xml:space="preserve">rights under the </w:t>
      </w:r>
      <w:r w:rsidR="001B5893" w:rsidRPr="008F04D1">
        <w:t>Code</w:t>
      </w:r>
      <w:r w:rsidR="00902415">
        <w:t xml:space="preserve"> and</w:t>
      </w:r>
      <w:r w:rsidR="59AAB34A" w:rsidRPr="008F04D1">
        <w:t xml:space="preserve"> information </w:t>
      </w:r>
      <w:r w:rsidR="00ED3C55" w:rsidRPr="008F04D1">
        <w:t xml:space="preserve">about </w:t>
      </w:r>
      <w:r w:rsidR="7C97923E" w:rsidRPr="008F04D1">
        <w:t>OST</w:t>
      </w:r>
      <w:r w:rsidR="74EA9FA5" w:rsidRPr="008F04D1">
        <w:t xml:space="preserve">, </w:t>
      </w:r>
      <w:r w:rsidR="7C97923E" w:rsidRPr="008F04D1">
        <w:t>addiction</w:t>
      </w:r>
      <w:r w:rsidR="00ED3C55" w:rsidRPr="008F04D1">
        <w:t>,</w:t>
      </w:r>
      <w:r w:rsidR="59AAB34A" w:rsidRPr="008F04D1">
        <w:t xml:space="preserve"> recovery</w:t>
      </w:r>
      <w:r w:rsidR="008F4753" w:rsidRPr="008F04D1">
        <w:t xml:space="preserve">, and </w:t>
      </w:r>
      <w:r w:rsidR="008D5DD8" w:rsidRPr="008F04D1">
        <w:t xml:space="preserve">hepatitis </w:t>
      </w:r>
      <w:r w:rsidR="59AAB34A" w:rsidRPr="008F04D1">
        <w:t>C</w:t>
      </w:r>
      <w:r w:rsidR="0FD0B9EA" w:rsidRPr="008F04D1">
        <w:t>. Th</w:t>
      </w:r>
      <w:r w:rsidR="00C8173E" w:rsidRPr="008F04D1">
        <w:t>ese</w:t>
      </w:r>
      <w:r w:rsidR="0FD0B9EA" w:rsidRPr="008F04D1">
        <w:t xml:space="preserve"> </w:t>
      </w:r>
      <w:r w:rsidR="31BC04E1" w:rsidRPr="008F04D1">
        <w:t>material</w:t>
      </w:r>
      <w:r w:rsidR="00C8173E" w:rsidRPr="008F04D1">
        <w:t>s</w:t>
      </w:r>
      <w:r w:rsidR="59AAB34A" w:rsidRPr="008F04D1">
        <w:t xml:space="preserve"> </w:t>
      </w:r>
      <w:r w:rsidR="29B697A2" w:rsidRPr="008F04D1">
        <w:t>should be</w:t>
      </w:r>
      <w:r w:rsidR="59AAB34A" w:rsidRPr="008F04D1">
        <w:t xml:space="preserve"> current, </w:t>
      </w:r>
      <w:r w:rsidR="000A73F4" w:rsidRPr="008F04D1">
        <w:t>displayed,</w:t>
      </w:r>
      <w:r w:rsidR="59AAB34A" w:rsidRPr="008F04D1">
        <w:t xml:space="preserve"> and available</w:t>
      </w:r>
      <w:r w:rsidR="0601CFC3" w:rsidRPr="008F04D1">
        <w:t xml:space="preserve"> to take away</w:t>
      </w:r>
      <w:r w:rsidR="59AAB34A" w:rsidRPr="008F04D1">
        <w:t>.</w:t>
      </w:r>
    </w:p>
    <w:p w14:paraId="51BD61E8" w14:textId="0E2560B0" w:rsidR="68CB8C00" w:rsidRPr="008F04D1" w:rsidRDefault="68CB8C00" w:rsidP="68CB8C00"/>
    <w:p w14:paraId="537BE1DF" w14:textId="63336BC4" w:rsidR="008E1C3B" w:rsidRPr="008F04D1" w:rsidRDefault="76DC3B81" w:rsidP="008E1C3B">
      <w:r>
        <w:t>S</w:t>
      </w:r>
      <w:r w:rsidR="7D6DF0E8">
        <w:t>ervices</w:t>
      </w:r>
      <w:r w:rsidR="3C9DAF5A">
        <w:t xml:space="preserve"> should ensure that </w:t>
      </w:r>
      <w:r w:rsidR="0015079A">
        <w:t>tāngata whai ora</w:t>
      </w:r>
      <w:r w:rsidR="2C38961C">
        <w:t xml:space="preserve"> confidentiality </w:t>
      </w:r>
      <w:r w:rsidR="1C3AE9A9">
        <w:t>is preserved</w:t>
      </w:r>
      <w:r w:rsidR="2C38961C">
        <w:t xml:space="preserve"> (</w:t>
      </w:r>
      <w:r w:rsidR="4BFB2740">
        <w:t>for example</w:t>
      </w:r>
      <w:r w:rsidR="654E5C44">
        <w:t>,</w:t>
      </w:r>
      <w:r w:rsidR="4BFB2740">
        <w:t xml:space="preserve"> </w:t>
      </w:r>
      <w:r w:rsidR="00833401">
        <w:t xml:space="preserve">ensuring confidential </w:t>
      </w:r>
      <w:r w:rsidR="2C38961C">
        <w:t xml:space="preserve">discussions and/or documentation within the </w:t>
      </w:r>
      <w:r w:rsidR="6FE323AD">
        <w:t>reception</w:t>
      </w:r>
      <w:r w:rsidR="2C38961C">
        <w:t xml:space="preserve"> area are not audible or visible</w:t>
      </w:r>
      <w:r w:rsidR="566B97B7">
        <w:t>)</w:t>
      </w:r>
      <w:r w:rsidR="2C38961C">
        <w:t>.</w:t>
      </w:r>
      <w:r w:rsidR="018E8302">
        <w:t xml:space="preserve"> </w:t>
      </w:r>
      <w:r w:rsidR="008E1C3B">
        <w:t>Security access to staff-only parts of the building ensures the safety of staff and privacy of confidential information.</w:t>
      </w:r>
    </w:p>
    <w:p w14:paraId="201CB402" w14:textId="77777777" w:rsidR="00385566" w:rsidRPr="008F04D1" w:rsidRDefault="00385566">
      <w:pPr>
        <w:spacing w:line="240" w:lineRule="auto"/>
      </w:pPr>
      <w:r w:rsidRPr="008F04D1">
        <w:br w:type="page"/>
      </w:r>
    </w:p>
    <w:p w14:paraId="71E28A6B" w14:textId="46BA2348" w:rsidR="00696657" w:rsidRPr="008F04D1" w:rsidRDefault="008A35AB" w:rsidP="00397DA8">
      <w:pPr>
        <w:pStyle w:val="Heading2"/>
      </w:pPr>
      <w:bookmarkStart w:id="96" w:name="_Toc207639770"/>
      <w:bookmarkStart w:id="97" w:name="_Toc141792520"/>
      <w:bookmarkStart w:id="98" w:name="_Toc142591351"/>
      <w:bookmarkStart w:id="99" w:name="_Toc142591943"/>
      <w:r w:rsidRPr="008F04D1">
        <w:lastRenderedPageBreak/>
        <w:t>2.3</w:t>
      </w:r>
      <w:r w:rsidR="00E5000E" w:rsidRPr="008F04D1">
        <w:t xml:space="preserve"> </w:t>
      </w:r>
      <w:bookmarkStart w:id="100" w:name="_Hlk150332035"/>
      <w:r w:rsidR="00377B7E" w:rsidRPr="008F04D1">
        <w:t>Tāngata whai ora</w:t>
      </w:r>
      <w:r w:rsidR="00696657" w:rsidRPr="008F04D1">
        <w:t xml:space="preserve"> </w:t>
      </w:r>
      <w:r w:rsidR="00F17D22" w:rsidRPr="008F04D1">
        <w:t>care pathway</w:t>
      </w:r>
      <w:bookmarkEnd w:id="96"/>
      <w:bookmarkEnd w:id="100"/>
      <w:r w:rsidR="00696657" w:rsidRPr="008F04D1">
        <w:t xml:space="preserve"> </w:t>
      </w:r>
      <w:bookmarkEnd w:id="97"/>
      <w:bookmarkEnd w:id="98"/>
      <w:bookmarkEnd w:id="99"/>
    </w:p>
    <w:p w14:paraId="5B02E4CF" w14:textId="1D0DB16F" w:rsidR="00BB0323" w:rsidRPr="008F04D1" w:rsidRDefault="009F7650" w:rsidP="4808F21C">
      <w:bookmarkStart w:id="101" w:name="_Hlk141787704"/>
      <w:r>
        <w:t>A</w:t>
      </w:r>
      <w:r w:rsidR="0010374A" w:rsidRPr="008F04D1">
        <w:t>n overview of the OST care pathway</w:t>
      </w:r>
      <w:r>
        <w:t xml:space="preserve"> is outlined in </w:t>
      </w:r>
      <w:r w:rsidR="00D901F8">
        <w:t>Figure 1</w:t>
      </w:r>
      <w:r w:rsidR="0010374A" w:rsidRPr="008F04D1">
        <w:t xml:space="preserve">. </w:t>
      </w:r>
      <w:r w:rsidR="09933030" w:rsidRPr="008F04D1">
        <w:t>OUD</w:t>
      </w:r>
      <w:r w:rsidR="00E61B01" w:rsidRPr="008F04D1">
        <w:t xml:space="preserve"> is a </w:t>
      </w:r>
      <w:r w:rsidR="00DF051F" w:rsidRPr="008F04D1">
        <w:t>long-term</w:t>
      </w:r>
      <w:r w:rsidR="00E61B01" w:rsidRPr="008F04D1">
        <w:t xml:space="preserve"> condition, </w:t>
      </w:r>
      <w:r w:rsidR="00E61B01" w:rsidRPr="008F04D1" w:rsidDel="00446AB4">
        <w:t xml:space="preserve">and </w:t>
      </w:r>
      <w:r w:rsidR="00A42853" w:rsidRPr="008F04D1">
        <w:t>tāngata whai ora</w:t>
      </w:r>
      <w:r w:rsidR="00E61B01" w:rsidRPr="008F04D1">
        <w:t xml:space="preserve"> require different </w:t>
      </w:r>
      <w:r w:rsidR="0E54F168" w:rsidRPr="008F04D1">
        <w:t xml:space="preserve">types and levels of </w:t>
      </w:r>
      <w:r w:rsidR="00E61B01" w:rsidRPr="008F04D1">
        <w:t xml:space="preserve">support </w:t>
      </w:r>
      <w:r w:rsidR="7911ECB5" w:rsidRPr="008F04D1">
        <w:t>d</w:t>
      </w:r>
      <w:r w:rsidR="73895E25" w:rsidRPr="008F04D1">
        <w:t xml:space="preserve">uring </w:t>
      </w:r>
      <w:r w:rsidR="7911ECB5" w:rsidRPr="008F04D1">
        <w:t xml:space="preserve">their </w:t>
      </w:r>
      <w:r w:rsidR="00DF051F" w:rsidRPr="008F04D1">
        <w:t xml:space="preserve">recovery </w:t>
      </w:r>
      <w:r w:rsidR="7E1F6ADE" w:rsidRPr="008F04D1">
        <w:t>process</w:t>
      </w:r>
      <w:r w:rsidR="49814E75" w:rsidRPr="008F04D1">
        <w:t>.</w:t>
      </w:r>
      <w:r w:rsidR="00DF051F" w:rsidRPr="008F04D1">
        <w:t xml:space="preserve"> </w:t>
      </w:r>
      <w:r w:rsidR="01109ABA" w:rsidRPr="008F04D1">
        <w:t>T</w:t>
      </w:r>
      <w:r w:rsidR="7ECC481E" w:rsidRPr="008F04D1">
        <w:t>here</w:t>
      </w:r>
      <w:r w:rsidR="00DF051F" w:rsidRPr="008F04D1">
        <w:t xml:space="preserve"> will be times when </w:t>
      </w:r>
      <w:r w:rsidR="00377B7E" w:rsidRPr="008F04D1">
        <w:t>tāngata whai ora</w:t>
      </w:r>
      <w:r w:rsidR="00DF051F" w:rsidRPr="008F04D1">
        <w:t xml:space="preserve"> require greater support and input, and other times where less support is required. Changes in stability of </w:t>
      </w:r>
      <w:r w:rsidR="1937F563" w:rsidRPr="008F04D1">
        <w:t>OUD</w:t>
      </w:r>
      <w:r w:rsidR="00DF051F" w:rsidRPr="008F04D1">
        <w:t xml:space="preserve"> may occur quickly or take considerable time</w:t>
      </w:r>
      <w:r w:rsidR="13300F2F" w:rsidRPr="008F04D1">
        <w:t>; it is not unusual for</w:t>
      </w:r>
      <w:r w:rsidR="00DF051F" w:rsidRPr="008F04D1">
        <w:t xml:space="preserve"> </w:t>
      </w:r>
      <w:r w:rsidR="00377B7E" w:rsidRPr="008F04D1">
        <w:t>tāngata whai ora</w:t>
      </w:r>
      <w:r w:rsidR="00DF051F" w:rsidRPr="008F04D1">
        <w:t xml:space="preserve"> </w:t>
      </w:r>
      <w:r w:rsidR="030D16D5" w:rsidRPr="008F04D1">
        <w:t>to</w:t>
      </w:r>
      <w:r w:rsidR="00DF051F" w:rsidRPr="008F04D1">
        <w:t xml:space="preserve"> transition back and forth between episodes of stability and instability during treatment. </w:t>
      </w:r>
    </w:p>
    <w:p w14:paraId="4DEEEB19" w14:textId="2115D1AC" w:rsidR="00BC406C" w:rsidRPr="008F04D1" w:rsidRDefault="00BC406C" w:rsidP="001F33C8">
      <w:pPr>
        <w:jc w:val="right"/>
      </w:pPr>
    </w:p>
    <w:p w14:paraId="31DDD818" w14:textId="7DF7E90B" w:rsidR="006E63C0" w:rsidRPr="008F04D1" w:rsidRDefault="00DF051F" w:rsidP="00397DA8">
      <w:r w:rsidRPr="008F04D1">
        <w:t xml:space="preserve">Treatment for </w:t>
      </w:r>
      <w:r w:rsidR="54D76340" w:rsidRPr="008F04D1">
        <w:t>OUD</w:t>
      </w:r>
      <w:r w:rsidRPr="008F04D1">
        <w:t xml:space="preserve"> needs </w:t>
      </w:r>
      <w:r w:rsidR="00E83AE8" w:rsidRPr="008F04D1">
        <w:t xml:space="preserve">to </w:t>
      </w:r>
      <w:r w:rsidR="53D99459" w:rsidRPr="008F04D1">
        <w:t xml:space="preserve">be </w:t>
      </w:r>
      <w:r w:rsidR="0ECC7D7F" w:rsidRPr="008F04D1">
        <w:t>respon</w:t>
      </w:r>
      <w:r w:rsidR="0CB48927" w:rsidRPr="008F04D1">
        <w:t>sive</w:t>
      </w:r>
      <w:r w:rsidRPr="008F04D1">
        <w:t xml:space="preserve"> when </w:t>
      </w:r>
      <w:r w:rsidR="00E66BF9" w:rsidRPr="008F04D1">
        <w:t>the</w:t>
      </w:r>
      <w:r w:rsidRPr="008F04D1">
        <w:t xml:space="preserve"> condition</w:t>
      </w:r>
      <w:r w:rsidR="00E66BF9" w:rsidRPr="008F04D1">
        <w:t xml:space="preserve"> of t</w:t>
      </w:r>
      <w:r w:rsidR="001F33C8" w:rsidRPr="008F04D1">
        <w:t>ā</w:t>
      </w:r>
      <w:r w:rsidR="00E66BF9" w:rsidRPr="008F04D1">
        <w:t>ngata whai ora</w:t>
      </w:r>
      <w:r w:rsidRPr="008F04D1">
        <w:t xml:space="preserve"> </w:t>
      </w:r>
      <w:r w:rsidR="14B670C8" w:rsidRPr="008F04D1">
        <w:t>is</w:t>
      </w:r>
      <w:r w:rsidRPr="008F04D1">
        <w:t xml:space="preserve"> transitioning to a less stable phase</w:t>
      </w:r>
      <w:r w:rsidR="7EA2DB9D" w:rsidRPr="008F04D1">
        <w:t>,</w:t>
      </w:r>
      <w:r w:rsidR="00E83AE8" w:rsidRPr="008F04D1">
        <w:t xml:space="preserve"> when </w:t>
      </w:r>
      <w:r w:rsidRPr="008F04D1">
        <w:t>changes have occurred towards stability</w:t>
      </w:r>
      <w:r w:rsidR="00BC406C" w:rsidRPr="008F04D1">
        <w:t>,</w:t>
      </w:r>
      <w:r w:rsidR="00E83AE8" w:rsidRPr="008F04D1">
        <w:t xml:space="preserve"> </w:t>
      </w:r>
      <w:r w:rsidR="75EE1A81" w:rsidRPr="008F04D1">
        <w:t>or when the goals of the tāngata whai ora have changed</w:t>
      </w:r>
      <w:r w:rsidRPr="008F04D1">
        <w:t xml:space="preserve">. </w:t>
      </w:r>
    </w:p>
    <w:bookmarkEnd w:id="101"/>
    <w:p w14:paraId="6225C6EE" w14:textId="77777777" w:rsidR="00852D9A" w:rsidRPr="008F04D1" w:rsidRDefault="00852D9A" w:rsidP="00397DA8"/>
    <w:p w14:paraId="6A946E4B" w14:textId="7AE9C6B5" w:rsidR="00E00BA3" w:rsidRPr="008F04D1" w:rsidRDefault="00E00BA3" w:rsidP="00E00BA3">
      <w:pPr>
        <w:pStyle w:val="Caption"/>
        <w:rPr>
          <w:i w:val="0"/>
          <w:iCs w:val="0"/>
          <w:color w:val="auto"/>
          <w:sz w:val="22"/>
          <w:szCs w:val="22"/>
        </w:rPr>
      </w:pPr>
      <w:bookmarkStart w:id="102" w:name="_Ref150433367"/>
      <w:bookmarkStart w:id="103" w:name="_Toc204173188"/>
      <w:r w:rsidRPr="008F04D1">
        <w:rPr>
          <w:i w:val="0"/>
          <w:iCs w:val="0"/>
          <w:color w:val="auto"/>
          <w:sz w:val="22"/>
          <w:szCs w:val="22"/>
        </w:rPr>
        <w:t xml:space="preserve">Figure </w:t>
      </w:r>
      <w:r w:rsidRPr="008F04D1">
        <w:rPr>
          <w:i w:val="0"/>
          <w:iCs w:val="0"/>
          <w:color w:val="auto"/>
          <w:sz w:val="22"/>
          <w:szCs w:val="22"/>
        </w:rPr>
        <w:fldChar w:fldCharType="begin"/>
      </w:r>
      <w:r w:rsidRPr="008F04D1">
        <w:rPr>
          <w:i w:val="0"/>
          <w:iCs w:val="0"/>
          <w:color w:val="auto"/>
          <w:sz w:val="22"/>
          <w:szCs w:val="22"/>
        </w:rPr>
        <w:instrText xml:space="preserve"> SEQ Figure \* ARABIC </w:instrText>
      </w:r>
      <w:r w:rsidRPr="008F04D1">
        <w:rPr>
          <w:i w:val="0"/>
          <w:iCs w:val="0"/>
          <w:color w:val="auto"/>
          <w:sz w:val="22"/>
          <w:szCs w:val="22"/>
        </w:rPr>
        <w:fldChar w:fldCharType="separate"/>
      </w:r>
      <w:r w:rsidR="005667FA">
        <w:rPr>
          <w:i w:val="0"/>
          <w:iCs w:val="0"/>
          <w:noProof/>
          <w:color w:val="auto"/>
          <w:sz w:val="22"/>
          <w:szCs w:val="22"/>
        </w:rPr>
        <w:t>1</w:t>
      </w:r>
      <w:r w:rsidRPr="008F04D1">
        <w:rPr>
          <w:i w:val="0"/>
          <w:iCs w:val="0"/>
          <w:color w:val="auto"/>
          <w:sz w:val="22"/>
          <w:szCs w:val="22"/>
        </w:rPr>
        <w:fldChar w:fldCharType="end"/>
      </w:r>
      <w:bookmarkEnd w:id="102"/>
      <w:r w:rsidRPr="008F04D1">
        <w:rPr>
          <w:i w:val="0"/>
          <w:iCs w:val="0"/>
          <w:color w:val="auto"/>
          <w:sz w:val="22"/>
          <w:szCs w:val="22"/>
        </w:rPr>
        <w:t xml:space="preserve">. </w:t>
      </w:r>
      <w:r w:rsidR="00E66BF9" w:rsidRPr="008F04D1">
        <w:rPr>
          <w:i w:val="0"/>
          <w:iCs w:val="0"/>
          <w:color w:val="auto"/>
          <w:sz w:val="22"/>
          <w:szCs w:val="22"/>
        </w:rPr>
        <w:t xml:space="preserve">Tāngata whai ora </w:t>
      </w:r>
      <w:r w:rsidRPr="008F04D1">
        <w:rPr>
          <w:i w:val="0"/>
          <w:iCs w:val="0"/>
          <w:color w:val="auto"/>
          <w:sz w:val="22"/>
          <w:szCs w:val="22"/>
        </w:rPr>
        <w:t>care pathway</w:t>
      </w:r>
      <w:r w:rsidR="00E66BF9" w:rsidRPr="008F04D1">
        <w:rPr>
          <w:i w:val="0"/>
          <w:iCs w:val="0"/>
          <w:color w:val="auto"/>
          <w:sz w:val="22"/>
          <w:szCs w:val="22"/>
        </w:rPr>
        <w:t xml:space="preserve"> through OST</w:t>
      </w:r>
      <w:bookmarkEnd w:id="103"/>
    </w:p>
    <w:p w14:paraId="2B4720B9" w14:textId="77777777" w:rsidR="00A10CB5" w:rsidRPr="008F04D1" w:rsidRDefault="00A10CB5" w:rsidP="0074261B">
      <w:pPr>
        <w:pStyle w:val="NormalWeb"/>
        <w:jc w:val="center"/>
        <w:rPr>
          <w:rFonts w:eastAsia="Times New Roman" w:cs="Times New Roman"/>
          <w:lang w:eastAsia="zh-CN" w:bidi="th-TH"/>
        </w:rPr>
      </w:pPr>
      <w:r w:rsidRPr="008F04D1">
        <w:rPr>
          <w:rFonts w:eastAsia="Times New Roman" w:cs="Times New Roman"/>
          <w:noProof/>
          <w:lang w:eastAsia="zh-CN" w:bidi="th-TH"/>
        </w:rPr>
        <w:drawing>
          <wp:inline distT="0" distB="0" distL="0" distR="0" wp14:anchorId="5716FE95" wp14:editId="66BBC276">
            <wp:extent cx="6312839" cy="5092996"/>
            <wp:effectExtent l="0" t="0" r="0" b="0"/>
            <wp:docPr id="3" name="Picture 2" descr="A diagram of the phases of OST. The care pathway starts with entry into OST which involves assessment, planning and medication choice. Stabilisation involves induction and dose stabilisation, and improved wellbeing. Ongoing treatment involves GP shared care or stay with OST provider. Completing treatment involves reducing dose and engagement with other services. Recovery planning should occur at all stages of treatment. Increase or re-engage OST support as required. Exit can be at any s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the phases of OST. The care pathway starts with entry into OST which involves assessment, planning and medication choice. Stabilisation involves induction and dose stabilisation, and improved wellbeing. Ongoing treatment involves GP shared care or stay with OST provider. Completing treatment involves reducing dose and engagement with other services. Recovery planning should occur at all stages of treatment. Increase or re-engage OST support as required. Exit can be at any stage. "/>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285" r="1751"/>
                    <a:stretch/>
                  </pic:blipFill>
                  <pic:spPr bwMode="auto">
                    <a:xfrm>
                      <a:off x="0" y="0"/>
                      <a:ext cx="6440758" cy="5196197"/>
                    </a:xfrm>
                    <a:prstGeom prst="rect">
                      <a:avLst/>
                    </a:prstGeom>
                    <a:noFill/>
                    <a:ln>
                      <a:noFill/>
                    </a:ln>
                    <a:extLst>
                      <a:ext uri="{53640926-AAD7-44D8-BBD7-CCE9431645EC}">
                        <a14:shadowObscured xmlns:a14="http://schemas.microsoft.com/office/drawing/2010/main"/>
                      </a:ext>
                    </a:extLst>
                  </pic:spPr>
                </pic:pic>
              </a:graphicData>
            </a:graphic>
          </wp:inline>
        </w:drawing>
      </w:r>
    </w:p>
    <w:p w14:paraId="5E4BCCF1" w14:textId="62BF11B4" w:rsidR="00E83AE8" w:rsidRDefault="00E83AE8" w:rsidP="00397DA8"/>
    <w:p w14:paraId="5FA86CF5" w14:textId="77777777" w:rsidR="0074261B" w:rsidRDefault="0074261B" w:rsidP="00397DA8"/>
    <w:p w14:paraId="4C0BF542" w14:textId="77777777" w:rsidR="0074261B" w:rsidRPr="008F04D1" w:rsidRDefault="0074261B" w:rsidP="00397DA8"/>
    <w:p w14:paraId="1D022573" w14:textId="77777777" w:rsidR="00E83AE8" w:rsidRPr="008F04D1" w:rsidRDefault="00E83AE8" w:rsidP="00397DA8"/>
    <w:p w14:paraId="766375D4" w14:textId="5EEFB524" w:rsidR="00BB0323" w:rsidRPr="008F04D1" w:rsidRDefault="00BB0323" w:rsidP="00397DA8">
      <w:pPr>
        <w:pStyle w:val="Heading2"/>
      </w:pPr>
      <w:bookmarkStart w:id="104" w:name="_2.4_Rights_of"/>
      <w:bookmarkStart w:id="105" w:name="_Toc141792521"/>
      <w:bookmarkStart w:id="106" w:name="_Toc142591352"/>
      <w:bookmarkStart w:id="107" w:name="_Toc142591944"/>
      <w:bookmarkStart w:id="108" w:name="_Toc207639771"/>
      <w:bookmarkEnd w:id="104"/>
      <w:r>
        <w:lastRenderedPageBreak/>
        <w:t>2.</w:t>
      </w:r>
      <w:r w:rsidR="008A35AB">
        <w:t>4</w:t>
      </w:r>
      <w:r w:rsidR="0063443C">
        <w:t xml:space="preserve"> </w:t>
      </w:r>
      <w:r>
        <w:t xml:space="preserve">Rights of </w:t>
      </w:r>
      <w:r w:rsidR="00EE648D">
        <w:t>tāngata whai ora</w:t>
      </w:r>
      <w:r>
        <w:t xml:space="preserve"> receiving OST</w:t>
      </w:r>
      <w:bookmarkEnd w:id="105"/>
      <w:bookmarkEnd w:id="106"/>
      <w:bookmarkEnd w:id="107"/>
      <w:bookmarkEnd w:id="108"/>
    </w:p>
    <w:p w14:paraId="5D8F9EEA" w14:textId="2D0513ED" w:rsidR="0063443C" w:rsidRPr="008F04D1" w:rsidRDefault="0063443C" w:rsidP="00673964">
      <w:pPr>
        <w:pStyle w:val="Quote"/>
        <w:spacing w:before="240" w:after="120"/>
        <w:rPr>
          <w:lang w:val="en-NZ"/>
        </w:rPr>
      </w:pPr>
      <w:r w:rsidRPr="008F04D1">
        <w:rPr>
          <w:lang w:val="en-NZ"/>
        </w:rPr>
        <w:t>“</w:t>
      </w:r>
      <w:r w:rsidR="00BB0323" w:rsidRPr="008F04D1">
        <w:rPr>
          <w:lang w:val="en-NZ"/>
        </w:rPr>
        <w:t>People and whānau using health and disability services have their rights upheld to make choices about their care. Working alongside professionals improves service quality, safety, experience of care, and equity of health and wellbeing outcomes. This principle can be rephrased as ‘Nothing about us without us’.</w:t>
      </w:r>
      <w:r w:rsidRPr="008F04D1">
        <w:rPr>
          <w:lang w:val="en-NZ"/>
        </w:rPr>
        <w:t>”</w:t>
      </w:r>
      <w:r w:rsidR="00BB0323" w:rsidRPr="008F04D1">
        <w:rPr>
          <w:lang w:val="en-NZ"/>
        </w:rPr>
        <w:t xml:space="preserve"> </w:t>
      </w:r>
    </w:p>
    <w:p w14:paraId="60C3DF02" w14:textId="36DA2984" w:rsidR="00BB0323" w:rsidRPr="008F04D1" w:rsidRDefault="0063443C" w:rsidP="00520441">
      <w:pPr>
        <w:pStyle w:val="Quote"/>
        <w:spacing w:before="240" w:after="240"/>
        <w:rPr>
          <w:lang w:val="en-NZ"/>
        </w:rPr>
      </w:pPr>
      <w:r w:rsidRPr="008F04D1">
        <w:rPr>
          <w:shd w:val="clear" w:color="auto" w:fill="FFFFFF"/>
          <w:lang w:val="en-NZ"/>
        </w:rPr>
        <w:t>Ng</w:t>
      </w:r>
      <w:r w:rsidRPr="008F04D1">
        <w:rPr>
          <w:rFonts w:cs="Calibri"/>
          <w:shd w:val="clear" w:color="auto" w:fill="FFFFFF"/>
          <w:lang w:val="en-NZ"/>
        </w:rPr>
        <w:t>ā</w:t>
      </w:r>
      <w:r w:rsidRPr="008F04D1">
        <w:rPr>
          <w:shd w:val="clear" w:color="auto" w:fill="FFFFFF"/>
          <w:lang w:val="en-NZ"/>
        </w:rPr>
        <w:t xml:space="preserve"> Paerewa Health and Disability Services Standard (NZS 8134:2021)</w:t>
      </w:r>
      <w:r w:rsidRPr="008F04D1">
        <w:rPr>
          <w:lang w:val="en-NZ"/>
        </w:rPr>
        <w:t xml:space="preserve"> </w:t>
      </w:r>
      <w:r w:rsidR="00BB0323" w:rsidRPr="008F04D1">
        <w:rPr>
          <w:lang w:val="en-NZ"/>
        </w:rPr>
        <w:t>(</w:t>
      </w:r>
      <w:r w:rsidR="00226871" w:rsidRPr="008F04D1">
        <w:rPr>
          <w:lang w:val="en-NZ"/>
        </w:rPr>
        <w:t>p.</w:t>
      </w:r>
      <w:r w:rsidRPr="008F04D1">
        <w:rPr>
          <w:lang w:val="en-NZ"/>
        </w:rPr>
        <w:t xml:space="preserve"> </w:t>
      </w:r>
      <w:r w:rsidR="00BB0323" w:rsidRPr="008F04D1">
        <w:rPr>
          <w:lang w:val="en-NZ"/>
        </w:rPr>
        <w:t>xi)</w:t>
      </w:r>
    </w:p>
    <w:p w14:paraId="4C1B19D0" w14:textId="484448EE" w:rsidR="00BB0323" w:rsidRPr="008F04D1" w:rsidRDefault="00BB0323" w:rsidP="00350DBB">
      <w:pPr>
        <w:spacing w:after="120"/>
      </w:pPr>
      <w:r w:rsidRPr="008F04D1">
        <w:t xml:space="preserve">Services must supply </w:t>
      </w:r>
      <w:r w:rsidR="00EE648D" w:rsidRPr="008F04D1">
        <w:t>tāngata whai ora</w:t>
      </w:r>
      <w:r w:rsidRPr="008F04D1">
        <w:t xml:space="preserve"> with information about:</w:t>
      </w:r>
    </w:p>
    <w:p w14:paraId="46BA3168" w14:textId="2937738E" w:rsidR="00BB0323" w:rsidRPr="008F04D1" w:rsidRDefault="00BB0323" w:rsidP="00691F64">
      <w:pPr>
        <w:pStyle w:val="List"/>
      </w:pPr>
      <w:r w:rsidRPr="008F04D1">
        <w:t xml:space="preserve">their rights under the </w:t>
      </w:r>
      <w:r w:rsidRPr="00691F64">
        <w:t xml:space="preserve">Code </w:t>
      </w:r>
      <w:r w:rsidR="00E56D0A">
        <w:t xml:space="preserve">(see </w:t>
      </w:r>
      <w:r w:rsidR="00650C64">
        <w:t>Figure 2</w:t>
      </w:r>
      <w:r w:rsidR="00E56D0A">
        <w:t>)</w:t>
      </w:r>
    </w:p>
    <w:p w14:paraId="70062B62" w14:textId="327A03F0" w:rsidR="00BB0323" w:rsidRPr="008F04D1" w:rsidRDefault="00BB0323" w:rsidP="00397DA8">
      <w:pPr>
        <w:pStyle w:val="List"/>
      </w:pPr>
      <w:r w:rsidRPr="008F04D1">
        <w:t xml:space="preserve">choice of </w:t>
      </w:r>
      <w:r w:rsidR="00BB6495">
        <w:t>OST</w:t>
      </w:r>
      <w:r w:rsidRPr="008F04D1">
        <w:t xml:space="preserve"> medication, clearly outlining the benefits, side effects</w:t>
      </w:r>
      <w:r w:rsidR="001E1E39" w:rsidRPr="008F04D1">
        <w:t>,</w:t>
      </w:r>
      <w:r w:rsidRPr="008F04D1">
        <w:t xml:space="preserve"> and drug interactions</w:t>
      </w:r>
      <w:r w:rsidR="00251778" w:rsidRPr="00F107D2">
        <w:rPr>
          <w:rStyle w:val="FootnoteReference"/>
        </w:rPr>
        <w:footnoteReference w:id="2"/>
      </w:r>
    </w:p>
    <w:p w14:paraId="37BB4F2E" w14:textId="564F3D96" w:rsidR="00BB0323" w:rsidRPr="008F04D1" w:rsidRDefault="00BB0323" w:rsidP="00397DA8">
      <w:pPr>
        <w:pStyle w:val="List"/>
      </w:pPr>
      <w:r w:rsidRPr="008F04D1">
        <w:t>consumer advisor, peer support</w:t>
      </w:r>
      <w:r w:rsidR="00F63EBA" w:rsidRPr="008F04D1">
        <w:t>,</w:t>
      </w:r>
      <w:r w:rsidRPr="008F04D1">
        <w:t xml:space="preserve"> and health and disability advocacy contacts</w:t>
      </w:r>
    </w:p>
    <w:p w14:paraId="27D965DD" w14:textId="7F77E701" w:rsidR="00BB0323" w:rsidRPr="008F04D1" w:rsidRDefault="00BB0323" w:rsidP="00397DA8">
      <w:pPr>
        <w:pStyle w:val="List"/>
      </w:pPr>
      <w:r w:rsidRPr="008F04D1">
        <w:t>limits of confidentiality under the Health Information Privacy Code 1994 (</w:t>
      </w:r>
      <w:r w:rsidR="00F63EBA" w:rsidRPr="008F04D1">
        <w:t>such as</w:t>
      </w:r>
      <w:r w:rsidRPr="008F04D1">
        <w:t xml:space="preserve"> situations under which the specialist service may need to break confidentiality)</w:t>
      </w:r>
    </w:p>
    <w:p w14:paraId="5A259411" w14:textId="38FA7670" w:rsidR="00BB0323" w:rsidRPr="008F04D1" w:rsidRDefault="00BB0323" w:rsidP="00397DA8">
      <w:pPr>
        <w:pStyle w:val="List"/>
      </w:pPr>
      <w:r w:rsidRPr="008F04D1">
        <w:t>the range of treatment options and psychosocial interventions available</w:t>
      </w:r>
    </w:p>
    <w:p w14:paraId="6EAE46A3" w14:textId="7B9E8372" w:rsidR="00BB0323" w:rsidRPr="008F04D1" w:rsidRDefault="00BB0323" w:rsidP="00BB6495">
      <w:pPr>
        <w:pStyle w:val="Bullet"/>
        <w:spacing w:after="360"/>
      </w:pPr>
      <w:r w:rsidRPr="008F04D1">
        <w:t>the service’s policies and procedures, including the complaints procedure</w:t>
      </w:r>
      <w:r w:rsidR="00DB3BD2" w:rsidRPr="008F04D1">
        <w:t>.</w:t>
      </w:r>
    </w:p>
    <w:p w14:paraId="4176ABD6" w14:textId="0CA36477" w:rsidR="00351134" w:rsidRPr="007821FF" w:rsidRDefault="00DA7FCF" w:rsidP="00F15A4B">
      <w:pPr>
        <w:pStyle w:val="Caption"/>
        <w:spacing w:before="480" w:after="0"/>
      </w:pPr>
      <w:bookmarkStart w:id="109" w:name="_Ref191634424"/>
      <w:bookmarkStart w:id="110" w:name="_Toc204173189"/>
      <w:r w:rsidRPr="00673964">
        <w:rPr>
          <w:i w:val="0"/>
          <w:iCs w:val="0"/>
          <w:color w:val="auto"/>
          <w:sz w:val="22"/>
          <w:szCs w:val="22"/>
        </w:rPr>
        <w:t xml:space="preserve">Figure </w:t>
      </w:r>
      <w:r w:rsidRPr="00673964">
        <w:rPr>
          <w:i w:val="0"/>
          <w:iCs w:val="0"/>
          <w:color w:val="auto"/>
          <w:sz w:val="22"/>
          <w:szCs w:val="22"/>
        </w:rPr>
        <w:fldChar w:fldCharType="begin"/>
      </w:r>
      <w:r w:rsidRPr="00673964">
        <w:rPr>
          <w:i w:val="0"/>
          <w:iCs w:val="0"/>
          <w:color w:val="auto"/>
          <w:sz w:val="22"/>
          <w:szCs w:val="22"/>
        </w:rPr>
        <w:instrText xml:space="preserve"> SEQ Figure \* ARABIC </w:instrText>
      </w:r>
      <w:r w:rsidRPr="00673964">
        <w:rPr>
          <w:i w:val="0"/>
          <w:iCs w:val="0"/>
          <w:color w:val="auto"/>
          <w:sz w:val="22"/>
          <w:szCs w:val="22"/>
        </w:rPr>
        <w:fldChar w:fldCharType="separate"/>
      </w:r>
      <w:r w:rsidR="005667FA">
        <w:rPr>
          <w:i w:val="0"/>
          <w:iCs w:val="0"/>
          <w:noProof/>
          <w:color w:val="auto"/>
          <w:sz w:val="22"/>
          <w:szCs w:val="22"/>
        </w:rPr>
        <w:t>2</w:t>
      </w:r>
      <w:r w:rsidRPr="00673964">
        <w:rPr>
          <w:i w:val="0"/>
          <w:iCs w:val="0"/>
          <w:color w:val="auto"/>
          <w:sz w:val="22"/>
          <w:szCs w:val="22"/>
        </w:rPr>
        <w:fldChar w:fldCharType="end"/>
      </w:r>
      <w:bookmarkEnd w:id="109"/>
      <w:r w:rsidRPr="007821FF">
        <w:rPr>
          <w:color w:val="auto"/>
          <w:sz w:val="22"/>
          <w:szCs w:val="22"/>
        </w:rPr>
        <w:t xml:space="preserve">. </w:t>
      </w:r>
      <w:r w:rsidR="002910C0">
        <w:rPr>
          <w:i w:val="0"/>
          <w:iCs w:val="0"/>
          <w:color w:val="auto"/>
          <w:sz w:val="22"/>
          <w:szCs w:val="22"/>
        </w:rPr>
        <w:t xml:space="preserve">The </w:t>
      </w:r>
      <w:r w:rsidR="000327DE" w:rsidRPr="007821FF">
        <w:rPr>
          <w:i w:val="0"/>
          <w:iCs w:val="0"/>
          <w:color w:val="auto"/>
          <w:sz w:val="22"/>
          <w:szCs w:val="22"/>
        </w:rPr>
        <w:t>Code of Health and Disability Services Consumers' Rights</w:t>
      </w:r>
      <w:bookmarkEnd w:id="110"/>
    </w:p>
    <w:p w14:paraId="111FAADD" w14:textId="79DD305B" w:rsidR="00506938" w:rsidRPr="00506938" w:rsidRDefault="00506938" w:rsidP="0090117B">
      <w:pPr>
        <w:spacing w:line="240" w:lineRule="auto"/>
        <w:ind w:left="-426"/>
        <w:jc w:val="center"/>
      </w:pPr>
      <w:r w:rsidRPr="00506938">
        <w:rPr>
          <w:noProof/>
        </w:rPr>
        <w:drawing>
          <wp:inline distT="0" distB="0" distL="0" distR="0" wp14:anchorId="72646911" wp14:editId="3DBE8C12">
            <wp:extent cx="6645490" cy="3572540"/>
            <wp:effectExtent l="0" t="0" r="3175" b="8890"/>
            <wp:docPr id="1499097088" name="Picture 6" descr="A list of 10 consumers' rights as follows: 1 Mana | Respect 2 Manaakitanga Fair treatment 3 Tū rangatira motuhake  Dignity and independence 4 Tautikanga Appropriate standards 5 Whakawhitiwhitinga whakaaro Effective communication 6 Whakamōhio Choice and consent 7 Whakaritenga mōu ake Informed choice and consent&#10;8 Tautoko Support 9 Ako me te rangahau Rights during teaching and research 10 Amuamu Your complaints taken serious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97088" name="Picture 6" descr="A list of 10 consumers' rights as follows: 1 Mana | Respect 2 Manaakitanga Fair treatment 3 Tū rangatira motuhake  Dignity and independence 4 Tautikanga Appropriate standards 5 Whakawhitiwhitinga whakaaro Effective communication 6 Whakamōhio Choice and consent 7 Whakaritenga mōu ake Informed choice and consent&#10;8 Tautoko Support 9 Ako me te rangahau Rights during teaching and research 10 Amuamu Your complaints taken seriously"/>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675" t="7730" r="3701" b="7885"/>
                    <a:stretch/>
                  </pic:blipFill>
                  <pic:spPr bwMode="auto">
                    <a:xfrm>
                      <a:off x="0" y="0"/>
                      <a:ext cx="6679320" cy="3590727"/>
                    </a:xfrm>
                    <a:prstGeom prst="rect">
                      <a:avLst/>
                    </a:prstGeom>
                    <a:noFill/>
                    <a:ln>
                      <a:noFill/>
                    </a:ln>
                    <a:extLst>
                      <a:ext uri="{53640926-AAD7-44D8-BBD7-CCE9431645EC}">
                        <a14:shadowObscured xmlns:a14="http://schemas.microsoft.com/office/drawing/2010/main"/>
                      </a:ext>
                    </a:extLst>
                  </pic:spPr>
                </pic:pic>
              </a:graphicData>
            </a:graphic>
          </wp:inline>
        </w:drawing>
      </w:r>
    </w:p>
    <w:p w14:paraId="7164FF7E" w14:textId="1DB5E443" w:rsidR="00FC50E1" w:rsidRPr="004411BF" w:rsidRDefault="00C1047C" w:rsidP="004411BF">
      <w:pPr>
        <w:spacing w:line="240" w:lineRule="auto"/>
        <w:ind w:left="142"/>
        <w:rPr>
          <w:sz w:val="20"/>
          <w:szCs w:val="20"/>
        </w:rPr>
      </w:pPr>
      <w:r w:rsidRPr="001F108D">
        <w:rPr>
          <w:i/>
          <w:iCs/>
          <w:sz w:val="20"/>
          <w:szCs w:val="20"/>
        </w:rPr>
        <w:t>Note</w:t>
      </w:r>
      <w:r w:rsidRPr="001F108D">
        <w:rPr>
          <w:sz w:val="20"/>
          <w:szCs w:val="20"/>
        </w:rPr>
        <w:t xml:space="preserve">. </w:t>
      </w:r>
      <w:r w:rsidR="001F108D" w:rsidRPr="001F108D">
        <w:rPr>
          <w:sz w:val="20"/>
          <w:szCs w:val="20"/>
        </w:rPr>
        <w:t xml:space="preserve">For </w:t>
      </w:r>
      <w:r w:rsidR="00A52635">
        <w:rPr>
          <w:sz w:val="20"/>
          <w:szCs w:val="20"/>
        </w:rPr>
        <w:t>further information about</w:t>
      </w:r>
      <w:r w:rsidR="001F108D" w:rsidRPr="001F108D">
        <w:rPr>
          <w:sz w:val="20"/>
          <w:szCs w:val="20"/>
        </w:rPr>
        <w:t xml:space="preserve"> the Code</w:t>
      </w:r>
      <w:r w:rsidRPr="001F108D">
        <w:rPr>
          <w:sz w:val="20"/>
          <w:szCs w:val="20"/>
        </w:rPr>
        <w:t xml:space="preserve">, see </w:t>
      </w:r>
      <w:hyperlink r:id="rId36" w:history="1">
        <w:r w:rsidR="008D4B0B" w:rsidRPr="00C648F2">
          <w:rPr>
            <w:rStyle w:val="Hyperlink"/>
            <w:sz w:val="20"/>
            <w:szCs w:val="20"/>
          </w:rPr>
          <w:t>www.hdc.org.nz</w:t>
        </w:r>
      </w:hyperlink>
      <w:r w:rsidR="008D4B0B">
        <w:rPr>
          <w:sz w:val="20"/>
          <w:szCs w:val="20"/>
        </w:rPr>
        <w:t xml:space="preserve"> </w:t>
      </w:r>
    </w:p>
    <w:p w14:paraId="12E887DA" w14:textId="0B25A7AD" w:rsidR="00D55412" w:rsidRPr="008F04D1" w:rsidRDefault="5C4CCFBD" w:rsidP="173FE8A4">
      <w:pPr>
        <w:pStyle w:val="Heading3"/>
        <w:ind w:left="454" w:hanging="454"/>
      </w:pPr>
      <w:bookmarkStart w:id="111" w:name="_2.1_Comprehensive_assessment"/>
      <w:bookmarkStart w:id="112" w:name="_2.5_Comprehensive_assessment"/>
      <w:bookmarkStart w:id="113" w:name="_Toc207639772"/>
      <w:bookmarkStart w:id="114" w:name="_Toc141792522"/>
      <w:bookmarkStart w:id="115" w:name="_Toc142591353"/>
      <w:bookmarkStart w:id="116" w:name="_Toc142591945"/>
      <w:bookmarkEnd w:id="111"/>
      <w:bookmarkEnd w:id="112"/>
      <w:r w:rsidRPr="008F04D1">
        <w:lastRenderedPageBreak/>
        <w:t>2</w:t>
      </w:r>
      <w:r w:rsidR="00BF79D0" w:rsidRPr="008F04D1">
        <w:t>.4</w:t>
      </w:r>
      <w:r w:rsidR="00846229" w:rsidRPr="008F04D1">
        <w:t>.1</w:t>
      </w:r>
      <w:r w:rsidR="00D55412" w:rsidRPr="008F04D1">
        <w:t xml:space="preserve"> Making complaints</w:t>
      </w:r>
      <w:bookmarkEnd w:id="113"/>
    </w:p>
    <w:p w14:paraId="7DB0847E" w14:textId="3F98C732" w:rsidR="00D55412" w:rsidRPr="00520441" w:rsidRDefault="00D55412" w:rsidP="00D55412">
      <w:r w:rsidRPr="008F04D1">
        <w:t xml:space="preserve">Due to the long-term nature of OST and the lack of options to change treatment </w:t>
      </w:r>
      <w:r w:rsidRPr="00520441">
        <w:t xml:space="preserve">providers, tāngata whai ora may be concerned that making a complaint will affect their relationship with the specialist service and compromise the quality of treatment provided. Complaint processes must therefore be </w:t>
      </w:r>
      <w:r w:rsidR="00374D56" w:rsidRPr="00520441">
        <w:t>transparent, visible, easy to access and</w:t>
      </w:r>
      <w:r w:rsidRPr="00520441">
        <w:t xml:space="preserve"> be sensitive to tāngata whai ora and whānau and respect their values and beliefs. </w:t>
      </w:r>
      <w:r w:rsidR="00374D56" w:rsidRPr="00520441">
        <w:t>Complaints processes should be focused on rapid resolution wherever possible</w:t>
      </w:r>
      <w:r w:rsidR="00F9017E">
        <w:t>,</w:t>
      </w:r>
      <w:r w:rsidR="00374D56" w:rsidRPr="00520441">
        <w:t xml:space="preserve"> and improvements as a result of complaints should be implemented as soon as practicable.  </w:t>
      </w:r>
    </w:p>
    <w:p w14:paraId="77D7CEDB" w14:textId="77777777" w:rsidR="00D55412" w:rsidRPr="00520441" w:rsidRDefault="00D55412" w:rsidP="00D55412"/>
    <w:p w14:paraId="2D2795C8" w14:textId="631E978A" w:rsidR="00D55412" w:rsidRPr="008F04D1" w:rsidRDefault="00D55412" w:rsidP="00D55412">
      <w:r w:rsidRPr="00520441">
        <w:t xml:space="preserve">Tāngata whai ora have a legislated right to complain under </w:t>
      </w:r>
      <w:r w:rsidR="003E376E">
        <w:t>R</w:t>
      </w:r>
      <w:r w:rsidR="004F3A35" w:rsidRPr="00520441">
        <w:t>ight 10</w:t>
      </w:r>
      <w:r w:rsidR="004F3A35">
        <w:t xml:space="preserve"> of </w:t>
      </w:r>
      <w:r w:rsidRPr="00520441">
        <w:t xml:space="preserve">the Code. They should be provided relevant </w:t>
      </w:r>
      <w:r w:rsidR="00754BBF" w:rsidRPr="00520441">
        <w:t xml:space="preserve">and accessible </w:t>
      </w:r>
      <w:r w:rsidRPr="00520441">
        <w:t xml:space="preserve">printed information regarding the service’s complaints process including the contact information of the Health </w:t>
      </w:r>
      <w:r w:rsidR="00520441">
        <w:t>and</w:t>
      </w:r>
      <w:r w:rsidRPr="00520441">
        <w:t xml:space="preserve"> Disability Commissioner. </w:t>
      </w:r>
      <w:r w:rsidR="00852B74" w:rsidRPr="00520441">
        <w:t xml:space="preserve">Tāngata whai ora </w:t>
      </w:r>
      <w:r w:rsidR="00D858B5" w:rsidRPr="00520441">
        <w:t>should be</w:t>
      </w:r>
      <w:r w:rsidR="004600D3" w:rsidRPr="00520441">
        <w:t xml:space="preserve"> advised about the role of advocates in supporting the resolution of conflicts and in the complaint’s procedure</w:t>
      </w:r>
      <w:r w:rsidR="005230EB" w:rsidRPr="00520441">
        <w:t xml:space="preserve">. They should </w:t>
      </w:r>
      <w:r w:rsidR="004600D3" w:rsidRPr="00520441">
        <w:t xml:space="preserve">be made aware of any </w:t>
      </w:r>
      <w:r w:rsidR="001A18BD" w:rsidRPr="00520441">
        <w:t xml:space="preserve">local advocacy services </w:t>
      </w:r>
      <w:r w:rsidR="004600D3" w:rsidRPr="00520441">
        <w:t>and t</w:t>
      </w:r>
      <w:r w:rsidR="00462CC5" w:rsidRPr="00520441">
        <w:t>he</w:t>
      </w:r>
      <w:r w:rsidR="0039669B" w:rsidRPr="00520441">
        <w:t xml:space="preserve"> </w:t>
      </w:r>
      <w:hyperlink r:id="rId37" w:history="1">
        <w:r w:rsidR="0039669B" w:rsidRPr="00520441">
          <w:rPr>
            <w:rStyle w:val="Hyperlink"/>
          </w:rPr>
          <w:t>Nationwide Health and Disability Advocacy Service</w:t>
        </w:r>
      </w:hyperlink>
      <w:r w:rsidR="0039669B" w:rsidRPr="00520441">
        <w:t xml:space="preserve"> </w:t>
      </w:r>
      <w:r w:rsidR="004600D3" w:rsidRPr="00520441">
        <w:t>which</w:t>
      </w:r>
      <w:r w:rsidR="00462CC5" w:rsidRPr="00520441">
        <w:t xml:space="preserve"> provide</w:t>
      </w:r>
      <w:r w:rsidR="004600D3" w:rsidRPr="00520441">
        <w:t>s</w:t>
      </w:r>
      <w:r w:rsidR="00462CC5" w:rsidRPr="00520441">
        <w:t xml:space="preserve"> free</w:t>
      </w:r>
      <w:r w:rsidR="000A2CEF" w:rsidRPr="00520441">
        <w:t>,</w:t>
      </w:r>
      <w:r w:rsidR="00462CC5" w:rsidRPr="00520441">
        <w:t xml:space="preserve"> </w:t>
      </w:r>
      <w:r w:rsidR="000A2CEF" w:rsidRPr="00520441">
        <w:t>independent, and confidential advice and suppor</w:t>
      </w:r>
      <w:r w:rsidR="00852B74" w:rsidRPr="00520441">
        <w:t>t</w:t>
      </w:r>
      <w:r w:rsidR="000A2CEF" w:rsidRPr="00520441">
        <w:t>.</w:t>
      </w:r>
    </w:p>
    <w:p w14:paraId="62A9D49F" w14:textId="77777777" w:rsidR="00D55412" w:rsidRPr="008F04D1" w:rsidRDefault="00D55412" w:rsidP="00D55412"/>
    <w:p w14:paraId="284ED618" w14:textId="77777777" w:rsidR="00D55412" w:rsidRPr="008F04D1" w:rsidRDefault="00D55412" w:rsidP="00D55412">
      <w:r w:rsidRPr="008F04D1">
        <w:t>Given the power imbalance in a situation where no reasonable alternative treatment provider is available, the treating service must recognise its duty to ensure any complaint is handled in an open and non-punitive manner that prioritises addressing the issues and maintaining quality care for tāngata whai ora.</w:t>
      </w:r>
    </w:p>
    <w:p w14:paraId="737813A2" w14:textId="77777777" w:rsidR="00D55412" w:rsidRPr="008F04D1" w:rsidRDefault="00D55412" w:rsidP="00D55412"/>
    <w:p w14:paraId="6096218A" w14:textId="141CD6E4" w:rsidR="00D55412" w:rsidRDefault="00D55412" w:rsidP="00CC76F1">
      <w:pPr>
        <w:spacing w:after="120"/>
      </w:pPr>
      <w:r w:rsidRPr="008F04D1">
        <w:t xml:space="preserve">For the administrative expectations, refer to section </w:t>
      </w:r>
      <w:r w:rsidRPr="008E76BC">
        <w:t>11.4 The complaints procedure</w:t>
      </w:r>
      <w:r w:rsidRPr="008F04D1">
        <w:t>.</w:t>
      </w:r>
    </w:p>
    <w:p w14:paraId="4649C5BF" w14:textId="77777777" w:rsidR="00E87418" w:rsidRPr="008F04D1" w:rsidRDefault="00E87418" w:rsidP="00CC76F1">
      <w:pPr>
        <w:spacing w:after="120"/>
      </w:pPr>
    </w:p>
    <w:p w14:paraId="4BA6803F" w14:textId="0A6897E9" w:rsidR="00433D28" w:rsidRPr="008F04D1" w:rsidRDefault="00433D28" w:rsidP="00CC76F1">
      <w:pPr>
        <w:pStyle w:val="Heading2"/>
        <w:spacing w:before="360"/>
      </w:pPr>
      <w:bookmarkStart w:id="117" w:name="_2.5_Comprehensive_assessment_1"/>
      <w:bookmarkStart w:id="118" w:name="_Toc207639773"/>
      <w:bookmarkEnd w:id="117"/>
      <w:r w:rsidRPr="008F04D1">
        <w:t>2.</w:t>
      </w:r>
      <w:r w:rsidR="008A35AB" w:rsidRPr="008F04D1">
        <w:t>5</w:t>
      </w:r>
      <w:r w:rsidR="00C00FA7" w:rsidRPr="008F04D1">
        <w:t xml:space="preserve"> </w:t>
      </w:r>
      <w:r w:rsidRPr="008F04D1">
        <w:t>Comprehensive assessment</w:t>
      </w:r>
      <w:bookmarkEnd w:id="114"/>
      <w:bookmarkEnd w:id="115"/>
      <w:bookmarkEnd w:id="116"/>
      <w:bookmarkEnd w:id="118"/>
    </w:p>
    <w:p w14:paraId="792F6FC6" w14:textId="4D2FF73C" w:rsidR="006F5616" w:rsidRDefault="00251778" w:rsidP="006F5616">
      <w:pPr>
        <w:pStyle w:val="Quote"/>
        <w:spacing w:before="240" w:after="0"/>
        <w:rPr>
          <w:lang w:val="en-NZ"/>
        </w:rPr>
      </w:pPr>
      <w:r w:rsidRPr="008F04D1">
        <w:rPr>
          <w:lang w:val="en-NZ"/>
        </w:rPr>
        <w:t>“</w:t>
      </w:r>
      <w:r w:rsidR="00433D28" w:rsidRPr="008F04D1">
        <w:rPr>
          <w:lang w:val="en-NZ"/>
        </w:rPr>
        <w:t>There needs to be an initial, as well as an ongoing, process of comprehensive assessment for recovery that helps to underpin the core process of recovery care planning. Assessment for recovery aims to deliver an informed understanding of the person</w:t>
      </w:r>
      <w:r w:rsidR="009F2B8F" w:rsidRPr="008F04D1">
        <w:rPr>
          <w:lang w:val="en-NZ"/>
        </w:rPr>
        <w:t>’</w:t>
      </w:r>
      <w:r w:rsidR="00433D28" w:rsidRPr="008F04D1">
        <w:rPr>
          <w:lang w:val="en-NZ"/>
        </w:rPr>
        <w:t xml:space="preserve">s wishes, substance use, and the severity and complexity of clinical and other problems; and it needs to identify their strengths and any key obstacles to their recovery. The assessment process needs to help individuals consider their current and potential future </w:t>
      </w:r>
      <w:r w:rsidR="009F2B8F" w:rsidRPr="008F04D1">
        <w:rPr>
          <w:lang w:val="en-NZ"/>
        </w:rPr>
        <w:t>‘</w:t>
      </w:r>
      <w:r w:rsidR="00433D28" w:rsidRPr="008F04D1">
        <w:rPr>
          <w:lang w:val="en-NZ"/>
        </w:rPr>
        <w:t>recovery capital</w:t>
      </w:r>
      <w:r w:rsidR="009F2B8F" w:rsidRPr="008F04D1">
        <w:rPr>
          <w:lang w:val="en-NZ"/>
        </w:rPr>
        <w:t>’</w:t>
      </w:r>
      <w:r w:rsidR="00433D28" w:rsidRPr="008F04D1">
        <w:rPr>
          <w:lang w:val="en-NZ"/>
        </w:rPr>
        <w:t>.</w:t>
      </w:r>
      <w:r w:rsidRPr="008F04D1">
        <w:rPr>
          <w:lang w:val="en-NZ"/>
        </w:rPr>
        <w:t>”</w:t>
      </w:r>
      <w:r w:rsidR="00BB0F69" w:rsidRPr="008F04D1">
        <w:rPr>
          <w:lang w:val="en-NZ"/>
        </w:rPr>
        <w:t xml:space="preserve"> </w:t>
      </w:r>
      <w:r w:rsidR="00433D28" w:rsidRPr="006F5616">
        <w:rPr>
          <w:rStyle w:val="FootnoteReference"/>
        </w:rPr>
        <w:footnoteReference w:id="3"/>
      </w:r>
      <w:r w:rsidR="006F5616">
        <w:rPr>
          <w:lang w:val="en-NZ"/>
        </w:rPr>
        <w:t xml:space="preserve"> </w:t>
      </w:r>
    </w:p>
    <w:p w14:paraId="15ED96EC" w14:textId="3E73BD3C" w:rsidR="00433D28" w:rsidRPr="008F04D1" w:rsidRDefault="00251778" w:rsidP="006F5616">
      <w:pPr>
        <w:pStyle w:val="Quote"/>
        <w:spacing w:before="240" w:after="0"/>
        <w:rPr>
          <w:lang w:val="en-NZ"/>
        </w:rPr>
      </w:pPr>
      <w:r w:rsidRPr="008F04D1">
        <w:rPr>
          <w:lang w:val="en-NZ"/>
        </w:rPr>
        <w:t>(</w:t>
      </w:r>
      <w:r w:rsidR="00433D28" w:rsidRPr="008F04D1">
        <w:rPr>
          <w:lang w:val="en-NZ"/>
        </w:rPr>
        <w:t>National Treatment Agency for Substance Misuse</w:t>
      </w:r>
      <w:r w:rsidRPr="008F04D1">
        <w:rPr>
          <w:lang w:val="en-NZ"/>
        </w:rPr>
        <w:t>,</w:t>
      </w:r>
      <w:r w:rsidR="00433D28" w:rsidRPr="008F04D1">
        <w:rPr>
          <w:lang w:val="en-NZ"/>
        </w:rPr>
        <w:t xml:space="preserve"> 2012</w:t>
      </w:r>
      <w:r w:rsidR="00910425" w:rsidRPr="008F04D1">
        <w:rPr>
          <w:lang w:val="en-NZ"/>
        </w:rPr>
        <w:t>, p. 12</w:t>
      </w:r>
      <w:r w:rsidRPr="008F04D1">
        <w:rPr>
          <w:lang w:val="en-NZ"/>
        </w:rPr>
        <w:t>)</w:t>
      </w:r>
    </w:p>
    <w:p w14:paraId="189D6DEB" w14:textId="77777777" w:rsidR="0090117B" w:rsidRDefault="0090117B" w:rsidP="00397DA8">
      <w:pPr>
        <w:rPr>
          <w:color w:val="000000" w:themeColor="text1"/>
        </w:rPr>
      </w:pPr>
    </w:p>
    <w:p w14:paraId="56C3A0F8" w14:textId="7D7B0374" w:rsidR="00DF7DDA" w:rsidRDefault="0665E4BA" w:rsidP="00397DA8">
      <w:r w:rsidRPr="008F04D1">
        <w:rPr>
          <w:color w:val="000000" w:themeColor="text1"/>
        </w:rPr>
        <w:t>C</w:t>
      </w:r>
      <w:r w:rsidR="00433D28" w:rsidRPr="008F04D1">
        <w:rPr>
          <w:color w:val="000000" w:themeColor="text1"/>
        </w:rPr>
        <w:t xml:space="preserve">omprehensive assessment </w:t>
      </w:r>
      <w:r w:rsidR="00433D28" w:rsidRPr="008F04D1">
        <w:t xml:space="preserve">for OST </w:t>
      </w:r>
      <w:r w:rsidR="00093694" w:rsidRPr="008F04D1">
        <w:t xml:space="preserve">suitability </w:t>
      </w:r>
      <w:r w:rsidR="00433D28" w:rsidRPr="008F04D1">
        <w:t xml:space="preserve">should start within </w:t>
      </w:r>
      <w:r w:rsidR="00142F66">
        <w:t>2</w:t>
      </w:r>
      <w:r w:rsidR="001B72A7">
        <w:t xml:space="preserve"> </w:t>
      </w:r>
      <w:r w:rsidR="00433D28" w:rsidRPr="008F04D1">
        <w:t xml:space="preserve">weeks of </w:t>
      </w:r>
      <w:r w:rsidR="002D3F24" w:rsidRPr="008F04D1">
        <w:t>t</w:t>
      </w:r>
      <w:r w:rsidR="00605081" w:rsidRPr="008F04D1">
        <w:t>ā</w:t>
      </w:r>
      <w:r w:rsidR="002D3F24" w:rsidRPr="008F04D1">
        <w:t>ngata whai ora</w:t>
      </w:r>
      <w:r w:rsidR="00433D28" w:rsidRPr="008F04D1">
        <w:t xml:space="preserve"> present</w:t>
      </w:r>
      <w:r w:rsidR="00C72430" w:rsidRPr="008F04D1">
        <w:t xml:space="preserve">ation or referral to </w:t>
      </w:r>
      <w:r w:rsidR="00433D28" w:rsidRPr="008F04D1">
        <w:t>an OST service or any addiction service. An appropriately trained and supervised clinician must carry out the assessment.</w:t>
      </w:r>
      <w:r w:rsidR="00785586" w:rsidRPr="008F04D1">
        <w:t xml:space="preserve"> Wherever possible</w:t>
      </w:r>
      <w:r w:rsidR="003075CF" w:rsidRPr="008F04D1">
        <w:t>,</w:t>
      </w:r>
      <w:r w:rsidR="00785586" w:rsidRPr="008F04D1">
        <w:t xml:space="preserve"> </w:t>
      </w:r>
      <w:r w:rsidR="08F87846" w:rsidRPr="008F04D1">
        <w:t>whānau</w:t>
      </w:r>
      <w:r w:rsidR="00785586" w:rsidRPr="008F04D1">
        <w:t xml:space="preserve"> should be involved in the </w:t>
      </w:r>
      <w:r w:rsidR="00725023" w:rsidRPr="008F04D1">
        <w:t xml:space="preserve">assessment and informed consent </w:t>
      </w:r>
      <w:r w:rsidR="00785586" w:rsidRPr="008F04D1">
        <w:t>process</w:t>
      </w:r>
      <w:r w:rsidR="004B33EB" w:rsidRPr="008F04D1">
        <w:t>es</w:t>
      </w:r>
      <w:r w:rsidR="00725023" w:rsidRPr="008F04D1">
        <w:t>.</w:t>
      </w:r>
    </w:p>
    <w:p w14:paraId="4177C8F8" w14:textId="77777777" w:rsidR="0090117B" w:rsidRDefault="0090117B" w:rsidP="00397DA8"/>
    <w:p w14:paraId="6806C52D" w14:textId="77777777" w:rsidR="0090117B" w:rsidRPr="008F04D1" w:rsidRDefault="0090117B" w:rsidP="00397DA8"/>
    <w:p w14:paraId="5494E45C" w14:textId="73406542" w:rsidR="00433D28" w:rsidRPr="008F04D1" w:rsidRDefault="00433D28" w:rsidP="00397DA8">
      <w:r w:rsidRPr="008F04D1">
        <w:lastRenderedPageBreak/>
        <w:t>The goals of an initial comprehensive assessment are to:</w:t>
      </w:r>
    </w:p>
    <w:p w14:paraId="6F0977B5" w14:textId="7DC85B51" w:rsidR="00433D28" w:rsidRPr="008F04D1" w:rsidRDefault="00433D28" w:rsidP="00DD6FAA">
      <w:pPr>
        <w:pStyle w:val="Bullet"/>
      </w:pPr>
      <w:r w:rsidRPr="008F04D1">
        <w:t xml:space="preserve">establish a diagnosis </w:t>
      </w:r>
      <w:r w:rsidR="00951F05" w:rsidRPr="008F04D1">
        <w:t xml:space="preserve">– </w:t>
      </w:r>
      <w:r w:rsidRPr="008F04D1">
        <w:t>to be suitable for OST</w:t>
      </w:r>
      <w:r w:rsidR="008E4B56" w:rsidRPr="008F04D1">
        <w:t>, t</w:t>
      </w:r>
      <w:r w:rsidR="00D94729" w:rsidRPr="008F04D1">
        <w:t>ā</w:t>
      </w:r>
      <w:r w:rsidR="008E4B56" w:rsidRPr="008F04D1">
        <w:t>ngata whai ora</w:t>
      </w:r>
      <w:r w:rsidRPr="008F04D1">
        <w:t xml:space="preserve"> must meet the diagnostic criteria for opioid </w:t>
      </w:r>
      <w:r w:rsidR="00E4247E" w:rsidRPr="008F04D1">
        <w:t xml:space="preserve">use disorder or </w:t>
      </w:r>
      <w:r w:rsidRPr="008F04D1">
        <w:t xml:space="preserve">dependence, </w:t>
      </w:r>
      <w:r w:rsidR="623B1C1D" w:rsidRPr="008F04D1">
        <w:t>as</w:t>
      </w:r>
      <w:r w:rsidRPr="008F04D1">
        <w:t xml:space="preserve"> outlined in</w:t>
      </w:r>
      <w:r w:rsidR="0032490F" w:rsidRPr="008F04D1" w:rsidDel="003109DB">
        <w:t xml:space="preserve"> </w:t>
      </w:r>
      <w:r w:rsidRPr="008F04D1">
        <w:t xml:space="preserve">the </w:t>
      </w:r>
      <w:r w:rsidRPr="008F04D1">
        <w:rPr>
          <w:i/>
          <w:iCs/>
        </w:rPr>
        <w:t>Diagnostic and Statistical Manual of Mental Disorders</w:t>
      </w:r>
      <w:r w:rsidRPr="008F04D1">
        <w:t xml:space="preserve"> (</w:t>
      </w:r>
      <w:r w:rsidR="00545327" w:rsidRPr="008F04D1">
        <w:t>American Psychiatric Association</w:t>
      </w:r>
      <w:r w:rsidR="009714FB" w:rsidRPr="008F04D1">
        <w:t>,</w:t>
      </w:r>
      <w:r w:rsidRPr="008F04D1">
        <w:t xml:space="preserve"> </w:t>
      </w:r>
      <w:r w:rsidR="00E4247E" w:rsidRPr="008F04D1">
        <w:t>2022</w:t>
      </w:r>
      <w:r w:rsidRPr="008F04D1">
        <w:t xml:space="preserve">) or </w:t>
      </w:r>
      <w:r w:rsidRPr="008F04D1">
        <w:rPr>
          <w:i/>
          <w:iCs/>
        </w:rPr>
        <w:t>International Statistical Classification of Diseases and Related Health Problems</w:t>
      </w:r>
      <w:r w:rsidRPr="008F04D1">
        <w:t xml:space="preserve"> (</w:t>
      </w:r>
      <w:r w:rsidR="00545327" w:rsidRPr="008F04D1">
        <w:t>World Health Organization</w:t>
      </w:r>
      <w:r w:rsidR="008E7CBB" w:rsidRPr="008F04D1">
        <w:t>,</w:t>
      </w:r>
      <w:r w:rsidRPr="008F04D1">
        <w:t xml:space="preserve"> </w:t>
      </w:r>
      <w:r w:rsidR="00E4247E" w:rsidRPr="008F04D1">
        <w:t>202</w:t>
      </w:r>
      <w:r w:rsidR="007D60B2" w:rsidRPr="008F04D1">
        <w:t>3</w:t>
      </w:r>
      <w:r w:rsidR="00740B84" w:rsidRPr="008F04D1">
        <w:t>)</w:t>
      </w:r>
    </w:p>
    <w:p w14:paraId="628E5396" w14:textId="08799961" w:rsidR="00734665" w:rsidRPr="008F04D1" w:rsidRDefault="00734665" w:rsidP="00734665">
      <w:pPr>
        <w:pStyle w:val="List"/>
      </w:pPr>
      <w:r w:rsidRPr="008F04D1">
        <w:t>identify the strengths, treatment-related issues, and recovery capital of tāngata whai ora</w:t>
      </w:r>
    </w:p>
    <w:p w14:paraId="60F322D2" w14:textId="77777777" w:rsidR="00E4247E" w:rsidRPr="008F04D1" w:rsidRDefault="00E4247E" w:rsidP="00397DA8">
      <w:pPr>
        <w:pStyle w:val="List"/>
      </w:pPr>
      <w:r w:rsidRPr="008F04D1">
        <w:t>identify and respond to any emergency or acute problems</w:t>
      </w:r>
    </w:p>
    <w:p w14:paraId="6A8BC920" w14:textId="1329ADBE" w:rsidR="00E4247E" w:rsidRPr="008F04D1" w:rsidRDefault="00E4247E" w:rsidP="00397DA8">
      <w:pPr>
        <w:pStyle w:val="List"/>
      </w:pPr>
      <w:r w:rsidRPr="008F04D1">
        <w:t xml:space="preserve">identify any physical </w:t>
      </w:r>
      <w:r w:rsidR="009B7823" w:rsidRPr="008F04D1">
        <w:t>or</w:t>
      </w:r>
      <w:r w:rsidRPr="008F04D1">
        <w:t xml:space="preserve"> mental</w:t>
      </w:r>
      <w:r w:rsidR="00D7752A" w:rsidRPr="008F04D1">
        <w:t xml:space="preserve"> health </w:t>
      </w:r>
      <w:r w:rsidR="5D83E2AB" w:rsidRPr="008F04D1">
        <w:t>disorders</w:t>
      </w:r>
      <w:r w:rsidRPr="008F04D1">
        <w:t>, including risks related to pregnancy</w:t>
      </w:r>
    </w:p>
    <w:p w14:paraId="0FAFAD9D" w14:textId="77777777" w:rsidR="00433D28" w:rsidRPr="008F04D1" w:rsidRDefault="00433D28" w:rsidP="00397DA8">
      <w:pPr>
        <w:pStyle w:val="List"/>
      </w:pPr>
      <w:r w:rsidRPr="008F04D1">
        <w:t>facilitate engagement in treatment</w:t>
      </w:r>
    </w:p>
    <w:p w14:paraId="61A42378" w14:textId="79D8081E" w:rsidR="00785586" w:rsidRPr="008F04D1" w:rsidRDefault="00785586" w:rsidP="00397DA8">
      <w:pPr>
        <w:pStyle w:val="List"/>
      </w:pPr>
      <w:r w:rsidRPr="008F04D1">
        <w:t xml:space="preserve">establish competency to consent to treatment where </w:t>
      </w:r>
      <w:r w:rsidR="00CD156F" w:rsidRPr="008F04D1">
        <w:t>t</w:t>
      </w:r>
      <w:r w:rsidR="00D94729" w:rsidRPr="008F04D1">
        <w:t>ā</w:t>
      </w:r>
      <w:r w:rsidR="00CD156F" w:rsidRPr="008F04D1">
        <w:t>ngata whai ora</w:t>
      </w:r>
      <w:r w:rsidRPr="008F04D1">
        <w:t xml:space="preserve"> </w:t>
      </w:r>
      <w:r w:rsidR="00D94729" w:rsidRPr="008F04D1">
        <w:t>are</w:t>
      </w:r>
      <w:r w:rsidRPr="008F04D1">
        <w:t xml:space="preserve"> under 18 years old or </w:t>
      </w:r>
      <w:r w:rsidR="00D94729" w:rsidRPr="008F04D1">
        <w:t>have</w:t>
      </w:r>
      <w:r w:rsidRPr="008F04D1">
        <w:t xml:space="preserve"> cognitive impairment, </w:t>
      </w:r>
      <w:r w:rsidR="0043754D" w:rsidRPr="008F04D1">
        <w:t xml:space="preserve">and </w:t>
      </w:r>
      <w:r w:rsidRPr="008F04D1">
        <w:t xml:space="preserve">engaging </w:t>
      </w:r>
      <w:r w:rsidR="08F87846" w:rsidRPr="008F04D1">
        <w:t>whānau</w:t>
      </w:r>
      <w:r w:rsidRPr="008F04D1">
        <w:t xml:space="preserve"> or responsible carers in this process</w:t>
      </w:r>
      <w:r w:rsidR="009714FB" w:rsidRPr="008F04D1">
        <w:t>,</w:t>
      </w:r>
      <w:r w:rsidRPr="008F04D1">
        <w:t xml:space="preserve"> if appropriate</w:t>
      </w:r>
    </w:p>
    <w:p w14:paraId="70F19EB6" w14:textId="0B1F66EE" w:rsidR="00433D28" w:rsidRPr="008F04D1" w:rsidRDefault="00433D28" w:rsidP="00397DA8">
      <w:pPr>
        <w:pStyle w:val="List"/>
      </w:pPr>
      <w:r w:rsidRPr="008F04D1">
        <w:t xml:space="preserve">explore treatment options and assist </w:t>
      </w:r>
      <w:r w:rsidR="00150FF3" w:rsidRPr="008F04D1">
        <w:t>t</w:t>
      </w:r>
      <w:r w:rsidR="00D94729" w:rsidRPr="008F04D1">
        <w:t>ā</w:t>
      </w:r>
      <w:r w:rsidR="00150FF3" w:rsidRPr="008F04D1">
        <w:t>ngata whai ora</w:t>
      </w:r>
      <w:r w:rsidRPr="008F04D1">
        <w:t xml:space="preserve"> to make informed decisions about treatment</w:t>
      </w:r>
    </w:p>
    <w:p w14:paraId="0062B072" w14:textId="77777777" w:rsidR="00433D28" w:rsidRPr="008F04D1" w:rsidRDefault="00433D28" w:rsidP="00397DA8">
      <w:pPr>
        <w:pStyle w:val="List"/>
      </w:pPr>
      <w:r w:rsidRPr="008F04D1">
        <w:t>establish short-term goals and priorities</w:t>
      </w:r>
    </w:p>
    <w:p w14:paraId="58DAE2FC" w14:textId="26BE455F" w:rsidR="00E4247E" w:rsidRPr="008F04D1" w:rsidRDefault="00433D28" w:rsidP="005547F0">
      <w:pPr>
        <w:pStyle w:val="List"/>
        <w:spacing w:after="0"/>
      </w:pPr>
      <w:r w:rsidRPr="008F04D1">
        <w:t xml:space="preserve">document an initial individualised and holistic treatment plan that is negotiated or developed in collaboration with </w:t>
      </w:r>
      <w:r w:rsidR="00B178C0" w:rsidRPr="008F04D1">
        <w:t>t</w:t>
      </w:r>
      <w:r w:rsidR="00D94729" w:rsidRPr="008F04D1">
        <w:t>ā</w:t>
      </w:r>
      <w:r w:rsidR="00B178C0" w:rsidRPr="008F04D1">
        <w:t>ngata whai ora</w:t>
      </w:r>
      <w:r w:rsidRPr="008F04D1">
        <w:t xml:space="preserve"> and </w:t>
      </w:r>
      <w:r w:rsidR="007D6BC7" w:rsidRPr="008F04D1">
        <w:t>whānau</w:t>
      </w:r>
      <w:r w:rsidR="00A55B20" w:rsidRPr="008F04D1">
        <w:t>.</w:t>
      </w:r>
    </w:p>
    <w:p w14:paraId="6042C685" w14:textId="77777777" w:rsidR="00433D28" w:rsidRPr="008F04D1" w:rsidRDefault="00433D28" w:rsidP="00397DA8"/>
    <w:p w14:paraId="3FAAA073" w14:textId="6C780FF9" w:rsidR="005D4676" w:rsidRDefault="00433D28" w:rsidP="00397DA8">
      <w:r w:rsidRPr="009263BB">
        <w:t xml:space="preserve">The comprehensive assessment should </w:t>
      </w:r>
      <w:r w:rsidR="3560E9DF" w:rsidRPr="009263BB">
        <w:t xml:space="preserve">be regularly </w:t>
      </w:r>
      <w:r w:rsidR="5CDADFA7" w:rsidRPr="009263BB">
        <w:t>reviewed</w:t>
      </w:r>
      <w:r w:rsidR="3560E9DF" w:rsidRPr="009263BB">
        <w:t xml:space="preserve"> and all versions (particular</w:t>
      </w:r>
      <w:r w:rsidR="00063654" w:rsidRPr="009263BB">
        <w:t>ly</w:t>
      </w:r>
      <w:r w:rsidR="3560E9DF" w:rsidRPr="009263BB">
        <w:t xml:space="preserve"> the original) read</w:t>
      </w:r>
      <w:r w:rsidR="1F2627C6" w:rsidRPr="009263BB">
        <w:t xml:space="preserve">ily </w:t>
      </w:r>
      <w:r w:rsidR="3560E9DF" w:rsidRPr="009263BB">
        <w:t xml:space="preserve">available to the treatment team. </w:t>
      </w:r>
      <w:r w:rsidR="005D4676" w:rsidRPr="009263BB">
        <w:t>Review</w:t>
      </w:r>
      <w:r w:rsidR="006046C2" w:rsidRPr="009263BB">
        <w:t>s</w:t>
      </w:r>
      <w:r w:rsidR="005D4676" w:rsidRPr="009263BB">
        <w:t xml:space="preserve"> should occur </w:t>
      </w:r>
      <w:r w:rsidR="006046C2" w:rsidRPr="009263BB">
        <w:t xml:space="preserve">at least </w:t>
      </w:r>
      <w:r w:rsidR="005D4676" w:rsidRPr="009263BB">
        <w:t>yearly or whenever there is a substantial change in the person’s condition</w:t>
      </w:r>
      <w:r w:rsidR="7212B423" w:rsidRPr="009263BB">
        <w:t>.</w:t>
      </w:r>
      <w:r w:rsidR="005D4676">
        <w:t xml:space="preserve"> </w:t>
      </w:r>
    </w:p>
    <w:p w14:paraId="2A9B34CF" w14:textId="77777777" w:rsidR="005D4676" w:rsidRDefault="005D4676" w:rsidP="00397DA8"/>
    <w:p w14:paraId="7CC6C882" w14:textId="45BACEC5" w:rsidR="00433D28" w:rsidRPr="008F04D1" w:rsidRDefault="3560E9DF" w:rsidP="00397DA8">
      <w:r w:rsidRPr="008F04D1">
        <w:t xml:space="preserve">The initial assessment should </w:t>
      </w:r>
      <w:r w:rsidR="00433D28" w:rsidRPr="008F04D1">
        <w:t xml:space="preserve">include </w:t>
      </w:r>
      <w:r w:rsidR="0061633D" w:rsidRPr="008F04D1">
        <w:t xml:space="preserve">the following </w:t>
      </w:r>
      <w:r w:rsidR="4878F41E" w:rsidRPr="008F04D1">
        <w:t>information</w:t>
      </w:r>
      <w:r w:rsidR="00433D28" w:rsidRPr="008F04D1">
        <w:t>:</w:t>
      </w:r>
    </w:p>
    <w:p w14:paraId="71072E84" w14:textId="05C0BA3C" w:rsidR="00433D28" w:rsidRPr="008F04D1" w:rsidRDefault="1C02AFE1" w:rsidP="00397DA8">
      <w:pPr>
        <w:pStyle w:val="List"/>
      </w:pPr>
      <w:r w:rsidRPr="008F04D1">
        <w:t xml:space="preserve">tāngata whai ora </w:t>
      </w:r>
      <w:r w:rsidR="00433D28" w:rsidRPr="008F04D1">
        <w:t>reasons for and expectations of treatment</w:t>
      </w:r>
      <w:r w:rsidR="00785586" w:rsidRPr="008F04D1">
        <w:t>, and any previous experiences of treatment</w:t>
      </w:r>
    </w:p>
    <w:p w14:paraId="3B907191" w14:textId="6D8DD6CC" w:rsidR="00433D28" w:rsidRPr="008F04D1" w:rsidRDefault="00433D28" w:rsidP="00397DA8">
      <w:pPr>
        <w:pStyle w:val="List"/>
      </w:pPr>
      <w:r w:rsidRPr="008F04D1">
        <w:t>historical and current substance use (including</w:t>
      </w:r>
      <w:r w:rsidR="00785586" w:rsidRPr="008F04D1">
        <w:t xml:space="preserve"> all substances used, clinical</w:t>
      </w:r>
      <w:r w:rsidRPr="008F04D1">
        <w:t xml:space="preserve"> signs of intoxication or withdrawal, and physical evidence of past and current use, such as injection sites and associated bruising)</w:t>
      </w:r>
    </w:p>
    <w:p w14:paraId="2F61AC02" w14:textId="757650D5" w:rsidR="00433D28" w:rsidRPr="008F04D1" w:rsidRDefault="00433D28" w:rsidP="00397DA8">
      <w:pPr>
        <w:pStyle w:val="List"/>
      </w:pPr>
      <w:r w:rsidRPr="008F04D1">
        <w:t>past and present risk-taking behaviours (</w:t>
      </w:r>
      <w:r w:rsidR="0076016A" w:rsidRPr="008F04D1">
        <w:t>for example,</w:t>
      </w:r>
      <w:r w:rsidRPr="008F04D1">
        <w:t xml:space="preserve"> sharing of injecting equipment, excessive and unsafe substance use, </w:t>
      </w:r>
      <w:r w:rsidR="00427A8C" w:rsidRPr="008F04D1">
        <w:t xml:space="preserve">or </w:t>
      </w:r>
      <w:r w:rsidRPr="008F04D1">
        <w:t>associated unsafe sexual practices)</w:t>
      </w:r>
    </w:p>
    <w:p w14:paraId="51108485" w14:textId="7098E26D" w:rsidR="00433D28" w:rsidRPr="008F04D1" w:rsidRDefault="00433D28" w:rsidP="00397DA8">
      <w:pPr>
        <w:pStyle w:val="List"/>
      </w:pPr>
      <w:r w:rsidRPr="008F04D1">
        <w:t>medical history (including blood-borne viruses, substance-related accidents, head injuries, overdoses, significant illnesses or hospital admissions, contraception, dental problems, cardiac risks</w:t>
      </w:r>
      <w:r w:rsidR="00AE7A00" w:rsidRPr="008F04D1">
        <w:t>,</w:t>
      </w:r>
      <w:r w:rsidRPr="008F04D1">
        <w:t xml:space="preserve"> and current prescribed</w:t>
      </w:r>
      <w:r w:rsidR="00345603" w:rsidRPr="008F04D1">
        <w:t>,</w:t>
      </w:r>
      <w:r w:rsidRPr="008F04D1">
        <w:t xml:space="preserve"> over-the-counter</w:t>
      </w:r>
      <w:r w:rsidR="00345603" w:rsidRPr="008F04D1">
        <w:t>,</w:t>
      </w:r>
      <w:r w:rsidRPr="008F04D1">
        <w:t xml:space="preserve"> and complementary medicines)</w:t>
      </w:r>
    </w:p>
    <w:p w14:paraId="01B8BA36" w14:textId="6A5AC349" w:rsidR="00433D28" w:rsidRPr="008F04D1" w:rsidRDefault="00433D28" w:rsidP="00397DA8">
      <w:pPr>
        <w:pStyle w:val="List"/>
      </w:pPr>
      <w:r w:rsidRPr="008F04D1">
        <w:t xml:space="preserve">mental health and psychological history (including previous mental health </w:t>
      </w:r>
      <w:r w:rsidR="001630DB" w:rsidRPr="008F04D1">
        <w:t>a</w:t>
      </w:r>
      <w:r w:rsidR="005F245C" w:rsidRPr="008F04D1">
        <w:t xml:space="preserve">nd/or </w:t>
      </w:r>
      <w:r w:rsidRPr="008F04D1">
        <w:t>substance use assessments and treatments</w:t>
      </w:r>
      <w:r w:rsidR="00FD46D5" w:rsidRPr="008F04D1">
        <w:t xml:space="preserve">, </w:t>
      </w:r>
      <w:r w:rsidR="00C44E36" w:rsidRPr="008F04D1">
        <w:t xml:space="preserve">and </w:t>
      </w:r>
      <w:r w:rsidRPr="008F04D1">
        <w:t xml:space="preserve">current </w:t>
      </w:r>
      <w:r w:rsidR="008709C5" w:rsidRPr="008F04D1">
        <w:t xml:space="preserve">challenges </w:t>
      </w:r>
      <w:r w:rsidRPr="008F04D1">
        <w:t>that may need consultation or referral for further assessment or intervention)</w:t>
      </w:r>
    </w:p>
    <w:p w14:paraId="26CC5F91" w14:textId="7CB583EA" w:rsidR="00433D28" w:rsidRPr="008F04D1" w:rsidRDefault="001D5827" w:rsidP="00397DA8">
      <w:pPr>
        <w:pStyle w:val="List"/>
      </w:pPr>
      <w:r w:rsidRPr="008F04D1">
        <w:t>careful risk assessment</w:t>
      </w:r>
      <w:r w:rsidR="008709C5" w:rsidRPr="008F04D1">
        <w:t xml:space="preserve"> </w:t>
      </w:r>
      <w:r w:rsidR="00280055" w:rsidRPr="008F04D1">
        <w:t>including</w:t>
      </w:r>
      <w:r w:rsidR="008709C5" w:rsidRPr="008F04D1">
        <w:t xml:space="preserve"> </w:t>
      </w:r>
      <w:r w:rsidR="00433D28" w:rsidRPr="008F04D1">
        <w:t>risk of suicide or other acts of harm to themselves or others, or from others (</w:t>
      </w:r>
      <w:r w:rsidR="00280055" w:rsidRPr="008F04D1">
        <w:t xml:space="preserve">such as </w:t>
      </w:r>
      <w:r w:rsidR="00433D28" w:rsidRPr="008F04D1">
        <w:t>domestic violence and risk of harm to dependent children</w:t>
      </w:r>
      <w:r w:rsidR="00433D28" w:rsidRPr="008F04D1" w:rsidDel="006E461E">
        <w:t>)</w:t>
      </w:r>
      <w:r w:rsidR="004D6784" w:rsidRPr="008F04D1">
        <w:t>,</w:t>
      </w:r>
      <w:r w:rsidR="00BA7743" w:rsidRPr="008F04D1">
        <w:t xml:space="preserve"> and physical </w:t>
      </w:r>
      <w:r w:rsidR="2706246C" w:rsidRPr="008F04D1">
        <w:t>risk assessment</w:t>
      </w:r>
      <w:r w:rsidR="43CEAA1E" w:rsidRPr="008F04D1">
        <w:t xml:space="preserve"> (such as risk of overdose or withdrawal or other medical issues)</w:t>
      </w:r>
      <w:r w:rsidR="006E461E" w:rsidRPr="008F04D1">
        <w:t xml:space="preserve"> (note that a risk management plan may need to be developed)</w:t>
      </w:r>
    </w:p>
    <w:p w14:paraId="097B0F21" w14:textId="77777777" w:rsidR="00433D28" w:rsidRPr="008F04D1" w:rsidRDefault="00433D28" w:rsidP="00397DA8">
      <w:pPr>
        <w:pStyle w:val="List"/>
      </w:pPr>
      <w:r w:rsidRPr="008F04D1">
        <w:lastRenderedPageBreak/>
        <w:t xml:space="preserve">relevant legal history and </w:t>
      </w:r>
      <w:r w:rsidR="00814D30" w:rsidRPr="008F04D1">
        <w:t xml:space="preserve">any </w:t>
      </w:r>
      <w:r w:rsidRPr="008F04D1">
        <w:t>current legal issues</w:t>
      </w:r>
    </w:p>
    <w:p w14:paraId="51001A1D" w14:textId="4E6A1679" w:rsidR="00433D28" w:rsidRPr="008F04D1" w:rsidRDefault="7A6E6390" w:rsidP="00397DA8">
      <w:pPr>
        <w:pStyle w:val="List"/>
      </w:pPr>
      <w:r w:rsidRPr="008F04D1">
        <w:t>family</w:t>
      </w:r>
      <w:r w:rsidR="00433D28" w:rsidRPr="008F04D1">
        <w:t xml:space="preserve"> history (including history of substance use, medical problems</w:t>
      </w:r>
      <w:r w:rsidR="19B14FC5" w:rsidRPr="008F04D1">
        <w:t>,</w:t>
      </w:r>
      <w:r w:rsidR="00433D28" w:rsidRPr="008F04D1">
        <w:t xml:space="preserve"> cardiac problems or sudden deaths</w:t>
      </w:r>
      <w:r w:rsidR="0029041E" w:rsidRPr="008F04D1">
        <w:t>,</w:t>
      </w:r>
      <w:r w:rsidR="00433D28" w:rsidRPr="008F04D1">
        <w:t xml:space="preserve"> and mental health </w:t>
      </w:r>
      <w:r w:rsidR="23714704" w:rsidRPr="008F04D1">
        <w:t>disorders</w:t>
      </w:r>
      <w:r w:rsidR="00433D28" w:rsidRPr="008F04D1">
        <w:t>) and current relationships (including length of relationship, current status</w:t>
      </w:r>
      <w:r w:rsidR="00463B8F" w:rsidRPr="008F04D1">
        <w:t>,</w:t>
      </w:r>
      <w:r w:rsidR="00433D28" w:rsidRPr="008F04D1">
        <w:t xml:space="preserve"> and stability)</w:t>
      </w:r>
    </w:p>
    <w:p w14:paraId="7E5B343A" w14:textId="7165006E" w:rsidR="00E41366" w:rsidRPr="008F04D1" w:rsidRDefault="00E41366" w:rsidP="00E41366">
      <w:pPr>
        <w:pStyle w:val="List"/>
      </w:pPr>
      <w:r w:rsidRPr="008F04D1">
        <w:t xml:space="preserve">personal developmental history (including any history of childhood abuse, </w:t>
      </w:r>
      <w:r w:rsidR="00CD6D9F">
        <w:t xml:space="preserve">neglect or other trauma, </w:t>
      </w:r>
      <w:r w:rsidRPr="008F04D1">
        <w:t>current social networks, social and role functioning (for example, employment, parenting, or education)</w:t>
      </w:r>
    </w:p>
    <w:p w14:paraId="1300E252" w14:textId="0B4F3B64" w:rsidR="00E41366" w:rsidRPr="008F04D1" w:rsidRDefault="00E41366" w:rsidP="00E41366">
      <w:pPr>
        <w:pStyle w:val="List"/>
      </w:pPr>
      <w:r w:rsidRPr="008F04D1">
        <w:t>treatment goals and priorities</w:t>
      </w:r>
      <w:r>
        <w:t>.</w:t>
      </w:r>
    </w:p>
    <w:p w14:paraId="24823C00" w14:textId="77777777" w:rsidR="00945253" w:rsidRPr="008F04D1" w:rsidRDefault="00945253" w:rsidP="00397DA8"/>
    <w:p w14:paraId="3237EB22" w14:textId="77777777" w:rsidR="00433D28" w:rsidRPr="008F04D1" w:rsidRDefault="00433D28" w:rsidP="00397DA8">
      <w:r w:rsidRPr="008F04D1">
        <w:t>The assessment should also include:</w:t>
      </w:r>
    </w:p>
    <w:p w14:paraId="26443F0F" w14:textId="56ECF287" w:rsidR="00433D28" w:rsidRPr="008F04D1" w:rsidRDefault="00433D28" w:rsidP="00397DA8">
      <w:pPr>
        <w:pStyle w:val="List"/>
      </w:pPr>
      <w:r w:rsidRPr="008F04D1">
        <w:t xml:space="preserve">details of whether a restriction notice under </w:t>
      </w:r>
      <w:r w:rsidR="008E47FC" w:rsidRPr="008F04D1">
        <w:t>section</w:t>
      </w:r>
      <w:r w:rsidRPr="008F04D1">
        <w:t xml:space="preserve"> 25 </w:t>
      </w:r>
      <w:r w:rsidR="00777580">
        <w:t>MODA</w:t>
      </w:r>
      <w:r w:rsidRPr="008F04D1">
        <w:t xml:space="preserve"> or </w:t>
      </w:r>
      <w:r w:rsidR="008E47FC" w:rsidRPr="008F04D1">
        <w:t>section</w:t>
      </w:r>
      <w:r w:rsidR="0019663D" w:rsidRPr="008F04D1">
        <w:t> </w:t>
      </w:r>
      <w:r w:rsidRPr="008F04D1">
        <w:t>49 Medicines Act 1981</w:t>
      </w:r>
      <w:r w:rsidR="0019663D" w:rsidRPr="008F04D1">
        <w:t xml:space="preserve"> </w:t>
      </w:r>
      <w:r w:rsidRPr="008F04D1">
        <w:t>applies</w:t>
      </w:r>
    </w:p>
    <w:p w14:paraId="2333F5C6" w14:textId="0419ACF1" w:rsidR="00433D28" w:rsidRPr="008F04D1" w:rsidRDefault="00433D28" w:rsidP="00397DA8">
      <w:pPr>
        <w:pStyle w:val="List"/>
      </w:pPr>
      <w:r w:rsidRPr="008F04D1">
        <w:t xml:space="preserve">a record of any treatment options discussed with </w:t>
      </w:r>
      <w:r w:rsidR="00D0537C" w:rsidRPr="008F04D1">
        <w:t>t</w:t>
      </w:r>
      <w:r w:rsidR="00E635E9" w:rsidRPr="008F04D1">
        <w:t>ā</w:t>
      </w:r>
      <w:r w:rsidR="00D0537C" w:rsidRPr="008F04D1">
        <w:t>ngata whai ora</w:t>
      </w:r>
      <w:r w:rsidRPr="008F04D1">
        <w:t xml:space="preserve"> and assessed as being inappropriate, or declined investigations including a urine drug screen (to confirm current substance use) and blood tests (for liver function and/or blood-borne virus) and other relevant physical health checks.</w:t>
      </w:r>
    </w:p>
    <w:p w14:paraId="1B685FCF" w14:textId="77777777" w:rsidR="00433D28" w:rsidRPr="008F04D1" w:rsidRDefault="00433D28" w:rsidP="00397DA8"/>
    <w:p w14:paraId="00B76015" w14:textId="3D86199A" w:rsidR="000A5EB3" w:rsidRPr="008F04D1" w:rsidRDefault="1FF9579B" w:rsidP="000A5EB3">
      <w:r w:rsidRPr="008F04D1">
        <w:t>Recommended</w:t>
      </w:r>
      <w:r w:rsidR="000A5EB3" w:rsidRPr="008F04D1">
        <w:t xml:space="preserve"> comprehensive assessment templates can be found in </w:t>
      </w:r>
      <w:hyperlink r:id="rId38">
        <w:r w:rsidR="000A5EB3" w:rsidRPr="008F04D1">
          <w:rPr>
            <w:rStyle w:val="Hyperlink"/>
            <w:i/>
            <w:iCs/>
          </w:rPr>
          <w:t>Te Ariari o te Oranga: The Assessment and Management of People with Co-existing Mental Health and Substance Use Problems</w:t>
        </w:r>
      </w:hyperlink>
      <w:r w:rsidR="000A5EB3" w:rsidRPr="008F04D1">
        <w:t>.</w:t>
      </w:r>
      <w:r w:rsidR="003A4E51">
        <w:rPr>
          <w:rStyle w:val="FootnoteReference"/>
        </w:rPr>
        <w:footnoteReference w:id="4"/>
      </w:r>
    </w:p>
    <w:p w14:paraId="2C371A28" w14:textId="77777777" w:rsidR="000A5EB3" w:rsidRPr="008F04D1" w:rsidRDefault="000A5EB3" w:rsidP="00397DA8"/>
    <w:p w14:paraId="25DDDC03" w14:textId="5C90EB55" w:rsidR="00433D28" w:rsidRPr="000150A5" w:rsidRDefault="00433D28" w:rsidP="00397DA8">
      <w:pPr>
        <w:pStyle w:val="Heading2"/>
      </w:pPr>
      <w:bookmarkStart w:id="119" w:name="_Toc142591354"/>
      <w:bookmarkStart w:id="120" w:name="_Toc142591946"/>
      <w:bookmarkStart w:id="121" w:name="_Toc207639774"/>
      <w:bookmarkStart w:id="122" w:name="_Toc141792523"/>
      <w:r w:rsidRPr="000150A5">
        <w:t>2.</w:t>
      </w:r>
      <w:r w:rsidR="008A35AB" w:rsidRPr="000150A5">
        <w:t>6</w:t>
      </w:r>
      <w:r w:rsidR="00945253" w:rsidRPr="000150A5">
        <w:t xml:space="preserve"> </w:t>
      </w:r>
      <w:r w:rsidR="00BB0323" w:rsidRPr="000150A5">
        <w:t>Treatment and recovery</w:t>
      </w:r>
      <w:r w:rsidR="00917C8E">
        <w:t xml:space="preserve"> </w:t>
      </w:r>
      <w:r w:rsidR="00BB0323" w:rsidRPr="000150A5">
        <w:t>planning</w:t>
      </w:r>
      <w:bookmarkEnd w:id="119"/>
      <w:bookmarkEnd w:id="120"/>
      <w:bookmarkEnd w:id="121"/>
      <w:r w:rsidR="001D2125" w:rsidRPr="000150A5">
        <w:t xml:space="preserve"> </w:t>
      </w:r>
      <w:bookmarkEnd w:id="122"/>
    </w:p>
    <w:p w14:paraId="2267BB56" w14:textId="3F9DA9EA" w:rsidR="00BB0323" w:rsidRPr="000150A5" w:rsidRDefault="00433D28" w:rsidP="2345BCEE">
      <w:r w:rsidRPr="000150A5">
        <w:t xml:space="preserve">Assessments must be accompanied by individualised treatment </w:t>
      </w:r>
      <w:r w:rsidR="00BB0323" w:rsidRPr="000150A5">
        <w:t xml:space="preserve">and recovery </w:t>
      </w:r>
      <w:r w:rsidRPr="000150A5">
        <w:t>plan</w:t>
      </w:r>
      <w:r w:rsidR="00B40671" w:rsidRPr="000150A5">
        <w:t>s</w:t>
      </w:r>
      <w:r w:rsidRPr="000150A5">
        <w:t>.</w:t>
      </w:r>
      <w:r w:rsidRPr="000150A5" w:rsidDel="006446C3">
        <w:t xml:space="preserve"> </w:t>
      </w:r>
      <w:r w:rsidR="00BB0323" w:rsidRPr="000150A5">
        <w:t>Th</w:t>
      </w:r>
      <w:r w:rsidR="00B40671" w:rsidRPr="000150A5">
        <w:t>e</w:t>
      </w:r>
      <w:r w:rsidR="00BB0323" w:rsidRPr="000150A5">
        <w:t>s</w:t>
      </w:r>
      <w:r w:rsidR="00B40671" w:rsidRPr="000150A5">
        <w:t>e</w:t>
      </w:r>
      <w:r w:rsidR="00BB0323" w:rsidRPr="000150A5">
        <w:t xml:space="preserve"> plan</w:t>
      </w:r>
      <w:r w:rsidR="00B40671" w:rsidRPr="000150A5">
        <w:t>s</w:t>
      </w:r>
      <w:r w:rsidR="00BB0323" w:rsidRPr="000150A5">
        <w:t xml:space="preserve"> reflect the biopsychosocial aspects and goals of </w:t>
      </w:r>
      <w:r w:rsidR="00391B07" w:rsidRPr="000150A5">
        <w:t>t</w:t>
      </w:r>
      <w:r w:rsidR="00E60470" w:rsidRPr="000150A5">
        <w:t>ā</w:t>
      </w:r>
      <w:r w:rsidR="00391B07" w:rsidRPr="000150A5">
        <w:t>ngata whai ora</w:t>
      </w:r>
      <w:r w:rsidR="1415CA96" w:rsidRPr="000150A5">
        <w:t>, including the assessed problems, strengths, treatment priorities, and recovery and wellbeing goals.</w:t>
      </w:r>
      <w:r w:rsidR="006446C3" w:rsidRPr="000150A5">
        <w:t xml:space="preserve"> Plans </w:t>
      </w:r>
      <w:r w:rsidR="00367AA9" w:rsidRPr="000150A5">
        <w:t>must comply with</w:t>
      </w:r>
      <w:r w:rsidR="00367AA9" w:rsidRPr="000150A5">
        <w:rPr>
          <w:i/>
          <w:iCs/>
        </w:rPr>
        <w:t xml:space="preserve"> </w:t>
      </w:r>
      <w:r w:rsidR="00367AA9" w:rsidRPr="000150A5">
        <w:t xml:space="preserve">Standard 3.2 of </w:t>
      </w:r>
      <w:r w:rsidR="00367AA9" w:rsidRPr="000150A5">
        <w:rPr>
          <w:i/>
          <w:iCs/>
        </w:rPr>
        <w:t>Ngā Paerewa Health and Disability Services Standards (NZS 8134:2021)</w:t>
      </w:r>
      <w:r w:rsidR="00367AA9" w:rsidRPr="000150A5">
        <w:t xml:space="preserve"> and </w:t>
      </w:r>
      <w:r w:rsidR="006446C3" w:rsidRPr="000150A5">
        <w:t>need to be reviewed and updated at regular intervals.</w:t>
      </w:r>
    </w:p>
    <w:p w14:paraId="5D1855FF" w14:textId="77777777" w:rsidR="00237EA0" w:rsidRPr="000150A5" w:rsidRDefault="00237EA0" w:rsidP="00237EA0"/>
    <w:p w14:paraId="647FDDE9" w14:textId="2A4DAD88" w:rsidR="00237EA0" w:rsidRPr="000150A5" w:rsidRDefault="00237EA0" w:rsidP="00237EA0">
      <w:r w:rsidRPr="000150A5">
        <w:t xml:space="preserve">Service providers should develop treatment and recovery plans in collaboration with tāngata whai ora and, where possible, their whānau. Tāngata whai ora </w:t>
      </w:r>
      <w:r w:rsidR="00D91302" w:rsidRPr="000150A5">
        <w:t xml:space="preserve">must </w:t>
      </w:r>
      <w:r w:rsidRPr="000150A5">
        <w:t xml:space="preserve">sign and receive a copy of their treatment and recovery plans. A note of discussions with tāngata whai ora about treatment options </w:t>
      </w:r>
      <w:r w:rsidR="009D11F1" w:rsidRPr="000150A5">
        <w:t xml:space="preserve">must </w:t>
      </w:r>
      <w:r w:rsidRPr="000150A5">
        <w:t xml:space="preserve">be recorded in their </w:t>
      </w:r>
      <w:r w:rsidR="00E558CE" w:rsidRPr="000150A5">
        <w:t>clinical record</w:t>
      </w:r>
      <w:r w:rsidRPr="000150A5">
        <w:t>.</w:t>
      </w:r>
    </w:p>
    <w:p w14:paraId="12BDE674" w14:textId="77777777" w:rsidR="006A51AB" w:rsidRPr="000150A5" w:rsidRDefault="006A51AB" w:rsidP="00397DA8"/>
    <w:p w14:paraId="24197A3B" w14:textId="14F10B41" w:rsidR="005A3ED9" w:rsidRPr="000150A5" w:rsidRDefault="005A3ED9" w:rsidP="005A3ED9">
      <w:r w:rsidRPr="000150A5">
        <w:t xml:space="preserve">Once eligibility for OST is confirmed, providers should initiate a discussion about </w:t>
      </w:r>
      <w:r w:rsidR="73E9B7B8" w:rsidRPr="000150A5">
        <w:t>pharmaco</w:t>
      </w:r>
      <w:r w:rsidR="1F908F5C" w:rsidRPr="000150A5">
        <w:t>therapies</w:t>
      </w:r>
      <w:r w:rsidR="73E9B7B8" w:rsidRPr="000150A5">
        <w:t>,</w:t>
      </w:r>
      <w:r w:rsidRPr="000150A5">
        <w:t xml:space="preserve"> OST service expectations, policies and procedures, and tāngata whai ora rights and responsibilities relating to the initial phase of treatment. </w:t>
      </w:r>
      <w:r w:rsidR="679DCC4A" w:rsidRPr="000150A5">
        <w:t>E</w:t>
      </w:r>
      <w:r w:rsidR="73E9B7B8" w:rsidRPr="000150A5">
        <w:t>ngagement</w:t>
      </w:r>
      <w:r w:rsidRPr="000150A5">
        <w:t xml:space="preserve"> with a primary care provider </w:t>
      </w:r>
      <w:r w:rsidR="05A34343" w:rsidRPr="000150A5">
        <w:t xml:space="preserve">should be facilitated </w:t>
      </w:r>
      <w:r w:rsidRPr="000150A5">
        <w:t xml:space="preserve">where tāngata whai ora are not already registered with one, so </w:t>
      </w:r>
      <w:r w:rsidRPr="000150A5">
        <w:rPr>
          <w:rFonts w:eastAsia="Arial"/>
        </w:rPr>
        <w:t>their primary health care needs can be appropriately managed</w:t>
      </w:r>
      <w:r w:rsidRPr="000150A5">
        <w:t>.</w:t>
      </w:r>
      <w:r w:rsidR="005E464A" w:rsidRPr="000150A5">
        <w:t xml:space="preserve"> </w:t>
      </w:r>
      <w:r w:rsidR="53906FB2" w:rsidRPr="000150A5">
        <w:t>The expectations and processes for</w:t>
      </w:r>
      <w:r w:rsidR="3979DDC5" w:rsidRPr="000150A5">
        <w:t xml:space="preserve"> </w:t>
      </w:r>
      <w:r w:rsidR="53906FB2" w:rsidRPr="000150A5">
        <w:t xml:space="preserve">transfer to a primary care </w:t>
      </w:r>
      <w:r w:rsidR="3845227B" w:rsidRPr="000150A5">
        <w:t xml:space="preserve">provider for </w:t>
      </w:r>
      <w:r w:rsidR="29F7ED35" w:rsidRPr="000150A5">
        <w:t xml:space="preserve">OST </w:t>
      </w:r>
      <w:r w:rsidR="53906FB2" w:rsidRPr="000150A5">
        <w:t xml:space="preserve">should also be discussed when </w:t>
      </w:r>
      <w:r w:rsidR="187F49BF" w:rsidRPr="000150A5">
        <w:t>appropriate</w:t>
      </w:r>
      <w:r w:rsidR="53906FB2" w:rsidRPr="000150A5">
        <w:t xml:space="preserve">. </w:t>
      </w:r>
      <w:r w:rsidR="00DE33FB" w:rsidRPr="000150A5">
        <w:t xml:space="preserve">Tāngata whai ora should be </w:t>
      </w:r>
      <w:r w:rsidR="07C9760A" w:rsidRPr="000150A5">
        <w:t>given</w:t>
      </w:r>
      <w:r w:rsidR="00DE33FB" w:rsidRPr="000150A5">
        <w:t xml:space="preserve"> written information to take away </w:t>
      </w:r>
      <w:r w:rsidR="00DE33FB" w:rsidRPr="000150A5" w:rsidDel="00DE33FB">
        <w:t xml:space="preserve">and </w:t>
      </w:r>
      <w:r w:rsidR="00DE33FB" w:rsidRPr="000150A5">
        <w:t>be encouraged</w:t>
      </w:r>
      <w:r w:rsidR="00DE33FB" w:rsidRPr="000150A5" w:rsidDel="00DE33FB">
        <w:t xml:space="preserve"> </w:t>
      </w:r>
      <w:r w:rsidR="00DE33FB" w:rsidRPr="000150A5">
        <w:t xml:space="preserve">to note any areas requiring further clarification (refer to section </w:t>
      </w:r>
      <w:r w:rsidR="00DE33FB" w:rsidRPr="009110E1">
        <w:t>2.12 Informed consent and treatment information</w:t>
      </w:r>
      <w:r w:rsidR="00DE33FB" w:rsidRPr="000150A5">
        <w:t>).</w:t>
      </w:r>
    </w:p>
    <w:p w14:paraId="11708B9C" w14:textId="625272DA" w:rsidR="00433D28" w:rsidRPr="000150A5" w:rsidRDefault="00433D28" w:rsidP="00397DA8">
      <w:pPr>
        <w:pStyle w:val="Heading2"/>
      </w:pPr>
      <w:bookmarkStart w:id="123" w:name="_Toc141792524"/>
      <w:bookmarkStart w:id="124" w:name="_Toc142591355"/>
      <w:bookmarkStart w:id="125" w:name="_Toc142591947"/>
      <w:bookmarkStart w:id="126" w:name="_Toc207639775"/>
      <w:r w:rsidRPr="000150A5">
        <w:lastRenderedPageBreak/>
        <w:t>2.</w:t>
      </w:r>
      <w:r w:rsidR="008A35AB" w:rsidRPr="000150A5">
        <w:t>7</w:t>
      </w:r>
      <w:r w:rsidR="00BC748B" w:rsidRPr="000150A5">
        <w:t xml:space="preserve"> </w:t>
      </w:r>
      <w:r w:rsidRPr="000150A5">
        <w:t xml:space="preserve">Other treatment options for </w:t>
      </w:r>
      <w:bookmarkEnd w:id="123"/>
      <w:bookmarkEnd w:id="124"/>
      <w:bookmarkEnd w:id="125"/>
      <w:r w:rsidR="007662FF">
        <w:t>OUD</w:t>
      </w:r>
      <w:bookmarkEnd w:id="126"/>
    </w:p>
    <w:p w14:paraId="25A8A6DB" w14:textId="683DBBD2" w:rsidR="00433D28" w:rsidRPr="000150A5" w:rsidRDefault="00BC748B" w:rsidP="00397DA8">
      <w:r w:rsidRPr="000150A5">
        <w:t>OST</w:t>
      </w:r>
      <w:r w:rsidR="00433D28" w:rsidRPr="000150A5">
        <w:t xml:space="preserve"> is the appropriate treatment for most </w:t>
      </w:r>
      <w:r w:rsidR="008C7E49" w:rsidRPr="000150A5">
        <w:t>tāngata whai ora</w:t>
      </w:r>
      <w:r w:rsidR="00433D28" w:rsidRPr="000150A5">
        <w:t xml:space="preserve"> </w:t>
      </w:r>
      <w:r w:rsidR="248AE119" w:rsidRPr="000150A5">
        <w:t>with OUD</w:t>
      </w:r>
      <w:r w:rsidR="00433D28" w:rsidRPr="000150A5">
        <w:t>; however,</w:t>
      </w:r>
      <w:r w:rsidR="00DA5D88" w:rsidRPr="000150A5">
        <w:t xml:space="preserve"> </w:t>
      </w:r>
      <w:r w:rsidR="00433D28" w:rsidRPr="000150A5">
        <w:t>there</w:t>
      </w:r>
      <w:r w:rsidR="00DA5D88" w:rsidRPr="000150A5">
        <w:t xml:space="preserve"> </w:t>
      </w:r>
      <w:r w:rsidR="00433D28" w:rsidRPr="000150A5">
        <w:t xml:space="preserve">are a range of other options available that service providers </w:t>
      </w:r>
      <w:r w:rsidR="009D11F1" w:rsidRPr="000150A5">
        <w:t xml:space="preserve">must </w:t>
      </w:r>
      <w:r w:rsidR="00433D28" w:rsidRPr="000150A5">
        <w:t xml:space="preserve">outline to </w:t>
      </w:r>
      <w:r w:rsidR="0064641D" w:rsidRPr="000150A5">
        <w:t>tāngata whai ora</w:t>
      </w:r>
      <w:r w:rsidR="00433D28" w:rsidRPr="000150A5">
        <w:t xml:space="preserve"> and </w:t>
      </w:r>
      <w:r w:rsidR="00252575" w:rsidRPr="000150A5">
        <w:t>whānau</w:t>
      </w:r>
      <w:r w:rsidR="008333C9" w:rsidRPr="000150A5">
        <w:t xml:space="preserve"> (</w:t>
      </w:r>
      <w:r w:rsidR="009C3E5D" w:rsidRPr="000150A5">
        <w:t>R</w:t>
      </w:r>
      <w:r w:rsidR="008333C9" w:rsidRPr="000150A5">
        <w:t>ight 6</w:t>
      </w:r>
      <w:r w:rsidR="001D6DC3">
        <w:t xml:space="preserve"> of</w:t>
      </w:r>
      <w:r w:rsidR="008333C9" w:rsidRPr="000150A5">
        <w:t xml:space="preserve"> the Code)</w:t>
      </w:r>
      <w:r w:rsidR="00433D28" w:rsidRPr="000150A5">
        <w:t xml:space="preserve">. These include managed withdrawal (refer to </w:t>
      </w:r>
      <w:r w:rsidR="7E14182C" w:rsidRPr="009110E1">
        <w:t xml:space="preserve">Appendix </w:t>
      </w:r>
      <w:r w:rsidR="606CF525" w:rsidRPr="009110E1">
        <w:t>3</w:t>
      </w:r>
      <w:r w:rsidR="7E14182C" w:rsidRPr="009110E1">
        <w:t>: Managed withdrawal</w:t>
      </w:r>
      <w:r w:rsidR="00433D28" w:rsidRPr="000150A5">
        <w:t>), outpatient programmes, residential treatment programmes</w:t>
      </w:r>
      <w:r w:rsidR="00C47FA8" w:rsidRPr="000150A5">
        <w:t xml:space="preserve">, </w:t>
      </w:r>
      <w:r w:rsidR="00433D28" w:rsidRPr="000150A5">
        <w:t xml:space="preserve">therapeutic communities, and self-help groups. Discussion of alternative treatment options </w:t>
      </w:r>
      <w:r w:rsidR="009D11F1" w:rsidRPr="000150A5">
        <w:t xml:space="preserve">must </w:t>
      </w:r>
      <w:r w:rsidR="00433D28" w:rsidRPr="000150A5">
        <w:t xml:space="preserve">include information on their </w:t>
      </w:r>
      <w:r w:rsidR="001122B0" w:rsidRPr="000150A5">
        <w:t>risk</w:t>
      </w:r>
      <w:r w:rsidR="00946973" w:rsidRPr="000150A5">
        <w:t xml:space="preserve">, </w:t>
      </w:r>
      <w:r w:rsidR="001122B0" w:rsidRPr="000150A5">
        <w:t xml:space="preserve">benefits, costs, and </w:t>
      </w:r>
      <w:r w:rsidR="00433D28" w:rsidRPr="000150A5">
        <w:t>effectiveness</w:t>
      </w:r>
      <w:r w:rsidR="00F72853">
        <w:t>. See</w:t>
      </w:r>
      <w:r w:rsidR="006812C4">
        <w:t xml:space="preserve"> Table 1</w:t>
      </w:r>
      <w:r w:rsidR="00AE23ED">
        <w:t xml:space="preserve"> (page 17)</w:t>
      </w:r>
      <w:r w:rsidR="00F72853">
        <w:t xml:space="preserve"> for</w:t>
      </w:r>
      <w:r w:rsidR="00377EE5">
        <w:t xml:space="preserve"> a</w:t>
      </w:r>
      <w:r w:rsidR="00FD346C">
        <w:t>n overview of OUD treatment</w:t>
      </w:r>
      <w:r w:rsidR="00F72853">
        <w:t xml:space="preserve"> </w:t>
      </w:r>
      <w:r w:rsidR="00377EE5">
        <w:t>o</w:t>
      </w:r>
      <w:r w:rsidR="00F72853" w:rsidRPr="00F72853">
        <w:t>ptions</w:t>
      </w:r>
      <w:r w:rsidR="004F3453" w:rsidRPr="000150A5">
        <w:t>.</w:t>
      </w:r>
    </w:p>
    <w:p w14:paraId="392630AC" w14:textId="77777777" w:rsidR="00433D28" w:rsidRPr="000150A5" w:rsidRDefault="00433D28" w:rsidP="00397DA8"/>
    <w:p w14:paraId="0925FCC5" w14:textId="3139A1CE" w:rsidR="001D5827" w:rsidRPr="000150A5" w:rsidRDefault="001D5827" w:rsidP="00397DA8">
      <w:pPr>
        <w:pStyle w:val="Heading2"/>
      </w:pPr>
      <w:bookmarkStart w:id="127" w:name="_Toc142591356"/>
      <w:bookmarkStart w:id="128" w:name="_Toc142591948"/>
      <w:bookmarkStart w:id="129" w:name="_Toc207639776"/>
      <w:r w:rsidRPr="000150A5">
        <w:t>2.</w:t>
      </w:r>
      <w:r w:rsidR="008A35AB" w:rsidRPr="000150A5">
        <w:t>8</w:t>
      </w:r>
      <w:r w:rsidR="00C00FA7" w:rsidRPr="000150A5">
        <w:t xml:space="preserve"> </w:t>
      </w:r>
      <w:r w:rsidR="2581072B" w:rsidRPr="000150A5">
        <w:t>Precautions</w:t>
      </w:r>
      <w:r w:rsidRPr="000150A5">
        <w:t xml:space="preserve"> for OST</w:t>
      </w:r>
      <w:bookmarkEnd w:id="127"/>
      <w:bookmarkEnd w:id="128"/>
      <w:bookmarkEnd w:id="129"/>
    </w:p>
    <w:p w14:paraId="115ED395" w14:textId="459520A0" w:rsidR="001D5827" w:rsidRPr="000150A5" w:rsidRDefault="001D5827" w:rsidP="00397DA8">
      <w:r w:rsidRPr="000150A5">
        <w:t>Methadone and buprenorphine</w:t>
      </w:r>
      <w:bookmarkStart w:id="130" w:name="_Toc141792525"/>
      <w:r w:rsidRPr="000150A5">
        <w:t xml:space="preserve"> </w:t>
      </w:r>
      <w:r w:rsidR="00BA7743" w:rsidRPr="000150A5">
        <w:t>should be used with caution</w:t>
      </w:r>
      <w:r w:rsidRPr="000150A5">
        <w:t xml:space="preserve"> for</w:t>
      </w:r>
      <w:r w:rsidR="007A7A06">
        <w:t xml:space="preserve"> </w:t>
      </w:r>
      <w:r w:rsidR="007A7A06" w:rsidRPr="000150A5">
        <w:t>tāngata whai ora</w:t>
      </w:r>
      <w:r w:rsidR="007A7A06">
        <w:t xml:space="preserve"> with</w:t>
      </w:r>
      <w:r w:rsidRPr="000150A5">
        <w:t>:</w:t>
      </w:r>
    </w:p>
    <w:p w14:paraId="7DE7AF93" w14:textId="5C212583" w:rsidR="001D5827" w:rsidRPr="000150A5" w:rsidRDefault="001D5827" w:rsidP="00545CDE">
      <w:pPr>
        <w:pStyle w:val="List"/>
      </w:pPr>
      <w:r w:rsidRPr="000150A5">
        <w:t>decompensated liver disease</w:t>
      </w:r>
    </w:p>
    <w:p w14:paraId="3C47A04D" w14:textId="3760F73D" w:rsidR="001D5827" w:rsidRPr="000150A5" w:rsidRDefault="00244E45" w:rsidP="00397DA8">
      <w:pPr>
        <w:pStyle w:val="List"/>
      </w:pPr>
      <w:r>
        <w:t>c</w:t>
      </w:r>
      <w:r w:rsidRPr="00244E45">
        <w:t xml:space="preserve">hronic obstructive pulmonary disease (COPD) </w:t>
      </w:r>
      <w:r w:rsidR="001D5827" w:rsidRPr="000150A5">
        <w:t>and other causes of respiratory insufficiency.</w:t>
      </w:r>
    </w:p>
    <w:p w14:paraId="154D44AF" w14:textId="051186B3" w:rsidR="008A35AB" w:rsidRPr="000150A5" w:rsidRDefault="00E34E36" w:rsidP="005D0C10">
      <w:bookmarkStart w:id="131" w:name="_Toc142591357"/>
      <w:bookmarkStart w:id="132" w:name="_Toc142591949"/>
      <w:r w:rsidRPr="000150A5">
        <w:t xml:space="preserve">In such instances, a </w:t>
      </w:r>
      <w:r w:rsidR="413D6B19" w:rsidRPr="000150A5">
        <w:t xml:space="preserve">comprehensive risk-benefit analysis </w:t>
      </w:r>
      <w:r w:rsidR="16E04C22" w:rsidRPr="000150A5">
        <w:t xml:space="preserve">should be conducted </w:t>
      </w:r>
      <w:r w:rsidR="78E8F457" w:rsidRPr="000150A5">
        <w:t xml:space="preserve">in collaboration with </w:t>
      </w:r>
      <w:r w:rsidR="00252575" w:rsidRPr="000150A5">
        <w:t>t</w:t>
      </w:r>
      <w:r w:rsidR="00E60470" w:rsidRPr="000150A5">
        <w:t>ā</w:t>
      </w:r>
      <w:r w:rsidR="00252575" w:rsidRPr="000150A5">
        <w:t>ngata whai ora</w:t>
      </w:r>
      <w:r w:rsidR="78E8F457" w:rsidRPr="000150A5">
        <w:t xml:space="preserve"> and </w:t>
      </w:r>
      <w:r w:rsidR="636167A5" w:rsidRPr="000150A5">
        <w:t xml:space="preserve">whānau so that </w:t>
      </w:r>
      <w:r w:rsidR="00BC0536" w:rsidRPr="000150A5">
        <w:t xml:space="preserve">a </w:t>
      </w:r>
      <w:r w:rsidR="636167A5" w:rsidRPr="000150A5">
        <w:t>fully informed decision can be made.</w:t>
      </w:r>
      <w:bookmarkEnd w:id="131"/>
      <w:bookmarkEnd w:id="132"/>
      <w:r w:rsidR="636167A5" w:rsidRPr="000150A5">
        <w:t xml:space="preserve"> </w:t>
      </w:r>
      <w:bookmarkStart w:id="133" w:name="_Toc142591358"/>
      <w:bookmarkStart w:id="134" w:name="_Toc142591950"/>
    </w:p>
    <w:p w14:paraId="778816DA" w14:textId="77777777" w:rsidR="00BD4578" w:rsidRPr="000150A5" w:rsidRDefault="00BD4578" w:rsidP="005D0C10"/>
    <w:p w14:paraId="0F0B91EF" w14:textId="1AD64495" w:rsidR="00433D28" w:rsidRPr="000150A5" w:rsidRDefault="00433D28" w:rsidP="00397DA8">
      <w:pPr>
        <w:pStyle w:val="Heading2"/>
      </w:pPr>
      <w:bookmarkStart w:id="135" w:name="_Toc207639777"/>
      <w:r w:rsidRPr="000150A5">
        <w:t>2.</w:t>
      </w:r>
      <w:r w:rsidR="008A35AB" w:rsidRPr="000150A5">
        <w:t>9</w:t>
      </w:r>
      <w:r w:rsidR="00C00FA7" w:rsidRPr="000150A5">
        <w:t xml:space="preserve"> </w:t>
      </w:r>
      <w:r w:rsidRPr="000150A5">
        <w:t>Decisions not to admit to OST</w:t>
      </w:r>
      <w:bookmarkEnd w:id="133"/>
      <w:bookmarkEnd w:id="134"/>
      <w:bookmarkEnd w:id="135"/>
      <w:r w:rsidRPr="000150A5">
        <w:t xml:space="preserve"> </w:t>
      </w:r>
      <w:bookmarkEnd w:id="130"/>
    </w:p>
    <w:p w14:paraId="237283BF" w14:textId="7338CA1D" w:rsidR="00384148" w:rsidRPr="000150A5" w:rsidRDefault="0046624E" w:rsidP="004303F8">
      <w:r w:rsidRPr="000150A5">
        <w:t xml:space="preserve">Services should treat any decision to decline OST with caution. </w:t>
      </w:r>
      <w:r w:rsidR="32E9EE5B" w:rsidRPr="000150A5">
        <w:t>OST</w:t>
      </w:r>
      <w:r w:rsidRPr="000150A5" w:rsidDel="002D6006">
        <w:t xml:space="preserve"> </w:t>
      </w:r>
      <w:r w:rsidR="00213726" w:rsidRPr="000150A5">
        <w:t xml:space="preserve">significantly </w:t>
      </w:r>
      <w:r w:rsidRPr="000150A5">
        <w:t>reduce</w:t>
      </w:r>
      <w:r w:rsidR="002D6006" w:rsidRPr="000150A5">
        <w:t>s</w:t>
      </w:r>
      <w:r w:rsidRPr="000150A5">
        <w:t xml:space="preserve"> the risk of mortality </w:t>
      </w:r>
      <w:r w:rsidR="00213726" w:rsidRPr="000150A5">
        <w:t>f</w:t>
      </w:r>
      <w:r w:rsidRPr="000150A5">
        <w:t xml:space="preserve">or </w:t>
      </w:r>
      <w:r w:rsidR="004F356D" w:rsidRPr="000150A5">
        <w:t>tāngata whai ora</w:t>
      </w:r>
      <w:r w:rsidRPr="000150A5">
        <w:t xml:space="preserve"> with </w:t>
      </w:r>
      <w:r w:rsidR="2CEA35F3" w:rsidRPr="000150A5">
        <w:t>OUD</w:t>
      </w:r>
      <w:r w:rsidR="00F06A6E" w:rsidRPr="000150A5">
        <w:t xml:space="preserve">, </w:t>
      </w:r>
      <w:r w:rsidRPr="000150A5">
        <w:t>includ</w:t>
      </w:r>
      <w:r w:rsidR="00F06A6E" w:rsidRPr="000150A5">
        <w:t>ing</w:t>
      </w:r>
      <w:r w:rsidRPr="000150A5">
        <w:t xml:space="preserve"> reductions in all-cause</w:t>
      </w:r>
      <w:r w:rsidR="007A3288" w:rsidRPr="000150A5">
        <w:t xml:space="preserve"> </w:t>
      </w:r>
      <w:r w:rsidRPr="000150A5">
        <w:t>suicide, overdose, alcohol-related, cancer</w:t>
      </w:r>
      <w:r w:rsidR="002C108C">
        <w:t>,</w:t>
      </w:r>
      <w:r w:rsidRPr="000150A5">
        <w:t xml:space="preserve"> and cardiovascular related mortalities </w:t>
      </w:r>
      <w:r w:rsidR="00213726" w:rsidRPr="000150A5">
        <w:t>(Santo et al</w:t>
      </w:r>
      <w:r w:rsidR="00F06A6E" w:rsidRPr="000150A5">
        <w:t>.,</w:t>
      </w:r>
      <w:r w:rsidR="00213726" w:rsidRPr="000150A5">
        <w:t xml:space="preserve"> 2021)</w:t>
      </w:r>
      <w:r w:rsidR="00F06A6E" w:rsidRPr="000150A5">
        <w:t>.</w:t>
      </w:r>
      <w:r w:rsidR="004303F8" w:rsidRPr="000150A5">
        <w:t xml:space="preserve"> </w:t>
      </w:r>
    </w:p>
    <w:p w14:paraId="056C5A62" w14:textId="77777777" w:rsidR="00384148" w:rsidRPr="000150A5" w:rsidRDefault="00384148" w:rsidP="004303F8"/>
    <w:p w14:paraId="0AA4A9E0" w14:textId="6D3D3255" w:rsidR="004303F8" w:rsidRPr="000150A5" w:rsidRDefault="004303F8" w:rsidP="004303F8">
      <w:r w:rsidRPr="000150A5">
        <w:t xml:space="preserve">Tāngata whai ora who meet criteria for OUD should not be declined admission based on their use of other substances or engagement in risky substance use related behaviour alone. Service providers should seek a second opinion when declining entry to tāngata whai ora who meet the criteria for OUD. </w:t>
      </w:r>
    </w:p>
    <w:p w14:paraId="49EA247D" w14:textId="6A159BFD" w:rsidR="00433D28" w:rsidRPr="000150A5" w:rsidRDefault="00433D28" w:rsidP="00397DA8"/>
    <w:p w14:paraId="36869EC3" w14:textId="5337C98B" w:rsidR="00DF7DDA" w:rsidRPr="000150A5" w:rsidRDefault="7B3DAE54" w:rsidP="00397DA8">
      <w:r w:rsidRPr="000150A5">
        <w:t>If</w:t>
      </w:r>
      <w:r w:rsidR="00433D28" w:rsidRPr="000150A5">
        <w:t xml:space="preserve"> </w:t>
      </w:r>
      <w:r w:rsidR="00252575" w:rsidRPr="000150A5">
        <w:t>t</w:t>
      </w:r>
      <w:r w:rsidR="00605081" w:rsidRPr="000150A5">
        <w:t>ā</w:t>
      </w:r>
      <w:r w:rsidR="00252575" w:rsidRPr="000150A5">
        <w:t>ngata whai ora</w:t>
      </w:r>
      <w:r w:rsidR="00433D28" w:rsidRPr="000150A5">
        <w:t xml:space="preserve"> </w:t>
      </w:r>
      <w:r w:rsidR="174E7A87" w:rsidRPr="000150A5">
        <w:t xml:space="preserve">are assessed </w:t>
      </w:r>
      <w:r w:rsidR="00433D28" w:rsidRPr="000150A5">
        <w:t xml:space="preserve">as being unsuitable for OST, </w:t>
      </w:r>
      <w:r w:rsidR="2676BB94" w:rsidRPr="000150A5">
        <w:t>they</w:t>
      </w:r>
      <w:r w:rsidR="00433D28" w:rsidRPr="000150A5">
        <w:t xml:space="preserve"> must </w:t>
      </w:r>
      <w:r w:rsidR="2676BB94" w:rsidRPr="000150A5">
        <w:t>be informed</w:t>
      </w:r>
      <w:r w:rsidR="00433D28" w:rsidRPr="000150A5">
        <w:t xml:space="preserve"> of the reasons in person and in the presence of </w:t>
      </w:r>
      <w:r w:rsidR="08F87846" w:rsidRPr="000150A5">
        <w:t>whānau</w:t>
      </w:r>
      <w:r w:rsidR="00A341FA" w:rsidRPr="000150A5">
        <w:t xml:space="preserve"> and/or a </w:t>
      </w:r>
      <w:r w:rsidR="00F06A6E" w:rsidRPr="000150A5">
        <w:t>peer worker</w:t>
      </w:r>
      <w:r w:rsidR="00433D28" w:rsidRPr="000150A5">
        <w:t xml:space="preserve"> wherever possible. The provider must record the decision in </w:t>
      </w:r>
      <w:r w:rsidR="000C75F8" w:rsidRPr="000150A5">
        <w:t>the</w:t>
      </w:r>
      <w:r w:rsidR="00BA7743" w:rsidRPr="000150A5">
        <w:t xml:space="preserve"> </w:t>
      </w:r>
      <w:r w:rsidR="00FA1EBA" w:rsidRPr="000150A5">
        <w:t>clinical</w:t>
      </w:r>
      <w:r w:rsidR="00BA7743" w:rsidRPr="000150A5">
        <w:t xml:space="preserve"> </w:t>
      </w:r>
      <w:r w:rsidR="005D7D56" w:rsidRPr="000150A5">
        <w:t xml:space="preserve">record </w:t>
      </w:r>
      <w:r w:rsidR="00F06A6E" w:rsidRPr="000150A5">
        <w:t>and</w:t>
      </w:r>
      <w:r w:rsidR="00433D28" w:rsidRPr="000150A5">
        <w:t xml:space="preserve"> offer appropriate alternative options. </w:t>
      </w:r>
      <w:r w:rsidR="5914EBE4" w:rsidRPr="000150A5">
        <w:t>T</w:t>
      </w:r>
      <w:r w:rsidR="00433D28" w:rsidRPr="000150A5">
        <w:t xml:space="preserve">he decision should </w:t>
      </w:r>
      <w:r w:rsidR="00FA7A0C" w:rsidRPr="000150A5">
        <w:t xml:space="preserve">be reviewed and documented by the </w:t>
      </w:r>
      <w:r w:rsidR="009A5690">
        <w:t>m</w:t>
      </w:r>
      <w:r w:rsidR="009A5690" w:rsidRPr="009A5690">
        <w:t xml:space="preserve">ultidisciplinary </w:t>
      </w:r>
      <w:r w:rsidR="009A5690">
        <w:t>t</w:t>
      </w:r>
      <w:r w:rsidR="009A5690" w:rsidRPr="009A5690">
        <w:t xml:space="preserve">eam </w:t>
      </w:r>
      <w:r w:rsidR="009A5690">
        <w:t>(</w:t>
      </w:r>
      <w:r w:rsidR="00FA7A0C" w:rsidRPr="000150A5">
        <w:t>MDT</w:t>
      </w:r>
      <w:r w:rsidR="009A5690">
        <w:t>)</w:t>
      </w:r>
      <w:r w:rsidR="00FA7A0C" w:rsidRPr="000150A5">
        <w:t xml:space="preserve"> </w:t>
      </w:r>
      <w:r w:rsidR="00433D28" w:rsidRPr="000150A5">
        <w:t>in consultation with the referring agent and primary care provider.</w:t>
      </w:r>
    </w:p>
    <w:p w14:paraId="65856007" w14:textId="77777777" w:rsidR="00A341FA" w:rsidRPr="000150A5" w:rsidRDefault="00A341FA" w:rsidP="00397DA8"/>
    <w:p w14:paraId="48C1C76E" w14:textId="34E8987D" w:rsidR="00A341FA" w:rsidRPr="000150A5" w:rsidRDefault="00A341FA" w:rsidP="00397DA8">
      <w:r w:rsidRPr="000150A5">
        <w:t>Note</w:t>
      </w:r>
      <w:r w:rsidR="00F9657C" w:rsidRPr="000150A5">
        <w:t xml:space="preserve"> that </w:t>
      </w:r>
      <w:r w:rsidR="006062A1" w:rsidRPr="000150A5">
        <w:t>S</w:t>
      </w:r>
      <w:r w:rsidR="009F30F6" w:rsidRPr="000150A5">
        <w:t xml:space="preserve">tandard 3.1.5 of </w:t>
      </w:r>
      <w:r w:rsidRPr="000150A5">
        <w:rPr>
          <w:i/>
          <w:iCs/>
        </w:rPr>
        <w:t xml:space="preserve">Ngā Paerewa Health and Disability Services </w:t>
      </w:r>
      <w:r w:rsidR="009F30F6" w:rsidRPr="000150A5">
        <w:rPr>
          <w:i/>
          <w:iCs/>
        </w:rPr>
        <w:t xml:space="preserve">Standards (NZS 8134:2021) </w:t>
      </w:r>
      <w:r w:rsidRPr="000150A5">
        <w:t xml:space="preserve">requires services to demonstrate routine analysis of entry and decline rates, including by ethnicity. </w:t>
      </w:r>
    </w:p>
    <w:p w14:paraId="4D0CAD76" w14:textId="77777777" w:rsidR="00433D28" w:rsidRPr="000150A5" w:rsidRDefault="00433D28" w:rsidP="00397DA8"/>
    <w:p w14:paraId="34A9FE3D" w14:textId="1E3BB416" w:rsidR="00433D28" w:rsidRPr="000150A5" w:rsidRDefault="00433D28" w:rsidP="00397DA8">
      <w:pPr>
        <w:pStyle w:val="Heading2"/>
      </w:pPr>
      <w:bookmarkStart w:id="136" w:name="_Toc141792527"/>
      <w:bookmarkStart w:id="137" w:name="_Toc142591359"/>
      <w:bookmarkStart w:id="138" w:name="_Toc142591951"/>
      <w:bookmarkStart w:id="139" w:name="_Toc207639778"/>
      <w:bookmarkStart w:id="140" w:name="_TOC_250044"/>
      <w:r w:rsidRPr="000150A5">
        <w:t>2.</w:t>
      </w:r>
      <w:r w:rsidR="008A35AB" w:rsidRPr="000150A5">
        <w:t xml:space="preserve">10 </w:t>
      </w:r>
      <w:r w:rsidRPr="000150A5">
        <w:t>Priority admissions</w:t>
      </w:r>
      <w:bookmarkEnd w:id="136"/>
      <w:bookmarkEnd w:id="137"/>
      <w:bookmarkEnd w:id="138"/>
      <w:bookmarkEnd w:id="139"/>
    </w:p>
    <w:p w14:paraId="788B3DA1" w14:textId="06B12593" w:rsidR="00433D28" w:rsidRPr="000150A5" w:rsidRDefault="00433D28" w:rsidP="00397DA8">
      <w:r w:rsidRPr="000150A5">
        <w:t xml:space="preserve">When a service provider assesses </w:t>
      </w:r>
      <w:r w:rsidR="00D22214" w:rsidRPr="000150A5">
        <w:t>t</w:t>
      </w:r>
      <w:r w:rsidR="00605081" w:rsidRPr="000150A5">
        <w:t>ā</w:t>
      </w:r>
      <w:r w:rsidR="00D22214" w:rsidRPr="000150A5">
        <w:t>ngata whai ora</w:t>
      </w:r>
      <w:r w:rsidRPr="000150A5">
        <w:t xml:space="preserve"> as being suitable for OST</w:t>
      </w:r>
      <w:r w:rsidR="00600153" w:rsidRPr="000150A5">
        <w:t>, entry should occur quickly</w:t>
      </w:r>
      <w:r w:rsidRPr="000150A5">
        <w:t xml:space="preserve">. If delays are unavoidable, some </w:t>
      </w:r>
      <w:r w:rsidR="00FA09AB" w:rsidRPr="000150A5">
        <w:t>tāngata whai ora</w:t>
      </w:r>
      <w:r w:rsidRPr="000150A5">
        <w:t xml:space="preserve"> may be eligible for priority access based on risk. Those who may be eligible for priority access include:</w:t>
      </w:r>
    </w:p>
    <w:p w14:paraId="10C830AB" w14:textId="73787A9E" w:rsidR="00433D28" w:rsidRPr="000150A5" w:rsidRDefault="00433D28" w:rsidP="00397DA8">
      <w:pPr>
        <w:pStyle w:val="List"/>
      </w:pPr>
      <w:r w:rsidRPr="000150A5">
        <w:t xml:space="preserve">pregnant </w:t>
      </w:r>
      <w:r w:rsidRPr="000150A5" w:rsidDel="004370FA">
        <w:t>women</w:t>
      </w:r>
    </w:p>
    <w:p w14:paraId="6AFFC83D" w14:textId="3C449B8B" w:rsidR="00433D28" w:rsidRPr="000150A5" w:rsidRDefault="00825147" w:rsidP="00397DA8">
      <w:pPr>
        <w:pStyle w:val="List"/>
      </w:pPr>
      <w:r w:rsidRPr="000150A5">
        <w:lastRenderedPageBreak/>
        <w:t>tāngata whai ora</w:t>
      </w:r>
      <w:r w:rsidR="00433D28" w:rsidRPr="000150A5">
        <w:t xml:space="preserve"> with serious co</w:t>
      </w:r>
      <w:r w:rsidR="0019663D" w:rsidRPr="000150A5">
        <w:t>-</w:t>
      </w:r>
      <w:r w:rsidR="00433D28" w:rsidRPr="000150A5">
        <w:t xml:space="preserve">existing medical </w:t>
      </w:r>
      <w:r w:rsidR="00B313BF" w:rsidRPr="000150A5">
        <w:t xml:space="preserve">problems </w:t>
      </w:r>
      <w:r w:rsidR="00433D28" w:rsidRPr="000150A5">
        <w:t xml:space="preserve">and mental health </w:t>
      </w:r>
      <w:r w:rsidR="74859D08" w:rsidRPr="000150A5">
        <w:t>disorders</w:t>
      </w:r>
    </w:p>
    <w:p w14:paraId="71B1CE3C" w14:textId="2F100A73" w:rsidR="001C7E92" w:rsidRPr="000150A5" w:rsidRDefault="00825147" w:rsidP="00397DA8">
      <w:pPr>
        <w:pStyle w:val="List"/>
      </w:pPr>
      <w:r w:rsidRPr="000150A5">
        <w:t>tāngata whai ora</w:t>
      </w:r>
      <w:r w:rsidR="00433D28" w:rsidRPr="000150A5">
        <w:t xml:space="preserve"> arriving in New Zealand already established on OST programmes overseas</w:t>
      </w:r>
      <w:r w:rsidR="00BB0323" w:rsidRPr="000150A5">
        <w:t xml:space="preserve"> (including </w:t>
      </w:r>
      <w:r w:rsidR="00CD6BDB">
        <w:t>those</w:t>
      </w:r>
      <w:r w:rsidR="6D9C3DF4" w:rsidRPr="000150A5">
        <w:t xml:space="preserve"> recently </w:t>
      </w:r>
      <w:r w:rsidR="62F88D4D" w:rsidRPr="000150A5">
        <w:t>deporte</w:t>
      </w:r>
      <w:r w:rsidR="564F6A75" w:rsidRPr="000150A5">
        <w:t>d from another country</w:t>
      </w:r>
      <w:r w:rsidR="00BB0323" w:rsidRPr="000150A5">
        <w:t>)</w:t>
      </w:r>
      <w:r w:rsidR="00911CD4" w:rsidRPr="00911CD4">
        <w:t xml:space="preserve"> </w:t>
      </w:r>
    </w:p>
    <w:p w14:paraId="61180714" w14:textId="567531C3" w:rsidR="401F6AAC" w:rsidRDefault="00373738" w:rsidP="7D93A52A">
      <w:pPr>
        <w:pStyle w:val="List"/>
      </w:pPr>
      <w:r w:rsidRPr="000150A5">
        <w:t>tāngata whai ora</w:t>
      </w:r>
      <w:r w:rsidR="401F6AAC" w:rsidRPr="000150A5">
        <w:t xml:space="preserve"> with tamariki </w:t>
      </w:r>
      <w:r w:rsidR="003C4352" w:rsidRPr="000150A5">
        <w:t xml:space="preserve">or children </w:t>
      </w:r>
      <w:r w:rsidR="401F6AAC" w:rsidRPr="000150A5">
        <w:t xml:space="preserve">where it </w:t>
      </w:r>
      <w:r w:rsidR="5E16C276" w:rsidRPr="000150A5">
        <w:t xml:space="preserve">is considered </w:t>
      </w:r>
      <w:r w:rsidR="401F6AAC" w:rsidRPr="000150A5">
        <w:t xml:space="preserve">that OST treatment </w:t>
      </w:r>
      <w:r w:rsidR="00550843" w:rsidRPr="000150A5">
        <w:t xml:space="preserve">will </w:t>
      </w:r>
      <w:r w:rsidR="0D2C66A0" w:rsidRPr="000150A5">
        <w:t>reduce</w:t>
      </w:r>
      <w:r w:rsidR="00550843" w:rsidRPr="000150A5">
        <w:t xml:space="preserve"> any</w:t>
      </w:r>
      <w:r w:rsidR="0D2C66A0" w:rsidRPr="000150A5">
        <w:t xml:space="preserve"> risk</w:t>
      </w:r>
      <w:r w:rsidR="00550843" w:rsidRPr="000150A5">
        <w:t>s</w:t>
      </w:r>
      <w:r w:rsidR="0D2C66A0" w:rsidRPr="000150A5">
        <w:t xml:space="preserve"> to</w:t>
      </w:r>
      <w:r w:rsidR="401F6AAC" w:rsidRPr="000150A5">
        <w:t xml:space="preserve"> the wellbeing of </w:t>
      </w:r>
      <w:r w:rsidR="00B313BF" w:rsidRPr="000150A5">
        <w:t>tamariki.</w:t>
      </w:r>
    </w:p>
    <w:p w14:paraId="4B212110" w14:textId="77777777" w:rsidR="00E87418" w:rsidRPr="000150A5" w:rsidRDefault="00E87418" w:rsidP="00E87418">
      <w:pPr>
        <w:pStyle w:val="List"/>
        <w:numPr>
          <w:ilvl w:val="0"/>
          <w:numId w:val="0"/>
        </w:numPr>
        <w:ind w:left="454"/>
      </w:pPr>
    </w:p>
    <w:p w14:paraId="6FD04EBA" w14:textId="31906240" w:rsidR="00433D28" w:rsidRPr="000150A5" w:rsidRDefault="34D2F9AA" w:rsidP="00080BB3">
      <w:pPr>
        <w:pStyle w:val="Heading2"/>
      </w:pPr>
      <w:bookmarkStart w:id="141" w:name="_2.11_OST_for"/>
      <w:bookmarkStart w:id="142" w:name="_Toc207639779"/>
      <w:bookmarkEnd w:id="141"/>
      <w:r w:rsidRPr="000150A5">
        <w:t xml:space="preserve">2.11 OST for </w:t>
      </w:r>
      <w:r w:rsidR="7FB56AC1" w:rsidRPr="000150A5">
        <w:t>rangatahi</w:t>
      </w:r>
      <w:r w:rsidR="1D7F1D7F" w:rsidRPr="000150A5">
        <w:t xml:space="preserve"> </w:t>
      </w:r>
      <w:r w:rsidRPr="000150A5">
        <w:t xml:space="preserve">under </w:t>
      </w:r>
      <w:r w:rsidR="2CD23BAD" w:rsidRPr="000150A5">
        <w:t>1</w:t>
      </w:r>
      <w:r w:rsidR="009B9506" w:rsidRPr="000150A5">
        <w:t>6</w:t>
      </w:r>
      <w:r w:rsidRPr="000150A5">
        <w:t xml:space="preserve"> years of age</w:t>
      </w:r>
      <w:bookmarkEnd w:id="142"/>
    </w:p>
    <w:p w14:paraId="362BF22D" w14:textId="77777777" w:rsidR="00A83B28" w:rsidRPr="000150A5" w:rsidRDefault="479E394C">
      <w:r w:rsidRPr="000150A5">
        <w:t xml:space="preserve">Service providers should not preclude OST on the grounds of age alone. </w:t>
      </w:r>
    </w:p>
    <w:p w14:paraId="5E766A54" w14:textId="6F19A6FB" w:rsidR="00DF7DDA" w:rsidRPr="000150A5" w:rsidRDefault="00DF7DDA"/>
    <w:p w14:paraId="1AE95EE8" w14:textId="2940BE22" w:rsidR="00FF6647" w:rsidRDefault="6F3B77A8" w:rsidP="103BBCDF">
      <w:r w:rsidRPr="000150A5">
        <w:t>R</w:t>
      </w:r>
      <w:r w:rsidR="02F45C1E" w:rsidRPr="000150A5">
        <w:t>anga</w:t>
      </w:r>
      <w:r w:rsidR="2ED02BF2" w:rsidRPr="000150A5">
        <w:t xml:space="preserve">tahi </w:t>
      </w:r>
      <w:r w:rsidR="7D2E55A1" w:rsidRPr="000150A5">
        <w:t>under 1</w:t>
      </w:r>
      <w:r w:rsidR="42B80478" w:rsidRPr="000150A5">
        <w:t>6</w:t>
      </w:r>
      <w:r w:rsidR="7D2E55A1" w:rsidRPr="000150A5">
        <w:t xml:space="preserve"> years of age </w:t>
      </w:r>
      <w:r w:rsidR="7CA40DDB" w:rsidRPr="000150A5">
        <w:t>should only be admitted to OST if their admission is</w:t>
      </w:r>
      <w:r w:rsidR="7D2E55A1" w:rsidRPr="000150A5">
        <w:t xml:space="preserve"> supported by an opinion from a child and youth psychiatrist</w:t>
      </w:r>
      <w:r w:rsidR="679F2D25" w:rsidRPr="000150A5">
        <w:t xml:space="preserve"> a</w:t>
      </w:r>
      <w:r w:rsidR="6ECE8562" w:rsidRPr="000150A5">
        <w:t>nd</w:t>
      </w:r>
      <w:r w:rsidR="679F2D25" w:rsidRPr="000150A5">
        <w:t xml:space="preserve"> an addiction medicine specialist</w:t>
      </w:r>
      <w:r w:rsidR="7D2E55A1" w:rsidRPr="000150A5">
        <w:t xml:space="preserve">.  </w:t>
      </w:r>
    </w:p>
    <w:p w14:paraId="4EB20748" w14:textId="77777777" w:rsidR="00C06B5C" w:rsidRPr="000150A5" w:rsidRDefault="00C06B5C" w:rsidP="103BBCDF"/>
    <w:p w14:paraId="47858488" w14:textId="0141C250" w:rsidR="6F3B77A8" w:rsidRPr="000150A5" w:rsidRDefault="00FF6647" w:rsidP="103BBCDF">
      <w:r w:rsidRPr="000150A5">
        <w:t>Whether consent to treatment can be given by a young person depends on their competence to give informed consent</w:t>
      </w:r>
      <w:r w:rsidR="00B75274" w:rsidRPr="000150A5">
        <w:t>. Their</w:t>
      </w:r>
      <w:r w:rsidRPr="000150A5">
        <w:t xml:space="preserve"> ability to meaningfully consent will vary depending on maturity, regardless of chronological age.</w:t>
      </w:r>
      <w:r w:rsidR="00B75274" w:rsidRPr="000150A5">
        <w:t xml:space="preserve"> An assessment of competence to consent should be undertaken for rangatahi under 16 years of age, and the assessment and consent process should be carefully and fully documented.</w:t>
      </w:r>
    </w:p>
    <w:p w14:paraId="106F7F0C" w14:textId="608D7443" w:rsidR="00DF7DDA" w:rsidRPr="000150A5" w:rsidRDefault="479E394C">
      <w:r w:rsidRPr="000150A5">
        <w:t xml:space="preserve"> </w:t>
      </w:r>
    </w:p>
    <w:p w14:paraId="0DA1F0A5" w14:textId="52C81BC7" w:rsidR="00DF7DDA" w:rsidRPr="000150A5" w:rsidRDefault="479E394C">
      <w:r w:rsidRPr="000150A5">
        <w:t xml:space="preserve">Working with rangatahi requires a positive youth development approach and sensitivity to issues pertinent to rangatahi health in general. Ideally, rangatahi receiving OST should be managed in specific rangatahi addiction or mental health services, or in partnership with such services.  </w:t>
      </w:r>
    </w:p>
    <w:p w14:paraId="57CEB716" w14:textId="5894F212" w:rsidR="00DF7DDA" w:rsidRPr="000150A5" w:rsidRDefault="479E394C">
      <w:r w:rsidRPr="000150A5">
        <w:t xml:space="preserve"> </w:t>
      </w:r>
    </w:p>
    <w:bookmarkEnd w:id="140"/>
    <w:p w14:paraId="4A8BCE96" w14:textId="29505BFA" w:rsidR="00DF7DDA" w:rsidRPr="000150A5" w:rsidRDefault="479E394C">
      <w:r w:rsidRPr="000150A5">
        <w:t xml:space="preserve">Rangatahi should receive the same level of treatment offered to adults (including dose and duration of treatment), and prescribers should follow the principles and requirements outlined in these </w:t>
      </w:r>
      <w:r w:rsidR="00F63009">
        <w:t>g</w:t>
      </w:r>
      <w:r w:rsidRPr="000150A5">
        <w:t xml:space="preserve">uidelines. </w:t>
      </w:r>
      <w:r w:rsidR="34D2F9AA" w:rsidRPr="000150A5">
        <w:rPr>
          <w:rFonts w:eastAsia="Arial"/>
        </w:rPr>
        <w:t xml:space="preserve">For further information, see section </w:t>
      </w:r>
      <w:r w:rsidR="34D2F9AA" w:rsidRPr="009110E1">
        <w:t>6.9 Working with rangatahi in OST</w:t>
      </w:r>
      <w:r w:rsidR="34D2F9AA" w:rsidRPr="000150A5">
        <w:rPr>
          <w:rFonts w:eastAsia="Arial"/>
        </w:rPr>
        <w:t>.</w:t>
      </w:r>
      <w:r w:rsidR="34D2F9AA" w:rsidRPr="000150A5">
        <w:t xml:space="preserve">  </w:t>
      </w:r>
    </w:p>
    <w:p w14:paraId="6C096187" w14:textId="77777777" w:rsidR="00433D28" w:rsidRPr="000150A5" w:rsidRDefault="00433D28" w:rsidP="00397DA8"/>
    <w:p w14:paraId="3EEF6A75" w14:textId="550DF490" w:rsidR="008A01B6" w:rsidRPr="000150A5" w:rsidRDefault="008A01B6" w:rsidP="00397DA8">
      <w:pPr>
        <w:pStyle w:val="Heading2"/>
      </w:pPr>
      <w:bookmarkStart w:id="143" w:name="_2.12_Informed_consent"/>
      <w:bookmarkStart w:id="144" w:name="_Toc141792529"/>
      <w:bookmarkStart w:id="145" w:name="_Toc142591361"/>
      <w:bookmarkStart w:id="146" w:name="_Toc142591953"/>
      <w:bookmarkStart w:id="147" w:name="_Toc207639780"/>
      <w:bookmarkEnd w:id="143"/>
      <w:r w:rsidRPr="000150A5">
        <w:t>2.</w:t>
      </w:r>
      <w:r w:rsidR="008A35AB" w:rsidRPr="000150A5">
        <w:t xml:space="preserve">12 </w:t>
      </w:r>
      <w:r w:rsidRPr="000150A5">
        <w:t>Informed consent and treatment information</w:t>
      </w:r>
      <w:bookmarkEnd w:id="144"/>
      <w:bookmarkEnd w:id="145"/>
      <w:bookmarkEnd w:id="146"/>
      <w:bookmarkEnd w:id="147"/>
    </w:p>
    <w:p w14:paraId="3D309927" w14:textId="359F2138" w:rsidR="006E7739" w:rsidRPr="000150A5" w:rsidRDefault="4D563227" w:rsidP="006E7739">
      <w:r w:rsidRPr="000150A5">
        <w:rPr>
          <w:rFonts w:eastAsia="Arial"/>
        </w:rPr>
        <w:t xml:space="preserve">Informed consent is the process of </w:t>
      </w:r>
      <w:r w:rsidR="006C1921" w:rsidRPr="000150A5">
        <w:rPr>
          <w:rFonts w:eastAsia="Arial"/>
        </w:rPr>
        <w:t>obtaining a person’s permission</w:t>
      </w:r>
      <w:r w:rsidR="00F16E4B" w:rsidRPr="000150A5">
        <w:rPr>
          <w:rFonts w:eastAsia="Arial"/>
        </w:rPr>
        <w:t xml:space="preserve"> to proceed with </w:t>
      </w:r>
      <w:r w:rsidR="0076315B" w:rsidRPr="000150A5">
        <w:rPr>
          <w:rFonts w:eastAsia="Arial"/>
        </w:rPr>
        <w:t>OST</w:t>
      </w:r>
      <w:r w:rsidR="00F16E4B" w:rsidRPr="000150A5">
        <w:rPr>
          <w:rFonts w:eastAsia="Arial"/>
        </w:rPr>
        <w:t>.</w:t>
      </w:r>
      <w:r w:rsidR="00CE4A83" w:rsidRPr="000150A5">
        <w:rPr>
          <w:rFonts w:eastAsia="Arial"/>
        </w:rPr>
        <w:t xml:space="preserve"> This</w:t>
      </w:r>
      <w:r w:rsidR="00BE65CE" w:rsidRPr="000150A5">
        <w:rPr>
          <w:rFonts w:eastAsia="Arial"/>
        </w:rPr>
        <w:t xml:space="preserve"> is an interactive process between the service provider and </w:t>
      </w:r>
      <w:r w:rsidR="00BE65CE" w:rsidRPr="000150A5">
        <w:t>tāngata whai ora,</w:t>
      </w:r>
      <w:r w:rsidR="00BE65CE" w:rsidRPr="000150A5">
        <w:rPr>
          <w:rFonts w:eastAsia="Arial"/>
        </w:rPr>
        <w:t xml:space="preserve"> </w:t>
      </w:r>
      <w:r w:rsidR="001028C2" w:rsidRPr="000150A5">
        <w:rPr>
          <w:rFonts w:eastAsia="Arial"/>
        </w:rPr>
        <w:t>where</w:t>
      </w:r>
      <w:r w:rsidR="0059106C" w:rsidRPr="000150A5">
        <w:rPr>
          <w:rFonts w:eastAsia="Arial"/>
        </w:rPr>
        <w:t xml:space="preserve"> information</w:t>
      </w:r>
      <w:r w:rsidR="00BE65CE" w:rsidRPr="000150A5">
        <w:rPr>
          <w:rFonts w:eastAsia="Arial"/>
        </w:rPr>
        <w:t xml:space="preserve"> about the </w:t>
      </w:r>
      <w:r w:rsidR="00A431E1" w:rsidRPr="000150A5">
        <w:rPr>
          <w:rFonts w:eastAsia="Arial"/>
        </w:rPr>
        <w:t xml:space="preserve">available </w:t>
      </w:r>
      <w:r w:rsidR="00BE65CE" w:rsidRPr="000150A5">
        <w:rPr>
          <w:rFonts w:eastAsia="Arial"/>
        </w:rPr>
        <w:t xml:space="preserve">treatment options and pathways </w:t>
      </w:r>
      <w:r w:rsidR="0059106C" w:rsidRPr="000150A5">
        <w:rPr>
          <w:rFonts w:eastAsia="Arial"/>
        </w:rPr>
        <w:t>are discussed</w:t>
      </w:r>
      <w:r w:rsidR="00BE65CE" w:rsidRPr="000150A5">
        <w:rPr>
          <w:rFonts w:eastAsia="Arial"/>
        </w:rPr>
        <w:t>.</w:t>
      </w:r>
      <w:r w:rsidR="003C0F81" w:rsidRPr="000150A5">
        <w:rPr>
          <w:rFonts w:eastAsia="Arial"/>
        </w:rPr>
        <w:t xml:space="preserve"> </w:t>
      </w:r>
      <w:r w:rsidR="000C61EB" w:rsidRPr="000150A5">
        <w:rPr>
          <w:rFonts w:eastAsia="Arial"/>
        </w:rPr>
        <w:t xml:space="preserve">Service providers must explain </w:t>
      </w:r>
      <w:r w:rsidR="007300A0" w:rsidRPr="000150A5">
        <w:rPr>
          <w:rFonts w:eastAsia="Arial"/>
        </w:rPr>
        <w:t xml:space="preserve">and discuss </w:t>
      </w:r>
      <w:r w:rsidR="000C61EB" w:rsidRPr="000150A5">
        <w:rPr>
          <w:rFonts w:eastAsia="Arial"/>
        </w:rPr>
        <w:t xml:space="preserve">the risks and benefits of each treatment option. </w:t>
      </w:r>
      <w:r w:rsidR="000125F6" w:rsidRPr="000150A5">
        <w:rPr>
          <w:rFonts w:eastAsia="Arial"/>
        </w:rPr>
        <w:t>T</w:t>
      </w:r>
      <w:r w:rsidR="000125F6" w:rsidRPr="000150A5">
        <w:t xml:space="preserve">āngata whai ora must have understood and signed consent for treatment and confirmed their identity to the service provider prior to commencing OST, otherwise the treatment may be unlawful. </w:t>
      </w:r>
    </w:p>
    <w:p w14:paraId="636814A7" w14:textId="77777777" w:rsidR="006E7739" w:rsidRPr="000150A5" w:rsidRDefault="006E7739" w:rsidP="006E7739"/>
    <w:p w14:paraId="01D3F26F" w14:textId="4A8A2B8F" w:rsidR="008A01B6" w:rsidRPr="000150A5" w:rsidRDefault="009530D9" w:rsidP="002260F9">
      <w:pPr>
        <w:spacing w:after="120"/>
      </w:pPr>
      <w:r w:rsidRPr="000150A5">
        <w:t xml:space="preserve">At the time of assessment, service </w:t>
      </w:r>
      <w:r w:rsidR="008A01B6" w:rsidRPr="000150A5">
        <w:t xml:space="preserve">providers should </w:t>
      </w:r>
      <w:r w:rsidR="3A9133BF" w:rsidRPr="000150A5">
        <w:t>discuss treatment options with</w:t>
      </w:r>
      <w:r w:rsidR="008A01B6" w:rsidRPr="000150A5">
        <w:t xml:space="preserve"> </w:t>
      </w:r>
      <w:r w:rsidR="00D978D2" w:rsidRPr="000150A5">
        <w:t>t</w:t>
      </w:r>
      <w:r w:rsidR="00605081" w:rsidRPr="000150A5">
        <w:t>ā</w:t>
      </w:r>
      <w:r w:rsidR="00D978D2" w:rsidRPr="000150A5">
        <w:t>ngata whai ora</w:t>
      </w:r>
      <w:r w:rsidR="008A01B6" w:rsidRPr="000150A5">
        <w:t xml:space="preserve"> and </w:t>
      </w:r>
      <w:r w:rsidR="007C4B16" w:rsidRPr="000150A5">
        <w:t>whānau</w:t>
      </w:r>
      <w:r w:rsidR="05104AED" w:rsidRPr="000150A5">
        <w:t xml:space="preserve">. </w:t>
      </w:r>
      <w:r w:rsidR="65AA805A" w:rsidRPr="000150A5">
        <w:t>I</w:t>
      </w:r>
      <w:r w:rsidR="008A01B6" w:rsidRPr="000150A5">
        <w:t>nformation (both written and oral) about treatment options and side-effects of any proposed medication</w:t>
      </w:r>
      <w:r w:rsidR="008A01B6" w:rsidRPr="000150A5" w:rsidDel="009530D9">
        <w:t xml:space="preserve"> </w:t>
      </w:r>
      <w:r w:rsidR="351D9827" w:rsidRPr="000150A5">
        <w:t>should be offered</w:t>
      </w:r>
      <w:r w:rsidR="008A01B6" w:rsidRPr="000150A5">
        <w:t xml:space="preserve">. In addition, </w:t>
      </w:r>
      <w:r w:rsidR="00CC71A8" w:rsidRPr="000150A5">
        <w:t>service providers</w:t>
      </w:r>
      <w:r w:rsidR="008A01B6" w:rsidRPr="000150A5">
        <w:t xml:space="preserve"> must supply </w:t>
      </w:r>
      <w:r w:rsidR="007B14C1" w:rsidRPr="000150A5">
        <w:t>t</w:t>
      </w:r>
      <w:r w:rsidR="00E60470" w:rsidRPr="000150A5">
        <w:t>ā</w:t>
      </w:r>
      <w:r w:rsidR="007B14C1" w:rsidRPr="000150A5">
        <w:t>ngata whai ora</w:t>
      </w:r>
      <w:r w:rsidR="008A01B6" w:rsidRPr="000150A5">
        <w:t xml:space="preserve"> with written information on:</w:t>
      </w:r>
    </w:p>
    <w:p w14:paraId="3B083D54" w14:textId="1B6E7543" w:rsidR="008A01B6" w:rsidRPr="000150A5" w:rsidRDefault="008A01B6" w:rsidP="00397DA8">
      <w:pPr>
        <w:pStyle w:val="List"/>
      </w:pPr>
      <w:r w:rsidRPr="000150A5">
        <w:t xml:space="preserve">their rights (including </w:t>
      </w:r>
      <w:r w:rsidR="00F47B3A" w:rsidRPr="00F47B3A">
        <w:t>their rights under the Code</w:t>
      </w:r>
      <w:r w:rsidRPr="000150A5">
        <w:t>) and their obligations</w:t>
      </w:r>
      <w:r w:rsidR="00C12BF8" w:rsidRPr="000150A5">
        <w:t xml:space="preserve"> or </w:t>
      </w:r>
      <w:r w:rsidRPr="000150A5">
        <w:t xml:space="preserve">responsibilities to the service (refer to section </w:t>
      </w:r>
      <w:r w:rsidR="6A2ACD21" w:rsidRPr="009110E1">
        <w:t>2.4</w:t>
      </w:r>
      <w:r w:rsidR="5230A040" w:rsidRPr="009110E1">
        <w:t xml:space="preserve"> Rights of </w:t>
      </w:r>
      <w:r w:rsidR="00261C74" w:rsidRPr="009110E1">
        <w:t>tāngata whai ora</w:t>
      </w:r>
      <w:r w:rsidR="5230A040" w:rsidRPr="009110E1">
        <w:t xml:space="preserve"> receiving OST</w:t>
      </w:r>
      <w:r w:rsidRPr="000150A5">
        <w:t>)</w:t>
      </w:r>
    </w:p>
    <w:p w14:paraId="4625916A" w14:textId="33472D38" w:rsidR="008A01B6" w:rsidRPr="000150A5" w:rsidRDefault="008A01B6" w:rsidP="00397DA8">
      <w:pPr>
        <w:pStyle w:val="List"/>
      </w:pPr>
      <w:r w:rsidRPr="000150A5">
        <w:lastRenderedPageBreak/>
        <w:t xml:space="preserve">the benefits, side-effects, and limitations of </w:t>
      </w:r>
      <w:r w:rsidR="005A25B9" w:rsidRPr="000150A5">
        <w:t>OST</w:t>
      </w:r>
      <w:r w:rsidRPr="000150A5">
        <w:t xml:space="preserve"> medic</w:t>
      </w:r>
      <w:r w:rsidR="00CB36BC" w:rsidRPr="000150A5">
        <w:t>ation</w:t>
      </w:r>
      <w:r w:rsidR="00775A90" w:rsidRPr="000150A5">
        <w:t xml:space="preserve">, </w:t>
      </w:r>
      <w:r w:rsidRPr="000150A5">
        <w:t xml:space="preserve">including the increased risk of overdose during induction (refer to section </w:t>
      </w:r>
      <w:r w:rsidR="5230A040" w:rsidRPr="009110E1">
        <w:t>4.1 Overdose</w:t>
      </w:r>
      <w:r w:rsidRPr="000150A5">
        <w:t>)</w:t>
      </w:r>
    </w:p>
    <w:p w14:paraId="2A486E72" w14:textId="7B1AB7BE" w:rsidR="008A01B6" w:rsidRPr="000150A5" w:rsidRDefault="008A01B6" w:rsidP="00397DA8">
      <w:pPr>
        <w:pStyle w:val="List"/>
      </w:pPr>
      <w:r w:rsidRPr="000150A5">
        <w:t xml:space="preserve">the potential effect of </w:t>
      </w:r>
      <w:r w:rsidR="00486439" w:rsidRPr="000150A5">
        <w:t>OST</w:t>
      </w:r>
      <w:r w:rsidRPr="000150A5">
        <w:t xml:space="preserve"> medication on activities such as driving and operating machinery (refer to section </w:t>
      </w:r>
      <w:r w:rsidR="5230A040" w:rsidRPr="009110E1">
        <w:t>4.2 Substance-impaired driving</w:t>
      </w:r>
      <w:r w:rsidRPr="000150A5">
        <w:t>)</w:t>
      </w:r>
    </w:p>
    <w:p w14:paraId="37C1C436" w14:textId="0B1FE799" w:rsidR="008A01B6" w:rsidRPr="000150A5" w:rsidRDefault="008A01B6" w:rsidP="00397DA8">
      <w:pPr>
        <w:pStyle w:val="List"/>
      </w:pPr>
      <w:r w:rsidRPr="000150A5">
        <w:t xml:space="preserve">the interactive effects of </w:t>
      </w:r>
      <w:r w:rsidR="005A25B9" w:rsidRPr="000150A5">
        <w:t>OST</w:t>
      </w:r>
      <w:r w:rsidRPr="000150A5">
        <w:t xml:space="preserve"> medication with alcohol and other substances (prescribed and illicit) (refer to </w:t>
      </w:r>
      <w:r w:rsidR="5230A040" w:rsidRPr="009110E1">
        <w:t xml:space="preserve">Appendix </w:t>
      </w:r>
      <w:r w:rsidR="00071522" w:rsidRPr="009110E1">
        <w:t>4</w:t>
      </w:r>
      <w:r w:rsidR="5230A040" w:rsidRPr="009110E1">
        <w:t>: Drug interactions</w:t>
      </w:r>
      <w:r w:rsidRPr="000150A5">
        <w:t>)</w:t>
      </w:r>
      <w:r w:rsidR="001E4438" w:rsidRPr="001E4438">
        <w:t xml:space="preserve"> </w:t>
      </w:r>
    </w:p>
    <w:p w14:paraId="1F911952" w14:textId="626CD968" w:rsidR="008A01B6" w:rsidRPr="000150A5" w:rsidRDefault="008A01B6" w:rsidP="00397DA8">
      <w:pPr>
        <w:pStyle w:val="List"/>
      </w:pPr>
      <w:r w:rsidRPr="000150A5">
        <w:t xml:space="preserve">the possible need for an electrocardiogram </w:t>
      </w:r>
      <w:r w:rsidR="00E53E5A" w:rsidRPr="00E53E5A">
        <w:t>(ECG)</w:t>
      </w:r>
      <w:r w:rsidR="00E53E5A">
        <w:t xml:space="preserve"> </w:t>
      </w:r>
      <w:r w:rsidRPr="000150A5">
        <w:t xml:space="preserve">before commencing and during OST (with methadone) to establish QTc (refer to section </w:t>
      </w:r>
      <w:r w:rsidR="5230A040" w:rsidRPr="009110E1">
        <w:t>4.3 Methadone and cardiac safety</w:t>
      </w:r>
      <w:r w:rsidRPr="000150A5">
        <w:t>)</w:t>
      </w:r>
    </w:p>
    <w:p w14:paraId="1C852021" w14:textId="38BAECA2" w:rsidR="008A01B6" w:rsidRPr="000150A5" w:rsidRDefault="008A01B6" w:rsidP="00397DA8">
      <w:pPr>
        <w:pStyle w:val="List"/>
      </w:pPr>
      <w:r w:rsidRPr="000150A5">
        <w:t xml:space="preserve">the process for making complaints (refer to section </w:t>
      </w:r>
      <w:r w:rsidR="5230A040" w:rsidRPr="009110E1">
        <w:t>11.4 The complaints procedure</w:t>
      </w:r>
      <w:r w:rsidRPr="000150A5">
        <w:t>)</w:t>
      </w:r>
    </w:p>
    <w:p w14:paraId="3A2E5473" w14:textId="249A1833" w:rsidR="008A01B6" w:rsidRPr="000150A5" w:rsidRDefault="008A01B6" w:rsidP="00397DA8">
      <w:pPr>
        <w:pStyle w:val="List"/>
      </w:pPr>
      <w:r w:rsidRPr="000150A5">
        <w:t>the availability of consumer advocacy and peer support services.</w:t>
      </w:r>
    </w:p>
    <w:p w14:paraId="1E6A9E0A" w14:textId="77777777" w:rsidR="008A01B6" w:rsidRPr="000150A5" w:rsidRDefault="008A01B6" w:rsidP="00397DA8"/>
    <w:p w14:paraId="7B3DAC70" w14:textId="6F869F38" w:rsidR="008A01B6" w:rsidRPr="000150A5" w:rsidRDefault="008A01B6" w:rsidP="00397DA8">
      <w:r w:rsidRPr="000150A5">
        <w:t>T</w:t>
      </w:r>
      <w:r w:rsidR="00202617" w:rsidRPr="000150A5">
        <w:t>ā</w:t>
      </w:r>
      <w:r w:rsidR="00146D7B" w:rsidRPr="000150A5">
        <w:t>ngata whai ora</w:t>
      </w:r>
      <w:r w:rsidRPr="000150A5">
        <w:t xml:space="preserve"> giving consent must be competent to do so, fully understand the process</w:t>
      </w:r>
      <w:r w:rsidR="00F52C9C" w:rsidRPr="000150A5">
        <w:t>,</w:t>
      </w:r>
      <w:r w:rsidRPr="000150A5">
        <w:t xml:space="preserve"> and voluntarily</w:t>
      </w:r>
      <w:r w:rsidR="6F4DF6CC" w:rsidRPr="000150A5">
        <w:t xml:space="preserve"> provide consent and </w:t>
      </w:r>
      <w:r w:rsidRPr="000150A5">
        <w:t xml:space="preserve">sign the </w:t>
      </w:r>
      <w:r w:rsidR="008A4AF1" w:rsidRPr="000150A5">
        <w:t>form</w:t>
      </w:r>
      <w:r w:rsidRPr="000150A5">
        <w:t>.</w:t>
      </w:r>
      <w:r w:rsidR="00D249AC" w:rsidRPr="000150A5">
        <w:t xml:space="preserve"> Consent forms </w:t>
      </w:r>
      <w:r w:rsidR="00277900" w:rsidRPr="000150A5">
        <w:t>need to use plain language that is easy to understand.</w:t>
      </w:r>
      <w:r w:rsidR="00C72402" w:rsidRPr="000150A5">
        <w:t xml:space="preserve"> </w:t>
      </w:r>
      <w:r w:rsidR="003C5C00" w:rsidRPr="000150A5">
        <w:t>The f</w:t>
      </w:r>
      <w:r w:rsidR="0023471E" w:rsidRPr="000150A5">
        <w:t>orms</w:t>
      </w:r>
      <w:r w:rsidR="00277900" w:rsidRPr="000150A5">
        <w:t xml:space="preserve"> </w:t>
      </w:r>
      <w:r w:rsidR="00D249AC" w:rsidRPr="000150A5">
        <w:t xml:space="preserve">should be completed and accessible in the </w:t>
      </w:r>
      <w:r w:rsidR="00AF4175" w:rsidRPr="000150A5">
        <w:t xml:space="preserve">clinical </w:t>
      </w:r>
      <w:r w:rsidR="009B192C" w:rsidRPr="000150A5">
        <w:t>record</w:t>
      </w:r>
      <w:r w:rsidR="00D249AC" w:rsidRPr="000150A5">
        <w:t>.</w:t>
      </w:r>
    </w:p>
    <w:p w14:paraId="080D377B" w14:textId="77777777" w:rsidR="008A01B6" w:rsidRPr="000150A5" w:rsidRDefault="008A01B6" w:rsidP="00397DA8"/>
    <w:p w14:paraId="7E1627A5" w14:textId="305F9F71" w:rsidR="008A01B6" w:rsidRPr="000150A5" w:rsidRDefault="008A01B6" w:rsidP="00397DA8">
      <w:r w:rsidRPr="000150A5">
        <w:t xml:space="preserve">Informed consent is an ongoing process. </w:t>
      </w:r>
      <w:r w:rsidR="00D249AC" w:rsidRPr="000150A5">
        <w:t xml:space="preserve">Consent must be reviewed and updated on a regular basis, including when changing OST medication. </w:t>
      </w:r>
      <w:r w:rsidRPr="000150A5">
        <w:t xml:space="preserve">Throughout OST, service providers </w:t>
      </w:r>
      <w:r w:rsidR="574033A2" w:rsidRPr="000150A5">
        <w:t>should</w:t>
      </w:r>
      <w:r w:rsidRPr="000150A5">
        <w:t xml:space="preserve"> </w:t>
      </w:r>
      <w:r w:rsidR="607FF380" w:rsidRPr="000150A5">
        <w:t xml:space="preserve">discuss </w:t>
      </w:r>
      <w:r w:rsidR="00C206B5" w:rsidRPr="000150A5">
        <w:t xml:space="preserve">with tāngata whai ora </w:t>
      </w:r>
      <w:r w:rsidR="35B6E655" w:rsidRPr="000150A5">
        <w:t>any changes in service delivery and proposed changes to their treatment plan</w:t>
      </w:r>
      <w:r w:rsidR="1103626F" w:rsidRPr="000150A5">
        <w:t>.</w:t>
      </w:r>
      <w:r w:rsidRPr="000150A5">
        <w:t xml:space="preserve"> </w:t>
      </w:r>
      <w:r w:rsidR="00BB0323" w:rsidRPr="000150A5">
        <w:t xml:space="preserve"> </w:t>
      </w:r>
    </w:p>
    <w:p w14:paraId="5633F0CF" w14:textId="77777777" w:rsidR="008107AF" w:rsidRPr="000150A5" w:rsidRDefault="008107AF" w:rsidP="00397DA8"/>
    <w:p w14:paraId="2EA24745" w14:textId="5F746F57" w:rsidR="008A01B6" w:rsidRPr="000150A5" w:rsidRDefault="008107AF" w:rsidP="00397DA8">
      <w:r w:rsidRPr="000150A5">
        <w:t xml:space="preserve">For further guidance, see the </w:t>
      </w:r>
      <w:r w:rsidR="00134CB3" w:rsidRPr="000150A5">
        <w:t xml:space="preserve">Medical Council’s </w:t>
      </w:r>
      <w:hyperlink r:id="rId39" w:history="1">
        <w:r w:rsidRPr="000150A5">
          <w:rPr>
            <w:rStyle w:val="Hyperlink"/>
          </w:rPr>
          <w:t>statement on informed consent</w:t>
        </w:r>
      </w:hyperlink>
      <w:r w:rsidRPr="000150A5">
        <w:t>.</w:t>
      </w:r>
    </w:p>
    <w:p w14:paraId="66B639B7" w14:textId="77777777" w:rsidR="008107AF" w:rsidRPr="000150A5" w:rsidRDefault="008107AF" w:rsidP="00397DA8"/>
    <w:p w14:paraId="2294F59D" w14:textId="3ACEFF60" w:rsidR="00DF7DDA" w:rsidRPr="000150A5" w:rsidRDefault="00433D28" w:rsidP="00397DA8">
      <w:pPr>
        <w:pStyle w:val="Heading2"/>
      </w:pPr>
      <w:bookmarkStart w:id="148" w:name="_2.13_Choice_of"/>
      <w:bookmarkStart w:id="149" w:name="_Toc141792530"/>
      <w:bookmarkStart w:id="150" w:name="_Toc142591362"/>
      <w:bookmarkStart w:id="151" w:name="_Toc142591954"/>
      <w:bookmarkStart w:id="152" w:name="_Toc207639781"/>
      <w:bookmarkEnd w:id="148"/>
      <w:r w:rsidRPr="000150A5">
        <w:t>2.</w:t>
      </w:r>
      <w:r w:rsidR="008A35AB" w:rsidRPr="000150A5">
        <w:t xml:space="preserve">13 </w:t>
      </w:r>
      <w:r w:rsidRPr="000150A5">
        <w:t>Choice of OST medication</w:t>
      </w:r>
      <w:bookmarkEnd w:id="149"/>
      <w:bookmarkEnd w:id="150"/>
      <w:bookmarkEnd w:id="151"/>
      <w:bookmarkEnd w:id="152"/>
    </w:p>
    <w:p w14:paraId="16CDC49A" w14:textId="0BC353BB" w:rsidR="002F0639" w:rsidRPr="000150A5" w:rsidRDefault="00585C28" w:rsidP="002F0639">
      <w:r>
        <w:t>The process of choosing</w:t>
      </w:r>
      <w:r w:rsidR="007E4909" w:rsidRPr="000150A5">
        <w:t xml:space="preserve"> </w:t>
      </w:r>
      <w:r w:rsidR="0ED076F8" w:rsidRPr="000150A5">
        <w:t>OST</w:t>
      </w:r>
      <w:r w:rsidR="007E4909" w:rsidRPr="000150A5">
        <w:t xml:space="preserve"> medication</w:t>
      </w:r>
      <w:r w:rsidR="009E065E" w:rsidRPr="000150A5">
        <w:t xml:space="preserve"> </w:t>
      </w:r>
      <w:r w:rsidR="00433D28" w:rsidRPr="000150A5">
        <w:t xml:space="preserve">should be </w:t>
      </w:r>
      <w:r w:rsidR="006F6358" w:rsidRPr="000150A5">
        <w:t xml:space="preserve">a collaborative process </w:t>
      </w:r>
      <w:r w:rsidR="005207AB" w:rsidRPr="000150A5">
        <w:t xml:space="preserve">guided by </w:t>
      </w:r>
      <w:r w:rsidR="008F3D9D" w:rsidRPr="000150A5">
        <w:t>individual</w:t>
      </w:r>
      <w:r w:rsidR="1E160E98" w:rsidRPr="000150A5">
        <w:t xml:space="preserve"> </w:t>
      </w:r>
      <w:r w:rsidR="00FC26D0" w:rsidRPr="000150A5">
        <w:t>tangata whai ora</w:t>
      </w:r>
      <w:r w:rsidR="1E160E98" w:rsidRPr="000150A5">
        <w:t xml:space="preserve"> factors</w:t>
      </w:r>
      <w:r w:rsidR="00C06E3D" w:rsidRPr="000150A5">
        <w:t xml:space="preserve"> and their </w:t>
      </w:r>
      <w:r w:rsidR="00433D28" w:rsidRPr="000150A5">
        <w:t>preference</w:t>
      </w:r>
      <w:r w:rsidR="00C06E3D" w:rsidRPr="000150A5">
        <w:t>s</w:t>
      </w:r>
      <w:r w:rsidR="00433D28" w:rsidRPr="000150A5">
        <w:t xml:space="preserve"> and goals</w:t>
      </w:r>
      <w:r w:rsidR="00A3508A" w:rsidRPr="000150A5">
        <w:t xml:space="preserve">. </w:t>
      </w:r>
      <w:r w:rsidR="001B05BC" w:rsidRPr="000150A5">
        <w:t xml:space="preserve">Tāngata whai ora and, where appropriate, their whānau should be fully informed of the different factors to consider during the decision-making process. </w:t>
      </w:r>
      <w:r w:rsidR="005C5E77" w:rsidRPr="000150A5">
        <w:t xml:space="preserve">The choice of medication </w:t>
      </w:r>
      <w:r w:rsidR="3D0FD8A3" w:rsidRPr="000150A5">
        <w:t>depends</w:t>
      </w:r>
      <w:r w:rsidR="2A03FA1C" w:rsidRPr="000150A5">
        <w:t xml:space="preserve"> on</w:t>
      </w:r>
      <w:r w:rsidR="005C5E77" w:rsidRPr="000150A5">
        <w:t xml:space="preserve"> </w:t>
      </w:r>
      <w:r w:rsidR="61CB5FE2" w:rsidRPr="000150A5">
        <w:t>clinical conside</w:t>
      </w:r>
      <w:r w:rsidR="627D526F" w:rsidRPr="000150A5">
        <w:t>rations</w:t>
      </w:r>
      <w:r w:rsidR="005C5E77" w:rsidRPr="000150A5">
        <w:t>, perceived effectiveness of the medication, and previous experience of side-effects.</w:t>
      </w:r>
      <w:r w:rsidR="002F0639" w:rsidRPr="000150A5" w:rsidDel="005C5E77">
        <w:t xml:space="preserve"> </w:t>
      </w:r>
      <w:r w:rsidR="002F0639" w:rsidRPr="000150A5">
        <w:t xml:space="preserve">The decision and information discussed should be recorded in </w:t>
      </w:r>
      <w:r w:rsidR="00035F38" w:rsidRPr="000150A5">
        <w:t>the</w:t>
      </w:r>
      <w:r w:rsidR="002F0639" w:rsidRPr="000150A5">
        <w:t xml:space="preserve"> clinical </w:t>
      </w:r>
      <w:r w:rsidR="005B4E65" w:rsidRPr="000150A5">
        <w:t>record</w:t>
      </w:r>
      <w:r w:rsidR="002F0639" w:rsidRPr="000150A5">
        <w:t>, and t</w:t>
      </w:r>
      <w:r w:rsidR="00CB6FAE" w:rsidRPr="000150A5">
        <w:t>ā</w:t>
      </w:r>
      <w:r w:rsidR="002F0639" w:rsidRPr="000150A5">
        <w:t>ngata whai ora should have enough time to consider the choice fully. The medication preference of t</w:t>
      </w:r>
      <w:r w:rsidR="00CB6FAE" w:rsidRPr="000150A5">
        <w:t>ā</w:t>
      </w:r>
      <w:r w:rsidR="002F0639" w:rsidRPr="000150A5">
        <w:t>ngata whai ora may change over time during the recovery process.</w:t>
      </w:r>
    </w:p>
    <w:p w14:paraId="5FEFF37D" w14:textId="77777777" w:rsidR="009E0E6F" w:rsidRPr="000150A5" w:rsidRDefault="009E0E6F" w:rsidP="002F0639"/>
    <w:p w14:paraId="71F142DB" w14:textId="640F6461" w:rsidR="009E0E6F" w:rsidRPr="000150A5" w:rsidRDefault="711AE5FF" w:rsidP="009E0E6F">
      <w:r w:rsidRPr="000150A5">
        <w:t>If</w:t>
      </w:r>
      <w:r w:rsidR="009E0E6F" w:rsidRPr="000150A5">
        <w:t xml:space="preserve"> a service provider declines to prescribe the preferred medication of t</w:t>
      </w:r>
      <w:r w:rsidR="00CB6FAE" w:rsidRPr="000150A5">
        <w:t>ā</w:t>
      </w:r>
      <w:r w:rsidR="009E0E6F" w:rsidRPr="000150A5">
        <w:t xml:space="preserve">ngata whai ora after a fully informed discussion, this decision should be reviewed via a second opinion process (see </w:t>
      </w:r>
      <w:r w:rsidR="009110E1">
        <w:t xml:space="preserve">section on </w:t>
      </w:r>
      <w:r w:rsidR="0052355B">
        <w:t xml:space="preserve">the </w:t>
      </w:r>
      <w:r w:rsidR="009E0E6F" w:rsidRPr="009110E1">
        <w:t>Second opinion process</w:t>
      </w:r>
      <w:r w:rsidR="009E0E6F" w:rsidRPr="000150A5">
        <w:t>).</w:t>
      </w:r>
    </w:p>
    <w:p w14:paraId="6FBFBE92" w14:textId="77777777" w:rsidR="009E0E6F" w:rsidRPr="000150A5" w:rsidRDefault="009E0E6F" w:rsidP="002F0639"/>
    <w:p w14:paraId="406FCD11" w14:textId="7B828580" w:rsidR="008B2BF8" w:rsidRPr="000150A5" w:rsidRDefault="00447199" w:rsidP="008B2BF8">
      <w:r w:rsidRPr="000150A5">
        <w:t>Buprenorphine</w:t>
      </w:r>
      <w:r w:rsidRPr="000150A5">
        <w:rPr>
          <w:rStyle w:val="FootnoteReference"/>
        </w:rPr>
        <w:footnoteReference w:id="5"/>
      </w:r>
      <w:r w:rsidRPr="000150A5">
        <w:t xml:space="preserve"> and methadone are both effective for the treatment of </w:t>
      </w:r>
      <w:r w:rsidR="22356FB0" w:rsidRPr="000150A5">
        <w:t>OUD</w:t>
      </w:r>
      <w:r w:rsidR="48407EE9" w:rsidRPr="000150A5">
        <w:t>.</w:t>
      </w:r>
      <w:r w:rsidRPr="000150A5">
        <w:t xml:space="preserve"> Both block opioid withdrawal, cravings, and the reinforcing effects of opioids.</w:t>
      </w:r>
      <w:r w:rsidR="00E727D6" w:rsidRPr="000150A5">
        <w:t xml:space="preserve"> </w:t>
      </w:r>
      <w:r w:rsidR="009F2676" w:rsidRPr="000150A5">
        <w:t xml:space="preserve">Key differences between buprenorphine and methadone </w:t>
      </w:r>
      <w:r w:rsidR="009F2676" w:rsidRPr="000150A5">
        <w:lastRenderedPageBreak/>
        <w:t xml:space="preserve">that may influence medication choice are outlined in </w:t>
      </w:r>
      <w:r w:rsidR="005B0048">
        <w:t>Table 3</w:t>
      </w:r>
      <w:r w:rsidR="009F2676" w:rsidRPr="000150A5">
        <w:t xml:space="preserve">. </w:t>
      </w:r>
      <w:r w:rsidR="00A3508A" w:rsidRPr="000150A5" w:rsidDel="00D615AE">
        <w:t>E</w:t>
      </w:r>
      <w:r w:rsidR="00F820EC" w:rsidRPr="000150A5" w:rsidDel="00E8443F">
        <w:t>vidence</w:t>
      </w:r>
      <w:r w:rsidR="000E0B3B" w:rsidRPr="000150A5">
        <w:t xml:space="preserve"> </w:t>
      </w:r>
      <w:r w:rsidR="00F820EC" w:rsidRPr="000150A5">
        <w:t>available at the time of publication does not</w:t>
      </w:r>
      <w:r w:rsidR="00F820EC" w:rsidRPr="000150A5" w:rsidDel="00E8443F">
        <w:t xml:space="preserve"> </w:t>
      </w:r>
      <w:r w:rsidR="00F820EC" w:rsidRPr="000150A5">
        <w:t>indicat</w:t>
      </w:r>
      <w:r w:rsidR="00F820EC" w:rsidRPr="000150A5" w:rsidDel="00E8443F">
        <w:t>e</w:t>
      </w:r>
      <w:r w:rsidR="00BF1041" w:rsidRPr="000150A5">
        <w:t xml:space="preserve"> </w:t>
      </w:r>
      <w:r w:rsidR="00F820EC" w:rsidRPr="000150A5">
        <w:t>that either treatment is superior</w:t>
      </w:r>
      <w:r w:rsidR="00544BB6" w:rsidRPr="000150A5">
        <w:t xml:space="preserve"> (Degenhardt</w:t>
      </w:r>
      <w:r w:rsidR="000E77B6" w:rsidRPr="000150A5">
        <w:t xml:space="preserve"> et al</w:t>
      </w:r>
      <w:r w:rsidR="00F93FB4" w:rsidRPr="000150A5">
        <w:t>.</w:t>
      </w:r>
      <w:r w:rsidR="00544BB6" w:rsidRPr="000150A5">
        <w:t>, 2023)</w:t>
      </w:r>
      <w:r w:rsidR="00F820EC" w:rsidRPr="000150A5">
        <w:t xml:space="preserve">. </w:t>
      </w:r>
      <w:r w:rsidR="005C5E77" w:rsidRPr="000150A5">
        <w:t xml:space="preserve">Note that transfer from buprenorphine to methadone is more straightforward and less stressful for tāngata whai ora than </w:t>
      </w:r>
      <w:r w:rsidR="0031180B" w:rsidRPr="000150A5">
        <w:t>vice versa</w:t>
      </w:r>
      <w:r w:rsidR="005C5E77" w:rsidRPr="000150A5">
        <w:t>.</w:t>
      </w:r>
      <w:r w:rsidR="008B2BF8" w:rsidRPr="000150A5">
        <w:t xml:space="preserve"> Refer also to </w:t>
      </w:r>
      <w:r w:rsidR="00151494" w:rsidRPr="009110E1">
        <w:t>Appendix 4: Drug interactions</w:t>
      </w:r>
      <w:r w:rsidR="00151494" w:rsidRPr="000150A5">
        <w:t xml:space="preserve"> and </w:t>
      </w:r>
      <w:r w:rsidR="008B2BF8" w:rsidRPr="009110E1">
        <w:t>Appendix 5: Pharmacology and pharmacokinetics of methadone and buprenorphine</w:t>
      </w:r>
      <w:r w:rsidR="008B2BF8" w:rsidRPr="000150A5">
        <w:t>.</w:t>
      </w:r>
    </w:p>
    <w:p w14:paraId="5189A41C" w14:textId="77777777" w:rsidR="00C94363" w:rsidRPr="000150A5" w:rsidRDefault="00C94363" w:rsidP="00397DA8"/>
    <w:p w14:paraId="1029B996" w14:textId="6CFB34B0" w:rsidR="00DF7DDA" w:rsidRPr="000150A5" w:rsidRDefault="00F34EE2" w:rsidP="00397DA8">
      <w:r w:rsidRPr="000150A5">
        <w:t xml:space="preserve">When selecting </w:t>
      </w:r>
      <w:r w:rsidR="325281D8" w:rsidRPr="000150A5">
        <w:t>OST</w:t>
      </w:r>
      <w:r w:rsidRPr="000150A5">
        <w:t xml:space="preserve"> for women who are planning a pregnancy or are pregnant, a maternal-foetal risk-benefit analysis </w:t>
      </w:r>
      <w:r w:rsidR="00851CB8" w:rsidRPr="000150A5">
        <w:t xml:space="preserve">should be undertaken </w:t>
      </w:r>
      <w:r w:rsidRPr="000150A5">
        <w:t xml:space="preserve">(refer to section </w:t>
      </w:r>
      <w:r w:rsidRPr="009110E1">
        <w:t>6.7 Pregnancy and breastfeeding</w:t>
      </w:r>
      <w:r w:rsidRPr="000150A5">
        <w:t>).</w:t>
      </w:r>
    </w:p>
    <w:p w14:paraId="61623080" w14:textId="4FBDA8EF" w:rsidR="002260F9" w:rsidRPr="000150A5" w:rsidRDefault="002260F9">
      <w:pPr>
        <w:spacing w:line="240" w:lineRule="auto"/>
      </w:pPr>
    </w:p>
    <w:p w14:paraId="079B0961" w14:textId="5D07E6A7" w:rsidR="005D1665" w:rsidRPr="000150A5" w:rsidRDefault="005D1665" w:rsidP="002260F9">
      <w:pPr>
        <w:spacing w:after="120"/>
      </w:pPr>
      <w:bookmarkStart w:id="153" w:name="_Ref150432905"/>
      <w:bookmarkStart w:id="154" w:name="_Toc214377865"/>
      <w:r w:rsidRPr="000150A5">
        <w:t xml:space="preserve">Table </w:t>
      </w:r>
      <w:r w:rsidRPr="000150A5">
        <w:fldChar w:fldCharType="begin"/>
      </w:r>
      <w:r w:rsidRPr="000150A5">
        <w:instrText xml:space="preserve"> SEQ Table \* ARABIC </w:instrText>
      </w:r>
      <w:r w:rsidRPr="000150A5">
        <w:fldChar w:fldCharType="separate"/>
      </w:r>
      <w:r w:rsidR="005667FA">
        <w:rPr>
          <w:noProof/>
        </w:rPr>
        <w:t>3</w:t>
      </w:r>
      <w:r w:rsidRPr="000150A5">
        <w:fldChar w:fldCharType="end"/>
      </w:r>
      <w:bookmarkEnd w:id="153"/>
      <w:r w:rsidRPr="000150A5">
        <w:t>. Key differences between buprenorphine and methadone</w:t>
      </w:r>
      <w:bookmarkEnd w:id="154"/>
    </w:p>
    <w:tbl>
      <w:tblPr>
        <w:tblW w:w="9718"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4827"/>
        <w:gridCol w:w="4891"/>
      </w:tblGrid>
      <w:tr w:rsidR="008D252C" w:rsidRPr="000150A5" w14:paraId="19118248" w14:textId="77777777" w:rsidTr="006A5735">
        <w:trPr>
          <w:cantSplit/>
          <w:trHeight w:val="611"/>
          <w:tblHeader/>
        </w:trPr>
        <w:tc>
          <w:tcPr>
            <w:tcW w:w="4827" w:type="dxa"/>
            <w:tcBorders>
              <w:top w:val="single" w:sz="4" w:space="0" w:color="auto"/>
              <w:bottom w:val="single" w:sz="4" w:space="0" w:color="auto"/>
            </w:tcBorders>
            <w:shd w:val="clear" w:color="auto" w:fill="15799C"/>
          </w:tcPr>
          <w:p w14:paraId="0CD5230A" w14:textId="5B657390" w:rsidR="00D133C7" w:rsidRPr="000150A5" w:rsidRDefault="00D133C7" w:rsidP="00C323B1">
            <w:pPr>
              <w:pStyle w:val="TableText"/>
              <w:rPr>
                <w:b/>
                <w:bCs/>
                <w:color w:val="FFFFFF" w:themeColor="background1"/>
                <w:sz w:val="22"/>
                <w:szCs w:val="22"/>
              </w:rPr>
            </w:pPr>
            <w:r w:rsidRPr="000150A5">
              <w:rPr>
                <w:b/>
                <w:bCs/>
                <w:color w:val="FFFFFF" w:themeColor="background1"/>
                <w:sz w:val="22"/>
                <w:szCs w:val="22"/>
              </w:rPr>
              <w:t>Buprenorphine</w:t>
            </w:r>
          </w:p>
        </w:tc>
        <w:tc>
          <w:tcPr>
            <w:tcW w:w="4891" w:type="dxa"/>
            <w:tcBorders>
              <w:top w:val="single" w:sz="4" w:space="0" w:color="auto"/>
              <w:bottom w:val="single" w:sz="4" w:space="0" w:color="auto"/>
            </w:tcBorders>
            <w:shd w:val="clear" w:color="auto" w:fill="15799C"/>
          </w:tcPr>
          <w:p w14:paraId="67ADFEB6" w14:textId="5E0F5020" w:rsidR="00D133C7" w:rsidRPr="000150A5" w:rsidRDefault="00D133C7" w:rsidP="00C323B1">
            <w:pPr>
              <w:pStyle w:val="TableText"/>
              <w:rPr>
                <w:b/>
                <w:bCs/>
                <w:color w:val="FFFFFF" w:themeColor="background1"/>
                <w:sz w:val="22"/>
                <w:szCs w:val="22"/>
              </w:rPr>
            </w:pPr>
            <w:r w:rsidRPr="000150A5">
              <w:rPr>
                <w:b/>
                <w:bCs/>
                <w:color w:val="FFFFFF" w:themeColor="background1"/>
                <w:sz w:val="22"/>
                <w:szCs w:val="22"/>
              </w:rPr>
              <w:t>Methadone</w:t>
            </w:r>
          </w:p>
        </w:tc>
      </w:tr>
      <w:tr w:rsidR="00144D50" w:rsidRPr="000150A5" w14:paraId="765AEB15" w14:textId="77777777" w:rsidTr="006A5735">
        <w:trPr>
          <w:cantSplit/>
          <w:trHeight w:val="515"/>
        </w:trPr>
        <w:tc>
          <w:tcPr>
            <w:tcW w:w="4827" w:type="dxa"/>
            <w:tcBorders>
              <w:top w:val="single" w:sz="4" w:space="0" w:color="auto"/>
              <w:bottom w:val="single" w:sz="4" w:space="0" w:color="auto"/>
            </w:tcBorders>
            <w:shd w:val="clear" w:color="auto" w:fill="F2F2F2" w:themeFill="background1" w:themeFillShade="F2"/>
          </w:tcPr>
          <w:p w14:paraId="4FBFC8CA" w14:textId="0C81BC49" w:rsidR="00D133C7" w:rsidRPr="000150A5" w:rsidRDefault="00D133C7" w:rsidP="002260F9">
            <w:pPr>
              <w:pStyle w:val="TableText"/>
              <w:ind w:right="112"/>
              <w:rPr>
                <w:sz w:val="22"/>
                <w:szCs w:val="22"/>
              </w:rPr>
            </w:pPr>
            <w:r w:rsidRPr="000150A5">
              <w:rPr>
                <w:sz w:val="22"/>
                <w:szCs w:val="22"/>
              </w:rPr>
              <w:t>Ceiling effect for respiratory depression, safer in overdose</w:t>
            </w:r>
            <w:r w:rsidRPr="000150A5" w:rsidDel="42597226">
              <w:rPr>
                <w:sz w:val="22"/>
                <w:szCs w:val="22"/>
              </w:rPr>
              <w:t>.</w:t>
            </w:r>
          </w:p>
          <w:p w14:paraId="75C4621F" w14:textId="77777777" w:rsidR="00ED3764" w:rsidRPr="000150A5" w:rsidRDefault="00ED3764" w:rsidP="002260F9">
            <w:pPr>
              <w:pStyle w:val="TableText"/>
              <w:ind w:right="112"/>
              <w:rPr>
                <w:sz w:val="8"/>
                <w:szCs w:val="8"/>
              </w:rPr>
            </w:pPr>
          </w:p>
          <w:p w14:paraId="0B86D5E9" w14:textId="5475865B" w:rsidR="00D133C7" w:rsidRPr="000150A5" w:rsidRDefault="00D133C7" w:rsidP="002260F9">
            <w:pPr>
              <w:pStyle w:val="TableText"/>
              <w:ind w:right="112"/>
              <w:rPr>
                <w:sz w:val="22"/>
                <w:szCs w:val="22"/>
              </w:rPr>
            </w:pPr>
            <w:r w:rsidRPr="000150A5">
              <w:rPr>
                <w:sz w:val="22"/>
                <w:szCs w:val="22"/>
              </w:rPr>
              <w:t xml:space="preserve">Risk of overdose increases if </w:t>
            </w:r>
            <w:r w:rsidR="00461F55" w:rsidRPr="000150A5">
              <w:rPr>
                <w:sz w:val="22"/>
                <w:szCs w:val="22"/>
              </w:rPr>
              <w:t>t</w:t>
            </w:r>
            <w:r w:rsidR="00CB6FAE" w:rsidRPr="000150A5">
              <w:rPr>
                <w:sz w:val="22"/>
                <w:szCs w:val="22"/>
              </w:rPr>
              <w:t>ā</w:t>
            </w:r>
            <w:r w:rsidR="00461F55" w:rsidRPr="000150A5">
              <w:rPr>
                <w:sz w:val="22"/>
                <w:szCs w:val="22"/>
              </w:rPr>
              <w:t>ngata whai ora</w:t>
            </w:r>
            <w:r w:rsidRPr="000150A5">
              <w:rPr>
                <w:sz w:val="22"/>
                <w:szCs w:val="22"/>
              </w:rPr>
              <w:t xml:space="preserve"> </w:t>
            </w:r>
            <w:r w:rsidR="00CB6FAE" w:rsidRPr="000150A5">
              <w:rPr>
                <w:sz w:val="22"/>
                <w:szCs w:val="22"/>
              </w:rPr>
              <w:t>are</w:t>
            </w:r>
            <w:r w:rsidRPr="000150A5">
              <w:rPr>
                <w:sz w:val="22"/>
                <w:szCs w:val="22"/>
              </w:rPr>
              <w:t xml:space="preserve"> using other central nervous system (CNS) depressants but remains lower than that with methadone.</w:t>
            </w:r>
          </w:p>
        </w:tc>
        <w:tc>
          <w:tcPr>
            <w:tcW w:w="4891" w:type="dxa"/>
            <w:tcBorders>
              <w:top w:val="single" w:sz="4" w:space="0" w:color="auto"/>
              <w:bottom w:val="single" w:sz="4" w:space="0" w:color="auto"/>
            </w:tcBorders>
            <w:shd w:val="clear" w:color="auto" w:fill="F2F2F2" w:themeFill="background1" w:themeFillShade="F2"/>
          </w:tcPr>
          <w:p w14:paraId="4EC90E08" w14:textId="77777777" w:rsidR="00D133C7" w:rsidRPr="000150A5" w:rsidRDefault="00D133C7" w:rsidP="00C323B1">
            <w:pPr>
              <w:pStyle w:val="TableText"/>
              <w:rPr>
                <w:sz w:val="22"/>
                <w:szCs w:val="22"/>
              </w:rPr>
            </w:pPr>
            <w:r w:rsidRPr="000150A5">
              <w:rPr>
                <w:sz w:val="22"/>
                <w:szCs w:val="22"/>
              </w:rPr>
              <w:t>No ceiling effect.</w:t>
            </w:r>
          </w:p>
          <w:p w14:paraId="64BC9EA0" w14:textId="4CF339EF" w:rsidR="00ED3764" w:rsidRPr="000150A5" w:rsidRDefault="00ED3764" w:rsidP="00C323B1">
            <w:pPr>
              <w:pStyle w:val="TableText"/>
              <w:rPr>
                <w:sz w:val="8"/>
                <w:szCs w:val="8"/>
              </w:rPr>
            </w:pPr>
          </w:p>
          <w:p w14:paraId="122C2033" w14:textId="3BB04160" w:rsidR="00D133C7" w:rsidRPr="000150A5" w:rsidRDefault="00D133C7" w:rsidP="002260F9">
            <w:pPr>
              <w:pStyle w:val="TableText"/>
              <w:spacing w:line="276" w:lineRule="auto"/>
              <w:rPr>
                <w:sz w:val="22"/>
                <w:szCs w:val="22"/>
              </w:rPr>
            </w:pPr>
            <w:r w:rsidRPr="000150A5">
              <w:rPr>
                <w:sz w:val="22"/>
                <w:szCs w:val="22"/>
              </w:rPr>
              <w:t>Risk of overdose:</w:t>
            </w:r>
          </w:p>
          <w:p w14:paraId="41DC0F75" w14:textId="73C8E46D" w:rsidR="00D133C7" w:rsidRPr="000150A5" w:rsidRDefault="00D133C7" w:rsidP="002260F9">
            <w:pPr>
              <w:pStyle w:val="TableBullet"/>
              <w:spacing w:line="276" w:lineRule="auto"/>
              <w:rPr>
                <w:sz w:val="22"/>
                <w:szCs w:val="22"/>
              </w:rPr>
            </w:pPr>
            <w:r w:rsidRPr="000150A5">
              <w:rPr>
                <w:sz w:val="22"/>
                <w:szCs w:val="22"/>
              </w:rPr>
              <w:t>in induction stage</w:t>
            </w:r>
          </w:p>
          <w:p w14:paraId="3249C78F" w14:textId="2321BF00" w:rsidR="00D133C7" w:rsidRPr="000150A5" w:rsidRDefault="00D133C7" w:rsidP="002260F9">
            <w:pPr>
              <w:pStyle w:val="TableBullet"/>
              <w:spacing w:line="276" w:lineRule="auto"/>
              <w:rPr>
                <w:sz w:val="22"/>
                <w:szCs w:val="22"/>
              </w:rPr>
            </w:pPr>
            <w:r w:rsidRPr="000150A5">
              <w:rPr>
                <w:sz w:val="22"/>
                <w:szCs w:val="22"/>
              </w:rPr>
              <w:t>when used in combination with other CNS depressants (alcohol and benzodiazepines)</w:t>
            </w:r>
          </w:p>
          <w:p w14:paraId="53797A70" w14:textId="5AF39CAB" w:rsidR="00D133C7" w:rsidRPr="000150A5" w:rsidRDefault="00D133C7" w:rsidP="002260F9">
            <w:pPr>
              <w:pStyle w:val="TableBullet"/>
              <w:spacing w:line="276" w:lineRule="auto"/>
              <w:rPr>
                <w:sz w:val="22"/>
                <w:szCs w:val="22"/>
              </w:rPr>
            </w:pPr>
            <w:r w:rsidRPr="000150A5">
              <w:rPr>
                <w:sz w:val="22"/>
                <w:szCs w:val="22"/>
              </w:rPr>
              <w:t>by opioid-</w:t>
            </w:r>
            <w:r w:rsidR="00F7696A" w:rsidRPr="000150A5">
              <w:rPr>
                <w:sz w:val="22"/>
                <w:szCs w:val="22"/>
              </w:rPr>
              <w:t>naive</w:t>
            </w:r>
            <w:r w:rsidRPr="000150A5">
              <w:rPr>
                <w:sz w:val="22"/>
                <w:szCs w:val="22"/>
              </w:rPr>
              <w:t xml:space="preserve"> </w:t>
            </w:r>
            <w:r w:rsidR="001C247A" w:rsidRPr="000150A5">
              <w:rPr>
                <w:sz w:val="22"/>
                <w:szCs w:val="22"/>
              </w:rPr>
              <w:t>tāngata whai ora</w:t>
            </w:r>
            <w:r w:rsidRPr="000150A5">
              <w:rPr>
                <w:sz w:val="22"/>
                <w:szCs w:val="22"/>
              </w:rPr>
              <w:t>.</w:t>
            </w:r>
          </w:p>
        </w:tc>
      </w:tr>
      <w:tr w:rsidR="00D133C7" w:rsidRPr="000150A5" w14:paraId="122E416C" w14:textId="77777777" w:rsidTr="006A5735">
        <w:trPr>
          <w:cantSplit/>
          <w:trHeight w:val="515"/>
        </w:trPr>
        <w:tc>
          <w:tcPr>
            <w:tcW w:w="4827" w:type="dxa"/>
            <w:tcBorders>
              <w:top w:val="single" w:sz="4" w:space="0" w:color="auto"/>
              <w:bottom w:val="single" w:sz="4" w:space="0" w:color="auto"/>
            </w:tcBorders>
          </w:tcPr>
          <w:p w14:paraId="59D619C7" w14:textId="60A9211D" w:rsidR="00B14107" w:rsidRPr="000150A5" w:rsidRDefault="00D133C7" w:rsidP="002260F9">
            <w:pPr>
              <w:pStyle w:val="TableText"/>
              <w:ind w:right="112"/>
              <w:rPr>
                <w:sz w:val="22"/>
                <w:szCs w:val="22"/>
              </w:rPr>
            </w:pPr>
            <w:r w:rsidRPr="000150A5">
              <w:rPr>
                <w:sz w:val="22"/>
                <w:szCs w:val="22"/>
              </w:rPr>
              <w:t xml:space="preserve">Induction </w:t>
            </w:r>
            <w:r w:rsidR="008312C1" w:rsidRPr="000150A5">
              <w:rPr>
                <w:sz w:val="22"/>
                <w:szCs w:val="22"/>
              </w:rPr>
              <w:t>is</w:t>
            </w:r>
            <w:r w:rsidRPr="000150A5">
              <w:rPr>
                <w:sz w:val="22"/>
                <w:szCs w:val="22"/>
              </w:rPr>
              <w:t xml:space="preserve"> safer and faster, although there is a risk of precipitated withdrawal if commenced too soon after the last use of a full opioid agonist. If experienced, this can be a barrier for some </w:t>
            </w:r>
            <w:r w:rsidR="00461F55" w:rsidRPr="000150A5">
              <w:rPr>
                <w:sz w:val="22"/>
                <w:szCs w:val="22"/>
              </w:rPr>
              <w:t>tāngata whai ora</w:t>
            </w:r>
            <w:r w:rsidRPr="000150A5">
              <w:rPr>
                <w:sz w:val="22"/>
                <w:szCs w:val="22"/>
              </w:rPr>
              <w:t xml:space="preserve">. </w:t>
            </w:r>
          </w:p>
          <w:p w14:paraId="7C03CBAF" w14:textId="77777777" w:rsidR="00B14107" w:rsidRPr="000150A5" w:rsidRDefault="00B14107" w:rsidP="002260F9">
            <w:pPr>
              <w:pStyle w:val="TableText"/>
              <w:ind w:right="112"/>
              <w:rPr>
                <w:sz w:val="8"/>
                <w:szCs w:val="8"/>
              </w:rPr>
            </w:pPr>
          </w:p>
          <w:p w14:paraId="18F98103" w14:textId="1BD8F3EF" w:rsidR="00D133C7" w:rsidRPr="000150A5" w:rsidRDefault="00D133C7" w:rsidP="002260F9">
            <w:pPr>
              <w:pStyle w:val="TableText"/>
              <w:ind w:right="112"/>
              <w:rPr>
                <w:sz w:val="22"/>
                <w:szCs w:val="22"/>
              </w:rPr>
            </w:pPr>
            <w:r w:rsidRPr="000150A5">
              <w:rPr>
                <w:sz w:val="22"/>
                <w:szCs w:val="22"/>
              </w:rPr>
              <w:t>Stable doses reached more quickly</w:t>
            </w:r>
            <w:r w:rsidR="007C198E" w:rsidRPr="000150A5">
              <w:rPr>
                <w:sz w:val="22"/>
                <w:szCs w:val="22"/>
              </w:rPr>
              <w:t>.</w:t>
            </w:r>
          </w:p>
        </w:tc>
        <w:tc>
          <w:tcPr>
            <w:tcW w:w="4891" w:type="dxa"/>
            <w:tcBorders>
              <w:top w:val="single" w:sz="4" w:space="0" w:color="auto"/>
              <w:bottom w:val="single" w:sz="4" w:space="0" w:color="auto"/>
            </w:tcBorders>
          </w:tcPr>
          <w:p w14:paraId="36D717A6" w14:textId="536845A1" w:rsidR="00D133C7" w:rsidRPr="000150A5" w:rsidRDefault="26AC5F86" w:rsidP="00C323B1">
            <w:pPr>
              <w:pStyle w:val="TableText"/>
              <w:rPr>
                <w:sz w:val="22"/>
                <w:szCs w:val="22"/>
              </w:rPr>
            </w:pPr>
            <w:r w:rsidRPr="000150A5">
              <w:rPr>
                <w:sz w:val="22"/>
                <w:szCs w:val="22"/>
              </w:rPr>
              <w:t xml:space="preserve">Dose </w:t>
            </w:r>
            <w:r w:rsidR="3FC357A9" w:rsidRPr="000150A5">
              <w:rPr>
                <w:sz w:val="22"/>
                <w:szCs w:val="22"/>
              </w:rPr>
              <w:t>i</w:t>
            </w:r>
            <w:r w:rsidR="5B2DAD15" w:rsidRPr="000150A5">
              <w:rPr>
                <w:sz w:val="22"/>
                <w:szCs w:val="22"/>
              </w:rPr>
              <w:t>ncreases</w:t>
            </w:r>
            <w:r w:rsidR="00D133C7" w:rsidRPr="000150A5">
              <w:rPr>
                <w:sz w:val="22"/>
                <w:szCs w:val="22"/>
              </w:rPr>
              <w:t xml:space="preserve"> within the first </w:t>
            </w:r>
            <w:r w:rsidR="002B06E9" w:rsidRPr="000150A5">
              <w:rPr>
                <w:sz w:val="22"/>
                <w:szCs w:val="22"/>
              </w:rPr>
              <w:t xml:space="preserve">4 </w:t>
            </w:r>
            <w:r w:rsidR="00D133C7" w:rsidRPr="000150A5">
              <w:rPr>
                <w:sz w:val="22"/>
                <w:szCs w:val="22"/>
              </w:rPr>
              <w:t xml:space="preserve">days </w:t>
            </w:r>
            <w:r w:rsidR="00D25AC2" w:rsidRPr="000150A5">
              <w:rPr>
                <w:sz w:val="22"/>
                <w:szCs w:val="22"/>
              </w:rPr>
              <w:t xml:space="preserve">are </w:t>
            </w:r>
            <w:r w:rsidR="00D133C7" w:rsidRPr="000150A5">
              <w:rPr>
                <w:sz w:val="22"/>
                <w:szCs w:val="22"/>
              </w:rPr>
              <w:t>risky due to methadone’s accumulative effect.</w:t>
            </w:r>
          </w:p>
          <w:p w14:paraId="2A1BE7E6" w14:textId="77777777" w:rsidR="002B06E9" w:rsidRPr="000150A5" w:rsidRDefault="002B06E9" w:rsidP="00C323B1">
            <w:pPr>
              <w:pStyle w:val="TableText"/>
              <w:rPr>
                <w:sz w:val="8"/>
                <w:szCs w:val="8"/>
              </w:rPr>
            </w:pPr>
          </w:p>
          <w:p w14:paraId="74B300AF" w14:textId="2AA07D95" w:rsidR="00D133C7" w:rsidRPr="000150A5" w:rsidRDefault="7C7DAAE4" w:rsidP="00C323B1">
            <w:pPr>
              <w:pStyle w:val="TableText"/>
              <w:rPr>
                <w:sz w:val="22"/>
                <w:szCs w:val="22"/>
              </w:rPr>
            </w:pPr>
            <w:r w:rsidRPr="000150A5">
              <w:rPr>
                <w:sz w:val="22"/>
                <w:szCs w:val="22"/>
              </w:rPr>
              <w:t>T</w:t>
            </w:r>
            <w:r w:rsidR="5B2DAD15" w:rsidRPr="000150A5">
              <w:rPr>
                <w:sz w:val="22"/>
                <w:szCs w:val="22"/>
              </w:rPr>
              <w:t>ake</w:t>
            </w:r>
            <w:r w:rsidR="7BC3C8B6" w:rsidRPr="000150A5">
              <w:rPr>
                <w:sz w:val="22"/>
                <w:szCs w:val="22"/>
              </w:rPr>
              <w:t>s</w:t>
            </w:r>
            <w:r w:rsidR="00D133C7" w:rsidRPr="000150A5">
              <w:rPr>
                <w:sz w:val="22"/>
                <w:szCs w:val="22"/>
              </w:rPr>
              <w:t xml:space="preserve"> longer to reach a stable dose.</w:t>
            </w:r>
          </w:p>
        </w:tc>
      </w:tr>
      <w:tr w:rsidR="00144D50" w:rsidRPr="000150A5" w14:paraId="7D12AB00" w14:textId="77777777" w:rsidTr="006A5735">
        <w:trPr>
          <w:cantSplit/>
          <w:trHeight w:val="515"/>
        </w:trPr>
        <w:tc>
          <w:tcPr>
            <w:tcW w:w="4827" w:type="dxa"/>
            <w:tcBorders>
              <w:top w:val="single" w:sz="4" w:space="0" w:color="auto"/>
              <w:bottom w:val="single" w:sz="4" w:space="0" w:color="auto"/>
            </w:tcBorders>
            <w:shd w:val="clear" w:color="auto" w:fill="F2F2F2" w:themeFill="background1" w:themeFillShade="F2"/>
          </w:tcPr>
          <w:p w14:paraId="13908BDA" w14:textId="65EC78C6" w:rsidR="00D133C7" w:rsidRPr="000150A5" w:rsidRDefault="00D133C7" w:rsidP="002260F9">
            <w:pPr>
              <w:pStyle w:val="TableText"/>
              <w:ind w:right="112"/>
              <w:rPr>
                <w:sz w:val="22"/>
                <w:szCs w:val="22"/>
              </w:rPr>
            </w:pPr>
            <w:r w:rsidRPr="000150A5">
              <w:rPr>
                <w:sz w:val="22"/>
                <w:szCs w:val="22"/>
              </w:rPr>
              <w:t>May be safer in situations where monitoring and supervision of consumption is lacking. Diversion and misuse can occur. Lower risk to opioid</w:t>
            </w:r>
            <w:r w:rsidR="001C247A" w:rsidRPr="000150A5">
              <w:rPr>
                <w:sz w:val="22"/>
                <w:szCs w:val="22"/>
              </w:rPr>
              <w:t xml:space="preserve">-naive tāngata whai ora </w:t>
            </w:r>
            <w:r w:rsidRPr="000150A5">
              <w:rPr>
                <w:sz w:val="22"/>
                <w:szCs w:val="22"/>
              </w:rPr>
              <w:t>than methadone.</w:t>
            </w:r>
          </w:p>
          <w:p w14:paraId="1705202A" w14:textId="77777777" w:rsidR="002B06E9" w:rsidRPr="000150A5" w:rsidRDefault="002B06E9" w:rsidP="002260F9">
            <w:pPr>
              <w:pStyle w:val="TableText"/>
              <w:ind w:right="112"/>
              <w:rPr>
                <w:sz w:val="8"/>
                <w:szCs w:val="8"/>
              </w:rPr>
            </w:pPr>
          </w:p>
          <w:p w14:paraId="2B51E5D7" w14:textId="27FEBA9C" w:rsidR="00D133C7" w:rsidRPr="000150A5" w:rsidRDefault="2BF39771" w:rsidP="002260F9">
            <w:pPr>
              <w:pStyle w:val="TableText"/>
              <w:ind w:right="112"/>
              <w:rPr>
                <w:sz w:val="22"/>
                <w:szCs w:val="22"/>
              </w:rPr>
            </w:pPr>
            <w:r w:rsidRPr="000150A5">
              <w:rPr>
                <w:sz w:val="22"/>
                <w:szCs w:val="22"/>
              </w:rPr>
              <w:t xml:space="preserve">Can be taken alternate days, also available as </w:t>
            </w:r>
            <w:r w:rsidR="628220BF" w:rsidRPr="000150A5">
              <w:rPr>
                <w:sz w:val="22"/>
                <w:szCs w:val="22"/>
              </w:rPr>
              <w:t>long-a</w:t>
            </w:r>
            <w:r w:rsidRPr="000150A5">
              <w:rPr>
                <w:sz w:val="22"/>
                <w:szCs w:val="22"/>
              </w:rPr>
              <w:t xml:space="preserve">cting </w:t>
            </w:r>
            <w:r w:rsidR="628220BF" w:rsidRPr="000150A5">
              <w:rPr>
                <w:sz w:val="22"/>
                <w:szCs w:val="22"/>
              </w:rPr>
              <w:t>i</w:t>
            </w:r>
            <w:r w:rsidRPr="000150A5">
              <w:rPr>
                <w:sz w:val="22"/>
                <w:szCs w:val="22"/>
              </w:rPr>
              <w:t>njection (not funded by P</w:t>
            </w:r>
            <w:r w:rsidR="3064FAA9" w:rsidRPr="000150A5">
              <w:rPr>
                <w:sz w:val="22"/>
                <w:szCs w:val="22"/>
              </w:rPr>
              <w:t>harmac</w:t>
            </w:r>
            <w:r w:rsidR="00D047CB" w:rsidRPr="000150A5">
              <w:rPr>
                <w:sz w:val="22"/>
                <w:szCs w:val="22"/>
              </w:rPr>
              <w:t xml:space="preserve"> </w:t>
            </w:r>
            <w:r w:rsidRPr="000150A5">
              <w:rPr>
                <w:sz w:val="22"/>
                <w:szCs w:val="22"/>
              </w:rPr>
              <w:t>at the time of publi</w:t>
            </w:r>
            <w:r w:rsidR="00F23B2E">
              <w:rPr>
                <w:sz w:val="22"/>
                <w:szCs w:val="22"/>
              </w:rPr>
              <w:t>cation</w:t>
            </w:r>
            <w:r w:rsidRPr="000150A5">
              <w:rPr>
                <w:sz w:val="22"/>
                <w:szCs w:val="22"/>
              </w:rPr>
              <w:t>).</w:t>
            </w:r>
          </w:p>
        </w:tc>
        <w:tc>
          <w:tcPr>
            <w:tcW w:w="4891" w:type="dxa"/>
            <w:tcBorders>
              <w:top w:val="single" w:sz="4" w:space="0" w:color="auto"/>
              <w:bottom w:val="single" w:sz="4" w:space="0" w:color="auto"/>
            </w:tcBorders>
            <w:shd w:val="clear" w:color="auto" w:fill="F2F2F2" w:themeFill="background1" w:themeFillShade="F2"/>
          </w:tcPr>
          <w:p w14:paraId="7FEB330E" w14:textId="700C78A9" w:rsidR="00D133C7" w:rsidRPr="000150A5" w:rsidRDefault="00D133C7" w:rsidP="00C323B1">
            <w:pPr>
              <w:pStyle w:val="TableText"/>
              <w:rPr>
                <w:sz w:val="22"/>
                <w:szCs w:val="22"/>
              </w:rPr>
            </w:pPr>
            <w:r w:rsidRPr="000150A5">
              <w:rPr>
                <w:sz w:val="22"/>
                <w:szCs w:val="22"/>
              </w:rPr>
              <w:t xml:space="preserve">Diversion and misuse can occur if consumption </w:t>
            </w:r>
            <w:r w:rsidR="00130507" w:rsidRPr="000150A5">
              <w:rPr>
                <w:sz w:val="22"/>
                <w:szCs w:val="22"/>
              </w:rPr>
              <w:t xml:space="preserve">is </w:t>
            </w:r>
            <w:r w:rsidRPr="000150A5">
              <w:rPr>
                <w:sz w:val="22"/>
                <w:szCs w:val="22"/>
              </w:rPr>
              <w:t>not supervised. Higher risk to opioid</w:t>
            </w:r>
            <w:r w:rsidR="00130507" w:rsidRPr="000150A5">
              <w:rPr>
                <w:sz w:val="22"/>
                <w:szCs w:val="22"/>
              </w:rPr>
              <w:t>-</w:t>
            </w:r>
            <w:r w:rsidR="00F7696A" w:rsidRPr="000150A5">
              <w:rPr>
                <w:sz w:val="22"/>
                <w:szCs w:val="22"/>
              </w:rPr>
              <w:t>naive</w:t>
            </w:r>
            <w:r w:rsidR="00627D2B" w:rsidRPr="000150A5">
              <w:rPr>
                <w:sz w:val="22"/>
                <w:szCs w:val="22"/>
              </w:rPr>
              <w:t xml:space="preserve"> </w:t>
            </w:r>
            <w:r w:rsidR="00A474DC" w:rsidRPr="000150A5">
              <w:rPr>
                <w:sz w:val="22"/>
                <w:szCs w:val="22"/>
              </w:rPr>
              <w:t>tāngata whai ora</w:t>
            </w:r>
            <w:r w:rsidRPr="000150A5">
              <w:rPr>
                <w:sz w:val="22"/>
                <w:szCs w:val="22"/>
              </w:rPr>
              <w:t xml:space="preserve"> than buprenorphine</w:t>
            </w:r>
            <w:r w:rsidR="007C198E" w:rsidRPr="000150A5">
              <w:rPr>
                <w:sz w:val="22"/>
                <w:szCs w:val="22"/>
              </w:rPr>
              <w:t>.</w:t>
            </w:r>
          </w:p>
        </w:tc>
      </w:tr>
      <w:tr w:rsidR="00D133C7" w:rsidRPr="000150A5" w14:paraId="1DF2ADB2" w14:textId="77777777" w:rsidTr="006A5735">
        <w:trPr>
          <w:cantSplit/>
          <w:trHeight w:val="515"/>
        </w:trPr>
        <w:tc>
          <w:tcPr>
            <w:tcW w:w="4827" w:type="dxa"/>
            <w:tcBorders>
              <w:top w:val="single" w:sz="4" w:space="0" w:color="auto"/>
              <w:bottom w:val="single" w:sz="4" w:space="0" w:color="auto"/>
            </w:tcBorders>
          </w:tcPr>
          <w:p w14:paraId="50371636" w14:textId="5F709691" w:rsidR="00D133C7" w:rsidRPr="000150A5" w:rsidRDefault="00D133C7" w:rsidP="002260F9">
            <w:pPr>
              <w:pStyle w:val="TableText"/>
              <w:ind w:right="112"/>
              <w:rPr>
                <w:sz w:val="22"/>
                <w:szCs w:val="22"/>
              </w:rPr>
            </w:pPr>
            <w:r w:rsidRPr="000150A5">
              <w:rPr>
                <w:sz w:val="22"/>
                <w:szCs w:val="22"/>
              </w:rPr>
              <w:t xml:space="preserve">Lower risk of </w:t>
            </w:r>
            <w:r w:rsidR="0FA4A7E9" w:rsidRPr="000150A5">
              <w:rPr>
                <w:sz w:val="22"/>
                <w:szCs w:val="22"/>
              </w:rPr>
              <w:t>QT</w:t>
            </w:r>
            <w:r w:rsidR="4B6DFBA2" w:rsidRPr="000150A5">
              <w:rPr>
                <w:sz w:val="22"/>
                <w:szCs w:val="22"/>
              </w:rPr>
              <w:t>c</w:t>
            </w:r>
            <w:r w:rsidRPr="000150A5">
              <w:rPr>
                <w:sz w:val="22"/>
                <w:szCs w:val="22"/>
              </w:rPr>
              <w:t xml:space="preserve"> prolongation than with methadone, therefore maybe safer for </w:t>
            </w:r>
            <w:r w:rsidR="00A474DC" w:rsidRPr="000150A5">
              <w:rPr>
                <w:sz w:val="22"/>
                <w:szCs w:val="22"/>
              </w:rPr>
              <w:t>tāngata whai ora</w:t>
            </w:r>
            <w:r w:rsidRPr="000150A5">
              <w:rPr>
                <w:sz w:val="22"/>
                <w:szCs w:val="22"/>
              </w:rPr>
              <w:t xml:space="preserve"> with cardiac problems.</w:t>
            </w:r>
          </w:p>
        </w:tc>
        <w:tc>
          <w:tcPr>
            <w:tcW w:w="4891" w:type="dxa"/>
            <w:tcBorders>
              <w:top w:val="single" w:sz="4" w:space="0" w:color="auto"/>
              <w:bottom w:val="single" w:sz="4" w:space="0" w:color="auto"/>
            </w:tcBorders>
          </w:tcPr>
          <w:p w14:paraId="6C5BEF27" w14:textId="14F693A6" w:rsidR="00D133C7" w:rsidRPr="00496D2F" w:rsidRDefault="00D133C7" w:rsidP="00C323B1">
            <w:pPr>
              <w:pStyle w:val="TableText"/>
              <w:rPr>
                <w:sz w:val="22"/>
                <w:szCs w:val="22"/>
              </w:rPr>
            </w:pPr>
            <w:r w:rsidRPr="000150A5">
              <w:rPr>
                <w:sz w:val="22"/>
                <w:szCs w:val="22"/>
              </w:rPr>
              <w:t xml:space="preserve">Can prolong the </w:t>
            </w:r>
            <w:r w:rsidR="0FA4A7E9" w:rsidRPr="000150A5">
              <w:rPr>
                <w:sz w:val="22"/>
                <w:szCs w:val="22"/>
              </w:rPr>
              <w:t>QT</w:t>
            </w:r>
            <w:r w:rsidR="5D6F0804" w:rsidRPr="000150A5">
              <w:rPr>
                <w:sz w:val="22"/>
                <w:szCs w:val="22"/>
              </w:rPr>
              <w:t>c</w:t>
            </w:r>
            <w:r w:rsidRPr="000150A5">
              <w:rPr>
                <w:sz w:val="22"/>
                <w:szCs w:val="22"/>
              </w:rPr>
              <w:t xml:space="preserve"> interval; cardiac arrhythmia adverse events have been reported.</w:t>
            </w:r>
            <w:r w:rsidR="00496D2F">
              <w:t xml:space="preserve"> </w:t>
            </w:r>
          </w:p>
        </w:tc>
      </w:tr>
      <w:tr w:rsidR="00144D50" w:rsidRPr="000150A5" w14:paraId="77E45686" w14:textId="77777777" w:rsidTr="006A5735">
        <w:trPr>
          <w:cantSplit/>
          <w:trHeight w:val="942"/>
        </w:trPr>
        <w:tc>
          <w:tcPr>
            <w:tcW w:w="4827" w:type="dxa"/>
            <w:tcBorders>
              <w:top w:val="single" w:sz="4" w:space="0" w:color="auto"/>
              <w:bottom w:val="single" w:sz="4" w:space="0" w:color="auto"/>
            </w:tcBorders>
            <w:shd w:val="clear" w:color="auto" w:fill="F2F2F2" w:themeFill="background1" w:themeFillShade="F2"/>
          </w:tcPr>
          <w:p w14:paraId="01FE4954" w14:textId="6A921040" w:rsidR="00D133C7" w:rsidRPr="000150A5" w:rsidRDefault="00D133C7" w:rsidP="002260F9">
            <w:pPr>
              <w:pStyle w:val="TableText"/>
              <w:ind w:right="112"/>
              <w:rPr>
                <w:sz w:val="22"/>
                <w:szCs w:val="22"/>
              </w:rPr>
            </w:pPr>
            <w:r w:rsidRPr="000150A5">
              <w:rPr>
                <w:sz w:val="22"/>
                <w:szCs w:val="22"/>
              </w:rPr>
              <w:t>Not contraindicated for use in pregnancy and breastfeeding.</w:t>
            </w:r>
          </w:p>
        </w:tc>
        <w:tc>
          <w:tcPr>
            <w:tcW w:w="4891" w:type="dxa"/>
            <w:tcBorders>
              <w:top w:val="single" w:sz="4" w:space="0" w:color="auto"/>
              <w:bottom w:val="single" w:sz="4" w:space="0" w:color="auto"/>
            </w:tcBorders>
            <w:shd w:val="clear" w:color="auto" w:fill="F2F2F2" w:themeFill="background1" w:themeFillShade="F2"/>
          </w:tcPr>
          <w:p w14:paraId="134FCFD2" w14:textId="60174B9C" w:rsidR="00D133C7" w:rsidRPr="000150A5" w:rsidRDefault="00D133C7" w:rsidP="00C323B1">
            <w:pPr>
              <w:pStyle w:val="TableText"/>
              <w:rPr>
                <w:sz w:val="22"/>
                <w:szCs w:val="22"/>
              </w:rPr>
            </w:pPr>
            <w:r w:rsidRPr="000150A5">
              <w:rPr>
                <w:sz w:val="22"/>
                <w:szCs w:val="22"/>
              </w:rPr>
              <w:t>Not contraindicated for use in pregnancy and breastfeeding.</w:t>
            </w:r>
          </w:p>
        </w:tc>
      </w:tr>
      <w:tr w:rsidR="00D133C7" w:rsidRPr="000150A5" w14:paraId="08149645" w14:textId="77777777" w:rsidTr="006A5735">
        <w:trPr>
          <w:cantSplit/>
          <w:trHeight w:val="515"/>
        </w:trPr>
        <w:tc>
          <w:tcPr>
            <w:tcW w:w="4827" w:type="dxa"/>
            <w:tcBorders>
              <w:top w:val="single" w:sz="4" w:space="0" w:color="auto"/>
              <w:bottom w:val="single" w:sz="4" w:space="0" w:color="auto"/>
            </w:tcBorders>
          </w:tcPr>
          <w:p w14:paraId="0DD83C1B" w14:textId="78BC9C0D" w:rsidR="00D133C7" w:rsidRPr="000150A5" w:rsidRDefault="00D133C7" w:rsidP="002260F9">
            <w:pPr>
              <w:pStyle w:val="TableText"/>
              <w:ind w:right="112"/>
              <w:rPr>
                <w:sz w:val="22"/>
                <w:szCs w:val="22"/>
              </w:rPr>
            </w:pPr>
            <w:r w:rsidRPr="000150A5">
              <w:rPr>
                <w:sz w:val="22"/>
                <w:szCs w:val="22"/>
              </w:rPr>
              <w:t xml:space="preserve">Less sedating (may be preferred by </w:t>
            </w:r>
            <w:r w:rsidR="00A474DC" w:rsidRPr="000150A5">
              <w:rPr>
                <w:sz w:val="22"/>
                <w:szCs w:val="22"/>
              </w:rPr>
              <w:t xml:space="preserve">tāngata whai ora </w:t>
            </w:r>
            <w:r w:rsidRPr="000150A5">
              <w:rPr>
                <w:sz w:val="22"/>
                <w:szCs w:val="22"/>
              </w:rPr>
              <w:t xml:space="preserve">who are employed, studying, or driving, and </w:t>
            </w:r>
            <w:r w:rsidR="00A474DC" w:rsidRPr="000150A5">
              <w:rPr>
                <w:sz w:val="22"/>
                <w:szCs w:val="22"/>
              </w:rPr>
              <w:t xml:space="preserve">tāngata whai ora </w:t>
            </w:r>
            <w:r w:rsidRPr="000150A5">
              <w:rPr>
                <w:sz w:val="22"/>
                <w:szCs w:val="22"/>
              </w:rPr>
              <w:t>taking other sedative medication).</w:t>
            </w:r>
          </w:p>
        </w:tc>
        <w:tc>
          <w:tcPr>
            <w:tcW w:w="4891" w:type="dxa"/>
            <w:tcBorders>
              <w:top w:val="single" w:sz="4" w:space="0" w:color="auto"/>
              <w:bottom w:val="single" w:sz="4" w:space="0" w:color="auto"/>
            </w:tcBorders>
          </w:tcPr>
          <w:p w14:paraId="3B86A12A" w14:textId="6F47F1BF" w:rsidR="00D133C7" w:rsidRPr="000150A5" w:rsidRDefault="00D133C7" w:rsidP="00C323B1">
            <w:pPr>
              <w:pStyle w:val="TableText"/>
              <w:rPr>
                <w:sz w:val="22"/>
                <w:szCs w:val="22"/>
              </w:rPr>
            </w:pPr>
            <w:r w:rsidRPr="000150A5">
              <w:rPr>
                <w:sz w:val="22"/>
                <w:szCs w:val="22"/>
              </w:rPr>
              <w:t xml:space="preserve">More sedating (may be preferred by </w:t>
            </w:r>
            <w:r w:rsidR="00CC3B89" w:rsidRPr="000150A5">
              <w:rPr>
                <w:sz w:val="22"/>
                <w:szCs w:val="22"/>
              </w:rPr>
              <w:t xml:space="preserve">tāngata whai ora </w:t>
            </w:r>
            <w:r w:rsidRPr="000150A5">
              <w:rPr>
                <w:sz w:val="22"/>
                <w:szCs w:val="22"/>
              </w:rPr>
              <w:t>with anxiety).</w:t>
            </w:r>
          </w:p>
          <w:p w14:paraId="36E19B6E" w14:textId="77777777" w:rsidR="00D133C7" w:rsidRPr="000150A5" w:rsidRDefault="00D133C7" w:rsidP="00C323B1">
            <w:pPr>
              <w:pStyle w:val="TableText"/>
              <w:rPr>
                <w:sz w:val="22"/>
                <w:szCs w:val="22"/>
              </w:rPr>
            </w:pPr>
          </w:p>
        </w:tc>
      </w:tr>
      <w:tr w:rsidR="00144D50" w:rsidRPr="000150A5" w14:paraId="1076D445" w14:textId="77777777" w:rsidTr="006A5735">
        <w:trPr>
          <w:cantSplit/>
          <w:trHeight w:val="515"/>
        </w:trPr>
        <w:tc>
          <w:tcPr>
            <w:tcW w:w="4827" w:type="dxa"/>
            <w:tcBorders>
              <w:top w:val="single" w:sz="4" w:space="0" w:color="auto"/>
              <w:bottom w:val="single" w:sz="4" w:space="0" w:color="auto"/>
            </w:tcBorders>
            <w:shd w:val="clear" w:color="auto" w:fill="F2F2F2" w:themeFill="background1" w:themeFillShade="F2"/>
          </w:tcPr>
          <w:p w14:paraId="18D5773D" w14:textId="76BB8CA4" w:rsidR="00D133C7" w:rsidRPr="000150A5" w:rsidRDefault="00D133C7" w:rsidP="002260F9">
            <w:pPr>
              <w:pStyle w:val="TableText"/>
              <w:ind w:right="112"/>
              <w:rPr>
                <w:sz w:val="22"/>
                <w:szCs w:val="22"/>
              </w:rPr>
            </w:pPr>
            <w:r w:rsidRPr="000150A5">
              <w:rPr>
                <w:sz w:val="22"/>
                <w:szCs w:val="22"/>
              </w:rPr>
              <w:lastRenderedPageBreak/>
              <w:t>Lower risk of opioid associated hypogonadism compared with methadone</w:t>
            </w:r>
            <w:r w:rsidR="00761043" w:rsidRPr="000150A5">
              <w:rPr>
                <w:sz w:val="22"/>
                <w:szCs w:val="22"/>
              </w:rPr>
              <w:t>.</w:t>
            </w:r>
          </w:p>
        </w:tc>
        <w:tc>
          <w:tcPr>
            <w:tcW w:w="4891" w:type="dxa"/>
            <w:tcBorders>
              <w:top w:val="single" w:sz="4" w:space="0" w:color="auto"/>
              <w:bottom w:val="single" w:sz="4" w:space="0" w:color="auto"/>
            </w:tcBorders>
            <w:shd w:val="clear" w:color="auto" w:fill="F2F2F2" w:themeFill="background1" w:themeFillShade="F2"/>
          </w:tcPr>
          <w:p w14:paraId="504C0C0B" w14:textId="42E6E6B0" w:rsidR="00D133C7" w:rsidRPr="000150A5" w:rsidRDefault="00D133C7" w:rsidP="00C323B1">
            <w:pPr>
              <w:pStyle w:val="TableText"/>
              <w:rPr>
                <w:sz w:val="22"/>
                <w:szCs w:val="22"/>
              </w:rPr>
            </w:pPr>
            <w:r w:rsidRPr="000150A5">
              <w:rPr>
                <w:sz w:val="22"/>
                <w:szCs w:val="22"/>
              </w:rPr>
              <w:t>Can cause hypogonadism in men and women, increasing risk of erectile dysfunction and osteoporosis</w:t>
            </w:r>
            <w:r w:rsidR="00761043" w:rsidRPr="000150A5">
              <w:rPr>
                <w:sz w:val="22"/>
                <w:szCs w:val="22"/>
              </w:rPr>
              <w:t>.</w:t>
            </w:r>
          </w:p>
        </w:tc>
      </w:tr>
      <w:tr w:rsidR="00D133C7" w:rsidRPr="000150A5" w14:paraId="7085124C" w14:textId="77777777" w:rsidTr="006A5735">
        <w:trPr>
          <w:cantSplit/>
          <w:trHeight w:val="515"/>
        </w:trPr>
        <w:tc>
          <w:tcPr>
            <w:tcW w:w="4827" w:type="dxa"/>
            <w:tcBorders>
              <w:top w:val="single" w:sz="4" w:space="0" w:color="auto"/>
              <w:bottom w:val="single" w:sz="4" w:space="0" w:color="auto"/>
            </w:tcBorders>
          </w:tcPr>
          <w:p w14:paraId="39BA1F7A" w14:textId="140F5B67" w:rsidR="00D133C7" w:rsidRPr="000150A5" w:rsidRDefault="00D133C7" w:rsidP="002260F9">
            <w:pPr>
              <w:pStyle w:val="TableText"/>
              <w:ind w:right="112"/>
              <w:rPr>
                <w:sz w:val="22"/>
                <w:szCs w:val="22"/>
              </w:rPr>
            </w:pPr>
            <w:r w:rsidRPr="000150A5">
              <w:rPr>
                <w:sz w:val="22"/>
                <w:szCs w:val="22"/>
              </w:rPr>
              <w:t>Lower incidence and severity of constipation compared with methadone</w:t>
            </w:r>
            <w:r w:rsidR="00761043" w:rsidRPr="000150A5">
              <w:rPr>
                <w:sz w:val="22"/>
                <w:szCs w:val="22"/>
              </w:rPr>
              <w:t>.</w:t>
            </w:r>
          </w:p>
        </w:tc>
        <w:tc>
          <w:tcPr>
            <w:tcW w:w="4891" w:type="dxa"/>
            <w:tcBorders>
              <w:top w:val="single" w:sz="4" w:space="0" w:color="auto"/>
              <w:bottom w:val="single" w:sz="4" w:space="0" w:color="auto"/>
            </w:tcBorders>
          </w:tcPr>
          <w:p w14:paraId="34565EF1" w14:textId="2C324095" w:rsidR="00D133C7" w:rsidRPr="000150A5" w:rsidRDefault="00D133C7" w:rsidP="00C323B1">
            <w:pPr>
              <w:pStyle w:val="TableText"/>
              <w:rPr>
                <w:sz w:val="22"/>
                <w:szCs w:val="22"/>
              </w:rPr>
            </w:pPr>
            <w:r w:rsidRPr="000150A5">
              <w:rPr>
                <w:sz w:val="22"/>
                <w:szCs w:val="22"/>
              </w:rPr>
              <w:t>Higher incidence and severity of constipation compared with buprenorphine</w:t>
            </w:r>
            <w:r w:rsidR="00761043" w:rsidRPr="000150A5">
              <w:rPr>
                <w:sz w:val="22"/>
                <w:szCs w:val="22"/>
              </w:rPr>
              <w:t>.</w:t>
            </w:r>
          </w:p>
        </w:tc>
      </w:tr>
    </w:tbl>
    <w:p w14:paraId="165D69BB" w14:textId="77777777" w:rsidR="00433D28" w:rsidRPr="000150A5" w:rsidRDefault="00433D28" w:rsidP="00397DA8"/>
    <w:p w14:paraId="6A783C0E" w14:textId="1EE45685" w:rsidR="00BB0323" w:rsidRPr="000150A5" w:rsidRDefault="008A35AB" w:rsidP="00397DA8">
      <w:pPr>
        <w:pStyle w:val="Heading3"/>
        <w:rPr>
          <w:rStyle w:val="Heading3Char"/>
          <w:b/>
          <w:bCs/>
          <w:lang w:val="en-NZ"/>
        </w:rPr>
      </w:pPr>
      <w:bookmarkStart w:id="155" w:name="_Toc141792531"/>
      <w:bookmarkStart w:id="156" w:name="_Toc142591955"/>
      <w:bookmarkStart w:id="157" w:name="_Toc207639782"/>
      <w:r w:rsidRPr="000150A5">
        <w:rPr>
          <w:rStyle w:val="Heading3Char"/>
          <w:b/>
          <w:bCs/>
          <w:lang w:val="en-NZ"/>
        </w:rPr>
        <w:t>2.13.1</w:t>
      </w:r>
      <w:r w:rsidR="00E04478" w:rsidRPr="000150A5">
        <w:rPr>
          <w:rStyle w:val="Heading3Char"/>
          <w:b/>
          <w:bCs/>
          <w:lang w:val="en-NZ"/>
        </w:rPr>
        <w:t xml:space="preserve"> Long-acting</w:t>
      </w:r>
      <w:r w:rsidR="00BB0323" w:rsidRPr="000150A5">
        <w:rPr>
          <w:rStyle w:val="Heading3Char"/>
          <w:b/>
          <w:bCs/>
          <w:lang w:val="en-NZ"/>
        </w:rPr>
        <w:t xml:space="preserve"> </w:t>
      </w:r>
      <w:r w:rsidR="00E04478" w:rsidRPr="000150A5">
        <w:rPr>
          <w:rStyle w:val="Heading3Char"/>
          <w:b/>
          <w:bCs/>
          <w:lang w:val="en-NZ"/>
        </w:rPr>
        <w:t>injectable buprenorphine</w:t>
      </w:r>
      <w:bookmarkEnd w:id="155"/>
      <w:bookmarkEnd w:id="156"/>
      <w:bookmarkEnd w:id="157"/>
    </w:p>
    <w:p w14:paraId="21A4D04F" w14:textId="21698BAC" w:rsidR="00AB19BE" w:rsidRPr="000150A5" w:rsidRDefault="00624D7B" w:rsidP="00397DA8">
      <w:r w:rsidRPr="000150A5">
        <w:t>Long-acting</w:t>
      </w:r>
      <w:r w:rsidR="00C47632" w:rsidRPr="000150A5">
        <w:t xml:space="preserve"> injectable buprenorphine</w:t>
      </w:r>
      <w:r w:rsidRPr="000150A5">
        <w:t xml:space="preserve"> (LAIB)</w:t>
      </w:r>
      <w:r w:rsidR="00C47632" w:rsidRPr="000150A5">
        <w:t xml:space="preserve"> has been found to be safe</w:t>
      </w:r>
      <w:r w:rsidR="00E61B01" w:rsidRPr="000150A5">
        <w:t xml:space="preserve"> </w:t>
      </w:r>
      <w:r w:rsidR="00C47632" w:rsidRPr="000150A5">
        <w:t xml:space="preserve">and as effective as sublingual buprenorphine for the treatment of </w:t>
      </w:r>
      <w:r w:rsidR="7DFD4D47" w:rsidRPr="000150A5">
        <w:t>OUD</w:t>
      </w:r>
      <w:r w:rsidR="0054125A" w:rsidRPr="000150A5">
        <w:t xml:space="preserve"> (Lofwall et al., 2018)</w:t>
      </w:r>
      <w:r w:rsidR="00C47632" w:rsidRPr="000150A5">
        <w:t>.</w:t>
      </w:r>
    </w:p>
    <w:p w14:paraId="4AD83DC4" w14:textId="77777777" w:rsidR="00624D7B" w:rsidRPr="000150A5" w:rsidRDefault="00624D7B" w:rsidP="00397DA8"/>
    <w:p w14:paraId="64C66496" w14:textId="78DE45F7" w:rsidR="00AB19BE" w:rsidRPr="000150A5" w:rsidRDefault="00624D7B" w:rsidP="00397DA8">
      <w:r w:rsidRPr="000150A5">
        <w:t xml:space="preserve">LAIB has been associated with higher treatment satisfaction compared </w:t>
      </w:r>
      <w:r w:rsidR="00076D1E" w:rsidRPr="000150A5">
        <w:t xml:space="preserve">to </w:t>
      </w:r>
      <w:r w:rsidRPr="000150A5">
        <w:t xml:space="preserve">sublingual buprenorphine. </w:t>
      </w:r>
      <w:r w:rsidR="44DE376E" w:rsidRPr="000150A5">
        <w:t>T</w:t>
      </w:r>
      <w:r w:rsidR="671E94C1" w:rsidRPr="000150A5">
        <w:t>āngata</w:t>
      </w:r>
      <w:r w:rsidR="001429CB" w:rsidRPr="000150A5">
        <w:t xml:space="preserve"> whai ora</w:t>
      </w:r>
      <w:r w:rsidR="00AC62A3" w:rsidRPr="000150A5">
        <w:t xml:space="preserve"> </w:t>
      </w:r>
      <w:r w:rsidR="00076D1E" w:rsidRPr="000150A5">
        <w:t>describe the benefits of</w:t>
      </w:r>
      <w:r w:rsidR="00151D52" w:rsidRPr="000150A5">
        <w:t xml:space="preserve"> increased time to engage in work or travel and reduction in the experience of stigma</w:t>
      </w:r>
      <w:r w:rsidR="00416606" w:rsidRPr="000150A5">
        <w:t xml:space="preserve"> (Barnett et al., 2021; </w:t>
      </w:r>
      <w:r w:rsidR="00434A67" w:rsidRPr="000150A5">
        <w:rPr>
          <w:rStyle w:val="cf01"/>
          <w:rFonts w:ascii="Arial" w:hAnsi="Arial" w:cs="Arial"/>
          <w:sz w:val="22"/>
          <w:szCs w:val="22"/>
        </w:rPr>
        <w:t>Lintzeris et al., 2021</w:t>
      </w:r>
      <w:r w:rsidR="00416606" w:rsidRPr="000150A5">
        <w:t>)</w:t>
      </w:r>
      <w:r w:rsidR="00151D52" w:rsidRPr="000150A5">
        <w:t>. However,</w:t>
      </w:r>
      <w:r w:rsidR="7D8D969A" w:rsidRPr="000150A5">
        <w:t xml:space="preserve"> not all tāngata whai ora have positive experiences; some dislike</w:t>
      </w:r>
      <w:r w:rsidR="00B40740" w:rsidRPr="000150A5">
        <w:t xml:space="preserve"> </w:t>
      </w:r>
      <w:r w:rsidR="47A19485" w:rsidRPr="000150A5">
        <w:t>the</w:t>
      </w:r>
      <w:r w:rsidR="0028087D" w:rsidRPr="000150A5">
        <w:t xml:space="preserve"> loss of daily control over their doses</w:t>
      </w:r>
      <w:r w:rsidR="0055571E" w:rsidRPr="000150A5">
        <w:t xml:space="preserve"> and</w:t>
      </w:r>
      <w:r w:rsidR="2E5C3FA1" w:rsidRPr="000150A5">
        <w:t xml:space="preserve"> some</w:t>
      </w:r>
      <w:r w:rsidR="00151D52" w:rsidRPr="000150A5">
        <w:t xml:space="preserve"> </w:t>
      </w:r>
      <w:r w:rsidR="1C472504" w:rsidRPr="000150A5">
        <w:t>find</w:t>
      </w:r>
      <w:r w:rsidR="00FC5B32" w:rsidRPr="000150A5">
        <w:t xml:space="preserve"> </w:t>
      </w:r>
      <w:r w:rsidR="50CCCD12" w:rsidRPr="000150A5">
        <w:t>that</w:t>
      </w:r>
      <w:r w:rsidR="00151D52" w:rsidRPr="000150A5">
        <w:t xml:space="preserve"> </w:t>
      </w:r>
      <w:r w:rsidR="004F4BE3" w:rsidRPr="000150A5">
        <w:t>reduced</w:t>
      </w:r>
      <w:r w:rsidR="00151D52" w:rsidRPr="000150A5">
        <w:t xml:space="preserve"> contact with community pharmacies result</w:t>
      </w:r>
      <w:r w:rsidR="111F3549" w:rsidRPr="000150A5">
        <w:t>s</w:t>
      </w:r>
      <w:r w:rsidR="00151D52" w:rsidRPr="000150A5">
        <w:t xml:space="preserve"> in a loss of social and practical supports</w:t>
      </w:r>
      <w:r w:rsidR="0B62465C" w:rsidRPr="000150A5">
        <w:t>.</w:t>
      </w:r>
      <w:r w:rsidR="21F6EC85" w:rsidRPr="000150A5">
        <w:t xml:space="preserve"> </w:t>
      </w:r>
      <w:r w:rsidR="79102478" w:rsidRPr="000150A5">
        <w:t>If LAIB is used,</w:t>
      </w:r>
      <w:r w:rsidR="2F153F6D" w:rsidRPr="000150A5">
        <w:t xml:space="preserve"> </w:t>
      </w:r>
      <w:r w:rsidR="21F6EC85" w:rsidRPr="000150A5">
        <w:t>psychosocial services and recovery planning</w:t>
      </w:r>
      <w:r w:rsidR="32B3D073" w:rsidRPr="000150A5">
        <w:t xml:space="preserve"> should be</w:t>
      </w:r>
      <w:r w:rsidR="1F630C13" w:rsidRPr="000150A5">
        <w:t xml:space="preserve"> maintained at the same level of care </w:t>
      </w:r>
      <w:r w:rsidR="2932DB2B" w:rsidRPr="000150A5">
        <w:t>that</w:t>
      </w:r>
      <w:r w:rsidR="1F630C13" w:rsidRPr="000150A5">
        <w:t xml:space="preserve"> occurs </w:t>
      </w:r>
      <w:r w:rsidR="6FB71654" w:rsidRPr="000150A5">
        <w:t>with</w:t>
      </w:r>
      <w:r w:rsidR="1F630C13" w:rsidRPr="000150A5">
        <w:t xml:space="preserve"> other OST medications</w:t>
      </w:r>
      <w:r w:rsidR="21F6EC85" w:rsidRPr="000150A5">
        <w:t>.</w:t>
      </w:r>
    </w:p>
    <w:p w14:paraId="2A0DCD46" w14:textId="77777777" w:rsidR="00AB19BE" w:rsidRPr="000150A5" w:rsidRDefault="00AB19BE" w:rsidP="00397DA8"/>
    <w:p w14:paraId="6E88B6CA" w14:textId="18CE7C1A" w:rsidR="00BB0323" w:rsidRPr="000150A5" w:rsidRDefault="216420FF" w:rsidP="00397DA8">
      <w:r w:rsidRPr="000150A5">
        <w:t xml:space="preserve">At the time of publication, </w:t>
      </w:r>
      <w:r w:rsidR="00BB0323" w:rsidRPr="000150A5">
        <w:t xml:space="preserve">LAIB is </w:t>
      </w:r>
      <w:r w:rsidR="6AD5A144" w:rsidRPr="000150A5">
        <w:t xml:space="preserve">approved but </w:t>
      </w:r>
      <w:r w:rsidR="00BB0323" w:rsidRPr="000150A5">
        <w:t>not funded in New Zealand</w:t>
      </w:r>
      <w:r w:rsidR="6F7CD4DA" w:rsidRPr="000150A5">
        <w:t>.</w:t>
      </w:r>
      <w:r w:rsidR="05A78214" w:rsidRPr="000150A5">
        <w:t xml:space="preserve"> </w:t>
      </w:r>
      <w:r w:rsidR="05FCBE3F" w:rsidRPr="000150A5">
        <w:t>S</w:t>
      </w:r>
      <w:r w:rsidR="05A78214" w:rsidRPr="000150A5">
        <w:t>ervices</w:t>
      </w:r>
      <w:r w:rsidR="00BB0323" w:rsidRPr="000150A5">
        <w:t xml:space="preserve"> may choose to pr</w:t>
      </w:r>
      <w:r w:rsidR="7A77A3C8" w:rsidRPr="000150A5">
        <w:t>escribe</w:t>
      </w:r>
      <w:r w:rsidR="00BB0323" w:rsidRPr="000150A5">
        <w:t xml:space="preserve"> this medication where </w:t>
      </w:r>
      <w:r w:rsidR="001429CB" w:rsidRPr="000150A5">
        <w:t>tāngata whai ora</w:t>
      </w:r>
      <w:r w:rsidR="00BB0323" w:rsidRPr="000150A5">
        <w:t xml:space="preserve"> are able and willing to pay, or there is compassionate supply provided by the pharmaceutical company. </w:t>
      </w:r>
      <w:r w:rsidR="7597D998" w:rsidRPr="000150A5">
        <w:t>T</w:t>
      </w:r>
      <w:r w:rsidR="75796632" w:rsidRPr="000150A5">
        <w:t>ā</w:t>
      </w:r>
      <w:r w:rsidR="671E94C1" w:rsidRPr="000150A5">
        <w:t>ngata</w:t>
      </w:r>
      <w:r w:rsidR="001429CB" w:rsidRPr="000150A5">
        <w:t xml:space="preserve"> whai ora</w:t>
      </w:r>
      <w:r w:rsidR="00BB0323" w:rsidRPr="000150A5">
        <w:t xml:space="preserve"> </w:t>
      </w:r>
      <w:r w:rsidR="00902994" w:rsidRPr="000150A5">
        <w:t xml:space="preserve">who are </w:t>
      </w:r>
      <w:r w:rsidR="00BB0323" w:rsidRPr="000150A5">
        <w:t>provided LAIB under compassionate supply conditions</w:t>
      </w:r>
      <w:r w:rsidR="00902994" w:rsidRPr="000150A5">
        <w:t xml:space="preserve"> </w:t>
      </w:r>
      <w:r w:rsidR="00BB0323" w:rsidRPr="000150A5">
        <w:t xml:space="preserve">must be fully informed of the possibility that funding may cease at any </w:t>
      </w:r>
      <w:r w:rsidR="00AB19BE" w:rsidRPr="000150A5">
        <w:t>time and</w:t>
      </w:r>
      <w:r w:rsidR="00BB0323" w:rsidRPr="000150A5">
        <w:t xml:space="preserve"> the implications for their treatment and recovery pathway</w:t>
      </w:r>
      <w:r w:rsidR="6B8F996D" w:rsidRPr="000150A5">
        <w:t xml:space="preserve">. </w:t>
      </w:r>
      <w:r w:rsidR="0311B22C" w:rsidRPr="000150A5">
        <w:t>OST s</w:t>
      </w:r>
      <w:r w:rsidR="798FCA61" w:rsidRPr="000150A5">
        <w:t>ervice</w:t>
      </w:r>
      <w:r w:rsidR="542B2407" w:rsidRPr="000150A5">
        <w:t xml:space="preserve">s </w:t>
      </w:r>
      <w:r w:rsidR="798FCA61" w:rsidRPr="000150A5">
        <w:t xml:space="preserve">should have policies and procedures in place for the use </w:t>
      </w:r>
      <w:r w:rsidR="19C2D9BC" w:rsidRPr="000150A5">
        <w:t xml:space="preserve">of </w:t>
      </w:r>
      <w:r w:rsidR="22D37525" w:rsidRPr="000150A5">
        <w:t xml:space="preserve">LAIB </w:t>
      </w:r>
      <w:r w:rsidR="2BE62FB7" w:rsidRPr="000150A5">
        <w:t xml:space="preserve">if it </w:t>
      </w:r>
      <w:r w:rsidR="267CA58E" w:rsidRPr="000150A5">
        <w:t xml:space="preserve">is </w:t>
      </w:r>
      <w:r w:rsidR="36E11459" w:rsidRPr="000150A5">
        <w:t>prescribed</w:t>
      </w:r>
      <w:r w:rsidR="19C2D9BC" w:rsidRPr="000150A5">
        <w:t xml:space="preserve">. </w:t>
      </w:r>
    </w:p>
    <w:p w14:paraId="0DD964B6" w14:textId="77777777" w:rsidR="00BB0323" w:rsidRPr="000150A5" w:rsidRDefault="00BB0323" w:rsidP="00397DA8"/>
    <w:p w14:paraId="65196FBF" w14:textId="04339CD2" w:rsidR="00BB0323" w:rsidRPr="000150A5" w:rsidRDefault="6B8F996D" w:rsidP="00397DA8">
      <w:r w:rsidRPr="000150A5">
        <w:t xml:space="preserve">For detailed advice on the use of LAIB, see </w:t>
      </w:r>
      <w:r w:rsidR="006F0965" w:rsidRPr="0052355B">
        <w:t>A</w:t>
      </w:r>
      <w:r w:rsidR="75DCED17" w:rsidRPr="0052355B">
        <w:t xml:space="preserve">ppendix </w:t>
      </w:r>
      <w:r w:rsidR="00071522" w:rsidRPr="0052355B">
        <w:t>6</w:t>
      </w:r>
      <w:r w:rsidR="006B4450" w:rsidRPr="0052355B">
        <w:t>: Long-acting injectable bupreno</w:t>
      </w:r>
      <w:r w:rsidR="00BC5A9A" w:rsidRPr="0052355B">
        <w:t>r</w:t>
      </w:r>
      <w:r w:rsidR="006B4450" w:rsidRPr="0052355B">
        <w:t>phine</w:t>
      </w:r>
      <w:r w:rsidR="008F3D9D" w:rsidRPr="000150A5">
        <w:t xml:space="preserve">. </w:t>
      </w:r>
    </w:p>
    <w:p w14:paraId="555A53E7" w14:textId="2A3AA9E9" w:rsidR="00431AB0" w:rsidRPr="000150A5" w:rsidRDefault="00431AB0" w:rsidP="00C74DC2"/>
    <w:p w14:paraId="4DBF2FCD" w14:textId="0B5CEDD9" w:rsidR="00433D28" w:rsidRPr="000150A5" w:rsidRDefault="00433D28" w:rsidP="00397DA8">
      <w:pPr>
        <w:pStyle w:val="Heading2"/>
      </w:pPr>
      <w:bookmarkStart w:id="158" w:name="_Toc141792533"/>
      <w:bookmarkStart w:id="159" w:name="_Toc142591364"/>
      <w:bookmarkStart w:id="160" w:name="_Toc142591957"/>
      <w:bookmarkStart w:id="161" w:name="_Toc207639783"/>
      <w:r w:rsidRPr="000150A5">
        <w:t>Useful resources</w:t>
      </w:r>
      <w:bookmarkEnd w:id="158"/>
      <w:bookmarkEnd w:id="159"/>
      <w:bookmarkEnd w:id="160"/>
      <w:bookmarkEnd w:id="161"/>
    </w:p>
    <w:p w14:paraId="31861D73" w14:textId="14FFE023" w:rsidR="00D965CC" w:rsidRPr="000150A5" w:rsidRDefault="00D965CC" w:rsidP="00FF7458">
      <w:pPr>
        <w:ind w:left="567" w:hanging="567"/>
      </w:pPr>
      <w:r w:rsidRPr="000150A5">
        <w:t>Barnett, A., Savic, M., Lintzeris, N., Bathish, R., Arunogiri, S., Dunlop, A. J., Haber, P., Graham, R., Hayes, V., &amp; Lubman, D. I. (2021). Tracing the affordances of long-acting injectable depot buprenorphine: A qualitative study of patients</w:t>
      </w:r>
      <w:r w:rsidR="00064E00" w:rsidRPr="000150A5">
        <w:t>’</w:t>
      </w:r>
      <w:r w:rsidRPr="000150A5">
        <w:t xml:space="preserve"> experiences in Australia. </w:t>
      </w:r>
      <w:r w:rsidRPr="000150A5">
        <w:rPr>
          <w:i/>
          <w:iCs/>
        </w:rPr>
        <w:t>Drug and Alcohol Dependence</w:t>
      </w:r>
      <w:r w:rsidRPr="000150A5">
        <w:t>, </w:t>
      </w:r>
      <w:r w:rsidRPr="000150A5">
        <w:rPr>
          <w:i/>
          <w:iCs/>
        </w:rPr>
        <w:t>227</w:t>
      </w:r>
      <w:r w:rsidRPr="000150A5">
        <w:t xml:space="preserve">, 108959. </w:t>
      </w:r>
      <w:hyperlink r:id="rId40">
        <w:r w:rsidR="00D67184" w:rsidRPr="000150A5">
          <w:rPr>
            <w:rStyle w:val="Hyperlink"/>
          </w:rPr>
          <w:t>https://doi.org/10.1016/j.drugalcdep.2021.108959</w:t>
        </w:r>
      </w:hyperlink>
      <w:r w:rsidR="00D67184" w:rsidRPr="000150A5">
        <w:t xml:space="preserve"> </w:t>
      </w:r>
      <w:r w:rsidRPr="000150A5">
        <w:t xml:space="preserve"> </w:t>
      </w:r>
    </w:p>
    <w:p w14:paraId="658C58F2" w14:textId="77777777" w:rsidR="00EF2D04" w:rsidRPr="000150A5" w:rsidRDefault="00EF2D04" w:rsidP="00FF7458">
      <w:pPr>
        <w:ind w:left="567" w:hanging="567"/>
      </w:pPr>
    </w:p>
    <w:p w14:paraId="1D008EF7" w14:textId="1EEBBD90" w:rsidR="000A6ED3" w:rsidRPr="000150A5" w:rsidRDefault="00A03418" w:rsidP="00FF7458">
      <w:pPr>
        <w:ind w:left="567" w:hanging="567"/>
      </w:pPr>
      <w:r w:rsidRPr="000150A5">
        <w:rPr>
          <w:color w:val="222222"/>
          <w:shd w:val="clear" w:color="auto" w:fill="FFFFFF"/>
        </w:rPr>
        <w:t xml:space="preserve">Degenhardt, L., Clark, B., Macpherson, G., Leppan, O., Nielsen, S., Zahra, E., </w:t>
      </w:r>
      <w:r w:rsidR="00CC483D" w:rsidRPr="000150A5">
        <w:rPr>
          <w:color w:val="222222"/>
          <w:shd w:val="clear" w:color="auto" w:fill="FFFFFF"/>
        </w:rPr>
        <w:t>Larance, B., Kimber, J., Martino-Burke, D., Hickman, M.,</w:t>
      </w:r>
      <w:r w:rsidRPr="000150A5">
        <w:rPr>
          <w:color w:val="222222"/>
          <w:shd w:val="clear" w:color="auto" w:fill="FFFFFF"/>
        </w:rPr>
        <w:t xml:space="preserve"> &amp; Farrell, M. (</w:t>
      </w:r>
      <w:r w:rsidR="000A6ED3" w:rsidRPr="000150A5">
        <w:t>2023</w:t>
      </w:r>
      <w:r w:rsidRPr="000150A5">
        <w:t>)</w:t>
      </w:r>
      <w:r w:rsidR="000A6ED3" w:rsidRPr="000150A5">
        <w:t xml:space="preserve">. Buprenorphine versus methadone for the treatment of opioid dependence: a systematic review and meta-analysis of randomised and observational studies. </w:t>
      </w:r>
      <w:r w:rsidR="000A6ED3" w:rsidRPr="000150A5">
        <w:rPr>
          <w:i/>
          <w:iCs/>
        </w:rPr>
        <w:t>Lancet Psychiatry; 10</w:t>
      </w:r>
      <w:r w:rsidR="00694CFC" w:rsidRPr="000150A5">
        <w:t>(6),</w:t>
      </w:r>
      <w:r w:rsidR="000A6ED3" w:rsidRPr="000150A5">
        <w:t xml:space="preserve"> 386–402</w:t>
      </w:r>
      <w:r w:rsidR="00694CFC" w:rsidRPr="000150A5">
        <w:t xml:space="preserve">. </w:t>
      </w:r>
      <w:hyperlink r:id="rId41" w:history="1">
        <w:r w:rsidR="00D67184" w:rsidRPr="000150A5">
          <w:rPr>
            <w:rStyle w:val="Hyperlink"/>
          </w:rPr>
          <w:t>https://doi.org/10.1016/S2215-0366(23)00095-0</w:t>
        </w:r>
      </w:hyperlink>
      <w:r w:rsidR="00D67184" w:rsidRPr="000150A5">
        <w:t xml:space="preserve"> </w:t>
      </w:r>
    </w:p>
    <w:p w14:paraId="1F5EDF88" w14:textId="77777777" w:rsidR="00EF2D04" w:rsidRPr="000150A5" w:rsidRDefault="00EF2D04" w:rsidP="00FF7458">
      <w:pPr>
        <w:ind w:left="567" w:hanging="567"/>
      </w:pPr>
    </w:p>
    <w:p w14:paraId="7DBAC43B" w14:textId="54D3FEE0" w:rsidR="009836DF" w:rsidRPr="000150A5" w:rsidRDefault="009836DF" w:rsidP="00FF7458">
      <w:pPr>
        <w:ind w:left="567" w:hanging="567"/>
      </w:pPr>
      <w:r w:rsidRPr="000150A5">
        <w:lastRenderedPageBreak/>
        <w:t>Lintzeris, N., Dunlop, A. J., Haber, P. S., Lubman, D. I., Graham, R., Hutchinson, S., Arunogiri, S., Hayes, V., Hjelmström, P., Svedberg, A., Peterson, S., &amp; Tiberg, F. (2021). Patient-</w:t>
      </w:r>
      <w:r w:rsidR="00A21673" w:rsidRPr="000150A5">
        <w:t>reported outcomes of treatment of opioid dependence with weekly and monthly subcutaneous depot vs daily sublingual buprenorphine</w:t>
      </w:r>
      <w:r w:rsidRPr="000150A5">
        <w:t xml:space="preserve">: A </w:t>
      </w:r>
      <w:r w:rsidR="00A21673" w:rsidRPr="000150A5">
        <w:t xml:space="preserve">randomized clinical trial. </w:t>
      </w:r>
      <w:r w:rsidRPr="000150A5">
        <w:rPr>
          <w:i/>
          <w:iCs/>
        </w:rPr>
        <w:t>JAMA Network Open, 4</w:t>
      </w:r>
      <w:r w:rsidRPr="000150A5">
        <w:t xml:space="preserve">(5), e219041. </w:t>
      </w:r>
      <w:hyperlink r:id="rId42">
        <w:r w:rsidR="00EF2D04" w:rsidRPr="000150A5">
          <w:rPr>
            <w:rStyle w:val="Hyperlink"/>
          </w:rPr>
          <w:t>https://doi.org/10.1001/jamanetworkopen.2021.9041</w:t>
        </w:r>
      </w:hyperlink>
      <w:r w:rsidRPr="000150A5">
        <w:t xml:space="preserve"> </w:t>
      </w:r>
    </w:p>
    <w:p w14:paraId="5280887E" w14:textId="77777777" w:rsidR="00EF2D04" w:rsidRPr="000150A5" w:rsidRDefault="00EF2D04" w:rsidP="00FF7458">
      <w:pPr>
        <w:ind w:left="567" w:hanging="567"/>
      </w:pPr>
    </w:p>
    <w:p w14:paraId="757BEF56" w14:textId="6CF7A5AA" w:rsidR="00EF2D04" w:rsidRPr="000150A5" w:rsidRDefault="00252B2C" w:rsidP="00FF7458">
      <w:pPr>
        <w:ind w:left="567" w:hanging="567"/>
      </w:pPr>
      <w:r w:rsidRPr="000150A5">
        <w:t xml:space="preserve">Lofwall, M. R., Walsh, S. L., Nunes, E. V., Bailey, G. L., Sigmon, S. C., Kampman, K. M., Frost, M., Tiberg, F., Linden, M., Sheldon, B., Oosman, S., Peterson, S., Chen, M., &amp; Kim, S. (2018). Weekly and monthly subcutaneous buprenorphine depot formulations vs daily sublingual buprenorphine with naloxone for treatment of opioid use disorder: A randomized clinical trial. </w:t>
      </w:r>
      <w:r w:rsidRPr="000150A5">
        <w:rPr>
          <w:i/>
          <w:iCs/>
        </w:rPr>
        <w:t>JAMA Internal Medicine</w:t>
      </w:r>
      <w:r w:rsidRPr="000150A5">
        <w:t xml:space="preserve">, </w:t>
      </w:r>
      <w:r w:rsidRPr="000150A5">
        <w:rPr>
          <w:i/>
          <w:iCs/>
        </w:rPr>
        <w:t>178</w:t>
      </w:r>
      <w:r w:rsidRPr="000150A5">
        <w:t xml:space="preserve">(6), 764–773. </w:t>
      </w:r>
      <w:hyperlink r:id="rId43">
        <w:r w:rsidR="00D67184" w:rsidRPr="000150A5">
          <w:rPr>
            <w:rStyle w:val="Hyperlink"/>
          </w:rPr>
          <w:t>https://doi.org/10.1001/jamainternmed.2018.1052</w:t>
        </w:r>
      </w:hyperlink>
      <w:r w:rsidR="00D67184" w:rsidRPr="000150A5">
        <w:t xml:space="preserve"> </w:t>
      </w:r>
    </w:p>
    <w:p w14:paraId="1BAB5C2F" w14:textId="77777777" w:rsidR="00252B2C" w:rsidRPr="000150A5" w:rsidRDefault="00252B2C" w:rsidP="00FF7458">
      <w:pPr>
        <w:ind w:left="567" w:hanging="567"/>
      </w:pPr>
    </w:p>
    <w:p w14:paraId="713A7DE1" w14:textId="2D7CA156" w:rsidR="009D2D0A" w:rsidRPr="00E67873" w:rsidRDefault="00814D30" w:rsidP="00FF7458">
      <w:pPr>
        <w:ind w:left="567" w:hanging="567"/>
        <w:rPr>
          <w:lang w:val="pt-BR"/>
        </w:rPr>
      </w:pPr>
      <w:r w:rsidRPr="000150A5">
        <w:t>Matua Ra</w:t>
      </w:r>
      <w:r w:rsidR="00FA6EFC" w:rsidRPr="000150A5">
        <w:rPr>
          <w:u w:val="single"/>
        </w:rPr>
        <w:t>k</w:t>
      </w:r>
      <w:r w:rsidRPr="000150A5">
        <w:t xml:space="preserve">i. (2016). </w:t>
      </w:r>
      <w:r w:rsidRPr="000150A5">
        <w:rPr>
          <w:i/>
          <w:iCs/>
        </w:rPr>
        <w:t xml:space="preserve">Mental </w:t>
      </w:r>
      <w:r w:rsidR="004C60D4" w:rsidRPr="000150A5">
        <w:rPr>
          <w:i/>
          <w:iCs/>
        </w:rPr>
        <w:t xml:space="preserve">health </w:t>
      </w:r>
      <w:r w:rsidRPr="000150A5">
        <w:rPr>
          <w:i/>
          <w:iCs/>
        </w:rPr>
        <w:t xml:space="preserve">and </w:t>
      </w:r>
      <w:r w:rsidR="004C60D4" w:rsidRPr="000150A5">
        <w:rPr>
          <w:i/>
          <w:iCs/>
        </w:rPr>
        <w:t xml:space="preserve">addiction screening </w:t>
      </w:r>
      <w:r w:rsidRPr="000150A5">
        <w:rPr>
          <w:i/>
          <w:iCs/>
        </w:rPr>
        <w:t xml:space="preserve">and </w:t>
      </w:r>
      <w:r w:rsidR="004C60D4" w:rsidRPr="000150A5">
        <w:rPr>
          <w:i/>
          <w:iCs/>
        </w:rPr>
        <w:t>assessment</w:t>
      </w:r>
      <w:r w:rsidRPr="000150A5">
        <w:t xml:space="preserve">. </w:t>
      </w:r>
      <w:r w:rsidR="0065392F" w:rsidRPr="00C1698E">
        <w:rPr>
          <w:lang w:val="pt-BR"/>
        </w:rPr>
        <w:t>Matua Ra</w:t>
      </w:r>
      <w:r w:rsidR="0065392F" w:rsidRPr="00C1698E">
        <w:rPr>
          <w:u w:val="single"/>
          <w:lang w:val="pt-BR"/>
        </w:rPr>
        <w:t>k</w:t>
      </w:r>
      <w:r w:rsidR="0065392F" w:rsidRPr="00C1698E">
        <w:rPr>
          <w:lang w:val="pt-BR"/>
        </w:rPr>
        <w:t xml:space="preserve">i. </w:t>
      </w:r>
      <w:hyperlink r:id="rId44" w:history="1">
        <w:r w:rsidR="00BF2BC7" w:rsidRPr="00E67873">
          <w:rPr>
            <w:rStyle w:val="Hyperlink"/>
            <w:lang w:val="pt-BR"/>
          </w:rPr>
          <w:t>https://www.tepou.co.nz/resources/mental-health-and-addiction-screening-and-assessment</w:t>
        </w:r>
      </w:hyperlink>
      <w:r w:rsidR="00BF2BC7" w:rsidRPr="00E67873">
        <w:rPr>
          <w:lang w:val="pt-BR"/>
        </w:rPr>
        <w:t xml:space="preserve"> </w:t>
      </w:r>
      <w:r w:rsidR="0065392F" w:rsidRPr="00E67873">
        <w:rPr>
          <w:lang w:val="pt-BR"/>
        </w:rPr>
        <w:t xml:space="preserve"> </w:t>
      </w:r>
      <w:r w:rsidR="009D2D0A" w:rsidRPr="00E67873" w:rsidDel="009D2D0A">
        <w:rPr>
          <w:lang w:val="pt-BR"/>
        </w:rPr>
        <w:t xml:space="preserve"> </w:t>
      </w:r>
    </w:p>
    <w:p w14:paraId="3A99AE14" w14:textId="05BF93F9" w:rsidR="00814D30" w:rsidRPr="00E67873" w:rsidRDefault="00814D30" w:rsidP="00FF7458">
      <w:pPr>
        <w:ind w:left="567" w:hanging="567"/>
        <w:rPr>
          <w:lang w:val="pt-BR"/>
        </w:rPr>
      </w:pPr>
    </w:p>
    <w:p w14:paraId="6F9A621B" w14:textId="42AD32F2" w:rsidR="000B4475" w:rsidRPr="000150A5" w:rsidRDefault="000B4475" w:rsidP="00FF7458">
      <w:pPr>
        <w:ind w:left="567" w:hanging="567"/>
      </w:pPr>
      <w:r w:rsidRPr="00C1698E">
        <w:rPr>
          <w:lang w:val="pt-BR"/>
        </w:rPr>
        <w:t xml:space="preserve">Santo, T., Jr, Clark, B., Hickman, M., Grebely, J., Campbell, G., Sordo, L., Chen, A., Tran, L. T., Bharat, C., Padmanathan, P., Cousins, G., Dupouy, J., Kelty, E., Muga, R., Nosyk, B., Min, J., Pavarin, R., Farrell, M., &amp; Degenhardt, L. (2021). </w:t>
      </w:r>
      <w:r w:rsidRPr="000150A5">
        <w:t xml:space="preserve">Association of opioid agonist treatment with all-cause mortality and specific causes of death among people with opioid dependence: A systematic review and meta-analysis. </w:t>
      </w:r>
      <w:r w:rsidRPr="000150A5">
        <w:rPr>
          <w:i/>
          <w:iCs/>
        </w:rPr>
        <w:t>JAMA Psychiatry, 78</w:t>
      </w:r>
      <w:r w:rsidRPr="000150A5">
        <w:t xml:space="preserve">(9), 979–993. </w:t>
      </w:r>
      <w:hyperlink r:id="rId45">
        <w:r w:rsidR="00D67184" w:rsidRPr="000150A5">
          <w:rPr>
            <w:rStyle w:val="Hyperlink"/>
          </w:rPr>
          <w:t>https://doi.org/10.1001/jamapsychiatry.2021.0976</w:t>
        </w:r>
      </w:hyperlink>
      <w:r w:rsidR="00D67184" w:rsidRPr="000150A5">
        <w:t xml:space="preserve"> </w:t>
      </w:r>
      <w:r w:rsidRPr="000150A5">
        <w:t xml:space="preserve"> </w:t>
      </w:r>
    </w:p>
    <w:p w14:paraId="2C2C06BF" w14:textId="77777777" w:rsidR="00252B2C" w:rsidRPr="000150A5" w:rsidRDefault="00252B2C" w:rsidP="00FF7458">
      <w:pPr>
        <w:ind w:left="567" w:hanging="567"/>
      </w:pPr>
    </w:p>
    <w:p w14:paraId="4B86F522" w14:textId="5626D448" w:rsidR="004D101E" w:rsidRPr="000150A5" w:rsidRDefault="004D101E" w:rsidP="00FF7458">
      <w:pPr>
        <w:ind w:left="567" w:hanging="567"/>
      </w:pPr>
      <w:r w:rsidRPr="000150A5">
        <w:t xml:space="preserve">Todd, F.C. (2010). </w:t>
      </w:r>
      <w:r w:rsidRPr="000150A5">
        <w:rPr>
          <w:i/>
          <w:iCs/>
        </w:rPr>
        <w:t xml:space="preserve">Te Ariari o te Oranga: </w:t>
      </w:r>
      <w:r w:rsidR="7C569EB7" w:rsidRPr="000150A5">
        <w:rPr>
          <w:i/>
          <w:iCs/>
        </w:rPr>
        <w:t>T</w:t>
      </w:r>
      <w:r w:rsidRPr="000150A5">
        <w:rPr>
          <w:i/>
          <w:iCs/>
        </w:rPr>
        <w:t>he assessment and management of people with co-existing mental health and substance use problems</w:t>
      </w:r>
      <w:r w:rsidRPr="000150A5">
        <w:t xml:space="preserve">. Ministry of Health. </w:t>
      </w:r>
      <w:hyperlink r:id="rId46" w:history="1">
        <w:r w:rsidR="001F615F" w:rsidRPr="00C648F2">
          <w:rPr>
            <w:rStyle w:val="Hyperlink"/>
          </w:rPr>
          <w:t>https://www.health.govt.nz/publications/te-ariari-o-te-oranga-the-assessment-and-management-of-people-with-co-existing-mental-health-and</w:t>
        </w:r>
      </w:hyperlink>
      <w:r w:rsidR="001F615F">
        <w:t xml:space="preserve"> </w:t>
      </w:r>
    </w:p>
    <w:p w14:paraId="48E447FB" w14:textId="77777777" w:rsidR="004D101E" w:rsidRPr="000150A5" w:rsidRDefault="004D101E" w:rsidP="00FF7458">
      <w:pPr>
        <w:ind w:left="567" w:hanging="567"/>
      </w:pPr>
    </w:p>
    <w:p w14:paraId="248621E5" w14:textId="7051D941" w:rsidR="00A21A43" w:rsidRPr="008F04D1" w:rsidRDefault="00433D28" w:rsidP="00F271EC">
      <w:pPr>
        <w:ind w:left="567" w:hanging="567"/>
      </w:pPr>
      <w:r w:rsidRPr="000150A5">
        <w:t>W</w:t>
      </w:r>
      <w:r w:rsidR="00347B99" w:rsidRPr="000150A5">
        <w:t xml:space="preserve">orld </w:t>
      </w:r>
      <w:r w:rsidRPr="000150A5">
        <w:t>H</w:t>
      </w:r>
      <w:r w:rsidR="00347B99" w:rsidRPr="000150A5">
        <w:t xml:space="preserve">ealth </w:t>
      </w:r>
      <w:r w:rsidRPr="000150A5">
        <w:t>O</w:t>
      </w:r>
      <w:r w:rsidR="00347B99" w:rsidRPr="000150A5">
        <w:t>rganization</w:t>
      </w:r>
      <w:r w:rsidRPr="000150A5">
        <w:t xml:space="preserve">. </w:t>
      </w:r>
      <w:r w:rsidR="00610A75" w:rsidRPr="000150A5">
        <w:t>(</w:t>
      </w:r>
      <w:r w:rsidRPr="000150A5">
        <w:t>2009</w:t>
      </w:r>
      <w:r w:rsidR="00610A75" w:rsidRPr="000150A5">
        <w:t>)</w:t>
      </w:r>
      <w:r w:rsidRPr="000150A5">
        <w:t xml:space="preserve">. </w:t>
      </w:r>
      <w:r w:rsidRPr="000150A5">
        <w:rPr>
          <w:i/>
          <w:iCs/>
        </w:rPr>
        <w:t xml:space="preserve">Guidelines for the </w:t>
      </w:r>
      <w:r w:rsidR="004C60D4" w:rsidRPr="000150A5">
        <w:rPr>
          <w:i/>
          <w:iCs/>
        </w:rPr>
        <w:t xml:space="preserve">psychosocially assisted pharmacological treatment </w:t>
      </w:r>
      <w:r w:rsidRPr="000150A5">
        <w:rPr>
          <w:i/>
          <w:iCs/>
        </w:rPr>
        <w:t xml:space="preserve">of </w:t>
      </w:r>
      <w:r w:rsidR="004C60D4" w:rsidRPr="000150A5">
        <w:rPr>
          <w:i/>
          <w:iCs/>
        </w:rPr>
        <w:t>opioid dependence</w:t>
      </w:r>
      <w:r w:rsidRPr="000150A5">
        <w:rPr>
          <w:i/>
          <w:iCs/>
        </w:rPr>
        <w:t>.</w:t>
      </w:r>
      <w:r w:rsidR="004C60D4" w:rsidRPr="000150A5">
        <w:t xml:space="preserve"> </w:t>
      </w:r>
      <w:r w:rsidR="004764C8" w:rsidRPr="000150A5">
        <w:t xml:space="preserve">World Health Organization. </w:t>
      </w:r>
      <w:hyperlink r:id="rId47" w:history="1">
        <w:r w:rsidR="00193557" w:rsidRPr="000150A5">
          <w:rPr>
            <w:rStyle w:val="Hyperlink"/>
          </w:rPr>
          <w:t>https://iris.who.int/bitstream/handle/10665/43948/9789241547543_eng.pdf?sequence=1</w:t>
        </w:r>
      </w:hyperlink>
    </w:p>
    <w:p w14:paraId="376C4215" w14:textId="1D8A594C" w:rsidR="00DF7DDA" w:rsidRPr="008F04D1" w:rsidRDefault="00433D28" w:rsidP="00574A33">
      <w:pPr>
        <w:pStyle w:val="Heading1"/>
      </w:pPr>
      <w:bookmarkStart w:id="162" w:name="_3_Stages_of"/>
      <w:bookmarkStart w:id="163" w:name="_3_Treatment_stages"/>
      <w:bookmarkEnd w:id="162"/>
      <w:bookmarkEnd w:id="163"/>
      <w:r w:rsidRPr="008F04D1">
        <w:br w:type="page"/>
      </w:r>
      <w:bookmarkStart w:id="164" w:name="_Toc141792534"/>
      <w:bookmarkStart w:id="165" w:name="_Toc142591365"/>
      <w:bookmarkStart w:id="166" w:name="_Toc142591958"/>
      <w:bookmarkStart w:id="167" w:name="_Toc207639784"/>
      <w:r w:rsidRPr="008F04D1">
        <w:lastRenderedPageBreak/>
        <w:t>3</w:t>
      </w:r>
      <w:r w:rsidR="33539215" w:rsidRPr="008F04D1">
        <w:t xml:space="preserve"> </w:t>
      </w:r>
      <w:r w:rsidR="00D92A55" w:rsidRPr="008F04D1">
        <w:t>T</w:t>
      </w:r>
      <w:r w:rsidRPr="008F04D1">
        <w:t>reatment</w:t>
      </w:r>
      <w:r w:rsidR="12F04DA4" w:rsidRPr="008F04D1">
        <w:t xml:space="preserve"> stages and key components of OST</w:t>
      </w:r>
      <w:bookmarkStart w:id="168" w:name="_TOC_250046"/>
      <w:bookmarkEnd w:id="164"/>
      <w:bookmarkEnd w:id="165"/>
      <w:bookmarkEnd w:id="166"/>
      <w:bookmarkEnd w:id="167"/>
    </w:p>
    <w:p w14:paraId="726C151E" w14:textId="3B96B2CE" w:rsidR="04FF2945" w:rsidRPr="008F04D1" w:rsidRDefault="007D3711" w:rsidP="007E2704">
      <w:r w:rsidRPr="008F04D1">
        <w:t xml:space="preserve">Tāngata whai ora can progress </w:t>
      </w:r>
      <w:r w:rsidR="003E535A" w:rsidRPr="008F04D1">
        <w:t>into</w:t>
      </w:r>
      <w:r w:rsidRPr="008F04D1">
        <w:t xml:space="preserve"> </w:t>
      </w:r>
      <w:r w:rsidR="007C1805" w:rsidRPr="008F04D1">
        <w:t xml:space="preserve">the </w:t>
      </w:r>
      <w:r w:rsidR="008A3295" w:rsidRPr="008F04D1">
        <w:t xml:space="preserve">next stages </w:t>
      </w:r>
      <w:r w:rsidRPr="008F04D1">
        <w:t>a</w:t>
      </w:r>
      <w:r w:rsidR="007C1805" w:rsidRPr="008F04D1">
        <w:t>fter the entry into OST</w:t>
      </w:r>
      <w:r w:rsidR="00766317" w:rsidRPr="008F04D1">
        <w:t xml:space="preserve"> </w:t>
      </w:r>
      <w:r w:rsidR="003E535A" w:rsidRPr="008F04D1">
        <w:t>is</w:t>
      </w:r>
      <w:r w:rsidR="00766317" w:rsidRPr="008F04D1">
        <w:t xml:space="preserve"> complete</w:t>
      </w:r>
      <w:r w:rsidR="00CE019D" w:rsidRPr="008F04D1">
        <w:t xml:space="preserve"> (see section </w:t>
      </w:r>
      <w:r w:rsidR="002A3D06" w:rsidRPr="0052355B">
        <w:t>2 Entry into OST</w:t>
      </w:r>
      <w:r w:rsidR="00CE019D" w:rsidRPr="008F04D1">
        <w:t xml:space="preserve"> for information about comprehensive assessment, </w:t>
      </w:r>
      <w:r w:rsidRPr="008F04D1">
        <w:t>treatment and recovery plans, choice of medication</w:t>
      </w:r>
      <w:r w:rsidR="00C82359" w:rsidRPr="008F04D1">
        <w:t>, and informed consent</w:t>
      </w:r>
      <w:r w:rsidRPr="008F04D1">
        <w:t xml:space="preserve">). </w:t>
      </w:r>
      <w:r w:rsidR="06143BDC" w:rsidRPr="008F04D1">
        <w:t>In</w:t>
      </w:r>
      <w:r w:rsidR="00465C1E" w:rsidRPr="008F04D1">
        <w:t xml:space="preserve"> the OST care pathway (shown in</w:t>
      </w:r>
      <w:r w:rsidR="00FB5903" w:rsidRPr="008F04D1">
        <w:t xml:space="preserve"> </w:t>
      </w:r>
      <w:r w:rsidR="00900152">
        <w:t xml:space="preserve">Figure 1, page </w:t>
      </w:r>
      <w:r w:rsidR="009801BC">
        <w:t>24</w:t>
      </w:r>
      <w:r w:rsidR="00465C1E" w:rsidRPr="008F04D1">
        <w:t xml:space="preserve">), </w:t>
      </w:r>
      <w:r w:rsidR="009C345F" w:rsidRPr="008F04D1">
        <w:t xml:space="preserve">the next stages </w:t>
      </w:r>
      <w:r w:rsidR="003323AD" w:rsidRPr="008F04D1">
        <w:t>of treatment</w:t>
      </w:r>
      <w:r w:rsidR="009C345F" w:rsidRPr="008F04D1">
        <w:t xml:space="preserve"> involve induction, dose stabilisation, </w:t>
      </w:r>
      <w:r w:rsidR="003323AD" w:rsidRPr="008F04D1">
        <w:t>ongoing OST</w:t>
      </w:r>
      <w:r w:rsidR="000E209F" w:rsidRPr="008F04D1">
        <w:t>, and completing OST</w:t>
      </w:r>
      <w:r w:rsidR="003323AD" w:rsidRPr="008F04D1">
        <w:t>.</w:t>
      </w:r>
      <w:r w:rsidR="008545E6" w:rsidRPr="008F04D1">
        <w:t xml:space="preserve"> This section also </w:t>
      </w:r>
      <w:r w:rsidR="006F74F3" w:rsidRPr="008F04D1">
        <w:t xml:space="preserve">includes guidance </w:t>
      </w:r>
      <w:r w:rsidR="007219B1" w:rsidRPr="008F04D1">
        <w:t>on</w:t>
      </w:r>
      <w:r w:rsidR="006F74F3" w:rsidRPr="008F04D1">
        <w:t xml:space="preserve"> </w:t>
      </w:r>
      <w:r w:rsidR="00E268F8" w:rsidRPr="008F04D1">
        <w:t xml:space="preserve">transfers between OST medications, psychosocial interventions, </w:t>
      </w:r>
      <w:r w:rsidR="004937DB" w:rsidRPr="008F04D1">
        <w:t xml:space="preserve">drug screening, </w:t>
      </w:r>
      <w:r w:rsidR="001C3A27" w:rsidRPr="008F04D1">
        <w:t xml:space="preserve">and </w:t>
      </w:r>
      <w:r w:rsidR="006F74F3" w:rsidRPr="008F04D1">
        <w:t>review</w:t>
      </w:r>
      <w:r w:rsidR="001B5A88" w:rsidRPr="008F04D1">
        <w:t xml:space="preserve"> processes</w:t>
      </w:r>
      <w:r w:rsidR="006F74F3" w:rsidRPr="008F04D1">
        <w:t xml:space="preserve">. </w:t>
      </w:r>
    </w:p>
    <w:p w14:paraId="079BBFE2" w14:textId="77777777" w:rsidR="00CC0C42" w:rsidRPr="008F04D1" w:rsidRDefault="00CC0C42" w:rsidP="007E2704"/>
    <w:p w14:paraId="4F30005C" w14:textId="2E16113B" w:rsidR="00433D28" w:rsidRPr="008F04D1" w:rsidRDefault="00433D28" w:rsidP="00397DA8">
      <w:pPr>
        <w:pStyle w:val="Heading2"/>
      </w:pPr>
      <w:bookmarkStart w:id="169" w:name="_Toc141792535"/>
      <w:bookmarkStart w:id="170" w:name="_Toc142591366"/>
      <w:bookmarkStart w:id="171" w:name="_Toc142591959"/>
      <w:bookmarkStart w:id="172" w:name="_Toc207639785"/>
      <w:r w:rsidRPr="008F04D1">
        <w:t>3.</w:t>
      </w:r>
      <w:r w:rsidR="00A5470B" w:rsidRPr="008F04D1">
        <w:t xml:space="preserve">1 </w:t>
      </w:r>
      <w:r w:rsidRPr="008F04D1">
        <w:t>Induction</w:t>
      </w:r>
      <w:bookmarkEnd w:id="169"/>
      <w:bookmarkEnd w:id="170"/>
      <w:bookmarkEnd w:id="171"/>
      <w:bookmarkEnd w:id="172"/>
    </w:p>
    <w:p w14:paraId="7F8AB65D" w14:textId="6BA15F61" w:rsidR="00400D45" w:rsidRPr="008F04D1" w:rsidRDefault="0069421B" w:rsidP="00397DA8">
      <w:pPr>
        <w:pStyle w:val="Quote"/>
        <w:rPr>
          <w:lang w:val="en-NZ"/>
        </w:rPr>
      </w:pPr>
      <w:r w:rsidRPr="008F04D1">
        <w:rPr>
          <w:lang w:val="en-NZ"/>
        </w:rPr>
        <w:t>“</w:t>
      </w:r>
      <w:r w:rsidR="00433D28" w:rsidRPr="008F04D1">
        <w:rPr>
          <w:lang w:val="en-NZ"/>
        </w:rPr>
        <w:t xml:space="preserve">It is clear from research evidence that the effectiveness of opioid substitution maintenance therapy is dependent on timely entry into treatment, adequate medication dosage, duration and continuity of treatment, and accompanying medical and psychosocial services. </w:t>
      </w:r>
      <w:r w:rsidR="0013699E" w:rsidRPr="008F04D1">
        <w:rPr>
          <w:lang w:val="en-NZ"/>
        </w:rPr>
        <w:t>[</w:t>
      </w:r>
      <w:r w:rsidR="00290C7A" w:rsidRPr="008F04D1">
        <w:rPr>
          <w:lang w:val="en-NZ"/>
        </w:rPr>
        <w:t xml:space="preserve">…] </w:t>
      </w:r>
      <w:r w:rsidR="00433D28" w:rsidRPr="008F04D1">
        <w:rPr>
          <w:lang w:val="en-NZ"/>
        </w:rPr>
        <w:t>Constructive (non-punitive) clinic responses to client problems improve retention and treatment outcomes.</w:t>
      </w:r>
      <w:r w:rsidRPr="008F04D1">
        <w:rPr>
          <w:lang w:val="en-NZ"/>
        </w:rPr>
        <w:t>”</w:t>
      </w:r>
    </w:p>
    <w:p w14:paraId="0783120A" w14:textId="014058B8" w:rsidR="00DF7DDA" w:rsidRPr="008F04D1" w:rsidRDefault="008D42CF" w:rsidP="00397DA8">
      <w:pPr>
        <w:pStyle w:val="Quote"/>
        <w:rPr>
          <w:lang w:val="en-NZ"/>
        </w:rPr>
      </w:pPr>
      <w:r w:rsidRPr="008F04D1">
        <w:rPr>
          <w:lang w:val="en-NZ"/>
        </w:rPr>
        <w:t>(</w:t>
      </w:r>
      <w:r w:rsidR="00433D28" w:rsidRPr="008F04D1">
        <w:rPr>
          <w:lang w:val="en-NZ"/>
        </w:rPr>
        <w:t>World Health Organization, United Nations Office on Drugs and Crime,</w:t>
      </w:r>
      <w:r w:rsidR="00B80865">
        <w:rPr>
          <w:lang w:val="en-NZ"/>
        </w:rPr>
        <w:t xml:space="preserve"> </w:t>
      </w:r>
      <w:r w:rsidR="00433D28" w:rsidRPr="008F04D1">
        <w:rPr>
          <w:lang w:val="en-NZ"/>
        </w:rPr>
        <w:t>Joint United Nations Programme on HIV/AIDS, 2004</w:t>
      </w:r>
      <w:r w:rsidR="000D12A1" w:rsidRPr="008F04D1">
        <w:rPr>
          <w:lang w:val="en-NZ"/>
        </w:rPr>
        <w:t>, p. 20</w:t>
      </w:r>
      <w:r w:rsidRPr="008F04D1">
        <w:rPr>
          <w:lang w:val="en-NZ"/>
        </w:rPr>
        <w:t>)</w:t>
      </w:r>
    </w:p>
    <w:p w14:paraId="20AE877D" w14:textId="1878ABA0" w:rsidR="00433D28" w:rsidRPr="008F04D1" w:rsidRDefault="00433D28" w:rsidP="00397DA8">
      <w:r w:rsidRPr="008F04D1">
        <w:t xml:space="preserve">Admission to an OST service should occur as quickly as possible (ideally within </w:t>
      </w:r>
      <w:r w:rsidR="00EF5313" w:rsidRPr="008F04D1">
        <w:t xml:space="preserve">2 </w:t>
      </w:r>
      <w:r w:rsidRPr="008F04D1">
        <w:t>weeks) after eligibility has been established</w:t>
      </w:r>
      <w:r w:rsidR="3AB648D1" w:rsidRPr="008F04D1">
        <w:t xml:space="preserve"> through an appropriate assessment</w:t>
      </w:r>
      <w:r w:rsidRPr="008F04D1">
        <w:t xml:space="preserve">. In case of delay, a service may offer interim prescribing (refer to </w:t>
      </w:r>
      <w:r w:rsidRPr="0052355B">
        <w:t xml:space="preserve">Appendix </w:t>
      </w:r>
      <w:r w:rsidR="003A4912" w:rsidRPr="0052355B">
        <w:t>7</w:t>
      </w:r>
      <w:r w:rsidRPr="0052355B">
        <w:t>: Interim prescribing</w:t>
      </w:r>
      <w:r w:rsidRPr="008F04D1">
        <w:t xml:space="preserve"> and </w:t>
      </w:r>
      <w:r w:rsidRPr="0052355B">
        <w:t xml:space="preserve">Variations to </w:t>
      </w:r>
      <w:r w:rsidR="0020100A" w:rsidRPr="0052355B">
        <w:t>p</w:t>
      </w:r>
      <w:r w:rsidRPr="0052355B">
        <w:t>ractice</w:t>
      </w:r>
      <w:r w:rsidRPr="008F04D1">
        <w:t xml:space="preserve"> for reporting requirements).</w:t>
      </w:r>
    </w:p>
    <w:p w14:paraId="62907E61" w14:textId="77777777" w:rsidR="00886C65" w:rsidRPr="008F04D1" w:rsidRDefault="00886C65" w:rsidP="00397DA8"/>
    <w:p w14:paraId="1B1EA88C" w14:textId="683ADA97" w:rsidR="00433D28" w:rsidRPr="008F04D1" w:rsidRDefault="00886C65" w:rsidP="00397DA8">
      <w:r w:rsidRPr="008F04D1">
        <w:t xml:space="preserve">The goal for the induction phase of treatment (the first </w:t>
      </w:r>
      <w:r w:rsidR="00EF5313" w:rsidRPr="008F04D1">
        <w:t xml:space="preserve">1 </w:t>
      </w:r>
      <w:r w:rsidRPr="008F04D1">
        <w:t xml:space="preserve">to </w:t>
      </w:r>
      <w:r w:rsidR="00EF5313" w:rsidRPr="008F04D1">
        <w:t xml:space="preserve">3 </w:t>
      </w:r>
      <w:r w:rsidRPr="008F04D1">
        <w:t xml:space="preserve">months) is to </w:t>
      </w:r>
      <w:r w:rsidR="6D6C6F68" w:rsidRPr="008F04D1">
        <w:t xml:space="preserve">establish a positive therapeutic relationship, </w:t>
      </w:r>
      <w:r w:rsidRPr="008F04D1">
        <w:t>achieve a stable and adequate dose of OST, stabilise opioid use</w:t>
      </w:r>
      <w:r w:rsidR="00B34AF5" w:rsidRPr="008F04D1">
        <w:t>,</w:t>
      </w:r>
      <w:r w:rsidRPr="008F04D1">
        <w:t xml:space="preserve"> and begin to address co-existing conditions, psychosocial issues</w:t>
      </w:r>
      <w:r w:rsidR="00B34AF5" w:rsidRPr="008F04D1">
        <w:t>,</w:t>
      </w:r>
      <w:r w:rsidRPr="008F04D1">
        <w:t xml:space="preserve"> and the recovery goals</w:t>
      </w:r>
      <w:r w:rsidR="00844BF0" w:rsidRPr="008F04D1">
        <w:t xml:space="preserve"> of t</w:t>
      </w:r>
      <w:r w:rsidR="00CB6FAE" w:rsidRPr="008F04D1">
        <w:t>ā</w:t>
      </w:r>
      <w:r w:rsidR="00844BF0" w:rsidRPr="008F04D1">
        <w:t>ngata whai ora</w:t>
      </w:r>
      <w:r w:rsidRPr="008F04D1">
        <w:t xml:space="preserve">. </w:t>
      </w:r>
    </w:p>
    <w:p w14:paraId="54D13FEE" w14:textId="13E39404" w:rsidR="103BBCDF" w:rsidRPr="008F04D1" w:rsidRDefault="103BBCDF" w:rsidP="103BBCDF"/>
    <w:p w14:paraId="4C380AA2" w14:textId="648D6233" w:rsidR="1208C658" w:rsidRPr="008F04D1" w:rsidRDefault="00433D28">
      <w:r w:rsidRPr="008F04D1">
        <w:t xml:space="preserve">Induction </w:t>
      </w:r>
      <w:r w:rsidR="1208C658" w:rsidRPr="008F04D1">
        <w:t xml:space="preserve">of </w:t>
      </w:r>
      <w:r w:rsidRPr="008F04D1">
        <w:t>methadone</w:t>
      </w:r>
      <w:r w:rsidR="1208C658" w:rsidRPr="008F04D1">
        <w:t xml:space="preserve"> should be either in the service clinic or in a community pharmacy to allow for observed consumption. For buprenorphine, both clinic and home-based inductions are safe and effective (American Society of Addiction Medicine, 2020). When deciding if a home-based induction is appropriate, service providers and tāngata whai ora should discuss any previous experience with buprenorphine and the level of social support available.</w:t>
      </w:r>
    </w:p>
    <w:p w14:paraId="5793719F" w14:textId="4060A6C4" w:rsidR="103BBCDF" w:rsidRPr="008F04D1" w:rsidRDefault="103BBCDF" w:rsidP="103BBCDF"/>
    <w:p w14:paraId="6AFE2CE8" w14:textId="1F2822E6" w:rsidR="00024187" w:rsidRPr="008F04D1" w:rsidRDefault="1208C658" w:rsidP="00397DA8">
      <w:r w:rsidRPr="008F04D1">
        <w:t>M</w:t>
      </w:r>
      <w:r w:rsidR="00433D28" w:rsidRPr="008F04D1">
        <w:t>ethadone</w:t>
      </w:r>
      <w:r w:rsidR="1B59D1E7" w:rsidRPr="008F04D1">
        <w:t xml:space="preserve"> induction</w:t>
      </w:r>
      <w:r w:rsidR="00433D28" w:rsidRPr="008F04D1">
        <w:t xml:space="preserve"> requires balancing adequate dose</w:t>
      </w:r>
      <w:r w:rsidR="518FFAA1" w:rsidRPr="008F04D1">
        <w:t>s</w:t>
      </w:r>
      <w:r w:rsidR="00433D28" w:rsidRPr="008F04D1">
        <w:t xml:space="preserve"> with the elevated risk of overdose as opioid levels accumulate.</w:t>
      </w:r>
      <w:r w:rsidR="00DB473D" w:rsidRPr="008F04D1">
        <w:t xml:space="preserve"> Risk of fatal </w:t>
      </w:r>
      <w:r w:rsidR="00886C65" w:rsidRPr="008F04D1">
        <w:t>overdose</w:t>
      </w:r>
      <w:r w:rsidR="00DB473D" w:rsidRPr="008F04D1">
        <w:t xml:space="preserve"> </w:t>
      </w:r>
      <w:r w:rsidR="00886C65" w:rsidRPr="008F04D1">
        <w:t xml:space="preserve">in methadone treatment </w:t>
      </w:r>
      <w:r w:rsidR="00DB473D" w:rsidRPr="008F04D1">
        <w:t xml:space="preserve">is highest in the initial </w:t>
      </w:r>
      <w:r w:rsidR="00DF442E" w:rsidRPr="008F04D1">
        <w:t>2-week</w:t>
      </w:r>
      <w:r w:rsidR="00DB473D" w:rsidRPr="008F04D1">
        <w:t xml:space="preserve"> induction phase. </w:t>
      </w:r>
      <w:r w:rsidR="00433D28" w:rsidRPr="008F04D1">
        <w:t xml:space="preserve">Service providers must discuss the risk of overdose with </w:t>
      </w:r>
      <w:r w:rsidR="00731548" w:rsidRPr="008F04D1">
        <w:t>tāngata whai ora</w:t>
      </w:r>
      <w:r w:rsidR="00433D28" w:rsidRPr="008F04D1">
        <w:t xml:space="preserve"> and </w:t>
      </w:r>
      <w:r w:rsidR="00502D08" w:rsidRPr="008F04D1">
        <w:t>wh</w:t>
      </w:r>
      <w:r w:rsidR="00C322DB" w:rsidRPr="008F04D1">
        <w:t>ā</w:t>
      </w:r>
      <w:r w:rsidR="00502D08" w:rsidRPr="008F04D1">
        <w:t>nau</w:t>
      </w:r>
      <w:r w:rsidR="0020100A" w:rsidRPr="008F04D1">
        <w:t xml:space="preserve"> and</w:t>
      </w:r>
      <w:r w:rsidR="00433D28" w:rsidRPr="008F04D1">
        <w:t xml:space="preserve"> </w:t>
      </w:r>
      <w:r w:rsidR="7D7D7665" w:rsidRPr="008F04D1">
        <w:t xml:space="preserve">ensure they </w:t>
      </w:r>
      <w:r w:rsidR="3FB255B5" w:rsidRPr="008F04D1">
        <w:t>understand</w:t>
      </w:r>
      <w:r w:rsidR="7D7D7665" w:rsidRPr="008F04D1">
        <w:t xml:space="preserve"> </w:t>
      </w:r>
      <w:r w:rsidR="4B11F00C" w:rsidRPr="008F04D1">
        <w:t xml:space="preserve">that </w:t>
      </w:r>
      <w:r w:rsidR="00433D28" w:rsidRPr="008F04D1">
        <w:t xml:space="preserve">the accumulating nature of methadone requires initial prescribed doses to be conservative. </w:t>
      </w:r>
    </w:p>
    <w:p w14:paraId="14ED8033" w14:textId="77777777" w:rsidR="001C6F98" w:rsidRPr="008F04D1" w:rsidRDefault="001C6F98" w:rsidP="00397DA8"/>
    <w:p w14:paraId="0234C134" w14:textId="308136BE" w:rsidR="00DB473D" w:rsidRPr="008F04D1" w:rsidRDefault="00731548" w:rsidP="00397DA8">
      <w:r w:rsidRPr="008F04D1">
        <w:t>Tāngata whai ora</w:t>
      </w:r>
      <w:r w:rsidR="00433D28" w:rsidRPr="008F04D1">
        <w:t xml:space="preserve"> may experience discomfort due to insufficient opioid effect until the </w:t>
      </w:r>
      <w:r w:rsidR="00F16866" w:rsidRPr="008F04D1">
        <w:t xml:space="preserve">methadone </w:t>
      </w:r>
      <w:r w:rsidR="00433D28" w:rsidRPr="008F04D1">
        <w:t xml:space="preserve">dose reaches therapeutic levels. This may motivate them to use other </w:t>
      </w:r>
      <w:r w:rsidR="0F25EF44" w:rsidRPr="008F04D1">
        <w:t>substances</w:t>
      </w:r>
      <w:r w:rsidR="00433D28" w:rsidRPr="008F04D1">
        <w:t xml:space="preserve"> which can </w:t>
      </w:r>
      <w:r w:rsidR="44421B20" w:rsidRPr="008F04D1">
        <w:t xml:space="preserve">complicate stabilisation and </w:t>
      </w:r>
      <w:r w:rsidR="00433D28" w:rsidRPr="008F04D1">
        <w:t>have fatal consequences.</w:t>
      </w:r>
      <w:r w:rsidR="00DB473D" w:rsidRPr="008F04D1">
        <w:t xml:space="preserve"> </w:t>
      </w:r>
      <w:r w:rsidRPr="008F04D1">
        <w:t>Tāngata whai ora</w:t>
      </w:r>
      <w:r w:rsidR="00DB473D" w:rsidRPr="008F04D1">
        <w:t xml:space="preserve"> should be</w:t>
      </w:r>
      <w:r w:rsidR="3484DDCB" w:rsidRPr="008F04D1">
        <w:t xml:space="preserve"> advised</w:t>
      </w:r>
      <w:r w:rsidR="00DB473D" w:rsidRPr="008F04D1">
        <w:t xml:space="preserve"> of the likely time that methadone doses will reach peak serum concentration (3</w:t>
      </w:r>
      <w:r w:rsidR="00E81D0C" w:rsidRPr="008F04D1">
        <w:t xml:space="preserve"> to </w:t>
      </w:r>
      <w:r w:rsidR="00DB473D" w:rsidRPr="008F04D1">
        <w:t>4 hours post</w:t>
      </w:r>
      <w:r w:rsidR="00546C55" w:rsidRPr="008F04D1">
        <w:t>-</w:t>
      </w:r>
      <w:r w:rsidR="00DB473D" w:rsidRPr="008F04D1">
        <w:t xml:space="preserve">dose) and to avoid using other </w:t>
      </w:r>
      <w:r w:rsidR="00DB473D" w:rsidRPr="008F04D1">
        <w:lastRenderedPageBreak/>
        <w:t xml:space="preserve">opioids or central nervous suppressant drugs like benzodiazepines or alcohol </w:t>
      </w:r>
      <w:r w:rsidR="003172D4" w:rsidRPr="008F04D1">
        <w:t xml:space="preserve">for </w:t>
      </w:r>
      <w:r w:rsidR="006E5584" w:rsidRPr="008F04D1">
        <w:t xml:space="preserve">at least </w:t>
      </w:r>
      <w:r w:rsidR="003172D4" w:rsidRPr="008F04D1">
        <w:t>a few hours after</w:t>
      </w:r>
      <w:r w:rsidR="00DB473D" w:rsidRPr="008F04D1">
        <w:t xml:space="preserve"> that timeframe, but that the safest option is to not use anything on top of the methadone dose</w:t>
      </w:r>
      <w:r w:rsidR="00886C65" w:rsidRPr="008F04D1">
        <w:t>.</w:t>
      </w:r>
      <w:r w:rsidR="16E67983" w:rsidRPr="008F04D1">
        <w:t xml:space="preserve"> </w:t>
      </w:r>
      <w:r w:rsidR="0ABF4499" w:rsidRPr="008F04D1">
        <w:t>T</w:t>
      </w:r>
      <w:r w:rsidR="00546C55" w:rsidRPr="008F04D1">
        <w:t>ā</w:t>
      </w:r>
      <w:r w:rsidR="0ABF4499" w:rsidRPr="008F04D1">
        <w:t xml:space="preserve">ngata whai ora should be encouraged to </w:t>
      </w:r>
      <w:r w:rsidR="2EDF1AA5" w:rsidRPr="008F04D1">
        <w:t>discuss</w:t>
      </w:r>
      <w:r w:rsidR="34935B2A" w:rsidRPr="008F04D1">
        <w:t xml:space="preserve"> the </w:t>
      </w:r>
      <w:r w:rsidR="3E95EEFA" w:rsidRPr="008F04D1">
        <w:t>need to</w:t>
      </w:r>
      <w:r w:rsidR="34935B2A" w:rsidRPr="008F04D1">
        <w:t xml:space="preserve"> use other </w:t>
      </w:r>
      <w:r w:rsidR="4F0830CE" w:rsidRPr="008F04D1">
        <w:t>substances</w:t>
      </w:r>
      <w:r w:rsidR="34935B2A" w:rsidRPr="008F04D1">
        <w:t xml:space="preserve"> </w:t>
      </w:r>
      <w:r w:rsidR="4EFAF7C6" w:rsidRPr="008F04D1">
        <w:t xml:space="preserve">in this period </w:t>
      </w:r>
      <w:r w:rsidR="34935B2A" w:rsidRPr="008F04D1">
        <w:t xml:space="preserve">and reassured that </w:t>
      </w:r>
      <w:r w:rsidR="07A4A894" w:rsidRPr="008F04D1">
        <w:t>disclosing use</w:t>
      </w:r>
      <w:r w:rsidR="34935B2A" w:rsidRPr="008F04D1">
        <w:t xml:space="preserve"> will </w:t>
      </w:r>
      <w:r w:rsidR="3630B0FF" w:rsidRPr="008F04D1">
        <w:t>not affect</w:t>
      </w:r>
      <w:r w:rsidR="34935B2A" w:rsidRPr="008F04D1">
        <w:t xml:space="preserve"> the </w:t>
      </w:r>
      <w:r w:rsidR="35AA5B9C" w:rsidRPr="008F04D1">
        <w:t xml:space="preserve">therapeutic </w:t>
      </w:r>
      <w:r w:rsidR="34935B2A" w:rsidRPr="008F04D1">
        <w:t xml:space="preserve">relationship or future </w:t>
      </w:r>
      <w:r w:rsidR="6F11305A" w:rsidRPr="008F04D1">
        <w:t>care.</w:t>
      </w:r>
    </w:p>
    <w:p w14:paraId="3CE4A02A" w14:textId="77777777" w:rsidR="00DB473D" w:rsidRPr="008F04D1" w:rsidRDefault="00DB473D" w:rsidP="00397DA8"/>
    <w:p w14:paraId="29E12E8C" w14:textId="4A308C7B" w:rsidR="00433D28" w:rsidRPr="008F04D1" w:rsidRDefault="501F1B19" w:rsidP="00397DA8">
      <w:r w:rsidRPr="008F04D1">
        <w:t>Buprenorphine has le</w:t>
      </w:r>
      <w:r w:rsidR="5712248C" w:rsidRPr="008F04D1">
        <w:t>ss</w:t>
      </w:r>
      <w:r w:rsidRPr="008F04D1">
        <w:t xml:space="preserve"> risk of associated f</w:t>
      </w:r>
      <w:r w:rsidR="00433D28" w:rsidRPr="008F04D1">
        <w:t xml:space="preserve">atal overdoses </w:t>
      </w:r>
      <w:r w:rsidR="634C42E0" w:rsidRPr="008F04D1">
        <w:t>during</w:t>
      </w:r>
      <w:r w:rsidR="00433D28" w:rsidRPr="008F04D1">
        <w:t xml:space="preserve"> induction</w:t>
      </w:r>
      <w:r w:rsidR="00DB473D" w:rsidRPr="008F04D1">
        <w:t>, and it is more important to focus on achieving an adequate dose that prevents withdrawal as quickly as possible to ensure continued engagement</w:t>
      </w:r>
      <w:r w:rsidR="008E47FC" w:rsidRPr="008F04D1">
        <w:t xml:space="preserve"> (refer to s</w:t>
      </w:r>
      <w:r w:rsidR="00433D28" w:rsidRPr="008F04D1">
        <w:t xml:space="preserve">ection </w:t>
      </w:r>
      <w:r w:rsidR="00433D28" w:rsidRPr="0052355B">
        <w:t>4.1</w:t>
      </w:r>
      <w:r w:rsidR="0020100A" w:rsidRPr="0052355B">
        <w:t xml:space="preserve"> </w:t>
      </w:r>
      <w:r w:rsidR="00433D28" w:rsidRPr="0052355B">
        <w:t>Overdose</w:t>
      </w:r>
      <w:r w:rsidR="00433D28" w:rsidRPr="008F04D1">
        <w:t>).</w:t>
      </w:r>
    </w:p>
    <w:p w14:paraId="3EC37FAF" w14:textId="77777777" w:rsidR="00433D28" w:rsidRPr="008F04D1" w:rsidRDefault="00433D28" w:rsidP="00397DA8"/>
    <w:p w14:paraId="2EA01135" w14:textId="335D9DAA" w:rsidR="597F8982" w:rsidRPr="008F04D1" w:rsidRDefault="597F8982">
      <w:pPr>
        <w:rPr>
          <w:rFonts w:eastAsia="Arial"/>
        </w:rPr>
      </w:pPr>
      <w:r w:rsidRPr="008F04D1">
        <w:rPr>
          <w:rFonts w:eastAsia="Arial"/>
        </w:rPr>
        <w:t xml:space="preserve">It is recommended that </w:t>
      </w:r>
      <w:hyperlink r:id="rId48" w:history="1">
        <w:r w:rsidRPr="008F04D1">
          <w:rPr>
            <w:rStyle w:val="Hyperlink"/>
            <w:rFonts w:eastAsia="Arial"/>
            <w:i/>
            <w:iCs/>
          </w:rPr>
          <w:t>OST and You: A Guide to Opioid Substitution Treatment</w:t>
        </w:r>
      </w:hyperlink>
      <w:r w:rsidRPr="008F04D1">
        <w:rPr>
          <w:rFonts w:eastAsia="Arial"/>
          <w:i/>
          <w:iCs/>
        </w:rPr>
        <w:t xml:space="preserve"> </w:t>
      </w:r>
      <w:r w:rsidRPr="008F04D1">
        <w:rPr>
          <w:rFonts w:eastAsia="Arial"/>
        </w:rPr>
        <w:t xml:space="preserve">(Te Pou, </w:t>
      </w:r>
      <w:r w:rsidR="00293919">
        <w:rPr>
          <w:rFonts w:eastAsia="Arial"/>
        </w:rPr>
        <w:t>2025</w:t>
      </w:r>
      <w:r w:rsidRPr="008F04D1">
        <w:rPr>
          <w:rFonts w:eastAsia="Arial"/>
        </w:rPr>
        <w:t>) be used to explain the process of OST induction to tāngata whai ora and whānau.</w:t>
      </w:r>
    </w:p>
    <w:p w14:paraId="5ACB1C62" w14:textId="77777777" w:rsidR="00330D42" w:rsidRPr="008F04D1" w:rsidRDefault="00330D42">
      <w:pPr>
        <w:rPr>
          <w:rFonts w:eastAsia="Arial"/>
        </w:rPr>
      </w:pPr>
    </w:p>
    <w:p w14:paraId="14BD3942" w14:textId="5D22890D" w:rsidR="00433D28" w:rsidRPr="008F04D1" w:rsidRDefault="00433D28" w:rsidP="008A2AE2">
      <w:pPr>
        <w:pStyle w:val="Heading3"/>
        <w:spacing w:before="120"/>
      </w:pPr>
      <w:bookmarkStart w:id="173" w:name="_3.1.1_The_starting"/>
      <w:bookmarkStart w:id="174" w:name="_Toc141792536"/>
      <w:bookmarkStart w:id="175" w:name="_Toc142591960"/>
      <w:bookmarkStart w:id="176" w:name="_Toc207639786"/>
      <w:bookmarkEnd w:id="173"/>
      <w:r w:rsidRPr="008F04D1">
        <w:t>3.1.1</w:t>
      </w:r>
      <w:r w:rsidR="007061A8" w:rsidRPr="008F04D1">
        <w:t xml:space="preserve"> </w:t>
      </w:r>
      <w:r w:rsidRPr="008F04D1">
        <w:t>The starting dose of methadone</w:t>
      </w:r>
      <w:bookmarkEnd w:id="174"/>
      <w:bookmarkEnd w:id="175"/>
      <w:bookmarkEnd w:id="176"/>
    </w:p>
    <w:p w14:paraId="284A9647" w14:textId="55558D42" w:rsidR="00DF7DDA" w:rsidRPr="008F04D1" w:rsidRDefault="515A513B" w:rsidP="00397DA8">
      <w:r w:rsidRPr="008F04D1">
        <w:t>I</w:t>
      </w:r>
      <w:r w:rsidR="00433D28" w:rsidRPr="008F04D1">
        <w:t xml:space="preserve">nitial doses of methadone </w:t>
      </w:r>
      <w:r w:rsidR="54670BDC" w:rsidRPr="008F04D1">
        <w:t>should be based</w:t>
      </w:r>
      <w:r w:rsidR="00433D28" w:rsidRPr="008F04D1">
        <w:t xml:space="preserve"> on </w:t>
      </w:r>
      <w:r w:rsidR="00352B8A" w:rsidRPr="008F04D1">
        <w:t>the</w:t>
      </w:r>
      <w:r w:rsidR="00433D28" w:rsidRPr="008F04D1">
        <w:t xml:space="preserve"> treatment aims</w:t>
      </w:r>
      <w:r w:rsidR="00352B8A" w:rsidRPr="008F04D1">
        <w:t xml:space="preserve"> of </w:t>
      </w:r>
      <w:r w:rsidR="00D07872" w:rsidRPr="008F04D1">
        <w:t>tāngata whai ora</w:t>
      </w:r>
      <w:r w:rsidR="00433D28" w:rsidRPr="008F04D1">
        <w:t xml:space="preserve">; their history of quantity, </w:t>
      </w:r>
      <w:r w:rsidR="004369EB" w:rsidRPr="008F04D1">
        <w:t>frequency,</w:t>
      </w:r>
      <w:r w:rsidR="00433D28" w:rsidRPr="008F04D1">
        <w:t xml:space="preserve"> and route of administration</w:t>
      </w:r>
      <w:r w:rsidR="5B2B1E7F" w:rsidRPr="008F04D1">
        <w:t xml:space="preserve"> of opioids</w:t>
      </w:r>
      <w:r w:rsidR="00433D28" w:rsidRPr="008F04D1">
        <w:t xml:space="preserve">; the severity of </w:t>
      </w:r>
      <w:r w:rsidR="1DFECB1C" w:rsidRPr="008F04D1">
        <w:t>O</w:t>
      </w:r>
      <w:r w:rsidR="30A8B473" w:rsidRPr="008F04D1">
        <w:t>U</w:t>
      </w:r>
      <w:r w:rsidR="1DFECB1C" w:rsidRPr="008F04D1">
        <w:t>D</w:t>
      </w:r>
      <w:r w:rsidR="00433D28" w:rsidRPr="008F04D1">
        <w:t xml:space="preserve">; tolerance to opioids; and history </w:t>
      </w:r>
      <w:r w:rsidR="004F7482" w:rsidRPr="008F04D1">
        <w:t xml:space="preserve">with other </w:t>
      </w:r>
      <w:r w:rsidR="00433D28" w:rsidRPr="008F04D1">
        <w:t xml:space="preserve">CNS depressants. </w:t>
      </w:r>
    </w:p>
    <w:p w14:paraId="69BDA53B" w14:textId="22169BDA" w:rsidR="00DF7DDA" w:rsidRPr="008F04D1" w:rsidRDefault="00DF7DDA" w:rsidP="00397DA8"/>
    <w:p w14:paraId="3A4A4D6D" w14:textId="32D212C8" w:rsidR="00DF7DDA" w:rsidRPr="008F04D1" w:rsidRDefault="421E40C8" w:rsidP="00397DA8">
      <w:r w:rsidRPr="008F04D1">
        <w:t xml:space="preserve">Methadone induction aims to ‘start low and go slow’. </w:t>
      </w:r>
      <w:r w:rsidR="00433D28" w:rsidRPr="008F04D1">
        <w:t>The first dose should generally be in the range of 20–40</w:t>
      </w:r>
      <w:r w:rsidR="004B0308" w:rsidRPr="008F04D1">
        <w:t> mg</w:t>
      </w:r>
      <w:r w:rsidR="00433D28" w:rsidRPr="008F04D1">
        <w:t>, and not higher than 40</w:t>
      </w:r>
      <w:r w:rsidR="004B0308" w:rsidRPr="008F04D1">
        <w:t> mg</w:t>
      </w:r>
      <w:r w:rsidR="00433D28" w:rsidRPr="008F04D1">
        <w:t xml:space="preserve">. If a provider has doubt about </w:t>
      </w:r>
      <w:r w:rsidR="00043126" w:rsidRPr="008F04D1">
        <w:t>the</w:t>
      </w:r>
      <w:r w:rsidR="00433D28" w:rsidRPr="008F04D1">
        <w:t xml:space="preserve"> opioid tolerance</w:t>
      </w:r>
      <w:r w:rsidR="00043126" w:rsidRPr="008F04D1">
        <w:t xml:space="preserve"> of t</w:t>
      </w:r>
      <w:r w:rsidR="00CB6FAE" w:rsidRPr="008F04D1">
        <w:t>ā</w:t>
      </w:r>
      <w:r w:rsidR="00043126" w:rsidRPr="008F04D1">
        <w:t>ngata whai ora</w:t>
      </w:r>
      <w:r w:rsidR="00433D28" w:rsidRPr="008F04D1">
        <w:t xml:space="preserve">, </w:t>
      </w:r>
      <w:r w:rsidR="00A1325A" w:rsidRPr="008F04D1">
        <w:t>they</w:t>
      </w:r>
      <w:r w:rsidR="00433D28" w:rsidRPr="008F04D1">
        <w:t xml:space="preserve"> should start </w:t>
      </w:r>
      <w:r w:rsidR="00C16015" w:rsidRPr="008F04D1">
        <w:t>them</w:t>
      </w:r>
      <w:r w:rsidR="00433D28" w:rsidRPr="008F04D1">
        <w:t xml:space="preserve"> on a low dose and closely observe the </w:t>
      </w:r>
      <w:r w:rsidR="008B6BF3" w:rsidRPr="008F04D1">
        <w:t>outcome</w:t>
      </w:r>
      <w:r w:rsidR="00433D28" w:rsidRPr="008F04D1">
        <w:t>.</w:t>
      </w:r>
    </w:p>
    <w:p w14:paraId="4F892E21" w14:textId="77777777" w:rsidR="00433D28" w:rsidRPr="008F04D1" w:rsidRDefault="00433D28" w:rsidP="00397DA8"/>
    <w:p w14:paraId="692BB139" w14:textId="40276064" w:rsidR="007A7E77" w:rsidRPr="008F04D1" w:rsidRDefault="00A60F1C" w:rsidP="007A7E77">
      <w:r w:rsidRPr="005B4507">
        <w:t xml:space="preserve">Decisions around the starting dose should be informed by </w:t>
      </w:r>
      <w:r w:rsidR="007A7E77" w:rsidRPr="005B4507">
        <w:t>t</w:t>
      </w:r>
      <w:r w:rsidR="00CB6FAE" w:rsidRPr="005B4507">
        <w:t>ā</w:t>
      </w:r>
      <w:r w:rsidR="007A7E77" w:rsidRPr="005B4507">
        <w:t>ngata whai ora</w:t>
      </w:r>
      <w:r w:rsidR="00E62373" w:rsidRPr="005B4507">
        <w:t xml:space="preserve"> context and preferences,</w:t>
      </w:r>
      <w:r w:rsidR="00351011" w:rsidRPr="005B4507">
        <w:t xml:space="preserve"> and</w:t>
      </w:r>
      <w:r w:rsidR="00E62373" w:rsidRPr="005B4507">
        <w:t xml:space="preserve"> </w:t>
      </w:r>
      <w:r w:rsidR="00F17899" w:rsidRPr="005B4507">
        <w:t>clinical rational</w:t>
      </w:r>
      <w:r w:rsidR="00B86006" w:rsidRPr="005B4507">
        <w:t>e</w:t>
      </w:r>
      <w:r w:rsidR="007A7E77" w:rsidRPr="005B4507">
        <w:t xml:space="preserve">, including </w:t>
      </w:r>
      <w:r w:rsidR="36D1AE2A" w:rsidRPr="005B4507">
        <w:t>opportunit</w:t>
      </w:r>
      <w:r w:rsidR="7645AF5F" w:rsidRPr="005B4507">
        <w:t>ies</w:t>
      </w:r>
      <w:r w:rsidR="10E58BBC" w:rsidRPr="005B4507">
        <w:t xml:space="preserve"> for</w:t>
      </w:r>
      <w:r w:rsidR="0977379B" w:rsidRPr="005B4507">
        <w:t xml:space="preserve"> </w:t>
      </w:r>
      <w:r w:rsidR="007A7E77" w:rsidRPr="005B4507">
        <w:t xml:space="preserve">close </w:t>
      </w:r>
      <w:r w:rsidR="0977379B" w:rsidRPr="005B4507">
        <w:t>monitor</w:t>
      </w:r>
      <w:r w:rsidR="58F0568B" w:rsidRPr="005B4507">
        <w:t>ing</w:t>
      </w:r>
      <w:r w:rsidR="007A7E77" w:rsidRPr="005B4507">
        <w:t xml:space="preserve"> and review</w:t>
      </w:r>
      <w:r w:rsidR="6A68616E" w:rsidRPr="005B4507">
        <w:t>.</w:t>
      </w:r>
      <w:r w:rsidR="6A68616E">
        <w:t xml:space="preserve"> </w:t>
      </w:r>
      <w:r w:rsidR="27BA733E">
        <w:t>E</w:t>
      </w:r>
      <w:r w:rsidR="6A68616E">
        <w:t>quivalent</w:t>
      </w:r>
      <w:r w:rsidR="007A7E77">
        <w:t xml:space="preserve"> doses of opioids found in the literature are not considered to be reliable </w:t>
      </w:r>
      <w:r w:rsidR="15C6D40C">
        <w:t>if used in isolation</w:t>
      </w:r>
      <w:r w:rsidR="0977379B">
        <w:t xml:space="preserve"> </w:t>
      </w:r>
      <w:r w:rsidR="007A7E77">
        <w:t xml:space="preserve">for estimating the appropriate dose of methadone to prescribe in OST. This is because most of the information available is based on single dose studies rather than chronic dosing, and the illicit nature of the opioids being used may mean that it is not possible to confirm the current dose. </w:t>
      </w:r>
    </w:p>
    <w:p w14:paraId="5FC21C00" w14:textId="277F3455" w:rsidR="103BBCDF" w:rsidRPr="008F04D1" w:rsidRDefault="103BBCDF" w:rsidP="103BBCDF"/>
    <w:p w14:paraId="319765ED" w14:textId="41A9BF15" w:rsidR="604EEED5" w:rsidRPr="008F04D1" w:rsidRDefault="604EEED5">
      <w:r w:rsidRPr="008F04D1">
        <w:t>Treatment should start early in the week. This will allow for daily monitoring and maximum methadone serum level reached when monitoring is available (if it is not available in the weekend). Where this is not possible, it should not be a barrier to treatment initiation and services should seek flexible alternatives (for example, administering a first dose on a Friday with a plan to reviewing the fourth day peak on the following Monday).</w:t>
      </w:r>
    </w:p>
    <w:p w14:paraId="0C7221E0" w14:textId="77777777" w:rsidR="007A7E77" w:rsidRPr="008F04D1" w:rsidRDefault="007A7E77" w:rsidP="007A7E77"/>
    <w:p w14:paraId="00354E62" w14:textId="7BD171B6" w:rsidR="003172D4" w:rsidRPr="008F04D1" w:rsidRDefault="00433D28" w:rsidP="00397DA8">
      <w:r w:rsidRPr="008F04D1">
        <w:t xml:space="preserve">Following </w:t>
      </w:r>
      <w:r w:rsidR="00043126" w:rsidRPr="008F04D1">
        <w:t>the</w:t>
      </w:r>
      <w:r w:rsidRPr="008F04D1">
        <w:t xml:space="preserve"> first dose, the prescriber or key worker should observe the </w:t>
      </w:r>
      <w:r w:rsidR="008C561D" w:rsidRPr="008F04D1">
        <w:t xml:space="preserve">tāngata whai ora </w:t>
      </w:r>
      <w:r w:rsidRPr="008F04D1">
        <w:t>response after 30</w:t>
      </w:r>
      <w:r w:rsidR="00400D45" w:rsidRPr="008F04D1">
        <w:t> </w:t>
      </w:r>
      <w:r w:rsidRPr="008F04D1">
        <w:t xml:space="preserve">minutes, and again after </w:t>
      </w:r>
      <w:r w:rsidR="00AE0D44" w:rsidRPr="008F04D1">
        <w:t>3</w:t>
      </w:r>
      <w:r w:rsidR="00EA7821" w:rsidRPr="008F04D1">
        <w:t xml:space="preserve"> to </w:t>
      </w:r>
      <w:r w:rsidR="00AE0D44" w:rsidRPr="008F04D1">
        <w:t>4</w:t>
      </w:r>
      <w:r w:rsidRPr="008F04D1">
        <w:t xml:space="preserve"> hours (at peak plasma concentration) to assess for toxicity or withdrawal. For this reason, </w:t>
      </w:r>
      <w:r w:rsidR="008B6BF3" w:rsidRPr="008F04D1">
        <w:t>administ</w:t>
      </w:r>
      <w:r w:rsidR="30289B99" w:rsidRPr="008F04D1">
        <w:t>r</w:t>
      </w:r>
      <w:r w:rsidR="3CE50AA6" w:rsidRPr="008F04D1">
        <w:t>ation of</w:t>
      </w:r>
      <w:r w:rsidRPr="008F04D1">
        <w:t xml:space="preserve"> the first dose </w:t>
      </w:r>
      <w:r w:rsidR="36F38EA1" w:rsidRPr="008F04D1">
        <w:t xml:space="preserve">should be </w:t>
      </w:r>
      <w:r w:rsidRPr="008F04D1">
        <w:t>in the morning</w:t>
      </w:r>
      <w:r w:rsidR="001178DE" w:rsidRPr="008F04D1">
        <w:t xml:space="preserve">. </w:t>
      </w:r>
      <w:r w:rsidR="66064E49" w:rsidRPr="008F04D1">
        <w:t>Where</w:t>
      </w:r>
      <w:r w:rsidR="001178DE" w:rsidRPr="008F04D1" w:rsidDel="00AE6553">
        <w:t xml:space="preserve"> </w:t>
      </w:r>
      <w:r w:rsidR="001178DE" w:rsidRPr="008F04D1" w:rsidDel="00FD7327">
        <w:t xml:space="preserve">this </w:t>
      </w:r>
      <w:r w:rsidR="001178DE" w:rsidRPr="008F04D1">
        <w:t xml:space="preserve">is not possible </w:t>
      </w:r>
      <w:r w:rsidR="256BC138" w:rsidRPr="008F04D1">
        <w:t>(for example</w:t>
      </w:r>
      <w:r w:rsidR="003C78E7" w:rsidRPr="008F04D1">
        <w:t>,</w:t>
      </w:r>
      <w:r w:rsidR="256BC138" w:rsidRPr="008F04D1">
        <w:t xml:space="preserve"> OST service</w:t>
      </w:r>
      <w:r w:rsidR="00AE6553" w:rsidRPr="008F04D1">
        <w:t>s</w:t>
      </w:r>
      <w:r w:rsidR="256BC138" w:rsidRPr="008F04D1">
        <w:t xml:space="preserve"> </w:t>
      </w:r>
      <w:r w:rsidR="00AE6553" w:rsidRPr="008F04D1">
        <w:t>in</w:t>
      </w:r>
      <w:r w:rsidR="256BC138" w:rsidRPr="008F04D1">
        <w:t xml:space="preserve"> rural settings</w:t>
      </w:r>
      <w:r w:rsidR="1C623FD5" w:rsidRPr="008F04D1">
        <w:t xml:space="preserve">), </w:t>
      </w:r>
      <w:r w:rsidR="005D400D" w:rsidRPr="008F04D1">
        <w:t xml:space="preserve">it </w:t>
      </w:r>
      <w:r w:rsidR="001178DE" w:rsidRPr="008F04D1">
        <w:t>should not be a barrier to initiating treatment</w:t>
      </w:r>
      <w:r w:rsidR="005D400D" w:rsidRPr="008F04D1">
        <w:t xml:space="preserve"> </w:t>
      </w:r>
      <w:r w:rsidR="00DC7F57" w:rsidRPr="008F04D1">
        <w:t>and</w:t>
      </w:r>
      <w:r w:rsidR="001178DE" w:rsidRPr="008F04D1">
        <w:t xml:space="preserve"> service providers should observe </w:t>
      </w:r>
      <w:r w:rsidR="003D0932" w:rsidRPr="008F04D1">
        <w:t>t</w:t>
      </w:r>
      <w:r w:rsidR="00FD567D" w:rsidRPr="008F04D1">
        <w:t>ā</w:t>
      </w:r>
      <w:r w:rsidR="003D0932" w:rsidRPr="008F04D1">
        <w:t>ngata whai ora</w:t>
      </w:r>
      <w:r w:rsidR="001178DE" w:rsidRPr="008F04D1">
        <w:t xml:space="preserve"> for signs of withdrawal or intoxication at the earliest possible opportunity after peak dose has been reached.</w:t>
      </w:r>
    </w:p>
    <w:p w14:paraId="66A8306E" w14:textId="77777777" w:rsidR="003C78E7" w:rsidRPr="008F04D1" w:rsidRDefault="003C78E7" w:rsidP="00397DA8"/>
    <w:p w14:paraId="23D76C81" w14:textId="78DFA5A6" w:rsidR="00DF7DDA" w:rsidRPr="008F04D1" w:rsidRDefault="00433D28" w:rsidP="00397DA8">
      <w:r w:rsidRPr="008F04D1">
        <w:t xml:space="preserve">Dose increases </w:t>
      </w:r>
      <w:r w:rsidR="09AEA4E5" w:rsidRPr="008F04D1">
        <w:t xml:space="preserve">should </w:t>
      </w:r>
      <w:r w:rsidR="7D8566ED" w:rsidRPr="008F04D1">
        <w:t>generally</w:t>
      </w:r>
      <w:r w:rsidR="72449778" w:rsidRPr="008F04D1">
        <w:t xml:space="preserve"> </w:t>
      </w:r>
      <w:r w:rsidR="09AEA4E5" w:rsidRPr="008F04D1">
        <w:t>be avoided in</w:t>
      </w:r>
      <w:r w:rsidRPr="008F04D1">
        <w:t xml:space="preserve"> the first </w:t>
      </w:r>
      <w:r w:rsidR="00FF4211" w:rsidRPr="008F04D1">
        <w:t xml:space="preserve">3 </w:t>
      </w:r>
      <w:r w:rsidRPr="008F04D1">
        <w:t xml:space="preserve">to </w:t>
      </w:r>
      <w:r w:rsidR="00FF4211" w:rsidRPr="008F04D1">
        <w:t xml:space="preserve">4 </w:t>
      </w:r>
      <w:r w:rsidRPr="008F04D1">
        <w:t xml:space="preserve">days </w:t>
      </w:r>
      <w:r w:rsidR="0C2EBB23" w:rsidRPr="008F04D1">
        <w:t>due to</w:t>
      </w:r>
      <w:r w:rsidRPr="008F04D1">
        <w:t xml:space="preserve"> methadone accumulation. It takes an average of </w:t>
      </w:r>
      <w:r w:rsidR="00F36FC1" w:rsidRPr="008F04D1">
        <w:t xml:space="preserve">4 </w:t>
      </w:r>
      <w:r w:rsidRPr="008F04D1">
        <w:t>days to achieve a steady state plasma level</w:t>
      </w:r>
      <w:r w:rsidR="001774F8" w:rsidRPr="008F04D1">
        <w:t xml:space="preserve">, </w:t>
      </w:r>
      <w:r w:rsidR="004532FA" w:rsidRPr="008F04D1">
        <w:t>so</w:t>
      </w:r>
      <w:r w:rsidR="001774F8" w:rsidRPr="008F04D1">
        <w:t xml:space="preserve"> </w:t>
      </w:r>
      <w:r w:rsidRPr="008F04D1">
        <w:t xml:space="preserve">signs and symptoms of intoxication may </w:t>
      </w:r>
      <w:r w:rsidRPr="008F04D1">
        <w:lastRenderedPageBreak/>
        <w:t xml:space="preserve">appear on the third or fourth day of treatment. Prescribers or key workers should observe </w:t>
      </w:r>
      <w:r w:rsidR="00881708" w:rsidRPr="008F04D1">
        <w:t>tāngata whai ora</w:t>
      </w:r>
      <w:r w:rsidRPr="008F04D1">
        <w:t xml:space="preserve"> response </w:t>
      </w:r>
      <w:r w:rsidR="00F36FC1" w:rsidRPr="008F04D1">
        <w:t xml:space="preserve">3 </w:t>
      </w:r>
      <w:r w:rsidR="008E47FC" w:rsidRPr="008F04D1">
        <w:t xml:space="preserve">to </w:t>
      </w:r>
      <w:r w:rsidR="00F36FC1" w:rsidRPr="008F04D1">
        <w:t xml:space="preserve">4 </w:t>
      </w:r>
      <w:r w:rsidRPr="008F04D1">
        <w:t>hours after the dose on the fourth day to assess for toxicity.</w:t>
      </w:r>
    </w:p>
    <w:p w14:paraId="1A6A5533" w14:textId="77777777" w:rsidR="00433D28" w:rsidRPr="008F04D1" w:rsidRDefault="00433D28" w:rsidP="00397DA8"/>
    <w:p w14:paraId="2D6C0713" w14:textId="36E2D94D" w:rsidR="00433D28" w:rsidRPr="008F04D1" w:rsidRDefault="00433D28" w:rsidP="00397DA8">
      <w:r w:rsidRPr="008F04D1">
        <w:t xml:space="preserve">Where a dose needs to be increased </w:t>
      </w:r>
      <w:r w:rsidR="00DC7F57" w:rsidRPr="008F04D1">
        <w:t xml:space="preserve">before the fourth day of treatment </w:t>
      </w:r>
      <w:r w:rsidR="571F7FC5" w:rsidRPr="008F04D1">
        <w:t>due</w:t>
      </w:r>
      <w:r w:rsidRPr="008F04D1">
        <w:t xml:space="preserve"> to continued withdrawal </w:t>
      </w:r>
      <w:r w:rsidR="0B55AC62" w:rsidRPr="008F04D1">
        <w:t>symptoms</w:t>
      </w:r>
      <w:r w:rsidRPr="008F04D1">
        <w:t>, increments should be 5–10</w:t>
      </w:r>
      <w:r w:rsidR="004B0308" w:rsidRPr="008F04D1">
        <w:t> mg</w:t>
      </w:r>
      <w:r w:rsidRPr="008F04D1">
        <w:t xml:space="preserve"> at a time, and the effects should </w:t>
      </w:r>
      <w:r w:rsidR="28A53B21" w:rsidRPr="008F04D1">
        <w:t xml:space="preserve">be </w:t>
      </w:r>
      <w:r w:rsidRPr="008F04D1">
        <w:t>monitor</w:t>
      </w:r>
      <w:r w:rsidR="522DA312" w:rsidRPr="008F04D1">
        <w:t>ed</w:t>
      </w:r>
      <w:r w:rsidRPr="008F04D1">
        <w:t xml:space="preserve"> daily. </w:t>
      </w:r>
      <w:r w:rsidR="10B85D3A" w:rsidRPr="008F04D1">
        <w:t>Further dose increases should</w:t>
      </w:r>
      <w:r w:rsidR="0F02C870" w:rsidRPr="008F04D1">
        <w:t xml:space="preserve"> usually</w:t>
      </w:r>
      <w:r w:rsidR="10B85D3A" w:rsidRPr="008F04D1">
        <w:t xml:space="preserve"> only occur every 4 or more da</w:t>
      </w:r>
      <w:r w:rsidR="08E7DB92" w:rsidRPr="008F04D1">
        <w:t xml:space="preserve">ys. </w:t>
      </w:r>
      <w:r w:rsidR="10B85D3A" w:rsidRPr="008F04D1">
        <w:t xml:space="preserve"> </w:t>
      </w:r>
    </w:p>
    <w:p w14:paraId="2458247E" w14:textId="77777777" w:rsidR="00433D28" w:rsidRPr="008F04D1" w:rsidRDefault="00433D28" w:rsidP="00397DA8"/>
    <w:p w14:paraId="7F3B2499" w14:textId="17BB67FF" w:rsidR="00433D28" w:rsidRPr="008F04D1" w:rsidRDefault="00EF70AD" w:rsidP="103BBCDF">
      <w:r w:rsidRPr="000E50FB">
        <w:t xml:space="preserve">Tāngata whai ora and whānau should be advised of the risks associated with dose increases. </w:t>
      </w:r>
      <w:r w:rsidR="00FD6B1C" w:rsidRPr="000E50FB">
        <w:t xml:space="preserve">Ongoing relationship building and frequent </w:t>
      </w:r>
      <w:r w:rsidR="00433D28" w:rsidRPr="000E50FB">
        <w:t xml:space="preserve">monitoring </w:t>
      </w:r>
      <w:r w:rsidR="496F62D9" w:rsidRPr="000E50FB">
        <w:t>should</w:t>
      </w:r>
      <w:r w:rsidR="496F62D9">
        <w:t xml:space="preserve"> occur </w:t>
      </w:r>
      <w:r w:rsidR="00433D28">
        <w:t xml:space="preserve">in the first </w:t>
      </w:r>
      <w:r w:rsidR="281F3674">
        <w:t xml:space="preserve">2 </w:t>
      </w:r>
      <w:r w:rsidR="00433D28">
        <w:t>weeks</w:t>
      </w:r>
      <w:r w:rsidR="256B1229">
        <w:t xml:space="preserve"> whilst o</w:t>
      </w:r>
      <w:r w:rsidR="256B1229" w:rsidRPr="1C4351AD">
        <w:rPr>
          <w:rFonts w:eastAsia="Arial"/>
        </w:rPr>
        <w:t>pioid overdose risk remains elevated (particularly in tāngata whai ora who have not previously been on methadone)</w:t>
      </w:r>
      <w:r w:rsidR="5FE6D793">
        <w:t>. F</w:t>
      </w:r>
      <w:r w:rsidR="29596D91">
        <w:t xml:space="preserve">or example, </w:t>
      </w:r>
      <w:r w:rsidR="04DCAB53">
        <w:t>monitoring</w:t>
      </w:r>
      <w:r w:rsidR="00433D28">
        <w:t xml:space="preserve"> at least daily for the first </w:t>
      </w:r>
      <w:r w:rsidR="281F3674">
        <w:t xml:space="preserve">3 </w:t>
      </w:r>
      <w:r w:rsidR="00433D28">
        <w:t xml:space="preserve">days and then every </w:t>
      </w:r>
      <w:r w:rsidR="281F3674">
        <w:t xml:space="preserve">2 </w:t>
      </w:r>
      <w:r w:rsidR="2418DCF6">
        <w:t xml:space="preserve">to </w:t>
      </w:r>
      <w:r w:rsidR="281F3674">
        <w:t xml:space="preserve">4 </w:t>
      </w:r>
      <w:r w:rsidR="00433D28">
        <w:t xml:space="preserve">days until a stable dose is reached. After the first </w:t>
      </w:r>
      <w:r w:rsidR="1E84F92E">
        <w:t xml:space="preserve">2 </w:t>
      </w:r>
      <w:r w:rsidR="00433D28">
        <w:t xml:space="preserve">weeks, </w:t>
      </w:r>
      <w:r w:rsidR="350B3B5B">
        <w:t>overdos</w:t>
      </w:r>
      <w:r w:rsidR="00433D28">
        <w:t xml:space="preserve">e risk falls to low levels. </w:t>
      </w:r>
      <w:r w:rsidR="0F9BEFA2">
        <w:t>T</w:t>
      </w:r>
      <w:r w:rsidR="1FC92A5D">
        <w:t>āngata</w:t>
      </w:r>
      <w:r w:rsidR="44A773CC">
        <w:t xml:space="preserve"> whai ora</w:t>
      </w:r>
      <w:r w:rsidR="095B3D9A">
        <w:t xml:space="preserve"> and wh</w:t>
      </w:r>
      <w:r w:rsidR="1E84F92E">
        <w:t>ā</w:t>
      </w:r>
      <w:r w:rsidR="095B3D9A">
        <w:t>nau</w:t>
      </w:r>
      <w:r w:rsidR="00433D28">
        <w:t xml:space="preserve"> </w:t>
      </w:r>
      <w:r w:rsidR="3B6EF3EB">
        <w:t>should be advised of the risks associated with dose increases</w:t>
      </w:r>
      <w:r w:rsidR="44AAA819">
        <w:t xml:space="preserve">. </w:t>
      </w:r>
    </w:p>
    <w:p w14:paraId="05B50150" w14:textId="278D31A7" w:rsidR="00433D28" w:rsidRPr="008F04D1" w:rsidRDefault="00433D28" w:rsidP="103BBCDF"/>
    <w:p w14:paraId="70474BFA" w14:textId="0B9170EA" w:rsidR="00433D28" w:rsidRPr="008F04D1" w:rsidRDefault="74C36670" w:rsidP="00397DA8">
      <w:r w:rsidRPr="008F04D1">
        <w:t>D</w:t>
      </w:r>
      <w:r w:rsidR="00433D28" w:rsidRPr="008F04D1">
        <w:t xml:space="preserve">ose increases </w:t>
      </w:r>
      <w:r w:rsidR="7F8C6DB2" w:rsidRPr="008F04D1">
        <w:t>should be tailored</w:t>
      </w:r>
      <w:r w:rsidR="00433D28" w:rsidRPr="008F04D1">
        <w:t xml:space="preserve"> to each individual</w:t>
      </w:r>
      <w:r w:rsidR="0F2DB0C3" w:rsidRPr="008F04D1">
        <w:t xml:space="preserve"> </w:t>
      </w:r>
      <w:r w:rsidR="1A7A9A50" w:rsidRPr="008F04D1">
        <w:t>tangata whai ora</w:t>
      </w:r>
      <w:r w:rsidR="00433D28" w:rsidRPr="008F04D1">
        <w:t>. The expected therapeutic range is</w:t>
      </w:r>
      <w:r w:rsidR="1E84F92E" w:rsidRPr="008F04D1">
        <w:t xml:space="preserve"> </w:t>
      </w:r>
      <w:r w:rsidR="00433D28" w:rsidRPr="008F04D1">
        <w:t>60–120</w:t>
      </w:r>
      <w:r w:rsidR="18C75786" w:rsidRPr="008F04D1">
        <w:t> mg</w:t>
      </w:r>
      <w:r w:rsidR="549B8FB6" w:rsidRPr="008F04D1">
        <w:t xml:space="preserve"> daily</w:t>
      </w:r>
      <w:r w:rsidR="246214E9" w:rsidRPr="008F04D1">
        <w:t>.</w:t>
      </w:r>
      <w:r w:rsidR="00433D28" w:rsidRPr="008F04D1">
        <w:t xml:space="preserve"> The dose should be sufficient to ensure </w:t>
      </w:r>
      <w:r w:rsidR="0033222F" w:rsidRPr="008F04D1">
        <w:t>t</w:t>
      </w:r>
      <w:r w:rsidR="003B1499" w:rsidRPr="008F04D1">
        <w:t>ā</w:t>
      </w:r>
      <w:r w:rsidR="0033222F" w:rsidRPr="008F04D1">
        <w:t>ngata whai ora</w:t>
      </w:r>
      <w:r w:rsidR="00433D28" w:rsidRPr="008F04D1">
        <w:t xml:space="preserve"> experience mini</w:t>
      </w:r>
      <w:r w:rsidR="439D9868" w:rsidRPr="008F04D1">
        <w:t>mal</w:t>
      </w:r>
      <w:r w:rsidR="00433D28" w:rsidRPr="008F04D1">
        <w:t xml:space="preserve"> withdrawal symptom</w:t>
      </w:r>
      <w:r w:rsidR="729BB79A" w:rsidRPr="008F04D1">
        <w:t>s</w:t>
      </w:r>
      <w:r w:rsidR="003172D4" w:rsidRPr="008F04D1">
        <w:t xml:space="preserve"> and craving</w:t>
      </w:r>
      <w:r w:rsidR="4F7F7240" w:rsidRPr="008F04D1">
        <w:t>,</w:t>
      </w:r>
      <w:r w:rsidR="003172D4" w:rsidRPr="008F04D1">
        <w:t xml:space="preserve"> </w:t>
      </w:r>
      <w:r w:rsidR="095B3D9A" w:rsidRPr="008F04D1">
        <w:t>reduce</w:t>
      </w:r>
      <w:r w:rsidR="003172D4" w:rsidRPr="008F04D1">
        <w:t xml:space="preserve"> non-medical opioid use, </w:t>
      </w:r>
      <w:r w:rsidR="439D9868" w:rsidRPr="008F04D1">
        <w:t>stay</w:t>
      </w:r>
      <w:r w:rsidR="00433D28" w:rsidRPr="008F04D1">
        <w:t xml:space="preserve"> in treatment, function adequately in their social roles</w:t>
      </w:r>
      <w:r w:rsidR="002812D5" w:rsidRPr="008F04D1">
        <w:t>,</w:t>
      </w:r>
      <w:r w:rsidR="00433D28" w:rsidRPr="008F04D1">
        <w:t xml:space="preserve"> and </w:t>
      </w:r>
      <w:r w:rsidR="00A74A94" w:rsidRPr="008F04D1">
        <w:t xml:space="preserve">are </w:t>
      </w:r>
      <w:r w:rsidR="00433D28" w:rsidRPr="008F04D1">
        <w:t>clinically stable.</w:t>
      </w:r>
    </w:p>
    <w:p w14:paraId="60063B90" w14:textId="0011DE32" w:rsidR="00433D28" w:rsidRPr="008F04D1" w:rsidRDefault="00433D28" w:rsidP="00397DA8"/>
    <w:p w14:paraId="7F1529E0" w14:textId="2B996BF3" w:rsidR="00433D28" w:rsidRDefault="00433D28" w:rsidP="00397DA8">
      <w:r w:rsidRPr="008F04D1">
        <w:t xml:space="preserve">For </w:t>
      </w:r>
      <w:r w:rsidR="00BD5BA8" w:rsidRPr="008F04D1">
        <w:t>tāngata whai ora</w:t>
      </w:r>
      <w:r w:rsidRPr="008F04D1">
        <w:t xml:space="preserve"> </w:t>
      </w:r>
      <w:r w:rsidR="295FE453" w:rsidRPr="008F04D1">
        <w:t xml:space="preserve">who do not stabilise </w:t>
      </w:r>
      <w:r w:rsidRPr="008F04D1">
        <w:t>within the expected therapeutic range of 60–120</w:t>
      </w:r>
      <w:r w:rsidR="004B0308" w:rsidRPr="008F04D1">
        <w:t> mg</w:t>
      </w:r>
      <w:r w:rsidR="00F834CA" w:rsidRPr="008F04D1">
        <w:t>,</w:t>
      </w:r>
      <w:r w:rsidRPr="008F04D1">
        <w:t xml:space="preserve"> </w:t>
      </w:r>
      <w:r w:rsidR="37D507D9" w:rsidRPr="008F04D1">
        <w:t xml:space="preserve">further </w:t>
      </w:r>
      <w:r w:rsidR="28653C26" w:rsidRPr="008F04D1">
        <w:t>dose increases</w:t>
      </w:r>
      <w:r w:rsidR="7C4A88BE" w:rsidRPr="008F04D1">
        <w:t xml:space="preserve"> may be warranted, but </w:t>
      </w:r>
      <w:r w:rsidR="3013B023" w:rsidRPr="008F04D1">
        <w:rPr>
          <w:rFonts w:eastAsia="Arial"/>
        </w:rPr>
        <w:t>l</w:t>
      </w:r>
      <w:r w:rsidR="2E56D0BE" w:rsidRPr="008F04D1">
        <w:rPr>
          <w:rFonts w:eastAsia="Arial"/>
        </w:rPr>
        <w:t>onger periods between dose increases</w:t>
      </w:r>
      <w:r w:rsidR="2E56D0BE" w:rsidRPr="008F04D1">
        <w:t xml:space="preserve"> are recommended</w:t>
      </w:r>
      <w:r w:rsidR="39E1C241" w:rsidRPr="008F04D1">
        <w:t>.</w:t>
      </w:r>
      <w:r w:rsidR="06F875B1" w:rsidRPr="008F04D1">
        <w:t xml:space="preserve"> </w:t>
      </w:r>
    </w:p>
    <w:p w14:paraId="315C6EC3" w14:textId="77777777" w:rsidR="006A5735" w:rsidRPr="008F04D1" w:rsidRDefault="006A5735" w:rsidP="008A2AE2">
      <w:pPr>
        <w:spacing w:before="120"/>
        <w:rPr>
          <w:highlight w:val="yellow"/>
        </w:rPr>
      </w:pPr>
    </w:p>
    <w:p w14:paraId="69F4712E" w14:textId="65A57B3A" w:rsidR="00433D28" w:rsidRPr="008F04D1" w:rsidRDefault="00433D28" w:rsidP="008A2AE2">
      <w:pPr>
        <w:pStyle w:val="Heading3"/>
        <w:spacing w:before="0"/>
      </w:pPr>
      <w:bookmarkStart w:id="177" w:name="_3.1.2_The_starting"/>
      <w:bookmarkStart w:id="178" w:name="_Toc141792537"/>
      <w:bookmarkStart w:id="179" w:name="_Toc142591961"/>
      <w:bookmarkStart w:id="180" w:name="_Toc207639787"/>
      <w:bookmarkEnd w:id="177"/>
      <w:r w:rsidRPr="008F04D1">
        <w:t>3.1.2</w:t>
      </w:r>
      <w:r w:rsidR="007061A8" w:rsidRPr="008F04D1">
        <w:t xml:space="preserve"> </w:t>
      </w:r>
      <w:r w:rsidRPr="008F04D1">
        <w:t>The starting dose of buprenorphine</w:t>
      </w:r>
      <w:bookmarkEnd w:id="178"/>
      <w:bookmarkEnd w:id="179"/>
      <w:bookmarkEnd w:id="180"/>
    </w:p>
    <w:p w14:paraId="61A6E6D2" w14:textId="2157B642" w:rsidR="00DF7DDA" w:rsidRPr="008F04D1" w:rsidRDefault="00433D28" w:rsidP="00397DA8">
      <w:r w:rsidRPr="008F04D1">
        <w:t xml:space="preserve">Buprenorphine is a partial agonist; </w:t>
      </w:r>
      <w:r w:rsidR="63F18318" w:rsidRPr="008F04D1">
        <w:t>it</w:t>
      </w:r>
      <w:r w:rsidR="1467AE08" w:rsidRPr="008F04D1">
        <w:t xml:space="preserve"> </w:t>
      </w:r>
      <w:r w:rsidRPr="008F04D1">
        <w:t xml:space="preserve">has a ceiling effect, including on respiratory depression. </w:t>
      </w:r>
      <w:r w:rsidR="59488B5E" w:rsidRPr="008F04D1">
        <w:t>Unlike</w:t>
      </w:r>
      <w:r w:rsidR="00BD5D98" w:rsidRPr="008F04D1">
        <w:t xml:space="preserve"> </w:t>
      </w:r>
      <w:r w:rsidRPr="008F04D1">
        <w:t>methadone</w:t>
      </w:r>
      <w:r w:rsidR="59488B5E" w:rsidRPr="008F04D1">
        <w:t>,</w:t>
      </w:r>
      <w:r w:rsidRPr="008F04D1">
        <w:t xml:space="preserve"> buprenorphine can be titrated quickly and is safe when rapidly increased to higher dose</w:t>
      </w:r>
      <w:r w:rsidR="7047E7AD" w:rsidRPr="008F04D1">
        <w:t>s</w:t>
      </w:r>
      <w:r w:rsidRPr="008F04D1">
        <w:t xml:space="preserve"> in response to withdrawal symptoms. It is also safer in overdose than methadone when combined with other CNS depressants.</w:t>
      </w:r>
    </w:p>
    <w:p w14:paraId="5AF202D2" w14:textId="77777777" w:rsidR="00433D28" w:rsidRPr="008F04D1" w:rsidRDefault="00433D28" w:rsidP="00397DA8"/>
    <w:p w14:paraId="116307C9" w14:textId="30BF1040" w:rsidR="00433D28" w:rsidRPr="008F04D1" w:rsidRDefault="00433D28" w:rsidP="00397DA8">
      <w:r w:rsidRPr="008F04D1">
        <w:t xml:space="preserve">Buprenorphine will displace other opioids from opioid </w:t>
      </w:r>
      <w:r w:rsidR="00DE0058" w:rsidRPr="008F04D1">
        <w:t>receptors but</w:t>
      </w:r>
      <w:r w:rsidRPr="008F04D1">
        <w:t xml:space="preserve"> has less opioid effect. It can therefore precipitate withdrawal symptoms</w:t>
      </w:r>
      <w:r w:rsidRPr="00F107D2">
        <w:rPr>
          <w:rStyle w:val="FootnoteReference"/>
        </w:rPr>
        <w:footnoteReference w:id="6"/>
      </w:r>
      <w:r w:rsidRPr="008F04D1">
        <w:t xml:space="preserve"> if given while other opioids are still active. Thus, providers should not give the first dose of buprenorphine until they observe objective signs of mild to moderate opioid withdrawal (such as anxiety, abdominal or joint pain, </w:t>
      </w:r>
      <w:r w:rsidR="00A52A86" w:rsidRPr="008F04D1">
        <w:t xml:space="preserve">and </w:t>
      </w:r>
      <w:r w:rsidRPr="008F04D1">
        <w:t>sweating). As a rough guide, this is likely to be:</w:t>
      </w:r>
    </w:p>
    <w:p w14:paraId="1F2E672A" w14:textId="73C6D2A2" w:rsidR="00433D28" w:rsidRPr="008F04D1" w:rsidRDefault="00433D28" w:rsidP="005D0C10">
      <w:pPr>
        <w:pStyle w:val="Bullet"/>
        <w:spacing w:before="120"/>
      </w:pPr>
      <w:r w:rsidRPr="008F04D1">
        <w:t>8</w:t>
      </w:r>
      <w:r w:rsidR="008C24CE" w:rsidRPr="008F04D1">
        <w:t xml:space="preserve"> to </w:t>
      </w:r>
      <w:r w:rsidRPr="008F04D1">
        <w:t>12 hours after the last dose of intravenous morphine or home-bake heroin</w:t>
      </w:r>
    </w:p>
    <w:p w14:paraId="52387220" w14:textId="2D8B8D63" w:rsidR="00DF7DDA" w:rsidRPr="008F04D1" w:rsidRDefault="00433D28" w:rsidP="005D0C10">
      <w:pPr>
        <w:pStyle w:val="Bullet"/>
      </w:pPr>
      <w:r w:rsidRPr="008F04D1">
        <w:t>12</w:t>
      </w:r>
      <w:r w:rsidR="008C24CE" w:rsidRPr="008F04D1">
        <w:t xml:space="preserve"> to </w:t>
      </w:r>
      <w:r w:rsidRPr="008F04D1">
        <w:t>14 hours after oral use of morphine or oxycodone</w:t>
      </w:r>
    </w:p>
    <w:p w14:paraId="5A7F147C" w14:textId="2CDF33D4" w:rsidR="00433D28" w:rsidRPr="008F04D1" w:rsidRDefault="00433D28" w:rsidP="005D0C10">
      <w:pPr>
        <w:pStyle w:val="Bullet"/>
      </w:pPr>
      <w:r w:rsidRPr="008F04D1">
        <w:t>24 hours after a dose of less than 40</w:t>
      </w:r>
      <w:r w:rsidR="004B0308" w:rsidRPr="008F04D1">
        <w:t> mg</w:t>
      </w:r>
      <w:r w:rsidRPr="008F04D1">
        <w:t xml:space="preserve"> of oral or intravenous methadone, or oral use of sustained release morphine or oxycodone</w:t>
      </w:r>
    </w:p>
    <w:p w14:paraId="31C5B3D8" w14:textId="09D417EC" w:rsidR="00433D28" w:rsidRPr="008F04D1" w:rsidRDefault="00433D28" w:rsidP="005D0C10">
      <w:pPr>
        <w:pStyle w:val="Bullet"/>
      </w:pPr>
      <w:r w:rsidRPr="008F04D1">
        <w:t>24</w:t>
      </w:r>
      <w:r w:rsidR="008C24CE" w:rsidRPr="008F04D1">
        <w:t xml:space="preserve"> to </w:t>
      </w:r>
      <w:r w:rsidRPr="008F04D1">
        <w:t>48 hours after a dose of between 40 and 60</w:t>
      </w:r>
      <w:r w:rsidR="004B0308" w:rsidRPr="008F04D1">
        <w:t> mg</w:t>
      </w:r>
      <w:r w:rsidRPr="008F04D1">
        <w:t xml:space="preserve"> of oral or intravenous methadone</w:t>
      </w:r>
    </w:p>
    <w:p w14:paraId="5841B13C" w14:textId="7AACCA41" w:rsidR="00433D28" w:rsidRPr="008F04D1" w:rsidRDefault="08E99F24" w:rsidP="008A2AE2">
      <w:pPr>
        <w:pStyle w:val="Bullet"/>
        <w:spacing w:after="0"/>
      </w:pPr>
      <w:r w:rsidRPr="008F04D1">
        <w:t xml:space="preserve">24 to 48 hours after </w:t>
      </w:r>
      <w:r w:rsidR="2B4451B6" w:rsidRPr="008F04D1">
        <w:t xml:space="preserve">a dose of </w:t>
      </w:r>
      <w:r w:rsidR="00F90B18" w:rsidRPr="008F04D1">
        <w:t xml:space="preserve">intravenous </w:t>
      </w:r>
      <w:r w:rsidR="2B4451B6" w:rsidRPr="008F04D1">
        <w:t>fentanyl</w:t>
      </w:r>
      <w:r w:rsidR="00A8570C" w:rsidRPr="008F04D1">
        <w:t>.</w:t>
      </w:r>
    </w:p>
    <w:p w14:paraId="2FC12DA6" w14:textId="4414CE4A" w:rsidR="00DF7DDA" w:rsidRPr="008F04D1" w:rsidRDefault="00433D28" w:rsidP="00397DA8">
      <w:r w:rsidRPr="008F04D1">
        <w:lastRenderedPageBreak/>
        <w:t xml:space="preserve">The use of a validated rating scale such as the Clinical Opioid Withdrawal Scale (COWS) is recommended. A score of </w:t>
      </w:r>
      <w:r w:rsidR="001178DE" w:rsidRPr="008F04D1">
        <w:t>12</w:t>
      </w:r>
      <w:r w:rsidRPr="008F04D1">
        <w:t xml:space="preserve"> or more indicates sufficient withdrawal symptoms to allow buprenorphine administration</w:t>
      </w:r>
      <w:r w:rsidR="001178DE" w:rsidRPr="008F04D1">
        <w:t xml:space="preserve"> (</w:t>
      </w:r>
      <w:r w:rsidR="008010A8" w:rsidRPr="008F04D1">
        <w:t>American Society of Addiction Medicine</w:t>
      </w:r>
      <w:r w:rsidR="00566568" w:rsidRPr="008F04D1">
        <w:t>,</w:t>
      </w:r>
      <w:r w:rsidR="001178DE" w:rsidRPr="008F04D1">
        <w:t xml:space="preserve"> 2020)</w:t>
      </w:r>
      <w:r w:rsidRPr="008F04D1">
        <w:t xml:space="preserve"> (refer to </w:t>
      </w:r>
      <w:r w:rsidRPr="008A028C">
        <w:t xml:space="preserve">Appendix </w:t>
      </w:r>
      <w:r w:rsidR="003A4912" w:rsidRPr="008A028C">
        <w:t>8</w:t>
      </w:r>
      <w:r w:rsidRPr="008A028C">
        <w:t>: The Clinical Opioid Withdrawal Scale</w:t>
      </w:r>
      <w:r w:rsidRPr="008F04D1">
        <w:t>).</w:t>
      </w:r>
      <w:r w:rsidR="00204A56" w:rsidRPr="008F04D1">
        <w:t xml:space="preserve"> </w:t>
      </w:r>
    </w:p>
    <w:p w14:paraId="7629A20A" w14:textId="77777777" w:rsidR="00221642" w:rsidRPr="008F04D1" w:rsidRDefault="00221642" w:rsidP="00397DA8"/>
    <w:p w14:paraId="4053EF1B" w14:textId="170E44A2" w:rsidR="00433D28" w:rsidRPr="008F04D1" w:rsidRDefault="00433D28" w:rsidP="00397DA8">
      <w:r w:rsidRPr="008F04D1">
        <w:t xml:space="preserve">It is important to prepare </w:t>
      </w:r>
      <w:r w:rsidR="003707F8" w:rsidRPr="008F04D1">
        <w:t xml:space="preserve">tāngata whai ora </w:t>
      </w:r>
      <w:r w:rsidRPr="008F04D1">
        <w:t xml:space="preserve">and </w:t>
      </w:r>
      <w:r w:rsidR="00ED5174" w:rsidRPr="008F04D1">
        <w:t>wh</w:t>
      </w:r>
      <w:r w:rsidR="00152780" w:rsidRPr="008F04D1">
        <w:t>ā</w:t>
      </w:r>
      <w:r w:rsidR="00ED5174" w:rsidRPr="008F04D1">
        <w:t>nau</w:t>
      </w:r>
      <w:r w:rsidR="0090522B" w:rsidRPr="008F04D1">
        <w:t xml:space="preserve"> </w:t>
      </w:r>
      <w:r w:rsidRPr="008F04D1">
        <w:t xml:space="preserve">for the transition to buprenorphine prior to commencing induction. </w:t>
      </w:r>
      <w:r w:rsidR="71908C20" w:rsidRPr="008F04D1">
        <w:t>T</w:t>
      </w:r>
      <w:r w:rsidR="758B8631" w:rsidRPr="008F04D1">
        <w:t>āngata</w:t>
      </w:r>
      <w:r w:rsidR="003707F8" w:rsidRPr="008F04D1">
        <w:t xml:space="preserve"> whai ora</w:t>
      </w:r>
      <w:r w:rsidRPr="008F04D1">
        <w:t xml:space="preserve"> and </w:t>
      </w:r>
      <w:r w:rsidR="003707F8" w:rsidRPr="008F04D1">
        <w:t>whānau</w:t>
      </w:r>
      <w:r w:rsidRPr="008F04D1">
        <w:t xml:space="preserve"> </w:t>
      </w:r>
      <w:r w:rsidR="00BD4378">
        <w:t>must</w:t>
      </w:r>
      <w:r w:rsidR="00BD4378" w:rsidRPr="008F04D1">
        <w:t xml:space="preserve"> </w:t>
      </w:r>
      <w:r w:rsidR="15CD0F6E" w:rsidRPr="008F04D1">
        <w:t xml:space="preserve">be advised </w:t>
      </w:r>
      <w:r w:rsidR="00204A56" w:rsidRPr="008F04D1">
        <w:t xml:space="preserve">verbally and in writing </w:t>
      </w:r>
      <w:r w:rsidRPr="008F04D1">
        <w:t>of:</w:t>
      </w:r>
    </w:p>
    <w:p w14:paraId="6F08BD37" w14:textId="77777777" w:rsidR="00433D28" w:rsidRPr="008F04D1" w:rsidRDefault="00433D28" w:rsidP="005D0C10">
      <w:pPr>
        <w:pStyle w:val="Bullet"/>
        <w:spacing w:before="120"/>
      </w:pPr>
      <w:r w:rsidRPr="008F04D1">
        <w:t>the requirement for them to be in at least moderate opioid withdrawal beforehand (see timeframes above)</w:t>
      </w:r>
    </w:p>
    <w:p w14:paraId="3D4FE217" w14:textId="196BB214" w:rsidR="00433D28" w:rsidRPr="008F04D1" w:rsidRDefault="00433D28" w:rsidP="005D0C10">
      <w:pPr>
        <w:pStyle w:val="Bullet"/>
      </w:pPr>
      <w:r w:rsidRPr="008F04D1">
        <w:t xml:space="preserve">the risk of precipitated withdrawal and how it would be managed if it </w:t>
      </w:r>
      <w:r w:rsidR="00A274C8" w:rsidRPr="008F04D1">
        <w:t>occurs</w:t>
      </w:r>
    </w:p>
    <w:p w14:paraId="3CA1509E" w14:textId="539B57B8" w:rsidR="00DF7DDA" w:rsidRPr="008F04D1" w:rsidRDefault="00433D28" w:rsidP="005D0C10">
      <w:pPr>
        <w:pStyle w:val="Bullet"/>
      </w:pPr>
      <w:r w:rsidRPr="008F04D1">
        <w:t xml:space="preserve">the time the induction process will take and the need for onsite monitoring on </w:t>
      </w:r>
      <w:r w:rsidR="008E2487" w:rsidRPr="008F04D1">
        <w:t xml:space="preserve">the first </w:t>
      </w:r>
      <w:r w:rsidRPr="008F04D1">
        <w:t xml:space="preserve">day </w:t>
      </w:r>
      <w:r w:rsidR="008E2487" w:rsidRPr="008F04D1">
        <w:t>of treatment</w:t>
      </w:r>
      <w:r w:rsidR="001E41DD" w:rsidRPr="008F04D1">
        <w:t xml:space="preserve"> </w:t>
      </w:r>
    </w:p>
    <w:p w14:paraId="139E8316" w14:textId="09811F5D" w:rsidR="00433D28" w:rsidRPr="008F04D1" w:rsidRDefault="00433D28" w:rsidP="005D0C10">
      <w:pPr>
        <w:pStyle w:val="Bullet"/>
      </w:pPr>
      <w:r w:rsidRPr="008F04D1">
        <w:t>the possible need for an inpatient admission to conduct or complete the induction</w:t>
      </w:r>
      <w:r w:rsidR="0F3DA4DD" w:rsidRPr="008F04D1">
        <w:t xml:space="preserve"> if appropriate</w:t>
      </w:r>
    </w:p>
    <w:p w14:paraId="4317939F" w14:textId="724B319E" w:rsidR="00433D28" w:rsidRPr="008F04D1" w:rsidRDefault="00433D28" w:rsidP="005D0C10">
      <w:pPr>
        <w:pStyle w:val="Bullet"/>
      </w:pPr>
      <w:r w:rsidRPr="008F04D1">
        <w:t>what will happen in the time it takes for a stable dose to be achieved and the importance of not using other opioids to top up a perceived inadequate dose</w:t>
      </w:r>
    </w:p>
    <w:p w14:paraId="7A87102D" w14:textId="544B7DBA" w:rsidR="00433D28" w:rsidRPr="008F04D1" w:rsidRDefault="00433D28" w:rsidP="005D0C10">
      <w:pPr>
        <w:pStyle w:val="Bullet"/>
      </w:pPr>
      <w:r w:rsidRPr="008F04D1">
        <w:t xml:space="preserve">possible short- and long-term </w:t>
      </w:r>
      <w:r w:rsidR="00C46D83" w:rsidRPr="008F04D1">
        <w:t>side-effect</w:t>
      </w:r>
      <w:r w:rsidRPr="008F04D1">
        <w:t>s of buprenorphine.</w:t>
      </w:r>
    </w:p>
    <w:p w14:paraId="395ADD8C" w14:textId="77777777" w:rsidR="001B4B97" w:rsidRPr="008F04D1" w:rsidRDefault="001B4B97" w:rsidP="005D0C10"/>
    <w:p w14:paraId="6DF2044C" w14:textId="05815AE1" w:rsidR="00DF7DDA" w:rsidRPr="008F04D1" w:rsidRDefault="00433D28" w:rsidP="00397DA8">
      <w:r w:rsidRPr="008F04D1">
        <w:t xml:space="preserve">Initiating buprenorphine for </w:t>
      </w:r>
      <w:r w:rsidR="003707F8" w:rsidRPr="008F04D1">
        <w:t>tāngata whai ora</w:t>
      </w:r>
      <w:r w:rsidRPr="008F04D1">
        <w:t xml:space="preserve"> using short-acting opioids</w:t>
      </w:r>
      <w:r w:rsidR="005A3F14" w:rsidRPr="008F04D1">
        <w:t>,</w:t>
      </w:r>
      <w:r w:rsidRPr="008F04D1">
        <w:t xml:space="preserve"> such as heroin, morphine (other than sustained-release </w:t>
      </w:r>
      <w:r w:rsidR="7E14182C" w:rsidRPr="008F04D1">
        <w:t>preparation</w:t>
      </w:r>
      <w:r w:rsidR="11C1FC7D" w:rsidRPr="008F04D1">
        <w:t>s</w:t>
      </w:r>
      <w:r w:rsidRPr="008F04D1">
        <w:t>), codeine</w:t>
      </w:r>
      <w:r w:rsidR="005A3F14" w:rsidRPr="008F04D1">
        <w:t>,</w:t>
      </w:r>
      <w:r w:rsidRPr="008F04D1">
        <w:t xml:space="preserve"> or oxycodone is usually not associated with severe precipitated withdrawal.</w:t>
      </w:r>
      <w:r w:rsidR="008E47FC" w:rsidRPr="008F04D1">
        <w:t xml:space="preserve"> Refer to s</w:t>
      </w:r>
      <w:r w:rsidRPr="008F04D1">
        <w:t xml:space="preserve">ection </w:t>
      </w:r>
      <w:r w:rsidRPr="008A028C">
        <w:t>3.4 Transferring from methadone to buprenorphine</w:t>
      </w:r>
      <w:r w:rsidRPr="008F04D1">
        <w:t xml:space="preserve"> for recommendations on managing the transfer from methadone to buprenorphine.</w:t>
      </w:r>
    </w:p>
    <w:p w14:paraId="789BB98A" w14:textId="77777777" w:rsidR="00433D28" w:rsidRPr="008F04D1" w:rsidRDefault="00433D28" w:rsidP="00397DA8"/>
    <w:p w14:paraId="0929CC90" w14:textId="18234FDF" w:rsidR="00DF7DDA" w:rsidRPr="008F04D1" w:rsidRDefault="00433D28" w:rsidP="008A2AE2">
      <w:pPr>
        <w:pStyle w:val="Heading4"/>
        <w:spacing w:before="0"/>
      </w:pPr>
      <w:r w:rsidRPr="008F04D1">
        <w:t>The recommended buprenorphine induction regime</w:t>
      </w:r>
    </w:p>
    <w:p w14:paraId="2399534E" w14:textId="573D13FF" w:rsidR="00DF7DDA" w:rsidRPr="008F04D1" w:rsidRDefault="00433D28" w:rsidP="00397DA8">
      <w:r w:rsidRPr="008F04D1">
        <w:t>Successful induction is dependent upon achieving adequate doses as quickly as possible, while concurrently minimising the risk of pre</w:t>
      </w:r>
      <w:r w:rsidR="008E47FC" w:rsidRPr="008F04D1">
        <w:t>cipitated withdrawal (refer to s</w:t>
      </w:r>
      <w:r w:rsidRPr="008F04D1">
        <w:t xml:space="preserve">ection </w:t>
      </w:r>
      <w:r w:rsidRPr="008A028C">
        <w:t>3.4.</w:t>
      </w:r>
      <w:r w:rsidR="003F4CDB" w:rsidRPr="008A028C">
        <w:t>2</w:t>
      </w:r>
      <w:r w:rsidRPr="008A028C">
        <w:t xml:space="preserve"> Precipitated withdrawal</w:t>
      </w:r>
      <w:r w:rsidRPr="008F04D1">
        <w:t>).</w:t>
      </w:r>
    </w:p>
    <w:p w14:paraId="4C1DAA82" w14:textId="77777777" w:rsidR="00433D28" w:rsidRPr="008F04D1" w:rsidRDefault="00433D28" w:rsidP="00397DA8"/>
    <w:p w14:paraId="400B11F0" w14:textId="3AD69994" w:rsidR="005B2627" w:rsidRPr="008F04D1" w:rsidRDefault="005B2627" w:rsidP="00397DA8">
      <w:r w:rsidRPr="008F04D1">
        <w:t xml:space="preserve">Once </w:t>
      </w:r>
      <w:r w:rsidR="00C15186" w:rsidRPr="008F04D1">
        <w:t>t</w:t>
      </w:r>
      <w:r w:rsidR="003B1499" w:rsidRPr="008F04D1">
        <w:t>ā</w:t>
      </w:r>
      <w:r w:rsidR="00C15186" w:rsidRPr="008F04D1">
        <w:t>ngata whai ora</w:t>
      </w:r>
      <w:r w:rsidRPr="008F04D1">
        <w:t xml:space="preserve"> </w:t>
      </w:r>
      <w:r w:rsidR="003B1499" w:rsidRPr="008F04D1">
        <w:t>are</w:t>
      </w:r>
      <w:r w:rsidRPr="008F04D1">
        <w:t xml:space="preserve"> observed to be scoring 12 or more on the COWS, buprenorphine can be initiated. The initial dose should be in the range of 2</w:t>
      </w:r>
      <w:r w:rsidR="00C90CD0" w:rsidRPr="008F04D1">
        <w:t>–</w:t>
      </w:r>
      <w:r w:rsidRPr="008F04D1">
        <w:t>4</w:t>
      </w:r>
      <w:r w:rsidR="00EA1D81" w:rsidRPr="008F04D1">
        <w:t xml:space="preserve"> </w:t>
      </w:r>
      <w:r w:rsidRPr="008F04D1">
        <w:t xml:space="preserve">mg, and </w:t>
      </w:r>
      <w:r w:rsidR="00C15186" w:rsidRPr="008F04D1">
        <w:t>t</w:t>
      </w:r>
      <w:r w:rsidR="001847DF" w:rsidRPr="008F04D1">
        <w:t>ā</w:t>
      </w:r>
      <w:r w:rsidR="00C15186" w:rsidRPr="008F04D1">
        <w:t>ngata whai ora</w:t>
      </w:r>
      <w:r w:rsidRPr="008F04D1">
        <w:t xml:space="preserve"> should be observed for any signs of precipitated withdrawal for the following 60</w:t>
      </w:r>
      <w:r w:rsidR="002933A2" w:rsidRPr="008F04D1">
        <w:t xml:space="preserve"> to </w:t>
      </w:r>
      <w:r w:rsidRPr="008F04D1">
        <w:t>90 minutes. If there has been no worsening or new onset of withdrawal symptoms after this time, the dose can be increased in increments of 2</w:t>
      </w:r>
      <w:r w:rsidR="00EA1D81" w:rsidRPr="008F04D1">
        <w:t xml:space="preserve"> </w:t>
      </w:r>
      <w:r w:rsidRPr="008F04D1">
        <w:t>mg to 8</w:t>
      </w:r>
      <w:r w:rsidR="00EA1D81" w:rsidRPr="008F04D1">
        <w:t xml:space="preserve"> </w:t>
      </w:r>
      <w:r w:rsidRPr="008F04D1">
        <w:t>mg</w:t>
      </w:r>
      <w:r w:rsidR="00FC3559" w:rsidRPr="008F04D1">
        <w:t xml:space="preserve"> during the following 12</w:t>
      </w:r>
      <w:r w:rsidR="00C90CD0" w:rsidRPr="008F04D1">
        <w:t xml:space="preserve"> to </w:t>
      </w:r>
      <w:r w:rsidR="00FC3559" w:rsidRPr="008F04D1">
        <w:t xml:space="preserve">24 hours. The service provider should aim for a dose that is sufficient to prevent withdrawal symptoms over a 24-hour period. </w:t>
      </w:r>
    </w:p>
    <w:p w14:paraId="50FEC4FE" w14:textId="77777777" w:rsidR="008B524E" w:rsidRPr="008F04D1" w:rsidRDefault="008B524E" w:rsidP="00397DA8"/>
    <w:p w14:paraId="58D817E4" w14:textId="55CEA346" w:rsidR="00433D28" w:rsidRPr="008F04D1" w:rsidRDefault="0041682F" w:rsidP="00397DA8">
      <w:r w:rsidRPr="008F04D1">
        <w:t>Tā</w:t>
      </w:r>
      <w:r w:rsidR="00C15186" w:rsidRPr="008F04D1">
        <w:t>ngata whai ora</w:t>
      </w:r>
      <w:r w:rsidR="00433D28" w:rsidRPr="008F04D1">
        <w:t xml:space="preserve"> </w:t>
      </w:r>
      <w:r w:rsidR="246C44BE" w:rsidRPr="008F04D1">
        <w:t xml:space="preserve">should be monitored </w:t>
      </w:r>
      <w:r w:rsidR="00433D28" w:rsidRPr="008F04D1">
        <w:t xml:space="preserve">regularly every </w:t>
      </w:r>
      <w:r w:rsidR="00CE6488" w:rsidRPr="008F04D1">
        <w:t xml:space="preserve">2 </w:t>
      </w:r>
      <w:r w:rsidR="00433D28" w:rsidRPr="008F04D1">
        <w:t xml:space="preserve">to </w:t>
      </w:r>
      <w:r w:rsidR="00CE6488" w:rsidRPr="008F04D1">
        <w:t xml:space="preserve">4 </w:t>
      </w:r>
      <w:r w:rsidR="00433D28" w:rsidRPr="008F04D1">
        <w:t>days during the induction phase</w:t>
      </w:r>
      <w:r w:rsidR="00FC3559" w:rsidRPr="008F04D1">
        <w:t>.</w:t>
      </w:r>
      <w:r w:rsidR="00CE6488" w:rsidRPr="008F04D1">
        <w:t xml:space="preserve"> </w:t>
      </w:r>
      <w:r w:rsidR="00FC3559" w:rsidRPr="008F04D1">
        <w:t xml:space="preserve">The </w:t>
      </w:r>
      <w:r w:rsidR="00433D28" w:rsidRPr="008F04D1">
        <w:t>dose can generally be increased or decreased, by between 2</w:t>
      </w:r>
      <w:r w:rsidR="00EA1D81" w:rsidRPr="008F04D1">
        <w:t xml:space="preserve"> </w:t>
      </w:r>
      <w:r w:rsidR="004B0308" w:rsidRPr="008F04D1">
        <w:t>mg</w:t>
      </w:r>
      <w:r w:rsidR="00433D28" w:rsidRPr="008F04D1">
        <w:t xml:space="preserve"> and 8</w:t>
      </w:r>
      <w:r w:rsidR="00EA1D81" w:rsidRPr="008F04D1">
        <w:t xml:space="preserve"> </w:t>
      </w:r>
      <w:r w:rsidR="004B0308" w:rsidRPr="008F04D1">
        <w:t>mg</w:t>
      </w:r>
      <w:r w:rsidR="00433D28" w:rsidRPr="008F04D1">
        <w:t xml:space="preserve"> per day.</w:t>
      </w:r>
    </w:p>
    <w:p w14:paraId="75197AF0" w14:textId="77777777" w:rsidR="00433D28" w:rsidRPr="008F04D1" w:rsidRDefault="00433D28" w:rsidP="00397DA8"/>
    <w:p w14:paraId="6D8E45B7" w14:textId="735A8C78" w:rsidR="00DF7DDA" w:rsidRPr="008F04D1" w:rsidRDefault="5FC868EA" w:rsidP="00397DA8">
      <w:r w:rsidRPr="008F04D1">
        <w:t>O</w:t>
      </w:r>
      <w:r w:rsidR="00433D28" w:rsidRPr="008F04D1">
        <w:t xml:space="preserve">ptimal doses are </w:t>
      </w:r>
      <w:r w:rsidR="00394E83" w:rsidRPr="008F04D1">
        <w:t xml:space="preserve">typically </w:t>
      </w:r>
      <w:r w:rsidR="00433D28" w:rsidRPr="008F04D1">
        <w:t>in the range of 12–24</w:t>
      </w:r>
      <w:r w:rsidR="004B0308" w:rsidRPr="008F04D1">
        <w:t> mg</w:t>
      </w:r>
      <w:r w:rsidR="00433D28" w:rsidRPr="008F04D1">
        <w:t xml:space="preserve"> per day. </w:t>
      </w:r>
      <w:r w:rsidR="00FC3559" w:rsidRPr="008F04D1">
        <w:t>Daily doses of 16</w:t>
      </w:r>
      <w:r w:rsidR="00EA1D81" w:rsidRPr="008F04D1">
        <w:t xml:space="preserve"> </w:t>
      </w:r>
      <w:r w:rsidR="00FC3559" w:rsidRPr="008F04D1">
        <w:t>mg and over have been found to be most effective in reducing non-medical opioid use</w:t>
      </w:r>
      <w:r w:rsidR="006F02ED" w:rsidRPr="008F04D1">
        <w:t xml:space="preserve"> (Mattick et al., 2014)</w:t>
      </w:r>
      <w:r w:rsidR="00FC3559" w:rsidRPr="008F04D1">
        <w:t xml:space="preserve">. </w:t>
      </w:r>
      <w:r w:rsidR="00433D28" w:rsidRPr="008F04D1">
        <w:t xml:space="preserve">Dosage needs to be individualised according to </w:t>
      </w:r>
      <w:r w:rsidR="00B14FC8" w:rsidRPr="008F04D1">
        <w:t xml:space="preserve">the </w:t>
      </w:r>
      <w:r w:rsidR="78A5E155" w:rsidRPr="008F04D1">
        <w:t>response</w:t>
      </w:r>
      <w:r w:rsidR="00B14FC8" w:rsidRPr="008F04D1">
        <w:t>s of</w:t>
      </w:r>
      <w:r w:rsidR="00433D28" w:rsidRPr="008F04D1">
        <w:t xml:space="preserve"> </w:t>
      </w:r>
      <w:r w:rsidR="00B14FC8" w:rsidRPr="008F04D1">
        <w:t xml:space="preserve">tāngata whai ora </w:t>
      </w:r>
      <w:r w:rsidR="00433D28" w:rsidRPr="008F04D1">
        <w:t>(including subjective experience</w:t>
      </w:r>
      <w:r w:rsidR="00D12E6B" w:rsidRPr="008F04D1">
        <w:t>,</w:t>
      </w:r>
      <w:r w:rsidR="00433D28" w:rsidRPr="008F04D1">
        <w:t xml:space="preserve"> degree of comfort, absorption, </w:t>
      </w:r>
      <w:r w:rsidR="00C46D83" w:rsidRPr="008F04D1">
        <w:t>side-effect</w:t>
      </w:r>
      <w:r w:rsidR="00433D28" w:rsidRPr="008F04D1">
        <w:t>s</w:t>
      </w:r>
      <w:r w:rsidR="00D12E6B" w:rsidRPr="008F04D1">
        <w:t>,</w:t>
      </w:r>
      <w:r w:rsidR="00433D28" w:rsidRPr="008F04D1">
        <w:t xml:space="preserve"> and continued use of other drugs).</w:t>
      </w:r>
    </w:p>
    <w:p w14:paraId="0615797E" w14:textId="77777777" w:rsidR="00433D28" w:rsidRPr="008F04D1" w:rsidRDefault="00433D28" w:rsidP="00397DA8"/>
    <w:p w14:paraId="00E27B91" w14:textId="73CBC1D7" w:rsidR="00433D28" w:rsidRPr="008F04D1" w:rsidRDefault="00433D28" w:rsidP="00397DA8">
      <w:r w:rsidRPr="008F04D1">
        <w:t>Note</w:t>
      </w:r>
      <w:r w:rsidR="00F9657C" w:rsidRPr="008F04D1">
        <w:t xml:space="preserve"> that</w:t>
      </w:r>
      <w:r w:rsidRPr="008F04D1">
        <w:t xml:space="preserve"> </w:t>
      </w:r>
      <w:r w:rsidR="00F9657C" w:rsidRPr="008F04D1">
        <w:t xml:space="preserve">swallowed </w:t>
      </w:r>
      <w:r w:rsidRPr="008F04D1">
        <w:t xml:space="preserve">buprenorphine will not be absorbed. </w:t>
      </w:r>
      <w:r w:rsidR="006E266F" w:rsidRPr="008F04D1">
        <w:t>Tāngata whai ora</w:t>
      </w:r>
      <w:r w:rsidRPr="008F04D1">
        <w:t xml:space="preserve"> need to understand that absorption is sublingual.</w:t>
      </w:r>
    </w:p>
    <w:p w14:paraId="3F9B468E" w14:textId="6AD844D2" w:rsidR="00433D28" w:rsidRPr="008F04D1" w:rsidRDefault="00433D28" w:rsidP="00397DA8">
      <w:pPr>
        <w:pStyle w:val="Heading2"/>
      </w:pPr>
      <w:bookmarkStart w:id="181" w:name="_Toc141792538"/>
      <w:bookmarkStart w:id="182" w:name="_Toc142591367"/>
      <w:bookmarkStart w:id="183" w:name="_Toc142591962"/>
      <w:bookmarkStart w:id="184" w:name="_Toc207639788"/>
      <w:r w:rsidRPr="008F04D1">
        <w:lastRenderedPageBreak/>
        <w:t>3.2</w:t>
      </w:r>
      <w:r w:rsidR="007370B9" w:rsidRPr="008F04D1">
        <w:t xml:space="preserve"> </w:t>
      </w:r>
      <w:r w:rsidR="00BC20A8" w:rsidRPr="008F04D1">
        <w:t xml:space="preserve">Dose </w:t>
      </w:r>
      <w:bookmarkEnd w:id="181"/>
      <w:bookmarkEnd w:id="182"/>
      <w:bookmarkEnd w:id="183"/>
      <w:r w:rsidR="007061A8" w:rsidRPr="008F04D1">
        <w:t>stabilisation</w:t>
      </w:r>
      <w:bookmarkEnd w:id="184"/>
    </w:p>
    <w:p w14:paraId="42EE929C" w14:textId="54B90CF9" w:rsidR="00433D28" w:rsidRPr="008F04D1" w:rsidRDefault="00433D28" w:rsidP="00397DA8">
      <w:r w:rsidRPr="008F04D1">
        <w:t xml:space="preserve">The term </w:t>
      </w:r>
      <w:r w:rsidR="009F2B8F" w:rsidRPr="008F04D1">
        <w:t>‘</w:t>
      </w:r>
      <w:r w:rsidRPr="008F04D1">
        <w:t>stabilisation</w:t>
      </w:r>
      <w:r w:rsidR="009F2B8F" w:rsidRPr="008F04D1">
        <w:t>’</w:t>
      </w:r>
      <w:r w:rsidRPr="008F04D1">
        <w:t xml:space="preserve"> in this context is related to dose and t</w:t>
      </w:r>
      <w:r w:rsidR="00D717F5" w:rsidRPr="008F04D1">
        <w:t>he</w:t>
      </w:r>
      <w:r w:rsidRPr="008F04D1">
        <w:t xml:space="preserve"> reduction or cessation of </w:t>
      </w:r>
      <w:r w:rsidR="00BF0BA6" w:rsidRPr="008F04D1">
        <w:t xml:space="preserve">non-medical </w:t>
      </w:r>
      <w:r w:rsidRPr="008F04D1">
        <w:t xml:space="preserve">opioid use, rather than general lifestyle and health stability </w:t>
      </w:r>
      <w:r w:rsidR="00591743" w:rsidRPr="008F04D1">
        <w:t>(</w:t>
      </w:r>
      <w:r w:rsidRPr="008F04D1">
        <w:t>although changes in these areas may also occur quickly in OST</w:t>
      </w:r>
      <w:r w:rsidR="00591743" w:rsidRPr="008F04D1">
        <w:t>)</w:t>
      </w:r>
      <w:r w:rsidRPr="008F04D1">
        <w:t>.</w:t>
      </w:r>
      <w:r w:rsidR="00DF7DDA" w:rsidRPr="008F04D1">
        <w:t xml:space="preserve"> </w:t>
      </w:r>
      <w:r w:rsidRPr="008F04D1">
        <w:t xml:space="preserve">Criteria for assessing general stability </w:t>
      </w:r>
      <w:r w:rsidR="00747E7F" w:rsidRPr="008F04D1">
        <w:t>are</w:t>
      </w:r>
      <w:r w:rsidRPr="008F04D1">
        <w:t xml:space="preserve"> outlined in </w:t>
      </w:r>
      <w:r w:rsidR="008E47FC" w:rsidRPr="008F04D1">
        <w:t xml:space="preserve">section </w:t>
      </w:r>
      <w:r w:rsidRPr="008A028C">
        <w:t xml:space="preserve">5.1 Takeaway </w:t>
      </w:r>
      <w:r w:rsidR="008E47FC" w:rsidRPr="008A028C">
        <w:t>d</w:t>
      </w:r>
      <w:r w:rsidRPr="008A028C">
        <w:t>oses</w:t>
      </w:r>
      <w:r w:rsidRPr="008F04D1">
        <w:t>.</w:t>
      </w:r>
    </w:p>
    <w:p w14:paraId="557B44BC" w14:textId="77777777" w:rsidR="00433D28" w:rsidRPr="008F04D1" w:rsidRDefault="00433D28" w:rsidP="00397DA8"/>
    <w:p w14:paraId="0E56757D" w14:textId="03069B4D" w:rsidR="00EE4FC1" w:rsidRPr="008F04D1" w:rsidRDefault="3809E559" w:rsidP="00397DA8">
      <w:r w:rsidRPr="008F04D1">
        <w:t>D</w:t>
      </w:r>
      <w:r w:rsidR="00433D28" w:rsidRPr="008F04D1">
        <w:t>ecision</w:t>
      </w:r>
      <w:r w:rsidR="7C2729D0" w:rsidRPr="008F04D1">
        <w:t>s</w:t>
      </w:r>
      <w:r w:rsidR="00433D28" w:rsidRPr="008F04D1">
        <w:t xml:space="preserve"> about appropriate dos</w:t>
      </w:r>
      <w:r w:rsidR="25FC4364" w:rsidRPr="008F04D1">
        <w:t>e</w:t>
      </w:r>
      <w:r w:rsidR="00433D28" w:rsidRPr="008F04D1">
        <w:t xml:space="preserve"> need to be made jointly by the individual </w:t>
      </w:r>
      <w:r w:rsidR="006E266F" w:rsidRPr="008F04D1">
        <w:t>tangata whai ora</w:t>
      </w:r>
      <w:r w:rsidR="00E76B3A" w:rsidRPr="008F04D1">
        <w:t xml:space="preserve">, </w:t>
      </w:r>
      <w:r w:rsidR="00BF0BA6" w:rsidRPr="008F04D1">
        <w:t>wh</w:t>
      </w:r>
      <w:r w:rsidR="00EE4FC1" w:rsidRPr="008F04D1">
        <w:t>ā</w:t>
      </w:r>
      <w:r w:rsidR="00BF0BA6" w:rsidRPr="008F04D1">
        <w:t>nau</w:t>
      </w:r>
      <w:r w:rsidR="00433D28" w:rsidRPr="008F04D1">
        <w:t>, prescriber</w:t>
      </w:r>
      <w:r w:rsidR="00EE4FC1" w:rsidRPr="008F04D1">
        <w:t>,</w:t>
      </w:r>
      <w:r w:rsidR="00433D28" w:rsidRPr="008F04D1">
        <w:t xml:space="preserve"> and key worker.</w:t>
      </w:r>
      <w:r w:rsidR="002A58D2" w:rsidRPr="008F04D1">
        <w:t xml:space="preserve"> </w:t>
      </w:r>
    </w:p>
    <w:p w14:paraId="096D0DB4" w14:textId="57D837AA" w:rsidR="092999F7" w:rsidRPr="008F04D1" w:rsidRDefault="092999F7" w:rsidP="092999F7"/>
    <w:p w14:paraId="6FBFBB8A" w14:textId="74E19396" w:rsidR="005F574A" w:rsidRDefault="005F574A" w:rsidP="00397DA8">
      <w:r w:rsidRPr="005F574A">
        <w:t>During the first 2 weeks of treatment, the aim is to avoid tāngata whai ora oscillating between intoxication and withdrawal. T</w:t>
      </w:r>
      <w:r w:rsidR="00542593">
        <w:t>ā</w:t>
      </w:r>
      <w:r w:rsidRPr="005F574A">
        <w:t>ngata whai ora will not necessarily reach a stable dose during this period with the primary intention being to achieve a dose that contains withdrawal</w:t>
      </w:r>
      <w:r w:rsidR="00EF1D45">
        <w:t xml:space="preserve"> and</w:t>
      </w:r>
      <w:r w:rsidRPr="005F574A">
        <w:t xml:space="preserve"> non-prescribed use and allows for safe community dispensing without close clinical oversight. This can take up to a week with buprenorphine and 3 weeks for methadone. A stable dose for both medications can take 2</w:t>
      </w:r>
      <w:r w:rsidR="0085412C">
        <w:t xml:space="preserve"> to </w:t>
      </w:r>
      <w:r w:rsidRPr="005F574A">
        <w:t xml:space="preserve">3 months as </w:t>
      </w:r>
      <w:r w:rsidR="00BC5D07">
        <w:t>t</w:t>
      </w:r>
      <w:r w:rsidR="00BC5D07" w:rsidRPr="00BC5D07">
        <w:t>āngata</w:t>
      </w:r>
      <w:r w:rsidRPr="005F574A">
        <w:t xml:space="preserve"> whai</w:t>
      </w:r>
      <w:r>
        <w:t xml:space="preserve"> </w:t>
      </w:r>
      <w:r w:rsidRPr="005F574A">
        <w:t xml:space="preserve">ora adjust to the physiological and </w:t>
      </w:r>
      <w:r w:rsidR="00E51D5F" w:rsidRPr="005F574A">
        <w:t>psychosocial shift</w:t>
      </w:r>
      <w:r w:rsidRPr="005F574A">
        <w:t xml:space="preserve"> of taking a regular prescribed medication</w:t>
      </w:r>
      <w:r w:rsidR="00AC0619">
        <w:t>.</w:t>
      </w:r>
    </w:p>
    <w:p w14:paraId="74F9DAC4" w14:textId="77777777" w:rsidR="00433D28" w:rsidRPr="008F04D1" w:rsidRDefault="00433D28" w:rsidP="00397DA8"/>
    <w:p w14:paraId="304A78D5" w14:textId="37D91BAB" w:rsidR="00DF7DDA" w:rsidRPr="008F04D1" w:rsidRDefault="00433D28" w:rsidP="00397DA8">
      <w:r w:rsidRPr="008F04D1">
        <w:t xml:space="preserve">One indication of dose stabilisation is that </w:t>
      </w:r>
      <w:r w:rsidR="00C05484" w:rsidRPr="008F04D1">
        <w:t>t</w:t>
      </w:r>
      <w:r w:rsidR="007C320C" w:rsidRPr="008F04D1">
        <w:t>ā</w:t>
      </w:r>
      <w:r w:rsidR="00C05484" w:rsidRPr="008F04D1">
        <w:t>ngata whai ora</w:t>
      </w:r>
      <w:r w:rsidRPr="008F04D1">
        <w:t xml:space="preserve"> </w:t>
      </w:r>
      <w:r w:rsidR="007C320C" w:rsidRPr="008F04D1">
        <w:t>are</w:t>
      </w:r>
      <w:r w:rsidRPr="008F04D1">
        <w:t xml:space="preserve"> comfortable on a consistent regular dose without the need for dose </w:t>
      </w:r>
      <w:r w:rsidR="00474AFD" w:rsidRPr="008F04D1">
        <w:t>review and</w:t>
      </w:r>
      <w:r w:rsidRPr="008F04D1">
        <w:t xml:space="preserve"> can work toward short-term agreed </w:t>
      </w:r>
      <w:r w:rsidR="00BF0BA6" w:rsidRPr="008F04D1">
        <w:t xml:space="preserve">recovery </w:t>
      </w:r>
      <w:r w:rsidRPr="008F04D1">
        <w:t xml:space="preserve">goals and treatment priorities. For some </w:t>
      </w:r>
      <w:r w:rsidR="00C05484" w:rsidRPr="008F04D1">
        <w:t>tāngata whai ora</w:t>
      </w:r>
      <w:r w:rsidRPr="008F04D1">
        <w:t>, this will take time to achieve</w:t>
      </w:r>
      <w:r w:rsidR="00621581" w:rsidRPr="008F04D1">
        <w:t xml:space="preserve"> and</w:t>
      </w:r>
      <w:r w:rsidR="000B5CB1" w:rsidRPr="008F04D1">
        <w:t xml:space="preserve"> </w:t>
      </w:r>
      <w:r w:rsidRPr="008F04D1">
        <w:t xml:space="preserve">may </w:t>
      </w:r>
      <w:r w:rsidR="000B5CB1" w:rsidRPr="008F04D1">
        <w:t xml:space="preserve">require </w:t>
      </w:r>
      <w:r w:rsidRPr="008F04D1">
        <w:t>significant</w:t>
      </w:r>
      <w:r w:rsidR="009C78D1" w:rsidRPr="008F04D1">
        <w:t xml:space="preserve"> </w:t>
      </w:r>
      <w:r w:rsidR="00BF0BA6" w:rsidRPr="008F04D1">
        <w:t xml:space="preserve">psychosocial and other support </w:t>
      </w:r>
      <w:r w:rsidRPr="008F04D1">
        <w:t>from the specialist service.</w:t>
      </w:r>
    </w:p>
    <w:p w14:paraId="340A3EF3" w14:textId="77777777" w:rsidR="00433D28" w:rsidRPr="008F04D1" w:rsidRDefault="00433D28" w:rsidP="00397DA8"/>
    <w:p w14:paraId="081DB344" w14:textId="16A6E0F4" w:rsidR="00433D28" w:rsidRPr="008F04D1" w:rsidRDefault="00433D28" w:rsidP="00397DA8">
      <w:bookmarkStart w:id="185" w:name="_TOC_250048"/>
      <w:r w:rsidRPr="008F04D1">
        <w:t>During the dose stabilisation process</w:t>
      </w:r>
      <w:r w:rsidR="008075E2" w:rsidRPr="008F04D1">
        <w:t>,</w:t>
      </w:r>
      <w:r w:rsidRPr="008F04D1">
        <w:t xml:space="preserve"> the </w:t>
      </w:r>
      <w:r w:rsidR="002A58D2" w:rsidRPr="008F04D1">
        <w:t xml:space="preserve">prescriber </w:t>
      </w:r>
      <w:r w:rsidRPr="008F04D1">
        <w:t xml:space="preserve">should be involved in the regular monitoring of </w:t>
      </w:r>
      <w:r w:rsidR="00C05484" w:rsidRPr="008F04D1">
        <w:t>tāngata whai ora</w:t>
      </w:r>
      <w:r w:rsidR="00B93DFD" w:rsidRPr="008F04D1">
        <w:t>,</w:t>
      </w:r>
      <w:r w:rsidRPr="008F04D1">
        <w:t xml:space="preserve"> particularly those with unstable </w:t>
      </w:r>
      <w:r w:rsidR="00D47C8D" w:rsidRPr="008F04D1">
        <w:t>co</w:t>
      </w:r>
      <w:r w:rsidR="00613D0F" w:rsidRPr="008F04D1">
        <w:t>-</w:t>
      </w:r>
      <w:r w:rsidR="00D47C8D" w:rsidRPr="008F04D1">
        <w:t>exist</w:t>
      </w:r>
      <w:r w:rsidRPr="008F04D1">
        <w:t xml:space="preserve">ing medical </w:t>
      </w:r>
      <w:r w:rsidR="00A60148" w:rsidRPr="008F04D1">
        <w:t xml:space="preserve">problems </w:t>
      </w:r>
      <w:r w:rsidRPr="008F04D1">
        <w:t>or mental health</w:t>
      </w:r>
      <w:r w:rsidR="00A60148" w:rsidRPr="008F04D1">
        <w:t xml:space="preserve"> </w:t>
      </w:r>
      <w:r w:rsidR="75CD4DAE" w:rsidRPr="008F04D1">
        <w:t>disorders</w:t>
      </w:r>
      <w:r w:rsidR="7E14182C" w:rsidRPr="008F04D1">
        <w:t>.</w:t>
      </w:r>
      <w:r w:rsidRPr="008F04D1">
        <w:t xml:space="preserve"> This may </w:t>
      </w:r>
      <w:r w:rsidR="384B07F8" w:rsidRPr="008F04D1">
        <w:t xml:space="preserve">occur </w:t>
      </w:r>
      <w:r w:rsidRPr="008F04D1">
        <w:t xml:space="preserve">through follow-up discussions with the key worker or through routine MDT meetings </w:t>
      </w:r>
      <w:r w:rsidR="00F2795E" w:rsidRPr="008F04D1">
        <w:t>and</w:t>
      </w:r>
      <w:r w:rsidRPr="008F04D1">
        <w:t xml:space="preserve"> </w:t>
      </w:r>
      <w:r w:rsidR="60460869" w:rsidRPr="008F04D1">
        <w:t xml:space="preserve">may </w:t>
      </w:r>
      <w:r w:rsidRPr="008F04D1">
        <w:t>include input from the pharmacist, general practitioner (GP)</w:t>
      </w:r>
      <w:r w:rsidR="009E26DE" w:rsidRPr="008F04D1">
        <w:t>,</w:t>
      </w:r>
      <w:r w:rsidRPr="008F04D1">
        <w:t xml:space="preserve"> and </w:t>
      </w:r>
      <w:r w:rsidR="002A58D2" w:rsidRPr="008F04D1">
        <w:t>wh</w:t>
      </w:r>
      <w:r w:rsidR="00474AFD" w:rsidRPr="008F04D1">
        <w:t>ā</w:t>
      </w:r>
      <w:r w:rsidR="002A58D2" w:rsidRPr="008F04D1">
        <w:t>nau</w:t>
      </w:r>
      <w:r w:rsidRPr="008F04D1">
        <w:t>.</w:t>
      </w:r>
    </w:p>
    <w:p w14:paraId="7672FA03" w14:textId="77777777" w:rsidR="00DF7DDA" w:rsidRPr="008F04D1" w:rsidRDefault="00DF7DDA" w:rsidP="00397DA8"/>
    <w:p w14:paraId="55781057" w14:textId="69101D96" w:rsidR="00433D28" w:rsidRPr="008F04D1" w:rsidRDefault="00C56071" w:rsidP="00397DA8">
      <w:r w:rsidRPr="008F04D1">
        <w:t>Until a stable dose is achieved, k</w:t>
      </w:r>
      <w:r w:rsidR="00433D28" w:rsidRPr="008F04D1">
        <w:t>ey worker</w:t>
      </w:r>
      <w:r w:rsidRPr="008F04D1">
        <w:t>s</w:t>
      </w:r>
      <w:r w:rsidR="00433D28" w:rsidRPr="008F04D1">
        <w:t xml:space="preserve"> or other OST service clinical staff member</w:t>
      </w:r>
      <w:r w:rsidRPr="008F04D1">
        <w:t>s</w:t>
      </w:r>
      <w:r w:rsidR="00433D28" w:rsidRPr="008F04D1">
        <w:t xml:space="preserve"> should see </w:t>
      </w:r>
      <w:r w:rsidR="00C05484" w:rsidRPr="008F04D1">
        <w:t>t</w:t>
      </w:r>
      <w:r w:rsidRPr="008F04D1">
        <w:t>ā</w:t>
      </w:r>
      <w:r w:rsidR="00C05484" w:rsidRPr="008F04D1">
        <w:t>ngata whai ora</w:t>
      </w:r>
      <w:r w:rsidR="00433D28" w:rsidRPr="008F04D1">
        <w:t xml:space="preserve"> at least once a week. The key worker should then </w:t>
      </w:r>
      <w:r w:rsidR="7429A7E7" w:rsidRPr="008F04D1">
        <w:t xml:space="preserve">typically </w:t>
      </w:r>
      <w:r w:rsidR="00433D28" w:rsidRPr="008F04D1">
        <w:t xml:space="preserve">see </w:t>
      </w:r>
      <w:r w:rsidR="00C05484" w:rsidRPr="008F04D1">
        <w:t>t</w:t>
      </w:r>
      <w:r w:rsidR="00BB53D3" w:rsidRPr="008F04D1">
        <w:t>ā</w:t>
      </w:r>
      <w:r w:rsidR="00C05484" w:rsidRPr="008F04D1">
        <w:t>ngata whai ora</w:t>
      </w:r>
      <w:r w:rsidR="00433D28" w:rsidRPr="008F04D1">
        <w:t xml:space="preserve"> fortnightly to monthly for the first </w:t>
      </w:r>
      <w:r w:rsidR="002D29FB" w:rsidRPr="008F04D1">
        <w:t xml:space="preserve">6 </w:t>
      </w:r>
      <w:r w:rsidR="00433D28" w:rsidRPr="008F04D1">
        <w:t>months</w:t>
      </w:r>
      <w:r w:rsidR="3E143851" w:rsidRPr="008F04D1">
        <w:t xml:space="preserve">, depending on </w:t>
      </w:r>
      <w:r w:rsidR="155298D9" w:rsidRPr="008F04D1">
        <w:t>t</w:t>
      </w:r>
      <w:r w:rsidR="00BB53D3" w:rsidRPr="008F04D1">
        <w:t>ā</w:t>
      </w:r>
      <w:r w:rsidR="155298D9" w:rsidRPr="008F04D1">
        <w:t>ngata whai ora</w:t>
      </w:r>
      <w:r w:rsidR="3E143851" w:rsidRPr="008F04D1">
        <w:t xml:space="preserve"> preference and clinical necessity.</w:t>
      </w:r>
    </w:p>
    <w:p w14:paraId="3F183E69" w14:textId="77777777" w:rsidR="001517CA" w:rsidRPr="008F04D1" w:rsidRDefault="001517CA" w:rsidP="00397DA8"/>
    <w:p w14:paraId="7A17CBA5" w14:textId="342E964D" w:rsidR="00433D28" w:rsidRPr="008F04D1" w:rsidRDefault="00433D28" w:rsidP="00397DA8">
      <w:pPr>
        <w:pStyle w:val="Heading2"/>
      </w:pPr>
      <w:bookmarkStart w:id="186" w:name="_Toc141792539"/>
      <w:bookmarkStart w:id="187" w:name="_Toc142591368"/>
      <w:bookmarkStart w:id="188" w:name="_Toc142591963"/>
      <w:bookmarkStart w:id="189" w:name="_Toc207639789"/>
      <w:r w:rsidRPr="008F04D1">
        <w:t>3.3</w:t>
      </w:r>
      <w:r w:rsidR="00D17581" w:rsidRPr="008F04D1">
        <w:t xml:space="preserve"> </w:t>
      </w:r>
      <w:r w:rsidRPr="008F04D1">
        <w:t xml:space="preserve">Ongoing </w:t>
      </w:r>
      <w:bookmarkEnd w:id="185"/>
      <w:r w:rsidRPr="008F04D1">
        <w:t>OST</w:t>
      </w:r>
      <w:bookmarkEnd w:id="186"/>
      <w:bookmarkEnd w:id="187"/>
      <w:bookmarkEnd w:id="188"/>
      <w:bookmarkEnd w:id="189"/>
    </w:p>
    <w:p w14:paraId="7DEC644F" w14:textId="0796CD8F" w:rsidR="00433D28" w:rsidRPr="008F04D1" w:rsidRDefault="00433D28" w:rsidP="00397DA8">
      <w:r w:rsidRPr="008F04D1">
        <w:t xml:space="preserve">Once </w:t>
      </w:r>
      <w:r w:rsidR="28048515" w:rsidRPr="008F04D1">
        <w:t>dose</w:t>
      </w:r>
      <w:r w:rsidRPr="008F04D1">
        <w:t xml:space="preserve"> stabilisation has been achieved, the treatment</w:t>
      </w:r>
      <w:r w:rsidR="00125F32" w:rsidRPr="008F04D1">
        <w:t xml:space="preserve"> and recovery</w:t>
      </w:r>
      <w:r w:rsidRPr="008F04D1">
        <w:t xml:space="preserve"> plan should focus on the goals </w:t>
      </w:r>
      <w:r w:rsidR="3AF6E3F5" w:rsidRPr="008F04D1">
        <w:t>identified</w:t>
      </w:r>
      <w:r w:rsidR="00125F32" w:rsidRPr="008F04D1">
        <w:t xml:space="preserve"> with </w:t>
      </w:r>
      <w:r w:rsidR="00590206" w:rsidRPr="008F04D1">
        <w:t>t</w:t>
      </w:r>
      <w:r w:rsidR="00FD2F17" w:rsidRPr="008F04D1">
        <w:t>ā</w:t>
      </w:r>
      <w:r w:rsidR="00590206" w:rsidRPr="008F04D1">
        <w:t>ngata whai ora</w:t>
      </w:r>
      <w:r w:rsidRPr="008F04D1">
        <w:t xml:space="preserve">. The plan should be </w:t>
      </w:r>
      <w:r w:rsidR="006653A8" w:rsidRPr="008F04D1">
        <w:t>individualised and</w:t>
      </w:r>
      <w:r w:rsidRPr="008F04D1">
        <w:t xml:space="preserve"> regularly reviewed in line with the roles of specialist services outlined in </w:t>
      </w:r>
      <w:r w:rsidR="008E47FC" w:rsidRPr="008F04D1">
        <w:t>s</w:t>
      </w:r>
      <w:r w:rsidRPr="008F04D1">
        <w:t xml:space="preserve">ection </w:t>
      </w:r>
      <w:r w:rsidRPr="008A028C">
        <w:t>1.2</w:t>
      </w:r>
      <w:r w:rsidR="00D554AD" w:rsidRPr="008A028C">
        <w:t xml:space="preserve"> Roles of specialist OST services</w:t>
      </w:r>
      <w:r w:rsidRPr="008F04D1">
        <w:t>.</w:t>
      </w:r>
    </w:p>
    <w:p w14:paraId="70D13623" w14:textId="77777777" w:rsidR="00433D28" w:rsidRPr="008F04D1" w:rsidRDefault="00433D28" w:rsidP="00397DA8"/>
    <w:p w14:paraId="2516DE45" w14:textId="5201C486" w:rsidR="00DF7DDA" w:rsidRPr="008F04D1" w:rsidRDefault="00433D28" w:rsidP="00397DA8">
      <w:r w:rsidRPr="008F04D1">
        <w:t xml:space="preserve">Once </w:t>
      </w:r>
      <w:r w:rsidR="00590206" w:rsidRPr="008F04D1">
        <w:t>t</w:t>
      </w:r>
      <w:r w:rsidR="00890E5D" w:rsidRPr="008F04D1">
        <w:t>ā</w:t>
      </w:r>
      <w:r w:rsidR="00590206" w:rsidRPr="008F04D1">
        <w:t>ngata whai ora</w:t>
      </w:r>
      <w:r w:rsidRPr="008F04D1">
        <w:t xml:space="preserve"> </w:t>
      </w:r>
      <w:r w:rsidR="00890E5D" w:rsidRPr="008F04D1">
        <w:t>are</w:t>
      </w:r>
      <w:r w:rsidRPr="008F04D1">
        <w:t xml:space="preserve"> on a stable dose and other identified </w:t>
      </w:r>
      <w:r w:rsidR="6AE586DB" w:rsidRPr="008F04D1">
        <w:t>issues</w:t>
      </w:r>
      <w:r w:rsidRPr="008F04D1">
        <w:t xml:space="preserve"> are adequately addressed and managed, the </w:t>
      </w:r>
      <w:r w:rsidR="00125F32" w:rsidRPr="008F04D1">
        <w:t>prescriber</w:t>
      </w:r>
      <w:r w:rsidR="006955B8" w:rsidRPr="008F04D1">
        <w:t xml:space="preserve"> </w:t>
      </w:r>
      <w:r w:rsidR="00614A4F" w:rsidRPr="008F04D1">
        <w:t>(</w:t>
      </w:r>
      <w:r w:rsidRPr="008F04D1">
        <w:t>preferably with the key worker</w:t>
      </w:r>
      <w:r w:rsidR="00614A4F" w:rsidRPr="008F04D1">
        <w:t>)</w:t>
      </w:r>
      <w:r w:rsidRPr="008F04D1">
        <w:t xml:space="preserve"> should generally see them once every </w:t>
      </w:r>
      <w:r w:rsidR="002D29FB" w:rsidRPr="008F04D1">
        <w:t xml:space="preserve">3 </w:t>
      </w:r>
      <w:r w:rsidRPr="008F04D1">
        <w:t xml:space="preserve">to </w:t>
      </w:r>
      <w:r w:rsidR="002D29FB" w:rsidRPr="008F04D1">
        <w:t xml:space="preserve">6 </w:t>
      </w:r>
      <w:r w:rsidRPr="008F04D1">
        <w:t xml:space="preserve">months. </w:t>
      </w:r>
      <w:r w:rsidR="31CE51C8" w:rsidRPr="008F04D1">
        <w:t>Some</w:t>
      </w:r>
      <w:r w:rsidRPr="008F04D1">
        <w:t xml:space="preserve"> </w:t>
      </w:r>
      <w:r w:rsidR="00795430" w:rsidRPr="008F04D1">
        <w:t>tāngata whai ora</w:t>
      </w:r>
      <w:r w:rsidRPr="008F04D1">
        <w:t xml:space="preserve"> with </w:t>
      </w:r>
      <w:r w:rsidR="7706204B" w:rsidRPr="008F04D1">
        <w:t>evidence of long-term stability can be seen less frequently</w:t>
      </w:r>
      <w:r w:rsidRPr="008F04D1">
        <w:t xml:space="preserve">. In </w:t>
      </w:r>
      <w:r w:rsidRPr="00995FC8">
        <w:t>these cases</w:t>
      </w:r>
      <w:r w:rsidR="00D049DB" w:rsidRPr="00995FC8">
        <w:t>,</w:t>
      </w:r>
      <w:r w:rsidRPr="00995FC8">
        <w:t xml:space="preserve"> providers must document the rationale for the extended period in</w:t>
      </w:r>
      <w:r w:rsidR="00D313A9" w:rsidRPr="00995FC8">
        <w:t xml:space="preserve"> the </w:t>
      </w:r>
      <w:r w:rsidRPr="00995FC8">
        <w:t xml:space="preserve">clinical </w:t>
      </w:r>
      <w:r w:rsidR="005B4E65" w:rsidRPr="00995FC8">
        <w:t>record</w:t>
      </w:r>
      <w:r w:rsidR="009626C6" w:rsidRPr="00995FC8">
        <w:t>s</w:t>
      </w:r>
      <w:r w:rsidRPr="00995FC8">
        <w:t>.</w:t>
      </w:r>
    </w:p>
    <w:p w14:paraId="7959B2C9" w14:textId="77777777" w:rsidR="00433D28" w:rsidRPr="008F04D1" w:rsidRDefault="00433D28" w:rsidP="00397DA8"/>
    <w:p w14:paraId="012CD24B" w14:textId="28DD28BD" w:rsidR="00DF7DDA" w:rsidRPr="008F04D1" w:rsidRDefault="00433D28" w:rsidP="00397DA8">
      <w:r w:rsidRPr="008F04D1">
        <w:t xml:space="preserve">Appointments with the key worker should </w:t>
      </w:r>
      <w:r w:rsidR="6CE6B385" w:rsidRPr="008F04D1">
        <w:t xml:space="preserve">ideally </w:t>
      </w:r>
      <w:r w:rsidRPr="008F04D1">
        <w:t xml:space="preserve">occur no less than </w:t>
      </w:r>
      <w:r w:rsidR="00795430" w:rsidRPr="008F04D1">
        <w:t>3</w:t>
      </w:r>
      <w:r w:rsidRPr="008F04D1">
        <w:t>-monthly for the duration of treatment within the specialist service.</w:t>
      </w:r>
    </w:p>
    <w:p w14:paraId="6E4EA5BF" w14:textId="77777777" w:rsidR="00433D28" w:rsidRPr="008F04D1" w:rsidRDefault="00433D28" w:rsidP="00397DA8"/>
    <w:p w14:paraId="5A398D07" w14:textId="49002D39" w:rsidR="00433D28" w:rsidRPr="008F04D1" w:rsidRDefault="00433D28" w:rsidP="00397DA8">
      <w:pPr>
        <w:pStyle w:val="Heading3"/>
      </w:pPr>
      <w:bookmarkStart w:id="190" w:name="_3.3.1_Ongoing_methadone"/>
      <w:bookmarkStart w:id="191" w:name="_Toc141792540"/>
      <w:bookmarkStart w:id="192" w:name="_Toc142591964"/>
      <w:bookmarkStart w:id="193" w:name="_Toc207639790"/>
      <w:bookmarkEnd w:id="190"/>
      <w:r w:rsidRPr="008F04D1">
        <w:lastRenderedPageBreak/>
        <w:t>3.3.1</w:t>
      </w:r>
      <w:r w:rsidR="00A3317B" w:rsidRPr="008F04D1">
        <w:t xml:space="preserve"> </w:t>
      </w:r>
      <w:r w:rsidRPr="008F04D1">
        <w:t>Ongoing methadone doses</w:t>
      </w:r>
      <w:bookmarkEnd w:id="191"/>
      <w:bookmarkEnd w:id="192"/>
      <w:bookmarkEnd w:id="193"/>
    </w:p>
    <w:p w14:paraId="6CE438B5" w14:textId="44D2DD26" w:rsidR="00DF7DDA" w:rsidRPr="008F04D1" w:rsidRDefault="00433D28" w:rsidP="3FF29045">
      <w:pPr>
        <w:spacing w:after="120"/>
      </w:pPr>
      <w:r w:rsidRPr="008F04D1">
        <w:t>Optimal methadone doses will generally be in the range of 60–120</w:t>
      </w:r>
      <w:r w:rsidR="004B0308" w:rsidRPr="008F04D1">
        <w:t> mg</w:t>
      </w:r>
      <w:r w:rsidRPr="008F04D1">
        <w:t xml:space="preserve"> daily. High-dose prescribing should </w:t>
      </w:r>
      <w:r w:rsidR="62A84478" w:rsidRPr="008F04D1">
        <w:t>only</w:t>
      </w:r>
      <w:r w:rsidRPr="008F04D1">
        <w:t xml:space="preserve"> occur </w:t>
      </w:r>
      <w:r w:rsidR="6DD8A3FE" w:rsidRPr="008F04D1">
        <w:t>after</w:t>
      </w:r>
      <w:r w:rsidRPr="008F04D1">
        <w:t xml:space="preserve"> discussion with the MDT</w:t>
      </w:r>
      <w:r w:rsidR="0E95D5EF" w:rsidRPr="008F04D1">
        <w:t>,</w:t>
      </w:r>
      <w:r w:rsidRPr="008F04D1">
        <w:t xml:space="preserve"> </w:t>
      </w:r>
      <w:r w:rsidR="146B8255" w:rsidRPr="008F04D1">
        <w:t>including the service lead clinician</w:t>
      </w:r>
      <w:r w:rsidRPr="008F04D1">
        <w:t>. When doses over 120</w:t>
      </w:r>
      <w:r w:rsidR="004B0308" w:rsidRPr="008F04D1">
        <w:t> mg</w:t>
      </w:r>
      <w:r w:rsidRPr="008F04D1">
        <w:t xml:space="preserve"> </w:t>
      </w:r>
      <w:r w:rsidR="00324C14" w:rsidRPr="008F04D1">
        <w:t xml:space="preserve">are proposed </w:t>
      </w:r>
      <w:r w:rsidR="4B7E7A74" w:rsidRPr="008F04D1">
        <w:t>(</w:t>
      </w:r>
      <w:r w:rsidRPr="008F04D1">
        <w:t>or</w:t>
      </w:r>
      <w:r w:rsidR="34E0B3DA" w:rsidRPr="008F04D1">
        <w:t xml:space="preserve"> </w:t>
      </w:r>
      <w:r w:rsidR="1FB7E4AC" w:rsidRPr="008F04D1">
        <w:t>split doses</w:t>
      </w:r>
      <w:r w:rsidR="69070994" w:rsidRPr="008F04D1">
        <w:t xml:space="preserve"> in rare instances</w:t>
      </w:r>
      <w:r w:rsidR="09374A0E" w:rsidRPr="008F04D1">
        <w:t xml:space="preserve">, </w:t>
      </w:r>
      <w:r w:rsidR="008E47FC" w:rsidRPr="008F04D1">
        <w:t>refer to s</w:t>
      </w:r>
      <w:r w:rsidRPr="008F04D1">
        <w:t xml:space="preserve">ection </w:t>
      </w:r>
      <w:r w:rsidRPr="008A028C">
        <w:t>5.6 Split methadone doses</w:t>
      </w:r>
      <w:r w:rsidRPr="008F04D1">
        <w:t>), providers should consider:</w:t>
      </w:r>
    </w:p>
    <w:p w14:paraId="0A605891" w14:textId="4EB88DE6" w:rsidR="00433D28" w:rsidRPr="008F04D1" w:rsidRDefault="00433D28" w:rsidP="00397DA8">
      <w:pPr>
        <w:pStyle w:val="List"/>
      </w:pPr>
      <w:r w:rsidRPr="008F04D1">
        <w:t>review of diagnosis</w:t>
      </w:r>
      <w:r w:rsidR="008E2660" w:rsidRPr="008F04D1">
        <w:t xml:space="preserve">, </w:t>
      </w:r>
      <w:r w:rsidRPr="008F04D1">
        <w:t xml:space="preserve">with assessment and monitoring of </w:t>
      </w:r>
      <w:r w:rsidR="00E73A27" w:rsidRPr="008F04D1">
        <w:t>co-existing</w:t>
      </w:r>
      <w:r w:rsidRPr="008F04D1">
        <w:t xml:space="preserve"> mental health</w:t>
      </w:r>
      <w:r w:rsidR="00996288" w:rsidRPr="008F04D1">
        <w:t xml:space="preserve"> </w:t>
      </w:r>
      <w:r w:rsidR="58738D5C" w:rsidRPr="008F04D1">
        <w:t>disorders</w:t>
      </w:r>
      <w:r w:rsidRPr="008F04D1">
        <w:t xml:space="preserve"> or other substance use problems</w:t>
      </w:r>
    </w:p>
    <w:p w14:paraId="2D3259DD" w14:textId="1EC12CE7" w:rsidR="00433D28" w:rsidRPr="008F04D1" w:rsidRDefault="00433D28" w:rsidP="00397DA8">
      <w:pPr>
        <w:pStyle w:val="List"/>
      </w:pPr>
      <w:r w:rsidRPr="008F04D1">
        <w:t>trial period to assess for sustained measurable change in function (not just subjective change), with an agreement to return the dosage to 120</w:t>
      </w:r>
      <w:r w:rsidR="004B0308" w:rsidRPr="008F04D1">
        <w:t> mg</w:t>
      </w:r>
      <w:r w:rsidRPr="008F04D1">
        <w:t xml:space="preserve"> or below if there is no such change</w:t>
      </w:r>
    </w:p>
    <w:p w14:paraId="1EB44812" w14:textId="4C7301A5" w:rsidR="003B09A9" w:rsidRPr="008F04D1" w:rsidRDefault="00A97F97" w:rsidP="005C4BDD">
      <w:pPr>
        <w:pStyle w:val="Bullet"/>
      </w:pPr>
      <w:r w:rsidRPr="008F04D1">
        <w:t>determin</w:t>
      </w:r>
      <w:r w:rsidR="009737FF" w:rsidRPr="008F04D1">
        <w:t>ing</w:t>
      </w:r>
      <w:r w:rsidRPr="008F04D1">
        <w:t xml:space="preserve"> whether tāngata whai ora are rapid metabolisers </w:t>
      </w:r>
      <w:r w:rsidR="009737FF" w:rsidRPr="008F04D1">
        <w:t xml:space="preserve">through </w:t>
      </w:r>
      <w:r w:rsidR="00433D28" w:rsidRPr="008F04D1">
        <w:t>measurement of methadone serum levels over time</w:t>
      </w:r>
      <w:r w:rsidR="00433D28" w:rsidRPr="008F04D1" w:rsidDel="009737FF">
        <w:t xml:space="preserve"> </w:t>
      </w:r>
      <w:r w:rsidR="00E95B6C" w:rsidRPr="008F04D1">
        <w:t>(</w:t>
      </w:r>
      <w:r w:rsidR="00433D28" w:rsidRPr="008F04D1">
        <w:t xml:space="preserve">pre-dose trough and 4+ hour peak, with supervised dispensing in the </w:t>
      </w:r>
      <w:r w:rsidR="003C449D" w:rsidRPr="008F04D1">
        <w:t xml:space="preserve">4 </w:t>
      </w:r>
      <w:r w:rsidR="00433D28" w:rsidRPr="008F04D1">
        <w:t>d</w:t>
      </w:r>
      <w:r w:rsidR="008E47FC" w:rsidRPr="008F04D1">
        <w:t>ays prior to testing</w:t>
      </w:r>
      <w:r w:rsidR="00E95B6C" w:rsidRPr="008F04D1">
        <w:t>,</w:t>
      </w:r>
      <w:r w:rsidR="008E47FC" w:rsidRPr="008F04D1">
        <w:t xml:space="preserve"> refer to s</w:t>
      </w:r>
      <w:r w:rsidR="00433D28" w:rsidRPr="008F04D1">
        <w:t xml:space="preserve">ection </w:t>
      </w:r>
      <w:r w:rsidR="750B1D42" w:rsidRPr="008A028C">
        <w:t>5.5 Measuring methadone serum levels</w:t>
      </w:r>
      <w:r w:rsidR="00433D28" w:rsidRPr="008F04D1">
        <w:t>)</w:t>
      </w:r>
      <w:r w:rsidR="00125F32" w:rsidRPr="008F04D1">
        <w:t xml:space="preserve"> </w:t>
      </w:r>
    </w:p>
    <w:p w14:paraId="0516BB10" w14:textId="3AE520B9" w:rsidR="003B09A9" w:rsidRPr="008F04D1" w:rsidRDefault="00433D28" w:rsidP="005C4BDD">
      <w:pPr>
        <w:pStyle w:val="Bullet"/>
      </w:pPr>
      <w:r w:rsidRPr="008F04D1">
        <w:t xml:space="preserve">more frequent review (including </w:t>
      </w:r>
      <w:r w:rsidR="00125F32" w:rsidRPr="008F04D1">
        <w:t xml:space="preserve">the use of </w:t>
      </w:r>
      <w:r w:rsidR="00176071">
        <w:t>ECGs</w:t>
      </w:r>
      <w:r w:rsidR="00BC536D" w:rsidRPr="00E53E5A">
        <w:t>)</w:t>
      </w:r>
      <w:r w:rsidR="41BBDE1F" w:rsidRPr="008F04D1">
        <w:t xml:space="preserve"> where indicated</w:t>
      </w:r>
      <w:r w:rsidR="003B09A9" w:rsidRPr="008F04D1">
        <w:t>,</w:t>
      </w:r>
      <w:r w:rsidR="64AC92C9" w:rsidRPr="008F04D1">
        <w:t xml:space="preserve"> refer to section </w:t>
      </w:r>
      <w:r w:rsidR="6F1F30B3" w:rsidRPr="008A028C">
        <w:t xml:space="preserve">4.3 </w:t>
      </w:r>
      <w:r w:rsidR="7939B3D8" w:rsidRPr="008A028C">
        <w:t>M</w:t>
      </w:r>
      <w:r w:rsidR="6F1F30B3" w:rsidRPr="008A028C">
        <w:t>ethadone and cardiac safety</w:t>
      </w:r>
      <w:r w:rsidR="64AC92C9" w:rsidRPr="008F04D1">
        <w:t>)</w:t>
      </w:r>
    </w:p>
    <w:p w14:paraId="01395130" w14:textId="40E59B10" w:rsidR="00433D28" w:rsidRPr="008F04D1" w:rsidRDefault="00433D28" w:rsidP="005C4BDD">
      <w:pPr>
        <w:pStyle w:val="List"/>
      </w:pPr>
      <w:r w:rsidRPr="008F04D1">
        <w:t>ensurin</w:t>
      </w:r>
      <w:r w:rsidRPr="008F04D1" w:rsidDel="00A97F97">
        <w:t xml:space="preserve">g </w:t>
      </w:r>
      <w:r w:rsidRPr="008F04D1">
        <w:t xml:space="preserve">dispensing arrangements </w:t>
      </w:r>
      <w:r w:rsidR="0C321334" w:rsidRPr="008F04D1">
        <w:t>consider</w:t>
      </w:r>
      <w:r w:rsidRPr="008F04D1">
        <w:t xml:space="preserve"> the risk of increased overdose and diversion potentially associated with higher methadone doses, the response </w:t>
      </w:r>
      <w:r w:rsidR="009D6F98" w:rsidRPr="008F04D1">
        <w:t>of t</w:t>
      </w:r>
      <w:r w:rsidR="00746969" w:rsidRPr="008F04D1">
        <w:t>ā</w:t>
      </w:r>
      <w:r w:rsidR="009D6F98" w:rsidRPr="008F04D1">
        <w:t>ngata whai ora</w:t>
      </w:r>
      <w:r w:rsidRPr="008F04D1">
        <w:t xml:space="preserve"> to treatment</w:t>
      </w:r>
      <w:r w:rsidR="009D6F98" w:rsidRPr="008F04D1">
        <w:t>,</w:t>
      </w:r>
      <w:r w:rsidRPr="008F04D1">
        <w:t xml:space="preserve"> and the</w:t>
      </w:r>
      <w:r w:rsidR="004844B8" w:rsidRPr="008F04D1">
        <w:t>ir</w:t>
      </w:r>
      <w:r w:rsidRPr="008F04D1">
        <w:t xml:space="preserve"> commitments, such as employment</w:t>
      </w:r>
    </w:p>
    <w:p w14:paraId="0EEC4CE5" w14:textId="437A95FF" w:rsidR="00125F32" w:rsidRPr="008F04D1" w:rsidRDefault="00433D28" w:rsidP="00397DA8">
      <w:pPr>
        <w:pStyle w:val="List"/>
      </w:pPr>
      <w:r w:rsidRPr="008F04D1">
        <w:t>a</w:t>
      </w:r>
      <w:r w:rsidR="7C14C02A" w:rsidRPr="008F04D1">
        <w:t>ny</w:t>
      </w:r>
      <w:r w:rsidRPr="008F04D1">
        <w:t xml:space="preserve"> use or prescription of other CNS depressants (especially benzodiazepines)</w:t>
      </w:r>
    </w:p>
    <w:p w14:paraId="1A4EB859" w14:textId="438637A7" w:rsidR="00433D28" w:rsidRPr="008F04D1" w:rsidRDefault="00125F32" w:rsidP="00397DA8">
      <w:pPr>
        <w:pStyle w:val="List"/>
      </w:pPr>
      <w:r w:rsidRPr="008F04D1">
        <w:t xml:space="preserve">ensuring </w:t>
      </w:r>
      <w:r w:rsidR="002E06F9" w:rsidRPr="008F04D1">
        <w:t>t</w:t>
      </w:r>
      <w:r w:rsidR="00746969" w:rsidRPr="008F04D1">
        <w:t>ā</w:t>
      </w:r>
      <w:r w:rsidR="002E06F9" w:rsidRPr="008F04D1">
        <w:t>ngata whai ora</w:t>
      </w:r>
      <w:r w:rsidRPr="008F04D1">
        <w:t xml:space="preserve"> </w:t>
      </w:r>
      <w:r w:rsidR="00746969" w:rsidRPr="008F04D1">
        <w:t>have</w:t>
      </w:r>
      <w:r w:rsidRPr="008F04D1">
        <w:t xml:space="preserve"> a supply of take-home naloxone in case of overdose, and their wh</w:t>
      </w:r>
      <w:r w:rsidR="00301EDE" w:rsidRPr="008F04D1">
        <w:t>ā</w:t>
      </w:r>
      <w:r w:rsidRPr="008F04D1">
        <w:t xml:space="preserve">nau </w:t>
      </w:r>
      <w:r w:rsidR="001D6ED7" w:rsidRPr="008F04D1">
        <w:t xml:space="preserve">are </w:t>
      </w:r>
      <w:r w:rsidRPr="008F04D1">
        <w:t xml:space="preserve">aware and know how to use it (see </w:t>
      </w:r>
      <w:r w:rsidR="07B8EA8A" w:rsidRPr="008F04D1">
        <w:t xml:space="preserve">section </w:t>
      </w:r>
      <w:r w:rsidR="07B8EA8A" w:rsidRPr="008A028C">
        <w:t>4.</w:t>
      </w:r>
      <w:r w:rsidR="0FB9AC2B" w:rsidRPr="008A028C">
        <w:t xml:space="preserve">1.1 </w:t>
      </w:r>
      <w:r w:rsidR="008154FF" w:rsidRPr="008A028C">
        <w:t xml:space="preserve">Management </w:t>
      </w:r>
      <w:r w:rsidR="07B8EA8A" w:rsidRPr="008A028C">
        <w:t>of overdose: take home naloxone</w:t>
      </w:r>
      <w:r w:rsidRPr="008F04D1">
        <w:t>)</w:t>
      </w:r>
      <w:r w:rsidR="003C449D" w:rsidRPr="008F04D1">
        <w:t>.</w:t>
      </w:r>
    </w:p>
    <w:p w14:paraId="5902F46D" w14:textId="2C45D469" w:rsidR="00433D28" w:rsidRPr="008F04D1" w:rsidRDefault="00433D28" w:rsidP="00397DA8"/>
    <w:p w14:paraId="69987544" w14:textId="256735B1" w:rsidR="00433D28" w:rsidRDefault="00433D28" w:rsidP="00397DA8">
      <w:r w:rsidRPr="008F04D1">
        <w:t xml:space="preserve">Providers should always consult with </w:t>
      </w:r>
      <w:r w:rsidR="009D6F98" w:rsidRPr="008F04D1">
        <w:t>t</w:t>
      </w:r>
      <w:r w:rsidR="00746969" w:rsidRPr="008F04D1">
        <w:t>ā</w:t>
      </w:r>
      <w:r w:rsidR="009D6F98" w:rsidRPr="008F04D1">
        <w:t>ngata whai ora</w:t>
      </w:r>
      <w:r w:rsidRPr="008F04D1">
        <w:t xml:space="preserve"> </w:t>
      </w:r>
      <w:r w:rsidR="00125F32" w:rsidRPr="008F04D1">
        <w:t>and wh</w:t>
      </w:r>
      <w:r w:rsidR="00F34465" w:rsidRPr="008F04D1">
        <w:t>ā</w:t>
      </w:r>
      <w:r w:rsidR="00125F32" w:rsidRPr="008F04D1">
        <w:t>nau</w:t>
      </w:r>
      <w:r w:rsidR="0066008F" w:rsidRPr="008F04D1">
        <w:t xml:space="preserve"> </w:t>
      </w:r>
      <w:r w:rsidRPr="008F04D1">
        <w:t>in relation to reviews of OST medication doses</w:t>
      </w:r>
      <w:r w:rsidR="00125F32" w:rsidRPr="008F04D1">
        <w:t>, wherever possible in person</w:t>
      </w:r>
      <w:r w:rsidRPr="008F04D1">
        <w:t>.</w:t>
      </w:r>
    </w:p>
    <w:p w14:paraId="670D5EFA" w14:textId="77777777" w:rsidR="003C583F" w:rsidRPr="008F04D1" w:rsidRDefault="003C583F" w:rsidP="00397DA8"/>
    <w:p w14:paraId="18D7A6F8" w14:textId="607AE2F8" w:rsidR="00433D28" w:rsidRPr="008F04D1" w:rsidRDefault="00D755BC" w:rsidP="00397DA8">
      <w:r w:rsidRPr="008F04D1">
        <w:t>S</w:t>
      </w:r>
      <w:r w:rsidR="00433D28" w:rsidRPr="008F04D1">
        <w:t>ervice</w:t>
      </w:r>
      <w:r w:rsidR="009F2B8F" w:rsidRPr="008F04D1">
        <w:t>’</w:t>
      </w:r>
      <w:r w:rsidR="00433D28" w:rsidRPr="008F04D1">
        <w:t xml:space="preserve">s lead clinician </w:t>
      </w:r>
      <w:r w:rsidR="00283421" w:rsidRPr="008F04D1">
        <w:t>must authorise doses over 120</w:t>
      </w:r>
      <w:r w:rsidR="00DC6AB4" w:rsidRPr="008F04D1">
        <w:t xml:space="preserve"> </w:t>
      </w:r>
      <w:r w:rsidR="00283421" w:rsidRPr="008F04D1">
        <w:t xml:space="preserve">mg, and </w:t>
      </w:r>
      <w:r w:rsidR="170B99C2" w:rsidRPr="008F04D1">
        <w:t xml:space="preserve">this information should be included in authorisations </w:t>
      </w:r>
      <w:r w:rsidR="44C7DE1C" w:rsidRPr="008F04D1">
        <w:t>to prescribe</w:t>
      </w:r>
      <w:r w:rsidR="00064887" w:rsidRPr="008F04D1">
        <w:t xml:space="preserve"> </w:t>
      </w:r>
      <w:r w:rsidR="00946E55" w:rsidRPr="008F04D1">
        <w:t xml:space="preserve">(see Appendices </w:t>
      </w:r>
      <w:r w:rsidR="0C235D5F" w:rsidRPr="008A028C">
        <w:t>20</w:t>
      </w:r>
      <w:r w:rsidR="00946E55" w:rsidRPr="008F04D1">
        <w:t xml:space="preserve"> and </w:t>
      </w:r>
      <w:r w:rsidR="0C235D5F" w:rsidRPr="008A028C">
        <w:t>21</w:t>
      </w:r>
      <w:r w:rsidR="00946E55" w:rsidRPr="008F04D1">
        <w:t xml:space="preserve">) </w:t>
      </w:r>
      <w:r w:rsidR="017F20AC" w:rsidRPr="008F04D1">
        <w:t xml:space="preserve">and in regular OST service reporting data </w:t>
      </w:r>
      <w:r w:rsidR="3A76B1A4" w:rsidRPr="008F04D1">
        <w:t xml:space="preserve">to </w:t>
      </w:r>
      <w:r w:rsidR="00D202A3">
        <w:t xml:space="preserve">the </w:t>
      </w:r>
      <w:r w:rsidR="00D202A3" w:rsidRPr="000D4DCD">
        <w:rPr>
          <w:rFonts w:eastAsia="Arial"/>
        </w:rPr>
        <w:t>Ministry of Health</w:t>
      </w:r>
      <w:r w:rsidR="00604FE6" w:rsidRPr="008F04D1">
        <w:t>.</w:t>
      </w:r>
      <w:r w:rsidR="00433D28" w:rsidRPr="008F04D1">
        <w:t xml:space="preserve"> </w:t>
      </w:r>
      <w:r w:rsidR="00604FE6" w:rsidRPr="008F04D1">
        <w:t>R</w:t>
      </w:r>
      <w:r w:rsidR="00433D28" w:rsidRPr="008F04D1">
        <w:t xml:space="preserve">efer to </w:t>
      </w:r>
      <w:r w:rsidR="008A028C">
        <w:t xml:space="preserve">section on </w:t>
      </w:r>
      <w:r w:rsidR="00433D28" w:rsidRPr="008A028C">
        <w:t>Variations to practice</w:t>
      </w:r>
      <w:r w:rsidR="00433D28" w:rsidRPr="008F04D1">
        <w:t>.</w:t>
      </w:r>
    </w:p>
    <w:p w14:paraId="242D35D6" w14:textId="77777777" w:rsidR="004B0308" w:rsidRPr="008F04D1" w:rsidRDefault="004B0308" w:rsidP="00397DA8"/>
    <w:p w14:paraId="75771FFE" w14:textId="6D3A6ACE" w:rsidR="00DF7DDA" w:rsidRPr="008F04D1" w:rsidRDefault="00433D28" w:rsidP="00C81081">
      <w:pPr>
        <w:pStyle w:val="Heading3"/>
        <w:spacing w:before="120"/>
      </w:pPr>
      <w:bookmarkStart w:id="194" w:name="_Toc141792541"/>
      <w:bookmarkStart w:id="195" w:name="_Toc142591965"/>
      <w:bookmarkStart w:id="196" w:name="_Toc207639791"/>
      <w:r w:rsidRPr="008F04D1">
        <w:t>3.3.2</w:t>
      </w:r>
      <w:r w:rsidR="0050262A" w:rsidRPr="008F04D1">
        <w:t xml:space="preserve"> </w:t>
      </w:r>
      <w:r w:rsidRPr="008F04D1">
        <w:t>Ongoing buprenorphine doses</w:t>
      </w:r>
      <w:bookmarkEnd w:id="194"/>
      <w:bookmarkEnd w:id="195"/>
      <w:bookmarkEnd w:id="196"/>
    </w:p>
    <w:p w14:paraId="76133786" w14:textId="32AB81FD" w:rsidR="00433D28" w:rsidRPr="008F04D1" w:rsidRDefault="00433D28" w:rsidP="00397DA8">
      <w:r w:rsidRPr="008F04D1">
        <w:t xml:space="preserve">The effective daily dose range of buprenorphine for most </w:t>
      </w:r>
      <w:r w:rsidR="009D6F98" w:rsidRPr="008F04D1">
        <w:t>tāngata whai ora</w:t>
      </w:r>
      <w:r w:rsidRPr="008F04D1">
        <w:t xml:space="preserve"> is </w:t>
      </w:r>
      <w:r w:rsidR="007A781B" w:rsidRPr="008F04D1">
        <w:t>16</w:t>
      </w:r>
      <w:r w:rsidRPr="008F04D1">
        <w:t>–24</w:t>
      </w:r>
      <w:r w:rsidR="004B0308" w:rsidRPr="008F04D1">
        <w:t> mg</w:t>
      </w:r>
      <w:r w:rsidRPr="008F04D1">
        <w:t xml:space="preserve"> per day. However, there is significant individual variation in sublingual absorption, and therefore in dose requirement. </w:t>
      </w:r>
      <w:r w:rsidR="007A781B" w:rsidRPr="008F04D1">
        <w:t>Doses should be determined on an ind</w:t>
      </w:r>
      <w:r w:rsidR="00DF4A73" w:rsidRPr="008F04D1">
        <w:t>ivid</w:t>
      </w:r>
      <w:r w:rsidR="007A781B" w:rsidRPr="008F04D1">
        <w:t xml:space="preserve">ual basis </w:t>
      </w:r>
      <w:r w:rsidR="006361E9" w:rsidRPr="008F04D1">
        <w:t>alongside</w:t>
      </w:r>
      <w:r w:rsidR="00DF4A73" w:rsidRPr="008F04D1">
        <w:t xml:space="preserve"> </w:t>
      </w:r>
      <w:r w:rsidR="009D6F98" w:rsidRPr="008F04D1">
        <w:t>t</w:t>
      </w:r>
      <w:r w:rsidR="00B779E3" w:rsidRPr="008F04D1">
        <w:t>ā</w:t>
      </w:r>
      <w:r w:rsidR="009D6F98" w:rsidRPr="008F04D1">
        <w:t>ngata whai ora</w:t>
      </w:r>
      <w:r w:rsidR="00DF4A73" w:rsidRPr="008F04D1">
        <w:t xml:space="preserve"> and wh</w:t>
      </w:r>
      <w:r w:rsidR="0066008F" w:rsidRPr="008F04D1">
        <w:t>ā</w:t>
      </w:r>
      <w:r w:rsidR="00DF4A73" w:rsidRPr="008F04D1">
        <w:t xml:space="preserve">nau, and should consider clinical observations, </w:t>
      </w:r>
      <w:r w:rsidR="00BD13DB" w:rsidRPr="008F04D1">
        <w:t xml:space="preserve">individual </w:t>
      </w:r>
      <w:r w:rsidR="00DF4A73" w:rsidRPr="008F04D1">
        <w:t>context</w:t>
      </w:r>
      <w:r w:rsidR="007D4941" w:rsidRPr="008F04D1">
        <w:t>,</w:t>
      </w:r>
      <w:r w:rsidR="00DF4A73" w:rsidRPr="008F04D1">
        <w:t xml:space="preserve"> progress towards recovery goals</w:t>
      </w:r>
      <w:r w:rsidR="00C72525" w:rsidRPr="008F04D1">
        <w:t>,</w:t>
      </w:r>
      <w:r w:rsidR="00DF4A73" w:rsidRPr="008F04D1">
        <w:t xml:space="preserve"> and any safety concerns.</w:t>
      </w:r>
    </w:p>
    <w:p w14:paraId="5A461161" w14:textId="77777777" w:rsidR="00433D28" w:rsidRPr="008F04D1" w:rsidRDefault="00433D28" w:rsidP="00397DA8"/>
    <w:p w14:paraId="4D15A043" w14:textId="79E230E4" w:rsidR="00DF7DDA" w:rsidRPr="008F04D1" w:rsidRDefault="00433D28" w:rsidP="00397DA8">
      <w:r w:rsidRPr="00D13430">
        <w:t>The data</w:t>
      </w:r>
      <w:r w:rsidR="00926D9C" w:rsidRPr="00D13430">
        <w:t xml:space="preserve"> </w:t>
      </w:r>
      <w:r w:rsidRPr="00D13430">
        <w:t xml:space="preserve">sheet for </w:t>
      </w:r>
      <w:r w:rsidR="0009062E" w:rsidRPr="00D13430">
        <w:t>‘</w:t>
      </w:r>
      <w:hyperlink r:id="rId49" w:history="1">
        <w:r w:rsidR="0052169B" w:rsidRPr="00D13430">
          <w:rPr>
            <w:rStyle w:val="Hyperlink"/>
          </w:rPr>
          <w:t>Buprenorphine Naloxone BNM</w:t>
        </w:r>
      </w:hyperlink>
      <w:r w:rsidR="0009062E" w:rsidRPr="00D13430">
        <w:t>’</w:t>
      </w:r>
      <w:r w:rsidR="09592629" w:rsidRPr="00D13430">
        <w:t xml:space="preserve"> </w:t>
      </w:r>
      <w:r w:rsidR="0009062E" w:rsidRPr="00D13430">
        <w:t xml:space="preserve">(available on </w:t>
      </w:r>
      <w:r w:rsidRPr="00D13430">
        <w:t>Medsafe</w:t>
      </w:r>
      <w:r w:rsidR="003635F2" w:rsidRPr="00D13430">
        <w:t xml:space="preserve"> </w:t>
      </w:r>
      <w:r w:rsidR="000C13A1" w:rsidRPr="00D13430">
        <w:t>website)</w:t>
      </w:r>
      <w:r w:rsidRPr="00D13430">
        <w:t xml:space="preserve"> </w:t>
      </w:r>
      <w:r w:rsidR="27061A27" w:rsidRPr="00D13430">
        <w:t>states</w:t>
      </w:r>
      <w:r w:rsidR="54FDA2E2" w:rsidRPr="00D13430">
        <w:t xml:space="preserve"> a maximum </w:t>
      </w:r>
      <w:r w:rsidR="0047312D" w:rsidRPr="00D13430">
        <w:t xml:space="preserve">daily </w:t>
      </w:r>
      <w:r w:rsidR="54FDA2E2" w:rsidRPr="00D13430">
        <w:t>dose</w:t>
      </w:r>
      <w:r w:rsidRPr="00D13430">
        <w:t xml:space="preserve"> of 32</w:t>
      </w:r>
      <w:r w:rsidR="004B0308" w:rsidRPr="00D13430">
        <w:t> mg</w:t>
      </w:r>
      <w:r w:rsidR="000C13A1" w:rsidRPr="00D13430">
        <w:t xml:space="preserve"> buprenorphine</w:t>
      </w:r>
      <w:r w:rsidR="008C11EB" w:rsidRPr="00D13430">
        <w:t xml:space="preserve">. </w:t>
      </w:r>
      <w:r w:rsidR="72665563" w:rsidRPr="00D13430">
        <w:t xml:space="preserve">If </w:t>
      </w:r>
      <w:r w:rsidR="5BAD0787" w:rsidRPr="00D13430">
        <w:t>exceeding this dose</w:t>
      </w:r>
      <w:r w:rsidR="029C6021" w:rsidRPr="00D13430">
        <w:t xml:space="preserve">, a clinical justification </w:t>
      </w:r>
      <w:r w:rsidRPr="00D13430">
        <w:t xml:space="preserve">should </w:t>
      </w:r>
      <w:r w:rsidR="5BAD0787" w:rsidRPr="00D13430">
        <w:t xml:space="preserve">be documented in </w:t>
      </w:r>
      <w:r w:rsidR="00D313A9" w:rsidRPr="00D13430">
        <w:t>the clinical</w:t>
      </w:r>
      <w:r w:rsidR="5BAD0787" w:rsidRPr="00D13430">
        <w:t xml:space="preserve"> </w:t>
      </w:r>
      <w:r w:rsidR="00C54565" w:rsidRPr="00D13430">
        <w:t>records</w:t>
      </w:r>
      <w:r w:rsidR="5BAD0787" w:rsidRPr="00D13430">
        <w:t xml:space="preserve"> and </w:t>
      </w:r>
      <w:r w:rsidR="00AA7B40" w:rsidRPr="00D13430">
        <w:t>t</w:t>
      </w:r>
      <w:r w:rsidR="00B779E3" w:rsidRPr="00D13430">
        <w:t>ā</w:t>
      </w:r>
      <w:r w:rsidR="00AA7B40" w:rsidRPr="00D13430">
        <w:t>ngata whai ora</w:t>
      </w:r>
      <w:r w:rsidR="5BAD0787" w:rsidRPr="00D13430">
        <w:t xml:space="preserve"> </w:t>
      </w:r>
      <w:r w:rsidR="00F10A43" w:rsidRPr="00D13430">
        <w:t xml:space="preserve">must </w:t>
      </w:r>
      <w:r w:rsidR="5BAD0787" w:rsidRPr="00D13430">
        <w:t xml:space="preserve">give fully </w:t>
      </w:r>
      <w:r w:rsidR="5BFD7AC0" w:rsidRPr="00D13430">
        <w:t>informed</w:t>
      </w:r>
      <w:r w:rsidR="5BAD0787" w:rsidRPr="00D13430">
        <w:t xml:space="preserve"> consent</w:t>
      </w:r>
      <w:r w:rsidR="38494483" w:rsidRPr="00D13430">
        <w:t xml:space="preserve"> to </w:t>
      </w:r>
      <w:r w:rsidR="31DB462D" w:rsidRPr="00D13430">
        <w:t>doses</w:t>
      </w:r>
      <w:r w:rsidR="30DEDA8F" w:rsidRPr="00D13430">
        <w:t xml:space="preserve"> </w:t>
      </w:r>
      <w:r w:rsidR="46A9E62B" w:rsidRPr="00D13430">
        <w:t xml:space="preserve">above the </w:t>
      </w:r>
      <w:r w:rsidR="38494483" w:rsidRPr="00D13430">
        <w:t>recommended range</w:t>
      </w:r>
      <w:r w:rsidRPr="00D13430">
        <w:t>.</w:t>
      </w:r>
    </w:p>
    <w:p w14:paraId="51B20501" w14:textId="77777777" w:rsidR="00433D28" w:rsidRPr="008F04D1" w:rsidRDefault="00433D28" w:rsidP="00397DA8"/>
    <w:p w14:paraId="3576C8F6" w14:textId="670AED76" w:rsidR="00433D28" w:rsidRPr="008F04D1" w:rsidRDefault="002D58DC" w:rsidP="00397DA8">
      <w:r w:rsidRPr="008F04D1">
        <w:lastRenderedPageBreak/>
        <w:t>Less than daily dispensing</w:t>
      </w:r>
      <w:r w:rsidRPr="008F04D1">
        <w:rPr>
          <w:b/>
          <w:bCs/>
        </w:rPr>
        <w:t xml:space="preserve"> </w:t>
      </w:r>
      <w:r w:rsidRPr="008F04D1">
        <w:t xml:space="preserve">for </w:t>
      </w:r>
      <w:r w:rsidR="00433D28" w:rsidRPr="008F04D1">
        <w:t>buprenorphine</w:t>
      </w:r>
      <w:r w:rsidRPr="008F04D1">
        <w:t xml:space="preserve"> can be considered due to </w:t>
      </w:r>
      <w:r w:rsidR="75720592" w:rsidRPr="008F04D1">
        <w:t>it</w:t>
      </w:r>
      <w:r w:rsidR="00433D28" w:rsidRPr="008F04D1">
        <w:t>s long action and ceiling effect on respiratory depression</w:t>
      </w:r>
      <w:r w:rsidR="5F068361" w:rsidRPr="008F04D1">
        <w:t xml:space="preserve">. </w:t>
      </w:r>
      <w:r w:rsidR="00433D28" w:rsidRPr="008F04D1">
        <w:t xml:space="preserve">The main advantage of non-daily dispensing is that it allows </w:t>
      </w:r>
      <w:r w:rsidR="005E0D76" w:rsidRPr="008F04D1">
        <w:t>less frequent</w:t>
      </w:r>
      <w:r w:rsidR="5FE3DE3B" w:rsidRPr="008F04D1">
        <w:t xml:space="preserve"> attendance at</w:t>
      </w:r>
      <w:r w:rsidR="005E0D76" w:rsidRPr="008F04D1">
        <w:t xml:space="preserve"> pharmacy </w:t>
      </w:r>
      <w:r w:rsidR="00433D28" w:rsidRPr="008F04D1">
        <w:t>without the necessity for takeaway doses</w:t>
      </w:r>
      <w:r w:rsidR="00E52EA1" w:rsidRPr="008F04D1">
        <w:t>.</w:t>
      </w:r>
    </w:p>
    <w:p w14:paraId="290857CA" w14:textId="77777777" w:rsidR="00433D28" w:rsidRPr="008F04D1" w:rsidRDefault="00433D28" w:rsidP="00397DA8"/>
    <w:p w14:paraId="4D923B42" w14:textId="2944BBEF" w:rsidR="00433D28" w:rsidRPr="008F04D1" w:rsidRDefault="1F267DEC" w:rsidP="00397DA8">
      <w:r w:rsidRPr="008F04D1">
        <w:t>T</w:t>
      </w:r>
      <w:r w:rsidR="2AB821C1" w:rsidRPr="008F04D1">
        <w:t>āngata</w:t>
      </w:r>
      <w:r w:rsidR="00AA7B40" w:rsidRPr="008F04D1">
        <w:t xml:space="preserve"> whai ora</w:t>
      </w:r>
      <w:r w:rsidR="00433D28" w:rsidRPr="008F04D1">
        <w:t xml:space="preserve"> </w:t>
      </w:r>
      <w:r w:rsidR="4B7F4F77" w:rsidRPr="008F04D1">
        <w:t>should</w:t>
      </w:r>
      <w:r w:rsidR="5BC6CB7D" w:rsidRPr="008F04D1">
        <w:t xml:space="preserve"> be stabilised on an adequate daily dose for approximately 2 weeks</w:t>
      </w:r>
      <w:r w:rsidR="4B7F4F77" w:rsidRPr="008F04D1">
        <w:t xml:space="preserve"> </w:t>
      </w:r>
      <w:r w:rsidR="2DC74439" w:rsidRPr="008F04D1">
        <w:t xml:space="preserve">prior to </w:t>
      </w:r>
      <w:r w:rsidR="003D3A47" w:rsidRPr="008F04D1">
        <w:t>trialling</w:t>
      </w:r>
      <w:r w:rsidR="00433D28" w:rsidRPr="008F04D1">
        <w:t xml:space="preserve"> a non-daily regimen</w:t>
      </w:r>
      <w:r w:rsidR="38CC33CD" w:rsidRPr="008F04D1">
        <w:t>.</w:t>
      </w:r>
      <w:r w:rsidR="00433D28" w:rsidRPr="008F04D1">
        <w:t xml:space="preserve"> </w:t>
      </w:r>
      <w:r w:rsidR="5F331605" w:rsidRPr="008F04D1">
        <w:t>A</w:t>
      </w:r>
      <w:r w:rsidR="3B7BBFD5" w:rsidRPr="008F04D1">
        <w:t>lternate</w:t>
      </w:r>
      <w:r w:rsidR="00433D28" w:rsidRPr="008F04D1">
        <w:t xml:space="preserve"> day </w:t>
      </w:r>
      <w:r w:rsidR="797213BA" w:rsidRPr="008F04D1">
        <w:t>dosing</w:t>
      </w:r>
      <w:r w:rsidR="3B7BBFD5" w:rsidRPr="008F04D1">
        <w:t xml:space="preserve"> </w:t>
      </w:r>
      <w:r w:rsidR="3C9FB577" w:rsidRPr="008F04D1">
        <w:t>should start as double the daily dose</w:t>
      </w:r>
      <w:r w:rsidR="00433D28" w:rsidRPr="008F04D1">
        <w:t xml:space="preserve"> (</w:t>
      </w:r>
      <w:r w:rsidR="002F30F4" w:rsidRPr="008F04D1">
        <w:t>for example,</w:t>
      </w:r>
      <w:r w:rsidR="00433D28" w:rsidRPr="008F04D1">
        <w:t xml:space="preserve"> if stabilised on 12</w:t>
      </w:r>
      <w:r w:rsidR="004B0308" w:rsidRPr="008F04D1">
        <w:t> mg</w:t>
      </w:r>
      <w:r w:rsidR="00433D28" w:rsidRPr="008F04D1">
        <w:t xml:space="preserve"> per day, then an alternate day dose would be 24</w:t>
      </w:r>
      <w:r w:rsidR="004B0308" w:rsidRPr="008F04D1">
        <w:t> mg</w:t>
      </w:r>
      <w:r w:rsidR="00433D28" w:rsidRPr="008F04D1">
        <w:t xml:space="preserve"> every </w:t>
      </w:r>
      <w:r w:rsidR="00A75719" w:rsidRPr="008F04D1">
        <w:t>2</w:t>
      </w:r>
      <w:r w:rsidR="00433D28" w:rsidRPr="008F04D1">
        <w:t xml:space="preserve"> days).</w:t>
      </w:r>
      <w:r w:rsidR="00A85FFD" w:rsidRPr="008F04D1">
        <w:t xml:space="preserve"> T</w:t>
      </w:r>
      <w:r w:rsidR="00433D28" w:rsidRPr="008F04D1">
        <w:t xml:space="preserve">o reduce the risk of error and confusion in prescribing, </w:t>
      </w:r>
      <w:r w:rsidR="00A85FFD" w:rsidRPr="008F04D1">
        <w:t xml:space="preserve">it is recommended that </w:t>
      </w:r>
      <w:r w:rsidR="00962069" w:rsidRPr="008F04D1">
        <w:t>tāngata whai ora</w:t>
      </w:r>
      <w:r w:rsidR="00433D28" w:rsidRPr="008F04D1">
        <w:t xml:space="preserve"> on </w:t>
      </w:r>
      <w:r w:rsidR="009F2B8F" w:rsidRPr="008F04D1">
        <w:t>‘</w:t>
      </w:r>
      <w:r w:rsidR="00433D28" w:rsidRPr="008F04D1">
        <w:t>alternate day</w:t>
      </w:r>
      <w:r w:rsidR="009F2B8F" w:rsidRPr="008F04D1">
        <w:t>’</w:t>
      </w:r>
      <w:r w:rsidR="00433D28" w:rsidRPr="008F04D1">
        <w:t xml:space="preserve"> regimens consume doses in the pharmacy on </w:t>
      </w:r>
      <w:r w:rsidR="00061E67" w:rsidRPr="008F04D1">
        <w:t xml:space="preserve">4 </w:t>
      </w:r>
      <w:r w:rsidR="00433D28" w:rsidRPr="008F04D1">
        <w:t>consistent days per week (</w:t>
      </w:r>
      <w:r w:rsidR="002F30F4" w:rsidRPr="008F04D1">
        <w:t>for example</w:t>
      </w:r>
      <w:r w:rsidR="00433D28" w:rsidRPr="008F04D1">
        <w:t>, a double dose on Monday, Wednesday and Friday and a single dose on Sunday).</w:t>
      </w:r>
      <w:r w:rsidR="609B93A9" w:rsidRPr="008F04D1">
        <w:t xml:space="preserve"> </w:t>
      </w:r>
      <w:r w:rsidR="00433D28" w:rsidRPr="008F04D1">
        <w:t xml:space="preserve">When initiating a non-daily dosage regimen, </w:t>
      </w:r>
      <w:r w:rsidR="00962069" w:rsidRPr="008F04D1">
        <w:t>tāngata whai ora</w:t>
      </w:r>
      <w:r w:rsidR="00433D28" w:rsidRPr="008F04D1">
        <w:t xml:space="preserve"> </w:t>
      </w:r>
      <w:r w:rsidR="28F05AD9" w:rsidRPr="008F04D1">
        <w:t xml:space="preserve">should receive </w:t>
      </w:r>
      <w:r w:rsidR="3B7BBFD5" w:rsidRPr="008F04D1">
        <w:t>regular</w:t>
      </w:r>
      <w:r w:rsidR="00D75081" w:rsidRPr="008F04D1">
        <w:t xml:space="preserve"> </w:t>
      </w:r>
      <w:r w:rsidR="46074101" w:rsidRPr="008F04D1">
        <w:t>reviews</w:t>
      </w:r>
      <w:r w:rsidR="75AB43DF" w:rsidRPr="008F04D1">
        <w:t xml:space="preserve">. </w:t>
      </w:r>
    </w:p>
    <w:p w14:paraId="6BF28488" w14:textId="2CDB5F45" w:rsidR="00433D28" w:rsidRPr="008F04D1" w:rsidRDefault="00433D28" w:rsidP="00397DA8"/>
    <w:p w14:paraId="2B812556" w14:textId="2B322A32" w:rsidR="00433D28" w:rsidRPr="008F04D1" w:rsidRDefault="00433D28" w:rsidP="00397DA8">
      <w:r w:rsidRPr="008F04D1">
        <w:t xml:space="preserve">Not all </w:t>
      </w:r>
      <w:r w:rsidR="009F1BF8" w:rsidRPr="008F04D1">
        <w:t>tāngata whai ora</w:t>
      </w:r>
      <w:r w:rsidRPr="008F04D1">
        <w:t xml:space="preserve"> will find alternate day regimens </w:t>
      </w:r>
      <w:r w:rsidR="1408CE72" w:rsidRPr="008F04D1">
        <w:t>toler</w:t>
      </w:r>
      <w:r w:rsidRPr="008F04D1">
        <w:t>able;</w:t>
      </w:r>
      <w:r w:rsidRPr="008F04D1" w:rsidDel="00F16E51">
        <w:t xml:space="preserve"> </w:t>
      </w:r>
      <w:r w:rsidRPr="008F04D1">
        <w:t xml:space="preserve">particularly those on lower doses or reducing regimes. Conversely, increasing the dosing interval to three times weekly may be appropriate for some; if considering this approach, </w:t>
      </w:r>
      <w:r w:rsidR="220564ED" w:rsidRPr="008F04D1">
        <w:t>it</w:t>
      </w:r>
      <w:r w:rsidRPr="008F04D1">
        <w:t xml:space="preserve"> should </w:t>
      </w:r>
      <w:r w:rsidR="2A9DA4EA" w:rsidRPr="008F04D1">
        <w:t>be</w:t>
      </w:r>
      <w:r w:rsidR="3B7BBFD5" w:rsidRPr="008F04D1">
        <w:t xml:space="preserve"> tria</w:t>
      </w:r>
      <w:r w:rsidR="15D366B7" w:rsidRPr="008F04D1">
        <w:t>l</w:t>
      </w:r>
      <w:r w:rsidR="3B7BBFD5" w:rsidRPr="008F04D1">
        <w:t>l</w:t>
      </w:r>
      <w:r w:rsidR="15D366B7" w:rsidRPr="008F04D1">
        <w:t>ed</w:t>
      </w:r>
      <w:r w:rsidR="3B7BBFD5" w:rsidRPr="008F04D1">
        <w:t xml:space="preserve"> </w:t>
      </w:r>
      <w:r w:rsidR="2B247CBD" w:rsidRPr="008F04D1">
        <w:t>only</w:t>
      </w:r>
      <w:r w:rsidRPr="008F04D1">
        <w:t xml:space="preserve"> after a successful switch to alternate day dosing</w:t>
      </w:r>
      <w:r w:rsidR="00C64A73" w:rsidRPr="008F04D1">
        <w:t>.</w:t>
      </w:r>
    </w:p>
    <w:p w14:paraId="4EED8F39" w14:textId="77777777" w:rsidR="009D1AB3" w:rsidRPr="008F04D1" w:rsidRDefault="009D1AB3" w:rsidP="00397DA8"/>
    <w:p w14:paraId="14821522" w14:textId="5B69EAB8" w:rsidR="00DF7DDA" w:rsidRPr="008F04D1" w:rsidRDefault="00433D28" w:rsidP="00266542">
      <w:pPr>
        <w:pStyle w:val="Heading2"/>
        <w:spacing w:before="360"/>
      </w:pPr>
      <w:bookmarkStart w:id="197" w:name="_3.4_Transferring_from"/>
      <w:bookmarkStart w:id="198" w:name="_Toc141792542"/>
      <w:bookmarkStart w:id="199" w:name="_Toc142591369"/>
      <w:bookmarkStart w:id="200" w:name="_Toc142591966"/>
      <w:bookmarkStart w:id="201" w:name="_Toc207639792"/>
      <w:bookmarkEnd w:id="197"/>
      <w:r w:rsidRPr="008F04D1">
        <w:t>3.4</w:t>
      </w:r>
      <w:r w:rsidR="00D144EF" w:rsidRPr="008F04D1">
        <w:t xml:space="preserve"> </w:t>
      </w:r>
      <w:r w:rsidRPr="008F04D1">
        <w:t>Transferring from methadone to buprenorphine</w:t>
      </w:r>
      <w:bookmarkEnd w:id="198"/>
      <w:bookmarkEnd w:id="199"/>
      <w:bookmarkEnd w:id="200"/>
      <w:bookmarkEnd w:id="201"/>
    </w:p>
    <w:p w14:paraId="5D71785D" w14:textId="4A80F101" w:rsidR="00631C44" w:rsidRPr="008F04D1" w:rsidRDefault="04B8D4DF" w:rsidP="00397DA8">
      <w:r w:rsidRPr="008F04D1">
        <w:t xml:space="preserve">Buprenorphine does not offer any specific clinical advantage in tāngata whai ora who are stabilised on methadone and tolerating treatment well. However, </w:t>
      </w:r>
      <w:r w:rsidR="14C3B227" w:rsidRPr="008F04D1">
        <w:t>t</w:t>
      </w:r>
      <w:r w:rsidR="009F1BF8" w:rsidRPr="008F04D1">
        <w:t>āngata whai ora</w:t>
      </w:r>
      <w:r w:rsidR="00433D28" w:rsidRPr="008F04D1">
        <w:t xml:space="preserve"> </w:t>
      </w:r>
      <w:r w:rsidR="00631C44" w:rsidRPr="008F04D1">
        <w:t xml:space="preserve">may </w:t>
      </w:r>
      <w:r w:rsidR="58507A59" w:rsidRPr="008F04D1">
        <w:t>need to be transferred</w:t>
      </w:r>
      <w:r w:rsidR="00433D28" w:rsidRPr="008F04D1">
        <w:t xml:space="preserve"> from methadone to buprenorphine i</w:t>
      </w:r>
      <w:r w:rsidR="00631C44" w:rsidRPr="008F04D1">
        <w:t>f they experience</w:t>
      </w:r>
      <w:r w:rsidR="00433D28" w:rsidRPr="008F04D1">
        <w:t xml:space="preserve"> </w:t>
      </w:r>
      <w:r w:rsidR="00631C44" w:rsidRPr="008F04D1">
        <w:t>intolerable or serious</w:t>
      </w:r>
      <w:r w:rsidR="00433D28" w:rsidRPr="008F04D1">
        <w:t xml:space="preserve"> </w:t>
      </w:r>
      <w:r w:rsidR="00C46D83" w:rsidRPr="008F04D1">
        <w:t>side-effect</w:t>
      </w:r>
      <w:r w:rsidR="00433D28" w:rsidRPr="008F04D1">
        <w:t>s from methadone</w:t>
      </w:r>
      <w:r w:rsidR="00631C44" w:rsidRPr="008F04D1">
        <w:t xml:space="preserve">, </w:t>
      </w:r>
      <w:r w:rsidR="00B64D2E" w:rsidRPr="008F04D1">
        <w:t xml:space="preserve">sub-optimal </w:t>
      </w:r>
      <w:r w:rsidR="00433D28" w:rsidRPr="008F04D1">
        <w:t xml:space="preserve">cognitive functioning on </w:t>
      </w:r>
      <w:r w:rsidR="00631C44" w:rsidRPr="008F04D1">
        <w:t xml:space="preserve">an </w:t>
      </w:r>
      <w:r w:rsidR="00433D28" w:rsidRPr="008F04D1">
        <w:t>adequate methadone dose</w:t>
      </w:r>
      <w:r w:rsidR="00685CC7" w:rsidRPr="008F04D1">
        <w:t xml:space="preserve">, or other reasons (such as a desire to transition to </w:t>
      </w:r>
      <w:r w:rsidR="009A4DF2" w:rsidRPr="008F04D1">
        <w:t>LAIB</w:t>
      </w:r>
      <w:r w:rsidR="00685CC7" w:rsidRPr="008F04D1">
        <w:t>)</w:t>
      </w:r>
      <w:r w:rsidR="00433D28" w:rsidRPr="008F04D1">
        <w:t xml:space="preserve">. </w:t>
      </w:r>
    </w:p>
    <w:p w14:paraId="65237EC5" w14:textId="77777777" w:rsidR="00631C44" w:rsidRPr="008F04D1" w:rsidRDefault="00631C44" w:rsidP="00397DA8"/>
    <w:p w14:paraId="6DF90299" w14:textId="77AA66B6" w:rsidR="00433D28" w:rsidRPr="008F04D1" w:rsidRDefault="00631C44" w:rsidP="00397DA8">
      <w:r w:rsidRPr="008F04D1">
        <w:t xml:space="preserve">Transitioning from methadone to buprenorphine </w:t>
      </w:r>
      <w:r w:rsidR="00152C7A" w:rsidRPr="008F04D1">
        <w:t>is</w:t>
      </w:r>
      <w:r w:rsidRPr="008F04D1">
        <w:t xml:space="preserve"> potential</w:t>
      </w:r>
      <w:r w:rsidR="00152C7A" w:rsidRPr="008F04D1">
        <w:t xml:space="preserve">ly </w:t>
      </w:r>
      <w:r w:rsidRPr="008F04D1">
        <w:t>destabilis</w:t>
      </w:r>
      <w:r w:rsidR="00152C7A" w:rsidRPr="008F04D1">
        <w:t>ing</w:t>
      </w:r>
      <w:r w:rsidRPr="008F04D1">
        <w:t xml:space="preserve"> and </w:t>
      </w:r>
      <w:r w:rsidR="00152C7A" w:rsidRPr="008F04D1">
        <w:t xml:space="preserve">can </w:t>
      </w:r>
      <w:r w:rsidRPr="008F04D1">
        <w:t xml:space="preserve">precipitate a return to non-medical opioid use. </w:t>
      </w:r>
      <w:r w:rsidR="00152C7A" w:rsidRPr="008F04D1">
        <w:t xml:space="preserve">Transfers should therefore ideally be </w:t>
      </w:r>
      <w:r w:rsidR="76E96F9D" w:rsidRPr="008F04D1">
        <w:t xml:space="preserve">fully discussed and well </w:t>
      </w:r>
      <w:r w:rsidR="00152C7A" w:rsidRPr="008F04D1">
        <w:t>planned</w:t>
      </w:r>
      <w:r w:rsidR="35428435" w:rsidRPr="008F04D1">
        <w:t xml:space="preserve"> with t</w:t>
      </w:r>
      <w:r w:rsidR="004D3361" w:rsidRPr="008F04D1">
        <w:t>ā</w:t>
      </w:r>
      <w:r w:rsidR="35428435" w:rsidRPr="008F04D1">
        <w:t>ngata whai ora</w:t>
      </w:r>
      <w:r w:rsidR="573D161C" w:rsidRPr="008F04D1">
        <w:t xml:space="preserve"> and</w:t>
      </w:r>
      <w:r w:rsidR="00152C7A" w:rsidRPr="008F04D1">
        <w:t xml:space="preserve"> closely monitored. In some instances</w:t>
      </w:r>
      <w:r w:rsidR="00796ABC" w:rsidRPr="008F04D1">
        <w:t>,</w:t>
      </w:r>
      <w:r w:rsidR="00152C7A" w:rsidRPr="008F04D1">
        <w:t xml:space="preserve"> transfer may not be able to be planned (for example</w:t>
      </w:r>
      <w:r w:rsidR="008E20D8" w:rsidRPr="008F04D1">
        <w:t>,</w:t>
      </w:r>
      <w:r w:rsidR="00152C7A" w:rsidRPr="008F04D1">
        <w:t xml:space="preserve"> if </w:t>
      </w:r>
      <w:r w:rsidR="00743E67" w:rsidRPr="008F04D1">
        <w:t>t</w:t>
      </w:r>
      <w:r w:rsidR="00B7628E" w:rsidRPr="008F04D1">
        <w:t>ā</w:t>
      </w:r>
      <w:r w:rsidR="00743E67" w:rsidRPr="008F04D1">
        <w:t>ngata whai ora</w:t>
      </w:r>
      <w:r w:rsidR="00152C7A" w:rsidRPr="008F04D1">
        <w:t xml:space="preserve"> develop a dangerously long QT</w:t>
      </w:r>
      <w:r w:rsidR="335612CD" w:rsidRPr="008F04D1">
        <w:t>c</w:t>
      </w:r>
      <w:r w:rsidR="00152C7A" w:rsidRPr="008F04D1">
        <w:t xml:space="preserve"> interval and/or arrhythmia</w:t>
      </w:r>
      <w:r w:rsidR="00940DF6" w:rsidRPr="008F04D1">
        <w:t>,</w:t>
      </w:r>
      <w:r w:rsidR="0663CEAA" w:rsidRPr="008F04D1">
        <w:t xml:space="preserve"> </w:t>
      </w:r>
      <w:r w:rsidR="3D18134A" w:rsidRPr="008F04D1">
        <w:t xml:space="preserve">refer to section </w:t>
      </w:r>
      <w:r w:rsidR="3D18134A" w:rsidRPr="008A028C">
        <w:t>4.3</w:t>
      </w:r>
      <w:r w:rsidR="14A6BC3D" w:rsidRPr="008A028C">
        <w:t xml:space="preserve"> Methadone and cardiac safety</w:t>
      </w:r>
      <w:r w:rsidR="5055337B" w:rsidRPr="008F04D1">
        <w:t>)</w:t>
      </w:r>
      <w:r w:rsidR="5C6D0729" w:rsidRPr="008F04D1">
        <w:t>. However,</w:t>
      </w:r>
      <w:r w:rsidR="00152C7A" w:rsidRPr="008F04D1" w:rsidDel="00955FA5">
        <w:t xml:space="preserve"> </w:t>
      </w:r>
      <w:r w:rsidR="00524682" w:rsidRPr="008F04D1">
        <w:t>they</w:t>
      </w:r>
      <w:r w:rsidR="00152C7A" w:rsidRPr="008F04D1">
        <w:t xml:space="preserve"> should still be fully informed of the process and the risks associated with transfer. </w:t>
      </w:r>
    </w:p>
    <w:p w14:paraId="348EECEC" w14:textId="77777777" w:rsidR="00796ABC" w:rsidRPr="008F04D1" w:rsidRDefault="00796ABC" w:rsidP="00397DA8"/>
    <w:p w14:paraId="04E5A4DE" w14:textId="48D95549" w:rsidR="00433D28" w:rsidRPr="008F04D1" w:rsidRDefault="00433D28" w:rsidP="00397DA8">
      <w:r w:rsidRPr="008F04D1">
        <w:t xml:space="preserve">Before commencing a transfer from methadone to buprenorphine, it is important </w:t>
      </w:r>
      <w:r w:rsidR="00F13CE5">
        <w:t xml:space="preserve">to </w:t>
      </w:r>
      <w:r w:rsidR="7BFF48B4" w:rsidRPr="008F04D1">
        <w:t>review with</w:t>
      </w:r>
      <w:r w:rsidRPr="008F04D1">
        <w:t xml:space="preserve"> </w:t>
      </w:r>
      <w:r w:rsidR="00137638" w:rsidRPr="008F04D1">
        <w:t>t</w:t>
      </w:r>
      <w:r w:rsidR="00B7628E" w:rsidRPr="008F04D1">
        <w:t>ā</w:t>
      </w:r>
      <w:r w:rsidR="00137638" w:rsidRPr="008F04D1">
        <w:t>ngata whai ora</w:t>
      </w:r>
      <w:r w:rsidRPr="008F04D1">
        <w:t xml:space="preserve"> </w:t>
      </w:r>
      <w:r w:rsidR="49B6CA84" w:rsidRPr="008F04D1">
        <w:t>their</w:t>
      </w:r>
      <w:r w:rsidRPr="008F04D1">
        <w:t xml:space="preserve"> current or recent substance use, level of social support</w:t>
      </w:r>
      <w:r w:rsidR="0065684E" w:rsidRPr="008F04D1">
        <w:t>,</w:t>
      </w:r>
      <w:r w:rsidRPr="008F04D1">
        <w:t xml:space="preserve"> and </w:t>
      </w:r>
      <w:r w:rsidR="00D47C8D" w:rsidRPr="008F04D1">
        <w:t>co</w:t>
      </w:r>
      <w:r w:rsidR="00613D0F" w:rsidRPr="008F04D1">
        <w:t>-</w:t>
      </w:r>
      <w:r w:rsidR="00D47C8D" w:rsidRPr="008F04D1">
        <w:t>exist</w:t>
      </w:r>
      <w:r w:rsidRPr="008F04D1">
        <w:t xml:space="preserve">ing medical </w:t>
      </w:r>
      <w:r w:rsidR="000810B2" w:rsidRPr="008F04D1">
        <w:t>or</w:t>
      </w:r>
      <w:r w:rsidRPr="008F04D1">
        <w:t xml:space="preserve"> mental health</w:t>
      </w:r>
      <w:r w:rsidR="00996288" w:rsidRPr="008F04D1">
        <w:t xml:space="preserve"> </w:t>
      </w:r>
      <w:r w:rsidR="62D93BAC" w:rsidRPr="008F04D1">
        <w:t>disorders</w:t>
      </w:r>
      <w:r w:rsidR="7E14182C" w:rsidRPr="008F04D1">
        <w:t>.</w:t>
      </w:r>
      <w:r w:rsidRPr="008F04D1">
        <w:t xml:space="preserve"> Service providers should </w:t>
      </w:r>
      <w:r w:rsidR="1132B361" w:rsidRPr="008F04D1">
        <w:t>advise</w:t>
      </w:r>
      <w:r w:rsidRPr="008F04D1">
        <w:t xml:space="preserve"> </w:t>
      </w:r>
      <w:r w:rsidR="00137638" w:rsidRPr="008F04D1">
        <w:t>tāngata whai ora</w:t>
      </w:r>
      <w:r w:rsidRPr="008F04D1">
        <w:t xml:space="preserve"> and </w:t>
      </w:r>
      <w:r w:rsidR="00F352C0" w:rsidRPr="008F04D1">
        <w:t>wh</w:t>
      </w:r>
      <w:r w:rsidR="007F046E" w:rsidRPr="008F04D1">
        <w:t>ā</w:t>
      </w:r>
      <w:r w:rsidR="00F352C0" w:rsidRPr="008F04D1">
        <w:t>nau</w:t>
      </w:r>
      <w:r w:rsidRPr="008F04D1">
        <w:t xml:space="preserve"> about aspects of the transfer process, including:</w:t>
      </w:r>
    </w:p>
    <w:p w14:paraId="78F280BB" w14:textId="0AACEAC8" w:rsidR="00433D28" w:rsidRPr="008F04D1" w:rsidRDefault="00351B1A" w:rsidP="005D0C10">
      <w:pPr>
        <w:pStyle w:val="Bullet"/>
        <w:spacing w:before="120"/>
      </w:pPr>
      <w:r w:rsidRPr="008F04D1">
        <w:t xml:space="preserve">any </w:t>
      </w:r>
      <w:r w:rsidR="00433D28" w:rsidRPr="008F04D1">
        <w:t>requirement to cease methadone and any other opioid use for at least 24 hours before buprenorphine can be commenced</w:t>
      </w:r>
      <w:r w:rsidR="00E71106" w:rsidRPr="008F04D1">
        <w:t>,</w:t>
      </w:r>
      <w:r w:rsidR="00765914" w:rsidRPr="008F04D1">
        <w:t xml:space="preserve"> and to be experiencing moderate withdrawal prior to starting</w:t>
      </w:r>
    </w:p>
    <w:p w14:paraId="0A418CF5" w14:textId="1298ED6C" w:rsidR="00DF7DDA" w:rsidRPr="008F04D1" w:rsidRDefault="00433D28" w:rsidP="005D0C10">
      <w:pPr>
        <w:pStyle w:val="Bullet"/>
      </w:pPr>
      <w:r w:rsidRPr="008F04D1">
        <w:t>the time that the transfer will take</w:t>
      </w:r>
    </w:p>
    <w:p w14:paraId="0FC952C5" w14:textId="40A96F2A" w:rsidR="00433D28" w:rsidRPr="008F04D1" w:rsidRDefault="00351B1A" w:rsidP="005D0C10">
      <w:pPr>
        <w:pStyle w:val="Bullet"/>
      </w:pPr>
      <w:r w:rsidRPr="008F04D1">
        <w:t xml:space="preserve">any </w:t>
      </w:r>
      <w:r w:rsidR="00433D28" w:rsidRPr="008F04D1">
        <w:t xml:space="preserve">requirement for monitoring on </w:t>
      </w:r>
      <w:r w:rsidR="00537FB8" w:rsidRPr="008F04D1">
        <w:t xml:space="preserve">the first </w:t>
      </w:r>
      <w:r w:rsidR="00433D28" w:rsidRPr="008F04D1">
        <w:t xml:space="preserve">day </w:t>
      </w:r>
      <w:r w:rsidR="00D222DE" w:rsidRPr="008F04D1">
        <w:t>of transfer</w:t>
      </w:r>
      <w:r w:rsidR="00433D28" w:rsidRPr="008F04D1">
        <w:t xml:space="preserve"> for up to </w:t>
      </w:r>
      <w:r w:rsidR="003E4F07" w:rsidRPr="008F04D1">
        <w:t xml:space="preserve">6 </w:t>
      </w:r>
      <w:r w:rsidR="00433D28" w:rsidRPr="008F04D1">
        <w:t>hours</w:t>
      </w:r>
    </w:p>
    <w:p w14:paraId="39791926" w14:textId="26B7A837" w:rsidR="00DF7DDA" w:rsidRPr="008F04D1" w:rsidRDefault="00433D28" w:rsidP="005D0C10">
      <w:pPr>
        <w:pStyle w:val="Bullet"/>
      </w:pPr>
      <w:r w:rsidRPr="008F04D1">
        <w:t>the risk of precipitated withdrawal</w:t>
      </w:r>
    </w:p>
    <w:p w14:paraId="75C68884" w14:textId="77777777" w:rsidR="00351B1A" w:rsidRPr="008F04D1" w:rsidRDefault="00433D28" w:rsidP="005D0C10">
      <w:pPr>
        <w:pStyle w:val="Bullet"/>
      </w:pPr>
      <w:r w:rsidRPr="008F04D1">
        <w:lastRenderedPageBreak/>
        <w:t>the possible need for an inpatient admission</w:t>
      </w:r>
    </w:p>
    <w:p w14:paraId="5C701541" w14:textId="20940A0E" w:rsidR="00351B1A" w:rsidRPr="008F04D1" w:rsidRDefault="00351B1A" w:rsidP="00C81081">
      <w:pPr>
        <w:pStyle w:val="Bullet"/>
        <w:spacing w:after="0"/>
      </w:pPr>
      <w:r w:rsidRPr="008F04D1">
        <w:t>the need to have daily contact with the service during the transition (this may be via phone call)</w:t>
      </w:r>
      <w:r w:rsidR="006969DA" w:rsidRPr="008F04D1">
        <w:t>.</w:t>
      </w:r>
    </w:p>
    <w:p w14:paraId="24095D56" w14:textId="77777777" w:rsidR="00BC28BC" w:rsidRPr="008F04D1" w:rsidRDefault="00BC28BC" w:rsidP="00397DA8"/>
    <w:p w14:paraId="52EC4EA1" w14:textId="31477266" w:rsidR="00433D28" w:rsidRPr="008F04D1" w:rsidRDefault="0013501D" w:rsidP="00397DA8">
      <w:r w:rsidRPr="008F04D1">
        <w:t xml:space="preserve">Service providers should check that </w:t>
      </w:r>
      <w:r w:rsidR="00B94F42" w:rsidRPr="008F04D1">
        <w:t xml:space="preserve">whānau </w:t>
      </w:r>
      <w:r w:rsidR="00B0250A" w:rsidRPr="008F04D1">
        <w:t xml:space="preserve">or </w:t>
      </w:r>
      <w:r w:rsidRPr="008F04D1">
        <w:t>support people</w:t>
      </w:r>
      <w:r w:rsidR="00CD070D" w:rsidRPr="008F04D1">
        <w:t xml:space="preserve"> will be</w:t>
      </w:r>
      <w:r w:rsidRPr="008F04D1">
        <w:t xml:space="preserve"> available when </w:t>
      </w:r>
      <w:r w:rsidR="00056BFC" w:rsidRPr="008F04D1">
        <w:t>t</w:t>
      </w:r>
      <w:r w:rsidR="00391655" w:rsidRPr="008F04D1">
        <w:t>ā</w:t>
      </w:r>
      <w:r w:rsidR="00056BFC" w:rsidRPr="008F04D1">
        <w:t>ngata whai ora</w:t>
      </w:r>
      <w:r w:rsidRPr="008F04D1">
        <w:t xml:space="preserve"> goes home on the first day of transfer</w:t>
      </w:r>
      <w:r w:rsidR="5933073D" w:rsidRPr="008F04D1">
        <w:t xml:space="preserve">. </w:t>
      </w:r>
      <w:r w:rsidR="1E83BBF7" w:rsidRPr="008F04D1">
        <w:t>E</w:t>
      </w:r>
      <w:r w:rsidRPr="008F04D1">
        <w:t xml:space="preserve">mergency contacts (including after-hours contact details) </w:t>
      </w:r>
      <w:r w:rsidR="79AB46C2" w:rsidRPr="008F04D1">
        <w:t xml:space="preserve">should be given to </w:t>
      </w:r>
      <w:r w:rsidR="1AB33CC0" w:rsidRPr="008F04D1">
        <w:t>t</w:t>
      </w:r>
      <w:r w:rsidR="00E0356F" w:rsidRPr="008F04D1">
        <w:t>ā</w:t>
      </w:r>
      <w:r w:rsidR="1AB33CC0" w:rsidRPr="008F04D1">
        <w:t>ngata whai ora</w:t>
      </w:r>
      <w:r w:rsidR="67667412" w:rsidRPr="008F04D1">
        <w:t xml:space="preserve"> prior to the transfer</w:t>
      </w:r>
      <w:r w:rsidRPr="008F04D1">
        <w:t>.</w:t>
      </w:r>
    </w:p>
    <w:p w14:paraId="070FF898" w14:textId="77777777" w:rsidR="00FE1594" w:rsidRPr="008F04D1" w:rsidRDefault="00FE1594" w:rsidP="00397DA8"/>
    <w:p w14:paraId="4E916588" w14:textId="1B6350A8" w:rsidR="00263B6E" w:rsidRPr="008F04D1" w:rsidRDefault="00832173" w:rsidP="00397DA8">
      <w:r w:rsidRPr="008F04D1">
        <w:t xml:space="preserve">Low-risk transfers can occur in an outpatient setting where there is capacity for frequent monitoring for 4 to 6 hours. </w:t>
      </w:r>
      <w:r w:rsidR="007370E6" w:rsidRPr="008F04D1">
        <w:t>T</w:t>
      </w:r>
      <w:r w:rsidR="00056BFC" w:rsidRPr="008F04D1">
        <w:t>āngata whai ora</w:t>
      </w:r>
      <w:r w:rsidR="00263B6E" w:rsidRPr="008F04D1">
        <w:t xml:space="preserve"> are </w:t>
      </w:r>
      <w:r w:rsidR="00D238E4" w:rsidRPr="008F04D1">
        <w:t>considered</w:t>
      </w:r>
      <w:r w:rsidR="00731F0C" w:rsidRPr="008F04D1">
        <w:t xml:space="preserve"> </w:t>
      </w:r>
      <w:r w:rsidR="00263B6E" w:rsidRPr="008F04D1">
        <w:t xml:space="preserve">low risk of experiencing complications </w:t>
      </w:r>
      <w:r w:rsidR="000667A9" w:rsidRPr="008F04D1">
        <w:t>when</w:t>
      </w:r>
      <w:r w:rsidR="00263B6E" w:rsidRPr="008F04D1">
        <w:t xml:space="preserve"> transferring from methadone to buprenorphine </w:t>
      </w:r>
      <w:r w:rsidR="00D238E4" w:rsidRPr="008F04D1">
        <w:t>if they:</w:t>
      </w:r>
    </w:p>
    <w:p w14:paraId="3AF0F397" w14:textId="1C294603" w:rsidR="00433D28" w:rsidRPr="008F04D1" w:rsidRDefault="00433D28" w:rsidP="005D0C10">
      <w:pPr>
        <w:pStyle w:val="Bullet"/>
      </w:pPr>
      <w:r w:rsidRPr="008F04D1">
        <w:t>routinely experience withdrawal features with their current methadone dose – this is more likely to occur with methadone doses below 60</w:t>
      </w:r>
      <w:r w:rsidR="004B0308" w:rsidRPr="008F04D1">
        <w:t> mg</w:t>
      </w:r>
    </w:p>
    <w:p w14:paraId="48BDB1E2" w14:textId="766F9397" w:rsidR="00433D28" w:rsidRPr="008F04D1" w:rsidRDefault="00433D28" w:rsidP="005D0C10">
      <w:pPr>
        <w:pStyle w:val="Bullet"/>
      </w:pPr>
      <w:r w:rsidRPr="008F04D1">
        <w:t xml:space="preserve">have no </w:t>
      </w:r>
      <w:r w:rsidR="00263B6E" w:rsidRPr="008F04D1">
        <w:t xml:space="preserve">non-medical </w:t>
      </w:r>
      <w:r w:rsidRPr="008F04D1">
        <w:t xml:space="preserve">opioid </w:t>
      </w:r>
      <w:r w:rsidR="00263B6E" w:rsidRPr="008F04D1">
        <w:t xml:space="preserve">use </w:t>
      </w:r>
      <w:r w:rsidRPr="008F04D1">
        <w:t>or other substance use disorders</w:t>
      </w:r>
    </w:p>
    <w:p w14:paraId="56DAA77B" w14:textId="317DF208" w:rsidR="00216D42" w:rsidRPr="008F04D1" w:rsidRDefault="00433D28" w:rsidP="002A06D1">
      <w:pPr>
        <w:pStyle w:val="Bullet"/>
      </w:pPr>
      <w:r w:rsidRPr="008F04D1">
        <w:t xml:space="preserve">have no severe medical or mental health </w:t>
      </w:r>
      <w:r w:rsidR="3AA9E075" w:rsidRPr="008F04D1">
        <w:t>disorders</w:t>
      </w:r>
      <w:r w:rsidRPr="008F04D1">
        <w:t xml:space="preserve"> that may be destabilised in transfer</w:t>
      </w:r>
    </w:p>
    <w:p w14:paraId="2496C4B4" w14:textId="0CF322ED" w:rsidR="00433D28" w:rsidRPr="008F04D1" w:rsidRDefault="00BA1F92" w:rsidP="002A06D1">
      <w:pPr>
        <w:pStyle w:val="Bullet"/>
      </w:pPr>
      <w:r w:rsidRPr="008F04D1">
        <w:t xml:space="preserve">have stable and supportive </w:t>
      </w:r>
      <w:r w:rsidR="00433D28" w:rsidRPr="008F04D1">
        <w:t>social conditions</w:t>
      </w:r>
    </w:p>
    <w:p w14:paraId="4704F94B" w14:textId="01E3FA02" w:rsidR="00DF7DDA" w:rsidRPr="008F04D1" w:rsidRDefault="00433D28" w:rsidP="005D0C10">
      <w:pPr>
        <w:pStyle w:val="Bullet"/>
      </w:pPr>
      <w:r w:rsidRPr="008F04D1">
        <w:t>have not undergone a previous complicated transfer</w:t>
      </w:r>
    </w:p>
    <w:p w14:paraId="24DC8C29" w14:textId="122F877B" w:rsidR="00433D28" w:rsidRPr="008F04D1" w:rsidRDefault="00433D28" w:rsidP="005D0C10">
      <w:pPr>
        <w:pStyle w:val="Bullet"/>
      </w:pPr>
      <w:r w:rsidRPr="008F04D1">
        <w:t xml:space="preserve">have a good understanding of the </w:t>
      </w:r>
      <w:r w:rsidR="00263B6E" w:rsidRPr="008F04D1">
        <w:t xml:space="preserve">transfer </w:t>
      </w:r>
      <w:r w:rsidRPr="008F04D1">
        <w:t>process</w:t>
      </w:r>
      <w:r w:rsidR="00D238E4" w:rsidRPr="008F04D1">
        <w:t xml:space="preserve"> (NSW Health, 2018)</w:t>
      </w:r>
      <w:r w:rsidRPr="008F04D1">
        <w:t>.</w:t>
      </w:r>
      <w:r w:rsidR="00263B6E" w:rsidRPr="008F04D1">
        <w:t xml:space="preserve"> </w:t>
      </w:r>
    </w:p>
    <w:p w14:paraId="3BF9D989" w14:textId="77777777" w:rsidR="00433D28" w:rsidRPr="008F04D1" w:rsidRDefault="00433D28" w:rsidP="00397DA8"/>
    <w:p w14:paraId="7B1B3209" w14:textId="671237AA" w:rsidR="00433D28" w:rsidRPr="008F04D1" w:rsidRDefault="00433D28" w:rsidP="00397DA8">
      <w:r w:rsidRPr="008F04D1">
        <w:t xml:space="preserve">All other </w:t>
      </w:r>
      <w:r w:rsidR="00CB115A" w:rsidRPr="008F04D1">
        <w:t>tāngata whai ora</w:t>
      </w:r>
      <w:r w:rsidRPr="008F04D1">
        <w:t xml:space="preserve"> are considered high risk for complications and will require frequent monitoring, supportive care</w:t>
      </w:r>
      <w:r w:rsidR="00B42655" w:rsidRPr="008F04D1">
        <w:t>,</w:t>
      </w:r>
      <w:r w:rsidRPr="008F04D1">
        <w:t xml:space="preserve"> and symptomatic medication as required. The capacity to transfer to an inpatient unit in the event of severe complications should be available. </w:t>
      </w:r>
      <w:r w:rsidR="00573617" w:rsidRPr="008F04D1">
        <w:t>Brief inpatient admission (1 to 3-day) may be required for t</w:t>
      </w:r>
      <w:r w:rsidR="00CB115A" w:rsidRPr="008F04D1">
        <w:t>āngata whai ora</w:t>
      </w:r>
      <w:r w:rsidRPr="008F04D1">
        <w:t xml:space="preserve"> transferring from high doses (&gt;100</w:t>
      </w:r>
      <w:r w:rsidR="004B0308" w:rsidRPr="008F04D1">
        <w:t> mg</w:t>
      </w:r>
      <w:r w:rsidRPr="008F04D1">
        <w:t xml:space="preserve"> methadone), those with unstable medical or mental health </w:t>
      </w:r>
      <w:r w:rsidR="008D57A1" w:rsidRPr="008F04D1">
        <w:t>conditions,</w:t>
      </w:r>
      <w:r w:rsidR="00996288" w:rsidRPr="008F04D1">
        <w:t xml:space="preserve"> </w:t>
      </w:r>
      <w:r w:rsidRPr="008F04D1">
        <w:t>or those who lack social support</w:t>
      </w:r>
      <w:r w:rsidR="00573617" w:rsidRPr="008F04D1">
        <w:t>.</w:t>
      </w:r>
    </w:p>
    <w:p w14:paraId="242081BC" w14:textId="77777777" w:rsidR="001E7D79" w:rsidRPr="008F04D1" w:rsidRDefault="001E7D79" w:rsidP="00397DA8"/>
    <w:p w14:paraId="07C9C9F2" w14:textId="4BF5050A" w:rsidR="001E7D79" w:rsidRPr="008F04D1" w:rsidRDefault="003F532B" w:rsidP="00397DA8">
      <w:r w:rsidRPr="008F04D1">
        <w:t xml:space="preserve">The differences in opioid effect between methadone and buprenorphine are outlined in </w:t>
      </w:r>
      <w:r w:rsidRPr="008A028C">
        <w:t>Appendix 5: Pharmacology and pharmacokinetics of methadone and buprenorphine</w:t>
      </w:r>
      <w:r w:rsidRPr="008F04D1">
        <w:t xml:space="preserve">. </w:t>
      </w:r>
    </w:p>
    <w:p w14:paraId="19205E1B" w14:textId="77777777" w:rsidR="00433D28" w:rsidRPr="008F04D1" w:rsidRDefault="00433D28" w:rsidP="00397DA8"/>
    <w:p w14:paraId="09C6F027" w14:textId="5A0CD48C" w:rsidR="00DF7DDA" w:rsidRPr="008F04D1" w:rsidRDefault="00433D28" w:rsidP="00397DA8">
      <w:pPr>
        <w:pStyle w:val="Heading3"/>
      </w:pPr>
      <w:bookmarkStart w:id="202" w:name="_Toc141792543"/>
      <w:bookmarkStart w:id="203" w:name="_Toc142591967"/>
      <w:bookmarkStart w:id="204" w:name="_Toc207639793"/>
      <w:r w:rsidRPr="008F04D1">
        <w:t>3.4.1</w:t>
      </w:r>
      <w:r w:rsidR="003A326C" w:rsidRPr="008F04D1">
        <w:t xml:space="preserve"> </w:t>
      </w:r>
      <w:r w:rsidR="00017BCE" w:rsidRPr="008F04D1">
        <w:t>Methadone to buprenorphine transfer strategies</w:t>
      </w:r>
      <w:bookmarkEnd w:id="202"/>
      <w:bookmarkEnd w:id="203"/>
      <w:bookmarkEnd w:id="204"/>
    </w:p>
    <w:p w14:paraId="2F952B6E" w14:textId="42CF9F60" w:rsidR="00F224ED" w:rsidRPr="008F04D1" w:rsidRDefault="00C852AB" w:rsidP="00397DA8">
      <w:r w:rsidRPr="008F04D1">
        <w:t xml:space="preserve">Studies to date have generally reported high rates of </w:t>
      </w:r>
      <w:r w:rsidR="00B3490B" w:rsidRPr="008F04D1">
        <w:t xml:space="preserve">methadone to buprenorphine </w:t>
      </w:r>
      <w:r w:rsidRPr="008F04D1">
        <w:t xml:space="preserve">transfer completion (Lintzeris et al., </w:t>
      </w:r>
      <w:r w:rsidR="006F48D0" w:rsidRPr="008F04D1">
        <w:t xml:space="preserve">2018; </w:t>
      </w:r>
      <w:r w:rsidRPr="008F04D1">
        <w:t>2022), though t</w:t>
      </w:r>
      <w:r w:rsidR="00FD17C6" w:rsidRPr="008F04D1">
        <w:t xml:space="preserve">here is </w:t>
      </w:r>
      <w:r w:rsidR="00017BCE" w:rsidRPr="008F04D1">
        <w:t xml:space="preserve">significant </w:t>
      </w:r>
      <w:r w:rsidR="007E7D0B" w:rsidRPr="008F04D1">
        <w:t xml:space="preserve">variability </w:t>
      </w:r>
      <w:r w:rsidR="00017BCE" w:rsidRPr="008F04D1">
        <w:t>between transfer approaches</w:t>
      </w:r>
      <w:r w:rsidR="00FD17C6" w:rsidRPr="008F04D1">
        <w:t xml:space="preserve"> with no optimal approach identified </w:t>
      </w:r>
      <w:r w:rsidR="00B3490B" w:rsidRPr="008F04D1">
        <w:t>yet</w:t>
      </w:r>
      <w:r w:rsidR="28DF5740" w:rsidRPr="008F04D1">
        <w:t>.</w:t>
      </w:r>
      <w:r w:rsidR="395103B0" w:rsidRPr="008F04D1">
        <w:t xml:space="preserve"> </w:t>
      </w:r>
      <w:r w:rsidR="00F224ED" w:rsidRPr="008F04D1">
        <w:t xml:space="preserve">Recommendations for transfer are therefore based on clinical consensus rather than empirical evidence. </w:t>
      </w:r>
      <w:r w:rsidR="00F352C0" w:rsidRPr="008F04D1">
        <w:t xml:space="preserve">Below are two </w:t>
      </w:r>
      <w:r w:rsidR="00ED1A8D" w:rsidRPr="008F04D1">
        <w:t xml:space="preserve">commonly used </w:t>
      </w:r>
      <w:r w:rsidR="00F352C0" w:rsidRPr="008F04D1">
        <w:t>strategies for transferring from methadone to buprenorphine</w:t>
      </w:r>
      <w:r w:rsidR="002C5B46" w:rsidRPr="008F04D1">
        <w:t>.</w:t>
      </w:r>
    </w:p>
    <w:p w14:paraId="384A8445" w14:textId="77777777" w:rsidR="00CB115A" w:rsidRPr="008F04D1" w:rsidRDefault="00CB115A" w:rsidP="00397DA8"/>
    <w:p w14:paraId="5D69BB05" w14:textId="3221EDCF" w:rsidR="007E7D0B" w:rsidRPr="008F04D1" w:rsidRDefault="00ED1A8D" w:rsidP="00397DA8">
      <w:pPr>
        <w:pStyle w:val="Heading4"/>
      </w:pPr>
      <w:r w:rsidRPr="008F04D1">
        <w:t>Strategy A: Initiation of buprenorphine once moderate opioid withdrawal is established</w:t>
      </w:r>
    </w:p>
    <w:p w14:paraId="3C3892C5" w14:textId="5577804A" w:rsidR="007E7D0B" w:rsidRPr="008F04D1" w:rsidRDefault="00CB115A" w:rsidP="00397DA8">
      <w:r w:rsidRPr="008F04D1">
        <w:t>Tāngata whai ora</w:t>
      </w:r>
      <w:r w:rsidR="001E339C" w:rsidRPr="008F04D1">
        <w:t xml:space="preserve"> on low doses of methadone </w:t>
      </w:r>
      <w:r w:rsidR="003973C5" w:rsidRPr="008F04D1">
        <w:t>(30</w:t>
      </w:r>
      <w:r w:rsidR="003A6666" w:rsidRPr="008F04D1">
        <w:t>–</w:t>
      </w:r>
      <w:r w:rsidR="003973C5" w:rsidRPr="008F04D1">
        <w:t>40</w:t>
      </w:r>
      <w:r w:rsidR="00C00E3C" w:rsidRPr="008F04D1">
        <w:t xml:space="preserve"> </w:t>
      </w:r>
      <w:r w:rsidR="003973C5" w:rsidRPr="008F04D1">
        <w:t xml:space="preserve">mg or less) </w:t>
      </w:r>
      <w:r w:rsidR="001E339C" w:rsidRPr="008F04D1">
        <w:t xml:space="preserve">are typically able to tolerate transition </w:t>
      </w:r>
      <w:r w:rsidR="003973C5" w:rsidRPr="008F04D1">
        <w:t xml:space="preserve">to buprenorphine </w:t>
      </w:r>
      <w:r w:rsidR="001E339C" w:rsidRPr="008F04D1">
        <w:t xml:space="preserve">well. </w:t>
      </w:r>
      <w:r w:rsidR="003973C5" w:rsidRPr="008F04D1">
        <w:t xml:space="preserve">Those on higher doses may experience significant discomfort. The key to minimising </w:t>
      </w:r>
      <w:r w:rsidR="003973C5" w:rsidRPr="008F04D1">
        <w:lastRenderedPageBreak/>
        <w:t xml:space="preserve">discomfort is delaying the first dose of buprenorphine until </w:t>
      </w:r>
      <w:r w:rsidR="005B21B8" w:rsidRPr="008F04D1">
        <w:t>t</w:t>
      </w:r>
      <w:r w:rsidR="00391655" w:rsidRPr="008F04D1">
        <w:t>ā</w:t>
      </w:r>
      <w:r w:rsidR="005B21B8" w:rsidRPr="008F04D1">
        <w:t>ngata whai ora</w:t>
      </w:r>
      <w:r w:rsidR="003973C5" w:rsidRPr="008F04D1">
        <w:t xml:space="preserve"> </w:t>
      </w:r>
      <w:r w:rsidR="00391655" w:rsidRPr="008F04D1">
        <w:t>are</w:t>
      </w:r>
      <w:r w:rsidR="003973C5" w:rsidRPr="008F04D1">
        <w:t xml:space="preserve"> exhibiting clear signs of withdrawal, validated </w:t>
      </w:r>
      <w:r w:rsidR="00852D53" w:rsidRPr="008F04D1">
        <w:t>using</w:t>
      </w:r>
      <w:r w:rsidR="003973C5" w:rsidRPr="008F04D1">
        <w:t xml:space="preserve"> a scale such as COWS (see </w:t>
      </w:r>
      <w:r w:rsidR="003973C5" w:rsidRPr="008A028C">
        <w:t xml:space="preserve">Appendix </w:t>
      </w:r>
      <w:r w:rsidR="00A72A95" w:rsidRPr="008A028C">
        <w:t>8</w:t>
      </w:r>
      <w:r w:rsidR="003973C5" w:rsidRPr="008A028C">
        <w:t>: The Clinical Opioid Withdrawal Scale</w:t>
      </w:r>
      <w:r w:rsidR="003973C5" w:rsidRPr="008F04D1">
        <w:t>)</w:t>
      </w:r>
      <w:r w:rsidR="0079245F" w:rsidRPr="008F04D1">
        <w:t>.</w:t>
      </w:r>
    </w:p>
    <w:p w14:paraId="6163753E" w14:textId="77777777" w:rsidR="003973C5" w:rsidRPr="008F04D1" w:rsidRDefault="003973C5" w:rsidP="00397DA8"/>
    <w:p w14:paraId="3F95B805" w14:textId="12080B39" w:rsidR="003973C5" w:rsidRPr="008F04D1" w:rsidRDefault="004702CE" w:rsidP="00397DA8">
      <w:r w:rsidRPr="008F04D1">
        <w:t>W</w:t>
      </w:r>
      <w:r w:rsidR="00EE420B" w:rsidRPr="008F04D1">
        <w:t xml:space="preserve">ithdrawal symptoms </w:t>
      </w:r>
      <w:r w:rsidRPr="008F04D1">
        <w:t>usually</w:t>
      </w:r>
      <w:r w:rsidR="003973C5" w:rsidRPr="008F04D1">
        <w:t xml:space="preserve"> occur at least 24</w:t>
      </w:r>
      <w:r w:rsidR="00C00E3C" w:rsidRPr="008F04D1">
        <w:t xml:space="preserve"> to </w:t>
      </w:r>
      <w:r w:rsidR="003973C5" w:rsidRPr="008F04D1">
        <w:t>48 hours after the last methadone dose</w:t>
      </w:r>
      <w:r w:rsidR="004769EC" w:rsidRPr="008F04D1">
        <w:t xml:space="preserve"> (but may be up to 36 hours post</w:t>
      </w:r>
      <w:r w:rsidR="002C3707" w:rsidRPr="008F04D1">
        <w:t>-</w:t>
      </w:r>
      <w:r w:rsidR="004769EC" w:rsidRPr="008F04D1">
        <w:t>dose)</w:t>
      </w:r>
      <w:r w:rsidR="003973C5" w:rsidRPr="008F04D1">
        <w:t xml:space="preserve">; however, clinical observation is more important than elapsed time or the size of the last dose. </w:t>
      </w:r>
      <w:r w:rsidR="004769EC" w:rsidRPr="008F04D1">
        <w:t xml:space="preserve">A COWS score of 12 </w:t>
      </w:r>
      <w:r w:rsidR="00ED088C">
        <w:t>or more</w:t>
      </w:r>
      <w:r w:rsidR="004769EC" w:rsidRPr="008F04D1">
        <w:t xml:space="preserve"> indicates sufficient withdrawal to begin buprenorphine dosing.</w:t>
      </w:r>
      <w:r w:rsidR="0A4EBD88" w:rsidRPr="008F04D1">
        <w:t xml:space="preserve"> </w:t>
      </w:r>
      <w:r w:rsidR="7FED1DFD" w:rsidRPr="008F04D1">
        <w:t xml:space="preserve">For a small number of </w:t>
      </w:r>
      <w:r w:rsidR="005B21B8" w:rsidRPr="008F04D1">
        <w:t>tāngata whai ora</w:t>
      </w:r>
      <w:r w:rsidR="267CB990" w:rsidRPr="008F04D1">
        <w:t>,</w:t>
      </w:r>
      <w:r w:rsidR="7FED1DFD" w:rsidRPr="008F04D1">
        <w:t xml:space="preserve"> the COWS </w:t>
      </w:r>
      <w:r w:rsidR="42B12CA0" w:rsidRPr="008F04D1">
        <w:t>may</w:t>
      </w:r>
      <w:r w:rsidR="7FED1DFD" w:rsidRPr="008F04D1">
        <w:t xml:space="preserve"> not </w:t>
      </w:r>
      <w:r w:rsidR="3010BE0A" w:rsidRPr="008F04D1">
        <w:t>accurately</w:t>
      </w:r>
      <w:r w:rsidR="7FED1DFD" w:rsidRPr="008F04D1">
        <w:t xml:space="preserve"> reflect their </w:t>
      </w:r>
      <w:r w:rsidR="5C771FC8" w:rsidRPr="008F04D1">
        <w:t>severity</w:t>
      </w:r>
      <w:r w:rsidR="7FED1DFD" w:rsidRPr="008F04D1">
        <w:t xml:space="preserve"> of withdrawal</w:t>
      </w:r>
      <w:r w:rsidR="46BA6EE0" w:rsidRPr="008F04D1">
        <w:t xml:space="preserve"> due to a lack of objective symptoms. In </w:t>
      </w:r>
      <w:r w:rsidR="59E7D57E" w:rsidRPr="008F04D1">
        <w:t xml:space="preserve">these </w:t>
      </w:r>
      <w:r w:rsidR="46BA6EE0" w:rsidRPr="008F04D1">
        <w:t>cases</w:t>
      </w:r>
      <w:r w:rsidR="6522AD03" w:rsidRPr="008F04D1">
        <w:t>,</w:t>
      </w:r>
      <w:r w:rsidR="46BA6EE0" w:rsidRPr="008F04D1">
        <w:t xml:space="preserve"> </w:t>
      </w:r>
      <w:r w:rsidR="19259CF4" w:rsidRPr="008F04D1">
        <w:t xml:space="preserve">it </w:t>
      </w:r>
      <w:r w:rsidR="71BC7224" w:rsidRPr="008F04D1">
        <w:t>may be</w:t>
      </w:r>
      <w:r w:rsidR="19259CF4" w:rsidRPr="008F04D1">
        <w:t xml:space="preserve"> appropriate to commence dosing at a low</w:t>
      </w:r>
      <w:r w:rsidR="7755938B" w:rsidRPr="008F04D1">
        <w:t>er COWS score</w:t>
      </w:r>
      <w:r w:rsidR="00E008D7" w:rsidRPr="008F04D1">
        <w:t>;</w:t>
      </w:r>
      <w:r w:rsidR="7755938B" w:rsidRPr="008F04D1">
        <w:t xml:space="preserve"> however</w:t>
      </w:r>
      <w:r w:rsidR="00E008D7" w:rsidRPr="008F04D1">
        <w:t>,</w:t>
      </w:r>
      <w:r w:rsidR="7755938B" w:rsidRPr="008F04D1">
        <w:t xml:space="preserve"> </w:t>
      </w:r>
      <w:r w:rsidR="005B21B8" w:rsidRPr="008F04D1">
        <w:t>t</w:t>
      </w:r>
      <w:r w:rsidR="00391655" w:rsidRPr="008F04D1">
        <w:t>ā</w:t>
      </w:r>
      <w:r w:rsidR="005B21B8" w:rsidRPr="008F04D1">
        <w:t>ngata whai ora</w:t>
      </w:r>
      <w:r w:rsidR="7755938B" w:rsidRPr="008F04D1">
        <w:t xml:space="preserve"> should be fully </w:t>
      </w:r>
      <w:r w:rsidR="46A526A9" w:rsidRPr="008F04D1">
        <w:t>advised</w:t>
      </w:r>
      <w:r w:rsidR="7755938B" w:rsidRPr="008F04D1">
        <w:t xml:space="preserve"> of the increased risk of precipitated withdrawal when commencing </w:t>
      </w:r>
      <w:r w:rsidR="51AE0586" w:rsidRPr="008F04D1">
        <w:t>buprenorphine</w:t>
      </w:r>
      <w:r w:rsidR="7755938B" w:rsidRPr="008F04D1">
        <w:t xml:space="preserve"> </w:t>
      </w:r>
      <w:r w:rsidR="167FC316" w:rsidRPr="008F04D1">
        <w:t>whe</w:t>
      </w:r>
      <w:r w:rsidR="0896A3AE" w:rsidRPr="008F04D1">
        <w:t>re</w:t>
      </w:r>
      <w:r w:rsidR="7755938B" w:rsidRPr="008F04D1">
        <w:t xml:space="preserve"> there </w:t>
      </w:r>
      <w:r w:rsidR="274D1C14" w:rsidRPr="008F04D1">
        <w:t>is</w:t>
      </w:r>
      <w:r w:rsidR="7755938B" w:rsidRPr="008F04D1">
        <w:t xml:space="preserve"> a lack of objective withdrawal symptoms</w:t>
      </w:r>
      <w:r w:rsidR="7A0844CA" w:rsidRPr="008F04D1">
        <w:t>.</w:t>
      </w:r>
    </w:p>
    <w:p w14:paraId="6DC17241" w14:textId="77777777" w:rsidR="00F87892" w:rsidRPr="008F04D1" w:rsidRDefault="00F87892" w:rsidP="00397DA8"/>
    <w:p w14:paraId="31490AAB" w14:textId="5652496B" w:rsidR="00E457FA" w:rsidRPr="008F04D1" w:rsidRDefault="00F87892" w:rsidP="00397DA8">
      <w:r w:rsidRPr="008F04D1">
        <w:t xml:space="preserve">Once withdrawal is </w:t>
      </w:r>
      <w:r w:rsidR="004769EC" w:rsidRPr="008F04D1">
        <w:t>evident</w:t>
      </w:r>
      <w:r w:rsidRPr="008F04D1">
        <w:t xml:space="preserve">, buprenorphine should be initiated at </w:t>
      </w:r>
      <w:r w:rsidR="004769EC" w:rsidRPr="008F04D1">
        <w:t xml:space="preserve">a </w:t>
      </w:r>
      <w:r w:rsidRPr="008F04D1">
        <w:t xml:space="preserve">low dose to </w:t>
      </w:r>
      <w:r w:rsidR="0160FADF" w:rsidRPr="008F04D1">
        <w:t>begin</w:t>
      </w:r>
      <w:r w:rsidRPr="008F04D1">
        <w:t xml:space="preserve"> with</w:t>
      </w:r>
      <w:r w:rsidR="008323F6" w:rsidRPr="008F04D1">
        <w:t xml:space="preserve">, </w:t>
      </w:r>
      <w:r w:rsidRPr="008F04D1">
        <w:t xml:space="preserve">followed by rapid titration to an adequate dose once it has been established that </w:t>
      </w:r>
      <w:r w:rsidR="005B21B8" w:rsidRPr="008F04D1">
        <w:t>t</w:t>
      </w:r>
      <w:r w:rsidR="00391655" w:rsidRPr="008F04D1">
        <w:t>ā</w:t>
      </w:r>
      <w:r w:rsidR="005B21B8" w:rsidRPr="008F04D1">
        <w:t>ngata whai ora</w:t>
      </w:r>
      <w:r w:rsidRPr="008F04D1">
        <w:t xml:space="preserve"> </w:t>
      </w:r>
      <w:r w:rsidR="00391655" w:rsidRPr="008F04D1">
        <w:t>are</w:t>
      </w:r>
      <w:r w:rsidRPr="008F04D1">
        <w:t xml:space="preserve"> not experiencing precipitated withdrawal (see</w:t>
      </w:r>
      <w:r w:rsidR="009C71A4" w:rsidRPr="008F04D1">
        <w:t xml:space="preserve"> </w:t>
      </w:r>
      <w:r w:rsidR="009C71A4" w:rsidRPr="008A028C">
        <w:t>3.</w:t>
      </w:r>
      <w:r w:rsidR="007911B3" w:rsidRPr="008A028C">
        <w:t>4.2 Precipitated withdrawal</w:t>
      </w:r>
      <w:r w:rsidRPr="008F04D1">
        <w:t>)</w:t>
      </w:r>
      <w:r w:rsidR="0079245F" w:rsidRPr="008F04D1">
        <w:t>.</w:t>
      </w:r>
    </w:p>
    <w:p w14:paraId="5A2B210E" w14:textId="77777777" w:rsidR="00787472" w:rsidRPr="008F04D1" w:rsidRDefault="00787472" w:rsidP="00397DA8"/>
    <w:p w14:paraId="439FF53F" w14:textId="4D9C3FB2" w:rsidR="003973C5" w:rsidRPr="008F04D1" w:rsidRDefault="00787472" w:rsidP="00397DA8">
      <w:r w:rsidRPr="008F04D1">
        <w:t xml:space="preserve">The initial buprenorphine dose should be </w:t>
      </w:r>
      <w:r w:rsidR="00B72586" w:rsidRPr="008F04D1">
        <w:t xml:space="preserve">around </w:t>
      </w:r>
      <w:r w:rsidR="7AEA13D2" w:rsidRPr="008F04D1">
        <w:t>1</w:t>
      </w:r>
      <w:r w:rsidRPr="008F04D1">
        <w:t>–4 mg. If withdrawal symptoms improve</w:t>
      </w:r>
      <w:r w:rsidR="00AE71DB" w:rsidRPr="008F04D1">
        <w:t>,</w:t>
      </w:r>
      <w:r w:rsidR="00E457FA" w:rsidRPr="008F04D1">
        <w:t xml:space="preserve"> </w:t>
      </w:r>
      <w:r w:rsidRPr="008F04D1">
        <w:t>an additional 2–8</w:t>
      </w:r>
      <w:r w:rsidR="00C00E3C" w:rsidRPr="008F04D1">
        <w:t xml:space="preserve"> </w:t>
      </w:r>
      <w:r w:rsidRPr="008F04D1">
        <w:t xml:space="preserve">mg dose </w:t>
      </w:r>
      <w:r w:rsidR="00E457FA" w:rsidRPr="008F04D1">
        <w:t xml:space="preserve">can be given </w:t>
      </w:r>
      <w:r w:rsidR="00AE71DB" w:rsidRPr="008F04D1">
        <w:t>1</w:t>
      </w:r>
      <w:r w:rsidRPr="008F04D1">
        <w:t xml:space="preserve"> hour after the initial dose and every 1</w:t>
      </w:r>
      <w:r w:rsidR="004E0EFE" w:rsidRPr="008F04D1">
        <w:t xml:space="preserve"> to </w:t>
      </w:r>
      <w:r w:rsidRPr="008F04D1">
        <w:t xml:space="preserve">3 hours as needed until </w:t>
      </w:r>
      <w:r w:rsidR="005B21B8" w:rsidRPr="008F04D1">
        <w:t>t</w:t>
      </w:r>
      <w:r w:rsidR="00391655" w:rsidRPr="008F04D1">
        <w:t>ā</w:t>
      </w:r>
      <w:r w:rsidR="005B21B8" w:rsidRPr="008F04D1">
        <w:t>ngata whai ora</w:t>
      </w:r>
      <w:r w:rsidRPr="008F04D1">
        <w:t xml:space="preserve"> </w:t>
      </w:r>
      <w:r w:rsidR="00391655" w:rsidRPr="008F04D1">
        <w:t>are</w:t>
      </w:r>
      <w:r w:rsidRPr="008F04D1">
        <w:t xml:space="preserve"> not experiencing any withdrawal symptoms</w:t>
      </w:r>
      <w:r w:rsidR="00E457FA" w:rsidRPr="008F04D1">
        <w:t>, up to the maximum daily dose (32</w:t>
      </w:r>
      <w:r w:rsidR="004E0EFE" w:rsidRPr="008F04D1">
        <w:t xml:space="preserve"> </w:t>
      </w:r>
      <w:r w:rsidR="00E457FA" w:rsidRPr="008F04D1">
        <w:t>mg)</w:t>
      </w:r>
      <w:r w:rsidRPr="008F04D1">
        <w:t xml:space="preserve">. </w:t>
      </w:r>
    </w:p>
    <w:p w14:paraId="6A903F96" w14:textId="77777777" w:rsidR="00E457FA" w:rsidRPr="008F04D1" w:rsidRDefault="00E457FA" w:rsidP="00397DA8"/>
    <w:p w14:paraId="3AE44532" w14:textId="7E445C76" w:rsidR="008323F6" w:rsidRPr="008F04D1" w:rsidRDefault="00E457FA" w:rsidP="00397DA8">
      <w:r w:rsidRPr="008F04D1">
        <w:t xml:space="preserve">The service provider should review </w:t>
      </w:r>
      <w:r w:rsidR="005B21B8" w:rsidRPr="008F04D1">
        <w:t>t</w:t>
      </w:r>
      <w:r w:rsidR="00391655" w:rsidRPr="008F04D1">
        <w:t>ā</w:t>
      </w:r>
      <w:r w:rsidR="005B21B8" w:rsidRPr="008F04D1">
        <w:t>ngata whai ora</w:t>
      </w:r>
      <w:r w:rsidRPr="008F04D1">
        <w:t xml:space="preserve"> daily for the next 2</w:t>
      </w:r>
      <w:r w:rsidR="004E0EFE" w:rsidRPr="008F04D1">
        <w:t xml:space="preserve"> to </w:t>
      </w:r>
      <w:r w:rsidRPr="008F04D1">
        <w:t xml:space="preserve">5 days, or until it is evident they are comfortable on the buprenorphine dose prescribed. </w:t>
      </w:r>
    </w:p>
    <w:p w14:paraId="0A6860B8" w14:textId="77777777" w:rsidR="0079245F" w:rsidRPr="008F04D1" w:rsidRDefault="0079245F" w:rsidP="00397DA8"/>
    <w:p w14:paraId="623F51A0" w14:textId="2E612722" w:rsidR="00E457FA" w:rsidRPr="008F04D1" w:rsidRDefault="005A09BF" w:rsidP="00397DA8">
      <w:r w:rsidRPr="008F04D1">
        <w:t>M</w:t>
      </w:r>
      <w:r w:rsidR="008323F6" w:rsidRPr="008F04D1">
        <w:t xml:space="preserve">any </w:t>
      </w:r>
      <w:r w:rsidR="005B21B8" w:rsidRPr="008F04D1">
        <w:t>tāngata whai ora</w:t>
      </w:r>
      <w:r w:rsidR="008323F6" w:rsidRPr="008F04D1">
        <w:t xml:space="preserve"> may experience mild opioid withdrawal over the first 2</w:t>
      </w:r>
      <w:r w:rsidR="004E0EFE" w:rsidRPr="008F04D1">
        <w:t xml:space="preserve"> to </w:t>
      </w:r>
      <w:r w:rsidR="008323F6" w:rsidRPr="008F04D1">
        <w:t>5 days</w:t>
      </w:r>
      <w:r w:rsidR="0079245F" w:rsidRPr="008F04D1">
        <w:t>. T</w:t>
      </w:r>
      <w:r w:rsidR="008323F6" w:rsidRPr="008F04D1">
        <w:t xml:space="preserve">he service provider should ensure the dose is adequate and reassure </w:t>
      </w:r>
      <w:r w:rsidR="005B21B8" w:rsidRPr="008F04D1">
        <w:t>t</w:t>
      </w:r>
      <w:r w:rsidR="00391655" w:rsidRPr="008F04D1">
        <w:t>ā</w:t>
      </w:r>
      <w:r w:rsidR="005B21B8" w:rsidRPr="008F04D1">
        <w:t>ngata whai ora</w:t>
      </w:r>
      <w:r w:rsidR="008323F6" w:rsidRPr="008F04D1">
        <w:t xml:space="preserve"> the symptoms will resolve with time. </w:t>
      </w:r>
      <w:r w:rsidR="4D6B73F0" w:rsidRPr="008F04D1">
        <w:t>Symptomatic treatment may be required</w:t>
      </w:r>
      <w:r w:rsidR="00D96AF0">
        <w:t xml:space="preserve"> </w:t>
      </w:r>
      <w:r w:rsidR="00D96AF0" w:rsidRPr="008F04D1">
        <w:t>(such as simple analgesics and anti-emetic medicines)</w:t>
      </w:r>
      <w:r w:rsidR="00F92340" w:rsidRPr="008F04D1">
        <w:t xml:space="preserve">. </w:t>
      </w:r>
      <w:r w:rsidR="6FBA8C0E" w:rsidRPr="008F04D1">
        <w:t xml:space="preserve">For information on supportive medications for opioid withdrawal, see </w:t>
      </w:r>
      <w:hyperlink r:id="rId50">
        <w:r w:rsidR="00260643" w:rsidRPr="008F04D1">
          <w:rPr>
            <w:rStyle w:val="Hyperlink"/>
            <w:i/>
            <w:iCs/>
          </w:rPr>
          <w:t>Substance Withdrawal Management: Guidelines for Medical and Nursing Practitioners</w:t>
        </w:r>
      </w:hyperlink>
      <w:r w:rsidR="00260643" w:rsidRPr="008F04D1">
        <w:rPr>
          <w:i/>
          <w:iCs/>
        </w:rPr>
        <w:t xml:space="preserve"> </w:t>
      </w:r>
      <w:r w:rsidR="00260643" w:rsidRPr="008F04D1">
        <w:t>(Te Pou, 2021</w:t>
      </w:r>
      <w:r w:rsidR="00340F9E">
        <w:t>b</w:t>
      </w:r>
      <w:r w:rsidR="00A20D3B" w:rsidRPr="008F04D1">
        <w:t>, p</w:t>
      </w:r>
      <w:r w:rsidR="003A593B" w:rsidRPr="008F04D1">
        <w:t>.</w:t>
      </w:r>
      <w:r w:rsidR="00A20D3B" w:rsidRPr="008F04D1">
        <w:t xml:space="preserve"> 56)</w:t>
      </w:r>
      <w:r w:rsidR="00260643" w:rsidRPr="008F04D1">
        <w:t xml:space="preserve">. </w:t>
      </w:r>
    </w:p>
    <w:p w14:paraId="322B4563" w14:textId="77777777" w:rsidR="007E7D0B" w:rsidRPr="008F04D1" w:rsidRDefault="007E7D0B" w:rsidP="00397DA8"/>
    <w:p w14:paraId="5E44515B" w14:textId="03648FD8" w:rsidR="007E7D0B" w:rsidRPr="008F04D1" w:rsidRDefault="00ED1A8D" w:rsidP="00397DA8">
      <w:pPr>
        <w:pStyle w:val="Heading4"/>
      </w:pPr>
      <w:bookmarkStart w:id="205" w:name="_Toc141792544"/>
      <w:r w:rsidRPr="008F04D1">
        <w:t xml:space="preserve">Strategy B: </w:t>
      </w:r>
      <w:r w:rsidR="001E339C" w:rsidRPr="008F04D1">
        <w:t>Initial b</w:t>
      </w:r>
      <w:r w:rsidR="002A1EF8" w:rsidRPr="008F04D1">
        <w:t xml:space="preserve">uprenorphine </w:t>
      </w:r>
      <w:r w:rsidR="001E339C" w:rsidRPr="008F04D1">
        <w:t>m</w:t>
      </w:r>
      <w:r w:rsidR="007E7D0B" w:rsidRPr="008F04D1">
        <w:t>icrodosing</w:t>
      </w:r>
      <w:bookmarkEnd w:id="205"/>
      <w:r w:rsidR="001E339C" w:rsidRPr="008F04D1">
        <w:t xml:space="preserve"> whilst continuing methadone</w:t>
      </w:r>
    </w:p>
    <w:p w14:paraId="0589B329" w14:textId="4DCAC5BB" w:rsidR="00E03871" w:rsidRPr="008F04D1" w:rsidRDefault="001D52D3" w:rsidP="00827B52">
      <w:r w:rsidRPr="008F04D1">
        <w:t xml:space="preserve">Microdosing of buprenorphine over several days </w:t>
      </w:r>
      <w:r w:rsidRPr="008F04D1" w:rsidDel="00B349D6">
        <w:t>is thought to</w:t>
      </w:r>
      <w:r w:rsidRPr="008F04D1">
        <w:t xml:space="preserve"> allow for a smoother transition from methadone to buprenorphine at opioid receptor sites</w:t>
      </w:r>
      <w:r w:rsidR="00A77C07" w:rsidRPr="008F04D1">
        <w:t>. This can</w:t>
      </w:r>
      <w:r w:rsidRPr="008F04D1">
        <w:t xml:space="preserve"> lead to a less sudden reduction in opioid effect and therefore lower risk of severe withdrawal symptoms</w:t>
      </w:r>
      <w:r w:rsidR="004F101D" w:rsidRPr="008F04D1">
        <w:t xml:space="preserve">. </w:t>
      </w:r>
    </w:p>
    <w:p w14:paraId="4D5C04C5" w14:textId="77777777" w:rsidR="00E03871" w:rsidRPr="008F04D1" w:rsidRDefault="00E03871" w:rsidP="00827B52"/>
    <w:p w14:paraId="5AC36A95" w14:textId="3E7E4296" w:rsidR="00827B52" w:rsidRPr="008F04D1" w:rsidRDefault="00827B52" w:rsidP="00827B52">
      <w:r>
        <w:t>The advantage of buprenorphine microdosing transfer is that it is appropriate for tāngata whai ora on a range of methadone doses (</w:t>
      </w:r>
      <w:r w:rsidR="000E47E7">
        <w:t>including</w:t>
      </w:r>
      <w:r>
        <w:t xml:space="preserve"> </w:t>
      </w:r>
      <w:r w:rsidR="00504B9B">
        <w:t>those</w:t>
      </w:r>
      <w:r>
        <w:t xml:space="preserve"> taking 100 mg or more), and there is no requirement to be in objective withdrawal prior to commencing. </w:t>
      </w:r>
      <w:r w:rsidR="00C70AF9">
        <w:t>Note</w:t>
      </w:r>
      <w:r w:rsidR="001D017C">
        <w:t xml:space="preserve"> that </w:t>
      </w:r>
      <w:r w:rsidR="00C70AF9">
        <w:t xml:space="preserve">tāngata whai ora taking very low doses of methadone will not benefit from microdosing </w:t>
      </w:r>
      <w:r w:rsidR="765BDA1C">
        <w:t xml:space="preserve">and will be at low risk of experiencing precipitated withdrawal so </w:t>
      </w:r>
      <w:r w:rsidR="00C70AF9">
        <w:t xml:space="preserve">should be started using the buprenorphine induction method in </w:t>
      </w:r>
      <w:r w:rsidR="00C70AF9" w:rsidRPr="008A028C">
        <w:t>3.1.2 The starting dose of buprenorphine</w:t>
      </w:r>
      <w:r w:rsidR="00C70AF9">
        <w:t>.</w:t>
      </w:r>
    </w:p>
    <w:p w14:paraId="0BA8A257" w14:textId="77777777" w:rsidR="00504B9B" w:rsidRPr="008F04D1" w:rsidRDefault="00504B9B" w:rsidP="00827B52"/>
    <w:p w14:paraId="12C855E7" w14:textId="3CA474A5" w:rsidR="00744095" w:rsidRPr="008F04D1" w:rsidRDefault="002A1EF8" w:rsidP="00397DA8">
      <w:r w:rsidRPr="008F04D1">
        <w:t>In this method, the daily dose of methadone is unchanged for the first 8 days, whilst buprenorphine is titrated up from 0.5</w:t>
      </w:r>
      <w:r w:rsidR="004E0EFE" w:rsidRPr="008F04D1">
        <w:t xml:space="preserve"> </w:t>
      </w:r>
      <w:r w:rsidRPr="008F04D1">
        <w:t>mg daily to a total of 16</w:t>
      </w:r>
      <w:r w:rsidR="004E0EFE" w:rsidRPr="008F04D1">
        <w:t xml:space="preserve"> </w:t>
      </w:r>
      <w:r w:rsidRPr="008F04D1">
        <w:t xml:space="preserve">mg daily (see </w:t>
      </w:r>
      <w:r w:rsidR="0084113C" w:rsidRPr="008A028C">
        <w:t>A</w:t>
      </w:r>
      <w:r w:rsidRPr="008A028C">
        <w:t xml:space="preserve">ppendix </w:t>
      </w:r>
      <w:r w:rsidR="00B40D63" w:rsidRPr="008A028C">
        <w:t>9</w:t>
      </w:r>
      <w:r w:rsidR="001D2E0C" w:rsidRPr="008A028C">
        <w:t>:</w:t>
      </w:r>
      <w:r w:rsidRPr="008A028C">
        <w:t xml:space="preserve"> </w:t>
      </w:r>
      <w:r w:rsidR="000A7A4E" w:rsidRPr="008A028C">
        <w:t>Example of tāngata whai ora instructions for microdosing</w:t>
      </w:r>
      <w:r w:rsidR="003C313B" w:rsidRPr="008F04D1">
        <w:rPr>
          <w:rStyle w:val="Hyperlink"/>
          <w:color w:val="auto"/>
          <w:u w:val="none"/>
        </w:rPr>
        <w:t>)</w:t>
      </w:r>
      <w:r w:rsidRPr="008F04D1">
        <w:t>. The methadone dose is then stopped on day 9</w:t>
      </w:r>
      <w:r w:rsidR="009E4872" w:rsidRPr="008F04D1">
        <w:t xml:space="preserve">, with further increases in buprenorphine as needed until a stable dose is reached. </w:t>
      </w:r>
      <w:r w:rsidR="005B21B8" w:rsidRPr="008F04D1">
        <w:t>Tāngata whai ora</w:t>
      </w:r>
      <w:r w:rsidR="009E4872" w:rsidRPr="008F04D1">
        <w:t xml:space="preserve"> transitioning from 100</w:t>
      </w:r>
      <w:r w:rsidR="004E0EFE" w:rsidRPr="008F04D1">
        <w:t xml:space="preserve"> </w:t>
      </w:r>
      <w:r w:rsidR="009E4872" w:rsidRPr="008F04D1">
        <w:t>mg or more of methadone are likely to need at least 24</w:t>
      </w:r>
      <w:r w:rsidR="004F101D" w:rsidRPr="008F04D1">
        <w:t xml:space="preserve"> </w:t>
      </w:r>
      <w:r w:rsidR="009E4872" w:rsidRPr="008F04D1">
        <w:t>mg of buprenorphine.</w:t>
      </w:r>
      <w:r w:rsidR="3D9C3D5B" w:rsidRPr="008F04D1">
        <w:t xml:space="preserve"> </w:t>
      </w:r>
    </w:p>
    <w:p w14:paraId="28F61939" w14:textId="77777777" w:rsidR="009E4872" w:rsidRPr="008F04D1" w:rsidRDefault="009E4872" w:rsidP="00397DA8"/>
    <w:p w14:paraId="043268EA" w14:textId="3B32D461" w:rsidR="002A1EF8" w:rsidRPr="008F04D1" w:rsidRDefault="002A1EF8" w:rsidP="00397DA8">
      <w:r w:rsidRPr="008F04D1">
        <w:t xml:space="preserve">With this approach, withdrawal symptoms tend to peak around days 4 to 6 and </w:t>
      </w:r>
      <w:r w:rsidR="005B21B8" w:rsidRPr="008F04D1">
        <w:t>tāngata whai ora</w:t>
      </w:r>
      <w:r w:rsidRPr="008F04D1">
        <w:t xml:space="preserve"> are likely to need supportive medications.</w:t>
      </w:r>
      <w:r w:rsidR="552DB9F6" w:rsidRPr="008F04D1" w:rsidDel="00590A13">
        <w:t xml:space="preserve"> </w:t>
      </w:r>
      <w:r w:rsidR="006203EF" w:rsidRPr="008F04D1">
        <w:t xml:space="preserve">For information on supportive medications for opioid withdrawal, see </w:t>
      </w:r>
      <w:hyperlink r:id="rId51">
        <w:r w:rsidR="006203EF" w:rsidRPr="008F04D1">
          <w:rPr>
            <w:rStyle w:val="Hyperlink"/>
            <w:i/>
            <w:iCs/>
          </w:rPr>
          <w:t>Substance Withdrawal Management: Guidelines for Medical and Nursing Practitioners</w:t>
        </w:r>
      </w:hyperlink>
      <w:r w:rsidR="006203EF" w:rsidRPr="008F04D1">
        <w:t xml:space="preserve"> (Te Pou, 2021</w:t>
      </w:r>
      <w:r w:rsidR="00340F9E">
        <w:t>b</w:t>
      </w:r>
      <w:r w:rsidR="006203EF" w:rsidRPr="008F04D1">
        <w:t>, p. 56).</w:t>
      </w:r>
    </w:p>
    <w:p w14:paraId="1CEF9E3E" w14:textId="77777777" w:rsidR="00B5295D" w:rsidRPr="008F04D1" w:rsidRDefault="00B5295D" w:rsidP="00397DA8"/>
    <w:p w14:paraId="34761A14" w14:textId="2244F562" w:rsidR="0013501D" w:rsidRPr="008F04D1" w:rsidRDefault="00590A13" w:rsidP="00397DA8">
      <w:r w:rsidRPr="008F04D1">
        <w:t xml:space="preserve">Service providers should be in daily contact with tāngata whai ora during the transfer. </w:t>
      </w:r>
      <w:r w:rsidR="0013501D" w:rsidRPr="008F04D1">
        <w:t>After the first week</w:t>
      </w:r>
      <w:r w:rsidR="00764F49" w:rsidRPr="008F04D1">
        <w:t>,</w:t>
      </w:r>
      <w:r w:rsidR="0013501D" w:rsidRPr="008F04D1">
        <w:t xml:space="preserve"> </w:t>
      </w:r>
      <w:r w:rsidR="005B21B8" w:rsidRPr="008F04D1">
        <w:t>tāngata whai ora</w:t>
      </w:r>
      <w:r w:rsidR="0013501D" w:rsidRPr="008F04D1">
        <w:t xml:space="preserve"> </w:t>
      </w:r>
      <w:r w:rsidR="7015E00C" w:rsidRPr="008F04D1">
        <w:t xml:space="preserve">should be seen </w:t>
      </w:r>
      <w:r w:rsidR="0013501D" w:rsidRPr="008F04D1">
        <w:t xml:space="preserve">at least weekly for the first month to monitor progress. If </w:t>
      </w:r>
      <w:r w:rsidRPr="008F04D1">
        <w:t xml:space="preserve">side-effects </w:t>
      </w:r>
      <w:r w:rsidR="0013501D" w:rsidRPr="008F04D1">
        <w:t>persist, a transfer back to methadone may be appropriate.</w:t>
      </w:r>
    </w:p>
    <w:p w14:paraId="31D34663" w14:textId="77777777" w:rsidR="002A1EF8" w:rsidRPr="008F04D1" w:rsidRDefault="002A1EF8" w:rsidP="00397DA8"/>
    <w:p w14:paraId="114004A2" w14:textId="4A868545" w:rsidR="00DF7DDA" w:rsidRPr="008F04D1" w:rsidRDefault="00433D28" w:rsidP="00397DA8">
      <w:pPr>
        <w:pStyle w:val="Heading3"/>
      </w:pPr>
      <w:bookmarkStart w:id="206" w:name="_3.4.3_Precipitated_withdrawal"/>
      <w:bookmarkStart w:id="207" w:name="_3.4.2_Precipitated_withdrawal"/>
      <w:bookmarkStart w:id="208" w:name="_Toc141792546"/>
      <w:bookmarkStart w:id="209" w:name="_Toc142591968"/>
      <w:bookmarkStart w:id="210" w:name="_Toc207639794"/>
      <w:bookmarkEnd w:id="206"/>
      <w:bookmarkEnd w:id="207"/>
      <w:r w:rsidRPr="008F04D1">
        <w:t>3.4.</w:t>
      </w:r>
      <w:r w:rsidR="007E0FF3" w:rsidRPr="008F04D1">
        <w:t>2</w:t>
      </w:r>
      <w:r w:rsidR="00F71F2F" w:rsidRPr="008F04D1">
        <w:t xml:space="preserve"> </w:t>
      </w:r>
      <w:r w:rsidRPr="008F04D1">
        <w:t>Precipitated withdrawal</w:t>
      </w:r>
      <w:bookmarkEnd w:id="208"/>
      <w:bookmarkEnd w:id="209"/>
      <w:bookmarkEnd w:id="210"/>
    </w:p>
    <w:p w14:paraId="5FFE64F6" w14:textId="6FD5F2F1" w:rsidR="00DF7DDA" w:rsidRPr="008F04D1" w:rsidRDefault="00433D28" w:rsidP="00397DA8">
      <w:r w:rsidRPr="008F04D1">
        <w:t xml:space="preserve">Buprenorphine displaces methadone from the opioid receptors causing a net reduction in opioid activity. There is potential for </w:t>
      </w:r>
      <w:r w:rsidR="00ED5C49" w:rsidRPr="008F04D1">
        <w:t xml:space="preserve">precipitated withdrawal </w:t>
      </w:r>
      <w:r w:rsidR="00495B9A" w:rsidRPr="008F04D1">
        <w:t>(PW)</w:t>
      </w:r>
      <w:r w:rsidRPr="008F04D1">
        <w:t xml:space="preserve"> to occur within the first few hours and to peak at</w:t>
      </w:r>
      <w:r w:rsidR="006E7C27" w:rsidRPr="008F04D1">
        <w:t xml:space="preserve"> </w:t>
      </w:r>
      <w:r w:rsidR="00FD6D5B" w:rsidRPr="008F04D1">
        <w:t>2</w:t>
      </w:r>
      <w:r w:rsidR="006E7C27" w:rsidRPr="008F04D1">
        <w:t xml:space="preserve"> to </w:t>
      </w:r>
      <w:r w:rsidR="00FD6D5B" w:rsidRPr="008F04D1">
        <w:t>4</w:t>
      </w:r>
      <w:r w:rsidRPr="008F04D1">
        <w:t xml:space="preserve"> hours after administration of the initial dose of buprenorphine.</w:t>
      </w:r>
    </w:p>
    <w:p w14:paraId="3D740E5B" w14:textId="77777777" w:rsidR="00433D28" w:rsidRPr="008F04D1" w:rsidRDefault="00433D28" w:rsidP="00397DA8"/>
    <w:p w14:paraId="28577C7F" w14:textId="77A8161E" w:rsidR="00DF7DDA" w:rsidRPr="008F04D1" w:rsidRDefault="0098090D" w:rsidP="00397DA8">
      <w:r>
        <w:t>Tāngata whai ora</w:t>
      </w:r>
      <w:r w:rsidR="00433D28">
        <w:t xml:space="preserve"> may be experiencing PW if there is a </w:t>
      </w:r>
      <w:r w:rsidR="0B4AF9E6">
        <w:t>sudden</w:t>
      </w:r>
      <w:r w:rsidR="00433D28">
        <w:t xml:space="preserve"> and marked increase in the severity of opioid withdrawal within </w:t>
      </w:r>
      <w:r w:rsidR="1FC94E4D">
        <w:t>1.5</w:t>
      </w:r>
      <w:r w:rsidR="00212AB2">
        <w:t xml:space="preserve"> </w:t>
      </w:r>
      <w:r w:rsidR="006E7C27">
        <w:t xml:space="preserve">to </w:t>
      </w:r>
      <w:r w:rsidR="00FD6D5B">
        <w:t>6</w:t>
      </w:r>
      <w:r w:rsidR="00433D28">
        <w:t xml:space="preserve"> hours after the first buprenorphine dose (</w:t>
      </w:r>
      <w:r w:rsidR="002F30F4">
        <w:t>for example,</w:t>
      </w:r>
      <w:r w:rsidR="00433D28">
        <w:t xml:space="preserve"> an increase in COWS score of 6 points</w:t>
      </w:r>
      <w:r w:rsidR="77448593">
        <w:t xml:space="preserve"> or more</w:t>
      </w:r>
      <w:r w:rsidR="00433D28">
        <w:t xml:space="preserve">). Onset of or marked increases in withdrawal more than </w:t>
      </w:r>
      <w:r w:rsidR="005D66B2">
        <w:t xml:space="preserve">6 </w:t>
      </w:r>
      <w:r w:rsidR="00433D28">
        <w:t xml:space="preserve">hours after buprenorphine dosing may reflect </w:t>
      </w:r>
      <w:r w:rsidR="009F2B8F">
        <w:t>‘</w:t>
      </w:r>
      <w:r w:rsidR="00433D28">
        <w:t>underdosing</w:t>
      </w:r>
      <w:r w:rsidR="009F2B8F">
        <w:t>’</w:t>
      </w:r>
      <w:r w:rsidR="00433D28">
        <w:t>; in this case providers should give additional buprenorphine.</w:t>
      </w:r>
    </w:p>
    <w:p w14:paraId="3F4FD9E5" w14:textId="77777777" w:rsidR="00433D28" w:rsidRPr="008F04D1" w:rsidRDefault="00433D28" w:rsidP="00397DA8"/>
    <w:p w14:paraId="2D7707FE" w14:textId="7F3517E9" w:rsidR="00DF7DDA" w:rsidRPr="008F04D1" w:rsidRDefault="00433D28" w:rsidP="00397DA8">
      <w:r w:rsidRPr="008F04D1">
        <w:t xml:space="preserve">If PW occurs, providers should continue buprenorphine dosing and </w:t>
      </w:r>
      <w:r w:rsidR="29F28DD8" w:rsidRPr="008F04D1">
        <w:t>give</w:t>
      </w:r>
      <w:r w:rsidR="2E6CF2A4" w:rsidRPr="008F04D1">
        <w:t xml:space="preserve"> t</w:t>
      </w:r>
      <w:r w:rsidR="00B7628E" w:rsidRPr="008F04D1">
        <w:t>ā</w:t>
      </w:r>
      <w:r w:rsidR="2E6CF2A4" w:rsidRPr="008F04D1">
        <w:t xml:space="preserve">ngata whai ora </w:t>
      </w:r>
      <w:r w:rsidRPr="008F04D1">
        <w:t xml:space="preserve">symptomatic medication if necessary. </w:t>
      </w:r>
      <w:r w:rsidR="00827B14">
        <w:t>PW</w:t>
      </w:r>
      <w:r w:rsidRPr="008F04D1">
        <w:t xml:space="preserve"> symptoms are consistent with opioid withdrawal </w:t>
      </w:r>
      <w:r w:rsidR="005D66B2" w:rsidRPr="008F04D1">
        <w:t>syndrome and</w:t>
      </w:r>
      <w:r w:rsidRPr="008F04D1">
        <w:t xml:space="preserve"> can vary in intensity.</w:t>
      </w:r>
      <w:r w:rsidR="267B6E08" w:rsidRPr="008F04D1">
        <w:t xml:space="preserve"> It may be appropriate to give more buprenorphine to overcome PW symptoms.</w:t>
      </w:r>
      <w:r w:rsidR="3B78375D" w:rsidRPr="008F04D1">
        <w:t xml:space="preserve"> </w:t>
      </w:r>
    </w:p>
    <w:p w14:paraId="43F6DDA6" w14:textId="2050BEEC" w:rsidR="00DF7DDA" w:rsidRPr="008F04D1" w:rsidRDefault="00DF7DDA" w:rsidP="00397DA8"/>
    <w:p w14:paraId="75670426" w14:textId="32E3512A" w:rsidR="00DF7DDA" w:rsidRPr="008F04D1" w:rsidRDefault="4A563981" w:rsidP="00397DA8">
      <w:r w:rsidRPr="008F04D1">
        <w:t>B</w:t>
      </w:r>
      <w:r w:rsidR="4C0D9D43" w:rsidRPr="008F04D1">
        <w:t>upreno</w:t>
      </w:r>
      <w:r w:rsidR="7CC65DC8" w:rsidRPr="008F04D1">
        <w:t>r</w:t>
      </w:r>
      <w:r w:rsidR="4C0D9D43" w:rsidRPr="008F04D1">
        <w:t xml:space="preserve">phine has been associated with serotonin syndrome </w:t>
      </w:r>
      <w:r w:rsidR="7F17B7C8" w:rsidRPr="008F04D1">
        <w:t>when taken</w:t>
      </w:r>
      <w:r w:rsidR="4C0D9D43" w:rsidRPr="008F04D1">
        <w:t xml:space="preserve"> in combination with serotonergic agents such as </w:t>
      </w:r>
      <w:r w:rsidR="2D398FE7" w:rsidRPr="008F04D1">
        <w:t>tricyclic</w:t>
      </w:r>
      <w:r w:rsidR="4C0D9D43" w:rsidRPr="008F04D1">
        <w:t xml:space="preserve"> antidepressants</w:t>
      </w:r>
      <w:r w:rsidR="190027C4" w:rsidRPr="008F04D1">
        <w:t xml:space="preserve">, </w:t>
      </w:r>
      <w:r w:rsidR="008B7D69" w:rsidRPr="008F04D1">
        <w:t>selective serotonin re-uptake inhibitors (</w:t>
      </w:r>
      <w:r w:rsidR="4C0D9D43" w:rsidRPr="008F04D1">
        <w:t>SSRI</w:t>
      </w:r>
      <w:r w:rsidR="3D6D09F3" w:rsidRPr="008F04D1">
        <w:t>s</w:t>
      </w:r>
      <w:r w:rsidR="008B7D69" w:rsidRPr="008F04D1">
        <w:t>)</w:t>
      </w:r>
      <w:r w:rsidR="002B62FC" w:rsidRPr="008F04D1">
        <w:t>,</w:t>
      </w:r>
      <w:r w:rsidR="4BF76A3E" w:rsidRPr="008F04D1">
        <w:t xml:space="preserve"> and tramadol. Service providers should be alert to this </w:t>
      </w:r>
      <w:r w:rsidR="4DBDAD84" w:rsidRPr="008F04D1">
        <w:t>possibility</w:t>
      </w:r>
      <w:r w:rsidR="4BF76A3E" w:rsidRPr="008F04D1">
        <w:t xml:space="preserve"> when </w:t>
      </w:r>
      <w:r w:rsidR="1ED012AE" w:rsidRPr="008F04D1">
        <w:t>diagnosing PW, as the two syndromes share common symptom</w:t>
      </w:r>
      <w:r w:rsidR="3AECD45F" w:rsidRPr="008F04D1">
        <w:t>s</w:t>
      </w:r>
      <w:r w:rsidR="1ED012AE" w:rsidRPr="008F04D1">
        <w:t xml:space="preserve">. </w:t>
      </w:r>
    </w:p>
    <w:p w14:paraId="0C171D78" w14:textId="77777777" w:rsidR="00433D28" w:rsidRPr="008F04D1" w:rsidRDefault="00433D28" w:rsidP="00397DA8"/>
    <w:p w14:paraId="6DD23B37" w14:textId="55AD7420" w:rsidR="00433D28" w:rsidRPr="008F04D1" w:rsidRDefault="0098090D" w:rsidP="00C61AFC">
      <w:pPr>
        <w:spacing w:after="120"/>
      </w:pPr>
      <w:r w:rsidRPr="008F04D1">
        <w:t>Tāngata whai ora</w:t>
      </w:r>
      <w:r w:rsidR="00433D28" w:rsidRPr="008F04D1">
        <w:t xml:space="preserve"> experiencing opioid effects at the time of the first buprenorphine dose are more likely to experience PW than </w:t>
      </w:r>
      <w:r w:rsidR="00100659" w:rsidRPr="008F04D1">
        <w:t>those</w:t>
      </w:r>
      <w:r w:rsidR="00433D28" w:rsidRPr="008F04D1">
        <w:t xml:space="preserve"> experienc</w:t>
      </w:r>
      <w:r w:rsidR="00BE0618" w:rsidRPr="008F04D1">
        <w:t>ing</w:t>
      </w:r>
      <w:r w:rsidR="00433D28" w:rsidRPr="008F04D1">
        <w:t xml:space="preserve"> opioid withdrawal prior to the first dose. Factors impacting on the likelihood of experiencing PW </w:t>
      </w:r>
      <w:r w:rsidR="00C72B33" w:rsidRPr="008F04D1">
        <w:t>are outlined below.</w:t>
      </w:r>
    </w:p>
    <w:p w14:paraId="353696C8" w14:textId="6F9A433C" w:rsidR="00433D28" w:rsidRPr="008F04D1" w:rsidRDefault="00C72B33" w:rsidP="00397DA8">
      <w:pPr>
        <w:pStyle w:val="List"/>
      </w:pPr>
      <w:r w:rsidRPr="008F04D1">
        <w:t xml:space="preserve">The </w:t>
      </w:r>
      <w:r w:rsidR="00433D28" w:rsidRPr="008F04D1">
        <w:t xml:space="preserve">amount and time of last methadone dose. </w:t>
      </w:r>
      <w:r w:rsidR="008468D5" w:rsidRPr="008F04D1">
        <w:t>H</w:t>
      </w:r>
      <w:r w:rsidR="00433D28" w:rsidRPr="008F04D1">
        <w:t>igher doses of methadone produce greater opioid effects</w:t>
      </w:r>
      <w:r w:rsidR="00072AD6" w:rsidRPr="008F04D1">
        <w:t xml:space="preserve"> in general</w:t>
      </w:r>
      <w:r w:rsidR="00433D28" w:rsidRPr="008F04D1">
        <w:t>,</w:t>
      </w:r>
      <w:r w:rsidR="008468D5" w:rsidRPr="008F04D1">
        <w:t xml:space="preserve"> but</w:t>
      </w:r>
      <w:r w:rsidR="00433D28" w:rsidRPr="008F04D1">
        <w:t xml:space="preserve"> </w:t>
      </w:r>
      <w:r w:rsidR="003D2677" w:rsidRPr="008F04D1">
        <w:t xml:space="preserve">it must be emphasised </w:t>
      </w:r>
      <w:r w:rsidR="00AF6F95" w:rsidRPr="008F04D1">
        <w:t xml:space="preserve">that </w:t>
      </w:r>
      <w:r w:rsidR="00433D28" w:rsidRPr="008F04D1">
        <w:t>there is considerable individual variation</w:t>
      </w:r>
      <w:r w:rsidRPr="008F04D1">
        <w:t>.</w:t>
      </w:r>
    </w:p>
    <w:p w14:paraId="0A433C6B" w14:textId="1AD55156" w:rsidR="00433D28" w:rsidRDefault="00C72B33" w:rsidP="00CD75BB">
      <w:pPr>
        <w:pStyle w:val="List"/>
        <w:spacing w:after="0"/>
      </w:pPr>
      <w:r w:rsidRPr="008F04D1">
        <w:t xml:space="preserve">Individual </w:t>
      </w:r>
      <w:r w:rsidR="00433D28" w:rsidRPr="008F04D1">
        <w:t xml:space="preserve">pharmacokinetic profile – in particular, whether </w:t>
      </w:r>
      <w:r w:rsidR="0019251C" w:rsidRPr="008F04D1">
        <w:t>t</w:t>
      </w:r>
      <w:r w:rsidR="00412862" w:rsidRPr="008F04D1">
        <w:t>ā</w:t>
      </w:r>
      <w:r w:rsidR="0019251C" w:rsidRPr="008F04D1">
        <w:t>ngata whai ora</w:t>
      </w:r>
      <w:r w:rsidR="00433D28" w:rsidRPr="008F04D1">
        <w:t xml:space="preserve"> </w:t>
      </w:r>
      <w:r w:rsidR="00412862" w:rsidRPr="008F04D1">
        <w:t>are</w:t>
      </w:r>
      <w:r w:rsidR="00433D28" w:rsidRPr="008F04D1">
        <w:t xml:space="preserve"> </w:t>
      </w:r>
      <w:r w:rsidR="009F2B8F" w:rsidRPr="008F04D1">
        <w:t>‘</w:t>
      </w:r>
      <w:r w:rsidR="00433D28" w:rsidRPr="008F04D1">
        <w:t>rapid</w:t>
      </w:r>
      <w:r w:rsidR="009F2B8F" w:rsidRPr="008F04D1">
        <w:t>’</w:t>
      </w:r>
      <w:r w:rsidR="00433D28" w:rsidRPr="008F04D1">
        <w:t xml:space="preserve"> or </w:t>
      </w:r>
      <w:r w:rsidR="009F2B8F" w:rsidRPr="008F04D1">
        <w:t>‘</w:t>
      </w:r>
      <w:r w:rsidR="00433D28" w:rsidRPr="008F04D1">
        <w:t>slow</w:t>
      </w:r>
      <w:r w:rsidR="009F2B8F" w:rsidRPr="008F04D1">
        <w:t>’</w:t>
      </w:r>
      <w:r w:rsidR="00433D28" w:rsidRPr="008F04D1">
        <w:t xml:space="preserve"> methadone metaboliser</w:t>
      </w:r>
      <w:r w:rsidR="00412862" w:rsidRPr="008F04D1">
        <w:t>s</w:t>
      </w:r>
      <w:r w:rsidR="00433D28" w:rsidRPr="008F04D1">
        <w:t>. This is determined by a combination of genetic factors (</w:t>
      </w:r>
      <w:r w:rsidR="00F90750" w:rsidRPr="008F04D1">
        <w:t xml:space="preserve">such as the </w:t>
      </w:r>
      <w:r w:rsidR="00433D28" w:rsidRPr="008F04D1">
        <w:t>CYP450 polymorphism), other medications</w:t>
      </w:r>
      <w:r w:rsidR="005F4978" w:rsidRPr="008F04D1">
        <w:t>,</w:t>
      </w:r>
      <w:r w:rsidR="00433D28" w:rsidRPr="008F04D1">
        <w:t xml:space="preserve"> and medical conditions (</w:t>
      </w:r>
      <w:r w:rsidR="00F90750" w:rsidRPr="008F04D1">
        <w:t>such as</w:t>
      </w:r>
      <w:r w:rsidR="00433D28" w:rsidRPr="008F04D1">
        <w:t xml:space="preserve"> liver disease or pregnancy) impacting upon methadone metabolism, elimination</w:t>
      </w:r>
      <w:r w:rsidR="00DE2E42" w:rsidRPr="008F04D1">
        <w:t>,</w:t>
      </w:r>
      <w:r w:rsidR="00433D28" w:rsidRPr="008F04D1">
        <w:t xml:space="preserve"> and distribution.</w:t>
      </w:r>
    </w:p>
    <w:p w14:paraId="63A8D7A7" w14:textId="77777777" w:rsidR="00C61AFC" w:rsidRPr="008F04D1" w:rsidRDefault="00C61AFC" w:rsidP="00C61AFC">
      <w:pPr>
        <w:pStyle w:val="List"/>
        <w:numPr>
          <w:ilvl w:val="0"/>
          <w:numId w:val="0"/>
        </w:numPr>
        <w:spacing w:after="0"/>
        <w:ind w:left="454"/>
      </w:pPr>
    </w:p>
    <w:p w14:paraId="792A0FBC" w14:textId="049E1900" w:rsidR="00433D28" w:rsidRPr="008F04D1" w:rsidRDefault="00433D28" w:rsidP="00936663">
      <w:r w:rsidRPr="008F04D1">
        <w:t xml:space="preserve">There is no absolute methadone dose at which PW can be predicted or excluded. It is less likely to occur in </w:t>
      </w:r>
      <w:r w:rsidR="0019251C" w:rsidRPr="008F04D1">
        <w:t>tāngata whai ora</w:t>
      </w:r>
      <w:r w:rsidRPr="008F04D1">
        <w:t xml:space="preserve"> transferring from a dose that does not routinely </w:t>
      </w:r>
      <w:r w:rsidR="009F2B8F" w:rsidRPr="008F04D1">
        <w:t>‘</w:t>
      </w:r>
      <w:r w:rsidRPr="008F04D1">
        <w:t>hold</w:t>
      </w:r>
      <w:r w:rsidR="009F2B8F" w:rsidRPr="008F04D1">
        <w:t>’</w:t>
      </w:r>
      <w:r w:rsidRPr="008F04D1">
        <w:t xml:space="preserve"> them for a 24-hour period. </w:t>
      </w:r>
    </w:p>
    <w:p w14:paraId="2F7CE287" w14:textId="77777777" w:rsidR="00D075DF" w:rsidRDefault="00D075DF" w:rsidP="00397DA8"/>
    <w:p w14:paraId="5DAAA87D" w14:textId="59D45823" w:rsidR="00DF7DDA" w:rsidRPr="008F04D1" w:rsidRDefault="00433D28" w:rsidP="00397DA8">
      <w:r w:rsidRPr="008F04D1">
        <w:lastRenderedPageBreak/>
        <w:t>Other factors that may impact on the onset and severity of PW</w:t>
      </w:r>
      <w:r w:rsidR="0047328B" w:rsidRPr="008F04D1">
        <w:t xml:space="preserve"> are outlined below.</w:t>
      </w:r>
    </w:p>
    <w:p w14:paraId="770EB3BA" w14:textId="4031D6CA" w:rsidR="00DF7DDA" w:rsidRPr="008F04D1" w:rsidRDefault="0047328B" w:rsidP="00397DA8">
      <w:pPr>
        <w:pStyle w:val="List"/>
      </w:pPr>
      <w:r w:rsidRPr="008F04D1">
        <w:t xml:space="preserve">Buprenorphine </w:t>
      </w:r>
      <w:r w:rsidR="00433D28" w:rsidRPr="008F04D1">
        <w:t>dose</w:t>
      </w:r>
      <w:r w:rsidR="00BB2B04" w:rsidRPr="008F04D1">
        <w:t>:</w:t>
      </w:r>
      <w:r w:rsidR="00433D28" w:rsidRPr="008F04D1">
        <w:t xml:space="preserve"> a high initial dose is often associated with more severe PW than lower doses. The day </w:t>
      </w:r>
      <w:r w:rsidR="001A29D8" w:rsidRPr="008F04D1">
        <w:t xml:space="preserve">1 </w:t>
      </w:r>
      <w:r w:rsidR="00433D28" w:rsidRPr="008F04D1">
        <w:t xml:space="preserve">dose is therefore usually administered in two or more divided doses, at least </w:t>
      </w:r>
      <w:r w:rsidR="00FD6D5B" w:rsidRPr="008F04D1">
        <w:t>1</w:t>
      </w:r>
      <w:r w:rsidR="001A29D8" w:rsidRPr="008F04D1">
        <w:t xml:space="preserve"> to </w:t>
      </w:r>
      <w:r w:rsidR="00FD6D5B" w:rsidRPr="008F04D1">
        <w:t>2</w:t>
      </w:r>
      <w:r w:rsidR="00433D28" w:rsidRPr="008F04D1">
        <w:t xml:space="preserve"> hours apart</w:t>
      </w:r>
      <w:r w:rsidRPr="008F04D1">
        <w:t>.</w:t>
      </w:r>
    </w:p>
    <w:p w14:paraId="0A11CB21" w14:textId="5FE35163" w:rsidR="00433D28" w:rsidRPr="008F04D1" w:rsidRDefault="0047328B" w:rsidP="00397DA8">
      <w:pPr>
        <w:pStyle w:val="List"/>
      </w:pPr>
      <w:r w:rsidRPr="008F04D1">
        <w:t xml:space="preserve">Use </w:t>
      </w:r>
      <w:r w:rsidR="00433D28" w:rsidRPr="008F04D1">
        <w:t>of other substances; for example, other opioids that will cause PW or a substance that impairs ability to adhere to the transfer procedure</w:t>
      </w:r>
      <w:r w:rsidR="00FA3EF6" w:rsidRPr="008F04D1">
        <w:t>.</w:t>
      </w:r>
    </w:p>
    <w:p w14:paraId="67AA5B78" w14:textId="66434CB6" w:rsidR="00433D28" w:rsidRPr="008F04D1" w:rsidRDefault="00E73A27" w:rsidP="00397DA8">
      <w:pPr>
        <w:pStyle w:val="List"/>
      </w:pPr>
      <w:r w:rsidRPr="008F04D1">
        <w:t>Co-existing</w:t>
      </w:r>
      <w:r w:rsidR="00433D28" w:rsidRPr="008F04D1">
        <w:t xml:space="preserve"> medical or mental health</w:t>
      </w:r>
      <w:r w:rsidR="00996288" w:rsidRPr="008F04D1">
        <w:t xml:space="preserve"> </w:t>
      </w:r>
      <w:r w:rsidR="7B281740" w:rsidRPr="008F04D1">
        <w:t>disorders</w:t>
      </w:r>
      <w:r w:rsidR="00433D28" w:rsidRPr="008F04D1">
        <w:t xml:space="preserve"> and psychosocial factors</w:t>
      </w:r>
      <w:r w:rsidR="00FA3EF6" w:rsidRPr="008F04D1">
        <w:t xml:space="preserve">. </w:t>
      </w:r>
      <w:r w:rsidR="0019251C" w:rsidRPr="008F04D1">
        <w:t>Tāngata whai ora</w:t>
      </w:r>
      <w:r w:rsidR="00433D28" w:rsidRPr="008F04D1">
        <w:t xml:space="preserve"> with severe </w:t>
      </w:r>
      <w:r w:rsidRPr="008F04D1">
        <w:t>co-existing</w:t>
      </w:r>
      <w:r w:rsidR="00433D28" w:rsidRPr="008F04D1">
        <w:t xml:space="preserve"> problems or unstable social circumstances may be less able to cope with the stress and potential complications of transfer</w:t>
      </w:r>
      <w:r w:rsidR="00FA3EF6" w:rsidRPr="008F04D1">
        <w:t>.</w:t>
      </w:r>
    </w:p>
    <w:p w14:paraId="0D840A6D" w14:textId="1BE41115" w:rsidR="00DF7DDA" w:rsidRPr="008F04D1" w:rsidRDefault="001A5CEE" w:rsidP="00397CBE">
      <w:pPr>
        <w:pStyle w:val="List"/>
        <w:spacing w:after="0"/>
      </w:pPr>
      <w:r w:rsidRPr="008F04D1">
        <w:t>Tāngata whai ora</w:t>
      </w:r>
      <w:r w:rsidR="00487A58" w:rsidRPr="008F04D1">
        <w:t xml:space="preserve"> </w:t>
      </w:r>
      <w:r w:rsidR="00BB2B04" w:rsidRPr="008F04D1">
        <w:t>expectancy:</w:t>
      </w:r>
      <w:r w:rsidR="00487A58" w:rsidRPr="008F04D1">
        <w:t xml:space="preserve"> </w:t>
      </w:r>
      <w:r w:rsidR="00433D28" w:rsidRPr="008F04D1">
        <w:t xml:space="preserve">if poorly prepared for the possibility of PW, </w:t>
      </w:r>
      <w:r w:rsidR="001854FF" w:rsidRPr="008F04D1">
        <w:t xml:space="preserve">tāngata whai ora </w:t>
      </w:r>
      <w:r w:rsidR="00487A58" w:rsidRPr="008F04D1">
        <w:t>are</w:t>
      </w:r>
      <w:r w:rsidR="00433D28" w:rsidRPr="008F04D1">
        <w:t xml:space="preserve"> more likely to be distressed and confused by its onset, with potential negative consequences. </w:t>
      </w:r>
      <w:r w:rsidRPr="008F04D1">
        <w:t>Tāngata whai ora</w:t>
      </w:r>
      <w:r w:rsidR="00433D28" w:rsidRPr="008F04D1">
        <w:t xml:space="preserve"> </w:t>
      </w:r>
      <w:r w:rsidR="0645A26C" w:rsidRPr="008F04D1">
        <w:t>and whānau</w:t>
      </w:r>
      <w:r w:rsidR="00433D28" w:rsidRPr="008F04D1">
        <w:t xml:space="preserve"> should be </w:t>
      </w:r>
      <w:r w:rsidR="69C0CA4B" w:rsidRPr="008F04D1">
        <w:t>informed</w:t>
      </w:r>
      <w:r w:rsidR="00433D28" w:rsidRPr="008F04D1">
        <w:t xml:space="preserve"> </w:t>
      </w:r>
      <w:r w:rsidR="00433D28" w:rsidRPr="008F04D1" w:rsidDel="00F6528C">
        <w:t xml:space="preserve">that </w:t>
      </w:r>
      <w:r w:rsidR="00433D28" w:rsidRPr="008F04D1">
        <w:t>it may take several days to stabilise on buprenorphine.</w:t>
      </w:r>
    </w:p>
    <w:p w14:paraId="1D90A66E" w14:textId="77777777" w:rsidR="00433D28" w:rsidRPr="008F04D1" w:rsidRDefault="00433D28" w:rsidP="00397DA8"/>
    <w:p w14:paraId="0674ADFD" w14:textId="429549BA" w:rsidR="00DF7DDA" w:rsidRPr="008F04D1" w:rsidRDefault="00433D28" w:rsidP="00397DA8">
      <w:pPr>
        <w:pStyle w:val="Heading2"/>
      </w:pPr>
      <w:bookmarkStart w:id="211" w:name="_3.5_Transferring_from"/>
      <w:bookmarkStart w:id="212" w:name="_Toc141792547"/>
      <w:bookmarkStart w:id="213" w:name="_Toc142591370"/>
      <w:bookmarkStart w:id="214" w:name="_Toc142591969"/>
      <w:bookmarkStart w:id="215" w:name="_Toc207639795"/>
      <w:bookmarkEnd w:id="211"/>
      <w:r w:rsidRPr="008F04D1">
        <w:t>3.5</w:t>
      </w:r>
      <w:r w:rsidR="004F19EE" w:rsidRPr="008F04D1">
        <w:t xml:space="preserve"> </w:t>
      </w:r>
      <w:r w:rsidRPr="008F04D1">
        <w:t>Transferring from buprenorphine to methadone</w:t>
      </w:r>
      <w:bookmarkEnd w:id="212"/>
      <w:bookmarkEnd w:id="213"/>
      <w:bookmarkEnd w:id="214"/>
      <w:bookmarkEnd w:id="215"/>
    </w:p>
    <w:p w14:paraId="0DA8F1B5" w14:textId="7931370C" w:rsidR="00F43BDE" w:rsidRPr="008F04D1" w:rsidRDefault="00F43BDE" w:rsidP="00397DA8">
      <w:r w:rsidRPr="008F04D1">
        <w:t xml:space="preserve">Reasons for transitioning from buprenorphine to methadone </w:t>
      </w:r>
      <w:r w:rsidR="00807AC7" w:rsidRPr="008F04D1">
        <w:t xml:space="preserve">may </w:t>
      </w:r>
      <w:r w:rsidRPr="008F04D1">
        <w:t xml:space="preserve">include: </w:t>
      </w:r>
    </w:p>
    <w:p w14:paraId="2F1C20E8" w14:textId="262C8687" w:rsidR="00F43BDE" w:rsidRPr="008F04D1" w:rsidRDefault="001A5CEE" w:rsidP="00922E78">
      <w:pPr>
        <w:pStyle w:val="Bullet"/>
      </w:pPr>
      <w:r w:rsidRPr="008F04D1">
        <w:t>t</w:t>
      </w:r>
      <w:r w:rsidR="00B7628E" w:rsidRPr="008F04D1">
        <w:t>ā</w:t>
      </w:r>
      <w:r w:rsidRPr="008F04D1">
        <w:t>ngata whai ora</w:t>
      </w:r>
      <w:r w:rsidR="00F43BDE" w:rsidRPr="008F04D1">
        <w:t xml:space="preserve"> </w:t>
      </w:r>
      <w:r w:rsidR="00B7628E" w:rsidRPr="008F04D1">
        <w:t>are</w:t>
      </w:r>
      <w:r w:rsidR="0072455F" w:rsidRPr="008F04D1">
        <w:t xml:space="preserve"> </w:t>
      </w:r>
      <w:r w:rsidR="00F43BDE" w:rsidRPr="008F04D1">
        <w:t xml:space="preserve">experiencing intolerable side effects with buprenorphine </w:t>
      </w:r>
    </w:p>
    <w:p w14:paraId="4496C262" w14:textId="63F23E19" w:rsidR="489F67B8" w:rsidRPr="008F04D1" w:rsidRDefault="284BB228" w:rsidP="00BF37E8">
      <w:pPr>
        <w:pStyle w:val="Bullet"/>
        <w:spacing w:line="259" w:lineRule="auto"/>
      </w:pPr>
      <w:r w:rsidRPr="008F04D1">
        <w:t>t</w:t>
      </w:r>
      <w:r w:rsidR="00B7628E" w:rsidRPr="008F04D1">
        <w:t>ā</w:t>
      </w:r>
      <w:r w:rsidRPr="008F04D1">
        <w:t>ngata whai ora</w:t>
      </w:r>
      <w:r w:rsidR="716D6544" w:rsidRPr="008F04D1">
        <w:t xml:space="preserve"> </w:t>
      </w:r>
      <w:r w:rsidR="00B7628E" w:rsidRPr="008F04D1">
        <w:t>have</w:t>
      </w:r>
      <w:r w:rsidR="716D6544" w:rsidRPr="008F04D1">
        <w:t xml:space="preserve"> not been able to reduce their non-medical opioid use or make progress towards their recovery goals</w:t>
      </w:r>
      <w:r w:rsidR="14AD3126" w:rsidRPr="008F04D1">
        <w:t>,</w:t>
      </w:r>
      <w:r w:rsidR="716D6544" w:rsidRPr="008F04D1">
        <w:t xml:space="preserve"> </w:t>
      </w:r>
      <w:r w:rsidR="000D2810" w:rsidRPr="008F04D1">
        <w:t>and this</w:t>
      </w:r>
      <w:r w:rsidR="00147EA9" w:rsidRPr="008F04D1">
        <w:t xml:space="preserve"> </w:t>
      </w:r>
      <w:r w:rsidR="716D6544" w:rsidRPr="008F04D1">
        <w:t xml:space="preserve">has not improved with </w:t>
      </w:r>
      <w:r w:rsidR="372C4511" w:rsidRPr="008F04D1">
        <w:t>an increase in buprenorphine dose</w:t>
      </w:r>
      <w:r w:rsidR="00D91D6A">
        <w:t>,</w:t>
      </w:r>
      <w:r w:rsidR="716D6544" w:rsidRPr="008F04D1">
        <w:t xml:space="preserve"> </w:t>
      </w:r>
      <w:r w:rsidR="146AC035" w:rsidRPr="008F04D1">
        <w:t>and the</w:t>
      </w:r>
      <w:r w:rsidR="26E61EA1" w:rsidRPr="008F04D1">
        <w:t>y</w:t>
      </w:r>
      <w:r w:rsidR="146AC035" w:rsidRPr="008F04D1">
        <w:t xml:space="preserve"> wish to trial methadone instead</w:t>
      </w:r>
    </w:p>
    <w:p w14:paraId="4543641A" w14:textId="382D944F" w:rsidR="00F43BDE" w:rsidRPr="008F04D1" w:rsidRDefault="001A5CEE" w:rsidP="00922E78">
      <w:pPr>
        <w:pStyle w:val="Bullet"/>
      </w:pPr>
      <w:r w:rsidRPr="008F04D1">
        <w:t>t</w:t>
      </w:r>
      <w:r w:rsidR="00B7628E" w:rsidRPr="008F04D1">
        <w:t>ā</w:t>
      </w:r>
      <w:r w:rsidRPr="008F04D1">
        <w:t>ngata whai ora</w:t>
      </w:r>
      <w:r w:rsidR="00F43BDE" w:rsidRPr="008F04D1">
        <w:t xml:space="preserve"> wish to </w:t>
      </w:r>
      <w:r w:rsidR="00807AC7" w:rsidRPr="008F04D1">
        <w:t>change to methadone</w:t>
      </w:r>
      <w:r w:rsidR="0072349E" w:rsidRPr="008F04D1">
        <w:t>,</w:t>
      </w:r>
      <w:r w:rsidR="00807AC7" w:rsidRPr="008F04D1">
        <w:t xml:space="preserve"> and methadone is an appropriate treatment (for example</w:t>
      </w:r>
      <w:r w:rsidR="007D7FFC" w:rsidRPr="008F04D1">
        <w:t>,</w:t>
      </w:r>
      <w:r w:rsidR="00807AC7" w:rsidRPr="008F04D1">
        <w:t xml:space="preserve"> there are no concerns regarding QT</w:t>
      </w:r>
      <w:r w:rsidR="23DF5ECD" w:rsidRPr="008F04D1">
        <w:t>c</w:t>
      </w:r>
      <w:r w:rsidR="00807AC7" w:rsidRPr="008F04D1">
        <w:t xml:space="preserve"> prolongation or interactions with concurrent medications)</w:t>
      </w:r>
      <w:r w:rsidR="004F19EE" w:rsidRPr="008F04D1">
        <w:t>.</w:t>
      </w:r>
    </w:p>
    <w:p w14:paraId="45642531" w14:textId="77777777" w:rsidR="00807AC7" w:rsidRPr="008F04D1" w:rsidRDefault="00807AC7" w:rsidP="00397DA8"/>
    <w:p w14:paraId="77D8720E" w14:textId="1D1BB434" w:rsidR="00807AC7" w:rsidRPr="008F04D1" w:rsidRDefault="009C78D1" w:rsidP="00397DA8">
      <w:r w:rsidRPr="008F04D1">
        <w:t>Transferring from buprenorphine to methadone is usually less complex</w:t>
      </w:r>
      <w:r w:rsidR="00011B3E" w:rsidRPr="008F04D1">
        <w:t xml:space="preserve"> than vice versa</w:t>
      </w:r>
      <w:r w:rsidRPr="008F04D1">
        <w:t xml:space="preserve">. </w:t>
      </w:r>
      <w:r w:rsidR="00807AC7" w:rsidRPr="008F04D1">
        <w:t xml:space="preserve">There is no need for a time delay to transition from buprenorphine to methadone, since switching from a partial agonist to a full agonist </w:t>
      </w:r>
      <w:r w:rsidRPr="008F04D1">
        <w:t>is unlikely</w:t>
      </w:r>
      <w:r w:rsidR="00807AC7" w:rsidRPr="008F04D1">
        <w:t xml:space="preserve"> to result in adverse reactions. </w:t>
      </w:r>
      <w:r w:rsidR="007E7D0B" w:rsidRPr="008F04D1">
        <w:t xml:space="preserve">Methadone should be initiated around 24 hours after the last buprenorphine dose. </w:t>
      </w:r>
      <w:r w:rsidR="001A5CEE" w:rsidRPr="008F04D1">
        <w:t>Tāngata whai ora</w:t>
      </w:r>
      <w:r w:rsidR="0ADC2A69" w:rsidRPr="008F04D1">
        <w:t xml:space="preserve"> and</w:t>
      </w:r>
      <w:r w:rsidR="0ADC2A69" w:rsidRPr="008F04D1" w:rsidDel="0062106D">
        <w:t xml:space="preserve"> </w:t>
      </w:r>
      <w:r w:rsidR="0ADC2A69" w:rsidRPr="008F04D1">
        <w:t>whānau should be informed o</w:t>
      </w:r>
      <w:r w:rsidR="63864A37" w:rsidRPr="008F04D1">
        <w:t>f</w:t>
      </w:r>
      <w:r w:rsidR="0ADC2A69" w:rsidRPr="008F04D1">
        <w:t xml:space="preserve"> the slower nature of methadone dose stabilisatio</w:t>
      </w:r>
      <w:r w:rsidR="69E33B4C" w:rsidRPr="008F04D1">
        <w:t xml:space="preserve">n (see </w:t>
      </w:r>
      <w:r w:rsidR="69E33B4C" w:rsidRPr="008A028C">
        <w:t xml:space="preserve">3.1.1 </w:t>
      </w:r>
      <w:r w:rsidR="00BD762D" w:rsidRPr="008A028C">
        <w:t xml:space="preserve">The </w:t>
      </w:r>
      <w:r w:rsidR="69E33B4C" w:rsidRPr="008A028C">
        <w:t>starting dose of methadone</w:t>
      </w:r>
      <w:r w:rsidR="69E33B4C" w:rsidRPr="008F04D1">
        <w:t>)</w:t>
      </w:r>
      <w:r w:rsidR="0033366F" w:rsidRPr="008F04D1">
        <w:t>.</w:t>
      </w:r>
    </w:p>
    <w:p w14:paraId="459C847D" w14:textId="77777777" w:rsidR="00807AC7" w:rsidRPr="008F04D1" w:rsidRDefault="00807AC7" w:rsidP="00397DA8"/>
    <w:p w14:paraId="20937D90" w14:textId="19FBEAEC" w:rsidR="00DF7DDA" w:rsidRPr="008F04D1" w:rsidRDefault="00807AC7" w:rsidP="00397DA8">
      <w:r w:rsidRPr="008F04D1">
        <w:t xml:space="preserve">The methadone dose should be titrated according to section </w:t>
      </w:r>
      <w:r w:rsidRPr="008A028C">
        <w:t>3.1.1</w:t>
      </w:r>
      <w:r w:rsidR="006C3944" w:rsidRPr="008A028C">
        <w:t xml:space="preserve"> </w:t>
      </w:r>
      <w:r w:rsidRPr="008A028C">
        <w:t>The starting dose of methadone</w:t>
      </w:r>
      <w:r w:rsidRPr="008F04D1">
        <w:t>.</w:t>
      </w:r>
      <w:r w:rsidR="00801F45" w:rsidRPr="008F04D1">
        <w:t xml:space="preserve"> </w:t>
      </w:r>
      <w:r w:rsidRPr="008F04D1">
        <w:t xml:space="preserve">Determination of likely </w:t>
      </w:r>
      <w:r w:rsidR="00837C64" w:rsidRPr="008F04D1">
        <w:t xml:space="preserve">starting </w:t>
      </w:r>
      <w:r w:rsidRPr="008F04D1">
        <w:t>dose will be variable, but as a rule</w:t>
      </w:r>
      <w:r w:rsidR="00801F45" w:rsidRPr="008F04D1">
        <w:t>,</w:t>
      </w:r>
      <w:r w:rsidR="00433D28" w:rsidRPr="008F04D1" w:rsidDel="00214D1E">
        <w:t xml:space="preserve"> </w:t>
      </w:r>
      <w:r w:rsidR="001858EC" w:rsidRPr="008F04D1">
        <w:t>tāngata whai ora</w:t>
      </w:r>
      <w:r w:rsidR="00433D28" w:rsidRPr="008F04D1">
        <w:t xml:space="preserve"> currently on a low dose of buprenorphine </w:t>
      </w:r>
      <w:r w:rsidR="00214D1E" w:rsidRPr="008F04D1">
        <w:t xml:space="preserve">should start </w:t>
      </w:r>
      <w:r w:rsidR="00433D28" w:rsidRPr="008F04D1">
        <w:t xml:space="preserve">on a comparatively low dose of methadone. Refer to </w:t>
      </w:r>
      <w:r w:rsidR="00433D28" w:rsidRPr="008A028C">
        <w:t xml:space="preserve">Appendix </w:t>
      </w:r>
      <w:r w:rsidR="00366AF6" w:rsidRPr="008A028C">
        <w:t>10</w:t>
      </w:r>
      <w:r w:rsidR="00433D28" w:rsidRPr="008A028C">
        <w:t>: Dose equivalence of opioid and benzodiazepine drugs</w:t>
      </w:r>
      <w:r w:rsidR="00433D28" w:rsidRPr="008F04D1">
        <w:t>.</w:t>
      </w:r>
      <w:r w:rsidR="00801F45" w:rsidRPr="008F04D1">
        <w:t xml:space="preserve">  </w:t>
      </w:r>
    </w:p>
    <w:p w14:paraId="5544C218" w14:textId="286CD55D" w:rsidR="00433D28" w:rsidRDefault="00433D28">
      <w:pPr>
        <w:spacing w:line="240" w:lineRule="auto"/>
      </w:pPr>
    </w:p>
    <w:p w14:paraId="3D3614BC" w14:textId="77777777" w:rsidR="00C61AFC" w:rsidRDefault="00C61AFC">
      <w:pPr>
        <w:spacing w:line="240" w:lineRule="auto"/>
      </w:pPr>
    </w:p>
    <w:p w14:paraId="7708BE8A" w14:textId="77777777" w:rsidR="00C61AFC" w:rsidRPr="008F04D1" w:rsidRDefault="00C61AFC">
      <w:pPr>
        <w:spacing w:line="240" w:lineRule="auto"/>
      </w:pPr>
    </w:p>
    <w:p w14:paraId="584C4F36" w14:textId="45F7DB59" w:rsidR="00AD705B" w:rsidRPr="008F04D1" w:rsidRDefault="00433D28" w:rsidP="00AD705B">
      <w:pPr>
        <w:pStyle w:val="Heading2"/>
      </w:pPr>
      <w:bookmarkStart w:id="216" w:name="_3.6_Psychosocial_interventions"/>
      <w:bookmarkStart w:id="217" w:name="_Toc207639796"/>
      <w:bookmarkStart w:id="218" w:name="_Toc141792548"/>
      <w:bookmarkStart w:id="219" w:name="_Toc142591371"/>
      <w:bookmarkStart w:id="220" w:name="_Toc142591970"/>
      <w:bookmarkEnd w:id="216"/>
      <w:r w:rsidRPr="008F04D1">
        <w:lastRenderedPageBreak/>
        <w:t>3.6</w:t>
      </w:r>
      <w:r w:rsidR="00A17ED5" w:rsidRPr="008F04D1">
        <w:t xml:space="preserve"> </w:t>
      </w:r>
      <w:r w:rsidR="00AD705B" w:rsidRPr="008F04D1">
        <w:t>Psychosocial interventions</w:t>
      </w:r>
      <w:bookmarkEnd w:id="217"/>
    </w:p>
    <w:p w14:paraId="0287BF49" w14:textId="50A6CD3F" w:rsidR="00AD705B" w:rsidRPr="008F04D1" w:rsidRDefault="00AD705B" w:rsidP="00AD705B">
      <w:pPr>
        <w:pStyle w:val="Quote"/>
        <w:rPr>
          <w:lang w:val="en-NZ"/>
        </w:rPr>
      </w:pPr>
      <w:r w:rsidRPr="008F04D1">
        <w:rPr>
          <w:lang w:val="en-NZ"/>
        </w:rPr>
        <w:t xml:space="preserve">“Changing entrenched patterns of drug-using behaviour is difficult, requires concerted effort and a range of internal and external resources. Identifying and developing the resources that will support an individual’s recovery is an essential component of treatment, with psychological and social interventions often crucial to this process”. </w:t>
      </w:r>
    </w:p>
    <w:p w14:paraId="2CC20B58" w14:textId="599AAA62" w:rsidR="00AD705B" w:rsidRPr="008F04D1" w:rsidRDefault="00BC6071" w:rsidP="00AD705B">
      <w:pPr>
        <w:pStyle w:val="Quote"/>
        <w:rPr>
          <w:lang w:val="en-NZ"/>
        </w:rPr>
      </w:pPr>
      <w:r w:rsidRPr="008F04D1">
        <w:rPr>
          <w:lang w:val="en-NZ"/>
        </w:rPr>
        <w:t>(</w:t>
      </w:r>
      <w:r w:rsidR="00AD705B" w:rsidRPr="008F04D1">
        <w:rPr>
          <w:lang w:val="en-NZ"/>
        </w:rPr>
        <w:t>Clinical Guidelines on Drug Misuse and Dependence Update 2017</w:t>
      </w:r>
      <w:r w:rsidR="00AD705B" w:rsidRPr="008F04D1">
        <w:rPr>
          <w:i/>
          <w:lang w:val="en-NZ"/>
        </w:rPr>
        <w:t xml:space="preserve"> </w:t>
      </w:r>
      <w:r w:rsidR="00AD705B" w:rsidRPr="008F04D1">
        <w:rPr>
          <w:lang w:val="en-NZ"/>
        </w:rPr>
        <w:t>Independent Expert Working Group, 2017</w:t>
      </w:r>
      <w:r w:rsidR="00CF61ED" w:rsidRPr="008F04D1">
        <w:rPr>
          <w:lang w:val="en-NZ"/>
        </w:rPr>
        <w:t xml:space="preserve">, p. </w:t>
      </w:r>
      <w:r w:rsidR="00CD6DFE" w:rsidRPr="008F04D1">
        <w:rPr>
          <w:lang w:val="en-NZ"/>
        </w:rPr>
        <w:t>47</w:t>
      </w:r>
      <w:r w:rsidR="00AD705B" w:rsidRPr="008F04D1">
        <w:rPr>
          <w:lang w:val="en-NZ"/>
        </w:rPr>
        <w:t>)</w:t>
      </w:r>
    </w:p>
    <w:p w14:paraId="2B39EED0" w14:textId="01FF9F7A" w:rsidR="00AD705B" w:rsidRPr="008F04D1" w:rsidRDefault="00AD705B" w:rsidP="00AD705B">
      <w:r w:rsidRPr="008F04D1">
        <w:t xml:space="preserve">Psychosocial support and engagement in ongoing OST provide </w:t>
      </w:r>
      <w:r w:rsidR="001858EC" w:rsidRPr="008F04D1">
        <w:t>tāngata whai ora</w:t>
      </w:r>
      <w:r w:rsidRPr="008F04D1">
        <w:t xml:space="preserve"> with the time and opportunity to plan for the future. </w:t>
      </w:r>
      <w:r w:rsidR="001A245B" w:rsidRPr="008F04D1">
        <w:t xml:space="preserve">OST should be part of a wider care programme in which other issues are identified and addressed </w:t>
      </w:r>
      <w:r w:rsidR="00EC7010" w:rsidRPr="008F04D1">
        <w:t>so that</w:t>
      </w:r>
      <w:r w:rsidRPr="008F04D1">
        <w:t xml:space="preserve"> </w:t>
      </w:r>
      <w:r w:rsidR="00A107F3" w:rsidRPr="008F04D1">
        <w:t>tāngata whai ora</w:t>
      </w:r>
      <w:r w:rsidRPr="008F04D1">
        <w:t xml:space="preserve"> </w:t>
      </w:r>
      <w:r w:rsidR="00EC7010" w:rsidRPr="008F04D1">
        <w:t xml:space="preserve">can </w:t>
      </w:r>
      <w:r w:rsidRPr="008F04D1">
        <w:t xml:space="preserve">achieve stability and </w:t>
      </w:r>
      <w:r w:rsidR="00EC7010" w:rsidRPr="008F04D1">
        <w:t xml:space="preserve">build and maintain </w:t>
      </w:r>
      <w:r w:rsidRPr="008F04D1">
        <w:t>recovery capital.</w:t>
      </w:r>
      <w:r w:rsidRPr="008F04D1" w:rsidDel="00975311">
        <w:t xml:space="preserve"> </w:t>
      </w:r>
      <w:r w:rsidR="009C05CD" w:rsidRPr="008F04D1">
        <w:t>This</w:t>
      </w:r>
      <w:r w:rsidR="00975311" w:rsidRPr="008F04D1">
        <w:t xml:space="preserve"> includes</w:t>
      </w:r>
      <w:r w:rsidR="005944B8" w:rsidRPr="008F04D1" w:rsidDel="009C05CD">
        <w:t xml:space="preserve"> </w:t>
      </w:r>
      <w:r w:rsidR="009C05CD" w:rsidRPr="008F04D1">
        <w:t xml:space="preserve">support </w:t>
      </w:r>
      <w:r w:rsidRPr="008F04D1">
        <w:t>related to psychological functioning, medical problems, and social issues (</w:t>
      </w:r>
      <w:r w:rsidR="00A7769B" w:rsidRPr="008F04D1">
        <w:t>such as</w:t>
      </w:r>
      <w:r w:rsidR="0045345B" w:rsidRPr="008F04D1">
        <w:t xml:space="preserve"> </w:t>
      </w:r>
      <w:r w:rsidRPr="008F04D1">
        <w:t xml:space="preserve">employment, training, </w:t>
      </w:r>
      <w:r w:rsidR="002668A1" w:rsidRPr="008F04D1">
        <w:t xml:space="preserve">and </w:t>
      </w:r>
      <w:r w:rsidRPr="008F04D1">
        <w:t xml:space="preserve">parenting). The role of specialist services and primary care providers in this context is to assist </w:t>
      </w:r>
      <w:r w:rsidR="0084031B" w:rsidRPr="008F04D1">
        <w:t>tāngata whai ora</w:t>
      </w:r>
      <w:r w:rsidRPr="008F04D1">
        <w:t xml:space="preserve"> to work towards </w:t>
      </w:r>
      <w:r w:rsidR="00347B4C" w:rsidRPr="008F04D1">
        <w:t xml:space="preserve">their </w:t>
      </w:r>
      <w:r w:rsidRPr="008F04D1">
        <w:t>goals</w:t>
      </w:r>
      <w:r w:rsidR="1C492116" w:rsidRPr="008F04D1">
        <w:t xml:space="preserve">. These </w:t>
      </w:r>
      <w:r w:rsidR="00D91302">
        <w:t>may</w:t>
      </w:r>
      <w:r w:rsidR="1C492116" w:rsidRPr="008F04D1">
        <w:t xml:space="preserve"> include</w:t>
      </w:r>
      <w:r w:rsidR="008C102A" w:rsidRPr="008F04D1">
        <w:t xml:space="preserve"> </w:t>
      </w:r>
      <w:r w:rsidR="003D4B99" w:rsidRPr="008F04D1">
        <w:t xml:space="preserve">sustaining </w:t>
      </w:r>
      <w:r w:rsidR="561B0190" w:rsidRPr="008F04D1">
        <w:t>a</w:t>
      </w:r>
      <w:r w:rsidRPr="008F04D1">
        <w:t xml:space="preserve"> reduction in use </w:t>
      </w:r>
      <w:r w:rsidR="0CBA7CDF" w:rsidRPr="008F04D1">
        <w:t>of</w:t>
      </w:r>
      <w:r w:rsidRPr="008F04D1">
        <w:t xml:space="preserve"> opioids and other substance</w:t>
      </w:r>
      <w:r w:rsidR="008463CE" w:rsidRPr="008F04D1">
        <w:t>s</w:t>
      </w:r>
      <w:r w:rsidRPr="008F04D1">
        <w:t xml:space="preserve">; </w:t>
      </w:r>
      <w:r w:rsidR="004F5971" w:rsidRPr="008F04D1">
        <w:t>creating</w:t>
      </w:r>
      <w:r w:rsidR="00052355" w:rsidRPr="008F04D1">
        <w:t xml:space="preserve"> </w:t>
      </w:r>
      <w:r w:rsidR="003D4B99" w:rsidRPr="008F04D1">
        <w:t xml:space="preserve">and maintaining </w:t>
      </w:r>
      <w:r w:rsidRPr="008F04D1">
        <w:t xml:space="preserve">a healthy lifestyle; and </w:t>
      </w:r>
      <w:r w:rsidR="00347B4C" w:rsidRPr="008F04D1">
        <w:t>improving</w:t>
      </w:r>
      <w:r w:rsidRPr="008F04D1">
        <w:t xml:space="preserve"> interpersonal problem-solving skills, social networking, and social functioning.</w:t>
      </w:r>
    </w:p>
    <w:p w14:paraId="688B62BF" w14:textId="77777777" w:rsidR="00AD705B" w:rsidRPr="008F04D1" w:rsidRDefault="00AD705B" w:rsidP="00AD705B"/>
    <w:p w14:paraId="46583AA3" w14:textId="7DE9505B" w:rsidR="00AD705B" w:rsidRPr="008F04D1" w:rsidRDefault="00290554" w:rsidP="00AD705B">
      <w:r w:rsidRPr="008F04D1">
        <w:t>Services should provide tāngata whai ora with information about available psychosocial supports</w:t>
      </w:r>
      <w:r w:rsidR="00255ECB" w:rsidRPr="008F04D1">
        <w:t>, including a</w:t>
      </w:r>
      <w:r w:rsidR="00AD705B" w:rsidRPr="008F04D1">
        <w:t xml:space="preserve"> broad range of social and psychological interventions. Social interventions</w:t>
      </w:r>
      <w:r w:rsidR="00AD705B" w:rsidRPr="008F04D1" w:rsidDel="00F360B4">
        <w:t xml:space="preserve"> </w:t>
      </w:r>
      <w:r w:rsidR="00AD705B" w:rsidRPr="008F04D1">
        <w:t xml:space="preserve">include support with practical issues, such as managing benefits, </w:t>
      </w:r>
      <w:r w:rsidR="00916F35">
        <w:t>housing, employment</w:t>
      </w:r>
      <w:r w:rsidR="00AD705B" w:rsidRPr="008F04D1">
        <w:t xml:space="preserve">, education, training, </w:t>
      </w:r>
      <w:r w:rsidR="00AD705B" w:rsidRPr="008F04D1">
        <w:rPr>
          <w:color w:val="000000" w:themeColor="text1"/>
        </w:rPr>
        <w:t>parenting</w:t>
      </w:r>
      <w:r w:rsidR="00844B76" w:rsidRPr="008F04D1">
        <w:rPr>
          <w:color w:val="000000" w:themeColor="text1"/>
        </w:rPr>
        <w:t>,</w:t>
      </w:r>
      <w:r w:rsidR="00AD705B" w:rsidRPr="008F04D1">
        <w:rPr>
          <w:color w:val="000000" w:themeColor="text1"/>
        </w:rPr>
        <w:t xml:space="preserve"> and legal problems.</w:t>
      </w:r>
      <w:r w:rsidR="00E0299F" w:rsidRPr="008F04D1">
        <w:rPr>
          <w:color w:val="000000" w:themeColor="text1"/>
        </w:rPr>
        <w:t xml:space="preserve"> It may also be appropriate to provide information about</w:t>
      </w:r>
      <w:r w:rsidR="00AD705B" w:rsidRPr="008F04D1">
        <w:rPr>
          <w:color w:val="000000" w:themeColor="text1"/>
        </w:rPr>
        <w:t xml:space="preserve"> </w:t>
      </w:r>
      <w:r w:rsidR="00E0299F" w:rsidRPr="008F04D1">
        <w:t xml:space="preserve">self-help and whānau support groups, and cultural and spiritual guidance. </w:t>
      </w:r>
      <w:r w:rsidR="00AD705B" w:rsidRPr="008F04D1">
        <w:rPr>
          <w:color w:val="000000" w:themeColor="text1"/>
        </w:rPr>
        <w:t>Psychological interventions</w:t>
      </w:r>
      <w:r w:rsidR="6C85E833" w:rsidRPr="008F04D1">
        <w:rPr>
          <w:color w:val="000000" w:themeColor="text1"/>
        </w:rPr>
        <w:t xml:space="preserve"> include</w:t>
      </w:r>
      <w:r w:rsidR="00AD705B" w:rsidRPr="008F04D1">
        <w:rPr>
          <w:color w:val="000000" w:themeColor="text1"/>
        </w:rPr>
        <w:t xml:space="preserve"> </w:t>
      </w:r>
      <w:r w:rsidR="067DECF0" w:rsidRPr="008F04D1">
        <w:rPr>
          <w:color w:val="000000" w:themeColor="text1"/>
        </w:rPr>
        <w:t>the use of</w:t>
      </w:r>
      <w:r w:rsidR="47E2EF42" w:rsidRPr="008F04D1">
        <w:rPr>
          <w:color w:val="000000" w:themeColor="text1"/>
        </w:rPr>
        <w:t xml:space="preserve"> </w:t>
      </w:r>
      <w:r w:rsidR="00AD705B" w:rsidRPr="008F04D1">
        <w:rPr>
          <w:color w:val="000000" w:themeColor="text1"/>
        </w:rPr>
        <w:t>motivational interviewing</w:t>
      </w:r>
      <w:r w:rsidR="14D648DF" w:rsidRPr="008F04D1">
        <w:rPr>
          <w:color w:val="000000" w:themeColor="text1"/>
        </w:rPr>
        <w:t xml:space="preserve"> techniques</w:t>
      </w:r>
      <w:r w:rsidR="00AD705B" w:rsidRPr="008F04D1">
        <w:rPr>
          <w:color w:val="000000" w:themeColor="text1"/>
        </w:rPr>
        <w:t xml:space="preserve">, cognitive behavioural therapy, and contingency management to assist </w:t>
      </w:r>
      <w:r w:rsidR="0084031B" w:rsidRPr="008F04D1">
        <w:t>tāngata whai ora</w:t>
      </w:r>
      <w:r w:rsidR="00AD705B" w:rsidRPr="008F04D1">
        <w:rPr>
          <w:color w:val="000000" w:themeColor="text1"/>
        </w:rPr>
        <w:t xml:space="preserve"> to clarify goals. Talk therapies can help to increase motivation to stop or reduce substance use, provide education and support to increas</w:t>
      </w:r>
      <w:r w:rsidR="00F8385E" w:rsidRPr="008F04D1">
        <w:rPr>
          <w:color w:val="000000" w:themeColor="text1"/>
        </w:rPr>
        <w:t>e</w:t>
      </w:r>
      <w:r w:rsidR="00AD705B" w:rsidRPr="008F04D1">
        <w:rPr>
          <w:color w:val="000000" w:themeColor="text1"/>
        </w:rPr>
        <w:t xml:space="preserve"> recovery capital</w:t>
      </w:r>
      <w:r w:rsidR="00322B91" w:rsidRPr="008F04D1">
        <w:rPr>
          <w:color w:val="000000" w:themeColor="text1"/>
        </w:rPr>
        <w:t>,</w:t>
      </w:r>
      <w:r w:rsidR="00AD705B" w:rsidRPr="008F04D1">
        <w:rPr>
          <w:color w:val="000000" w:themeColor="text1"/>
        </w:rPr>
        <w:t xml:space="preserve"> and assist with wider community reintegration.</w:t>
      </w:r>
      <w:r w:rsidR="006978AF" w:rsidRPr="008F04D1">
        <w:t xml:space="preserve"> </w:t>
      </w:r>
    </w:p>
    <w:p w14:paraId="41CE65B8" w14:textId="77777777" w:rsidR="00AD705B" w:rsidRPr="008F04D1" w:rsidRDefault="00AD705B" w:rsidP="00AD705B"/>
    <w:p w14:paraId="002B2E4B" w14:textId="32E87217" w:rsidR="00C6777A" w:rsidRPr="008F04D1" w:rsidRDefault="00AD705B" w:rsidP="00C6777A">
      <w:r w:rsidRPr="008F04D1">
        <w:t xml:space="preserve">Motivational interviewing techniques are ideally suited to address the challenges experienced by </w:t>
      </w:r>
      <w:r w:rsidR="0084031B" w:rsidRPr="008F04D1">
        <w:t>tāngata whai ora</w:t>
      </w:r>
      <w:r w:rsidRPr="008F04D1">
        <w:t xml:space="preserve"> and should be considered an essential part of the skillset for all OST clinical staff. </w:t>
      </w:r>
      <w:r w:rsidR="00C6777A" w:rsidRPr="008F04D1">
        <w:t xml:space="preserve">Psychosocial interventions may be delivered by the service or external providers and can be one-on-one or in group settings. </w:t>
      </w:r>
      <w:r w:rsidR="00706A3C" w:rsidRPr="008F04D1">
        <w:t xml:space="preserve">If service </w:t>
      </w:r>
      <w:r w:rsidR="00C6777A" w:rsidRPr="008F04D1">
        <w:t xml:space="preserve">providers </w:t>
      </w:r>
      <w:r w:rsidR="00706A3C" w:rsidRPr="008F04D1">
        <w:t xml:space="preserve">are not able to be deliver psychosocial </w:t>
      </w:r>
      <w:r w:rsidR="002F35DA" w:rsidRPr="008F04D1">
        <w:t>interventions, the</w:t>
      </w:r>
      <w:r w:rsidR="7659DEDF" w:rsidRPr="008F04D1">
        <w:t>re should be</w:t>
      </w:r>
      <w:r w:rsidR="00C6777A" w:rsidRPr="008F04D1">
        <w:t xml:space="preserve"> procedures in place for supporting tāngata whai ora to access </w:t>
      </w:r>
      <w:r w:rsidR="00C6777A" w:rsidRPr="008F04D1" w:rsidDel="00706A3C">
        <w:t>appropriate services</w:t>
      </w:r>
      <w:r w:rsidR="00C6777A" w:rsidRPr="008F04D1">
        <w:t xml:space="preserve">. There should also be procedures and agreed plans </w:t>
      </w:r>
      <w:r w:rsidR="00C6777A" w:rsidRPr="008F04D1" w:rsidDel="002F35DA">
        <w:t xml:space="preserve">for </w:t>
      </w:r>
      <w:r w:rsidR="003B32BB" w:rsidRPr="008F04D1">
        <w:t>liaising</w:t>
      </w:r>
      <w:r w:rsidR="00C6777A" w:rsidRPr="008F04D1">
        <w:t xml:space="preserve"> and cooperati</w:t>
      </w:r>
      <w:r w:rsidR="002F35DA" w:rsidRPr="008F04D1">
        <w:t>ng</w:t>
      </w:r>
      <w:r w:rsidR="00C6777A" w:rsidRPr="008F04D1">
        <w:t xml:space="preserve"> with </w:t>
      </w:r>
      <w:r w:rsidR="00313830" w:rsidRPr="008F04D1">
        <w:t xml:space="preserve">external </w:t>
      </w:r>
      <w:r w:rsidR="00C6777A" w:rsidRPr="008F04D1">
        <w:t>providers</w:t>
      </w:r>
      <w:r w:rsidR="00313830" w:rsidRPr="008F04D1">
        <w:t>.</w:t>
      </w:r>
    </w:p>
    <w:p w14:paraId="545AA9A5" w14:textId="77777777" w:rsidR="009230C7" w:rsidRPr="008F04D1" w:rsidRDefault="009230C7" w:rsidP="00C6777A"/>
    <w:p w14:paraId="2F94F1AC" w14:textId="080E1E98" w:rsidR="009230C7" w:rsidRPr="008F04D1" w:rsidRDefault="009230C7" w:rsidP="009230C7">
      <w:r w:rsidRPr="008F04D1">
        <w:t>The psychosocial care delivered will differ depending on individual need and stage in recovery. It may be either standard or enhanced. For example, during the stabilisation phase of OST it may be necessary to implement or facilitate access to a range of interventions such as housing, welfare, legal issues, needle and syringe services, and overdose prevention. Service providers should engage whānau in this process, and if unsuccessful in doing so, revisit the possibility of whānau involvement with t</w:t>
      </w:r>
      <w:r w:rsidR="0072455F" w:rsidRPr="008F04D1">
        <w:t>ā</w:t>
      </w:r>
      <w:r w:rsidRPr="008F04D1">
        <w:t xml:space="preserve">ngata whai ora throughout the recovery journey. </w:t>
      </w:r>
    </w:p>
    <w:p w14:paraId="5C85B663" w14:textId="77777777" w:rsidR="00AD705B" w:rsidRPr="008F04D1" w:rsidRDefault="00AD705B" w:rsidP="00AD705B"/>
    <w:p w14:paraId="10B2DB25" w14:textId="6E10D825" w:rsidR="00AD705B" w:rsidRPr="008F04D1" w:rsidRDefault="00AD705B" w:rsidP="00AD705B">
      <w:r w:rsidRPr="008F04D1">
        <w:lastRenderedPageBreak/>
        <w:t xml:space="preserve">Effective psychosocial interventions </w:t>
      </w:r>
      <w:r w:rsidR="00A45405" w:rsidRPr="008F04D1">
        <w:t>are evidence-based</w:t>
      </w:r>
      <w:r w:rsidR="005953F9" w:rsidRPr="008F04D1">
        <w:t xml:space="preserve"> and</w:t>
      </w:r>
      <w:r w:rsidR="00A45405" w:rsidRPr="008F04D1">
        <w:t xml:space="preserve"> </w:t>
      </w:r>
      <w:r w:rsidRPr="008F04D1">
        <w:t>require</w:t>
      </w:r>
      <w:r w:rsidRPr="008F04D1" w:rsidDel="005953F9">
        <w:t xml:space="preserve"> </w:t>
      </w:r>
      <w:r w:rsidRPr="008F04D1">
        <w:t xml:space="preserve">therapeutic alliance (developed </w:t>
      </w:r>
      <w:r w:rsidR="00F36D17" w:rsidRPr="008F04D1">
        <w:t>through</w:t>
      </w:r>
      <w:r w:rsidRPr="008F04D1">
        <w:t xml:space="preserve"> unconditional positive regard)</w:t>
      </w:r>
      <w:r w:rsidRPr="008F04D1" w:rsidDel="00A45405">
        <w:t xml:space="preserve"> </w:t>
      </w:r>
      <w:r w:rsidRPr="008F04D1">
        <w:t xml:space="preserve">and adequate staff competence and supervision. All interventions delivered in the context of OST should be strengths- and recovery-orientated, </w:t>
      </w:r>
      <w:r w:rsidR="001D2FD3" w:rsidRPr="008F04D1">
        <w:t xml:space="preserve">trauma-informed, </w:t>
      </w:r>
      <w:r w:rsidR="001354F1">
        <w:t xml:space="preserve">culturally safe, </w:t>
      </w:r>
      <w:r w:rsidRPr="008F04D1">
        <w:t xml:space="preserve">tailored to individual needs, </w:t>
      </w:r>
      <w:r w:rsidR="00453EA0" w:rsidRPr="008F04D1">
        <w:t xml:space="preserve">and </w:t>
      </w:r>
      <w:r w:rsidRPr="008F04D1" w:rsidDel="00453EA0">
        <w:t>h</w:t>
      </w:r>
      <w:r w:rsidRPr="008F04D1">
        <w:t>ave defined goals</w:t>
      </w:r>
      <w:r w:rsidR="00453EA0" w:rsidRPr="008F04D1">
        <w:t>. Interventions should</w:t>
      </w:r>
      <w:r w:rsidRPr="008F04D1">
        <w:t xml:space="preserve"> be well integrated into the overall service delivery system and be delivered by appropriately trained clinicians. </w:t>
      </w:r>
    </w:p>
    <w:p w14:paraId="42F28B58" w14:textId="77777777" w:rsidR="002D7765" w:rsidRPr="008F04D1" w:rsidRDefault="002D7765" w:rsidP="00AD705B"/>
    <w:p w14:paraId="7708119E" w14:textId="34C55C39" w:rsidR="002D7765" w:rsidRPr="008F04D1" w:rsidRDefault="007555A5" w:rsidP="00AD705B">
      <w:r w:rsidRPr="008F04D1">
        <w:t>Previous experiences of trauma</w:t>
      </w:r>
      <w:r w:rsidR="00E966FB" w:rsidRPr="008F04D1">
        <w:t xml:space="preserve"> can</w:t>
      </w:r>
      <w:r w:rsidR="00630F87" w:rsidRPr="008F04D1">
        <w:t xml:space="preserve"> </w:t>
      </w:r>
      <w:r w:rsidR="0783B3CB" w:rsidRPr="008F04D1">
        <w:t>affect</w:t>
      </w:r>
      <w:r w:rsidR="00630F87" w:rsidRPr="008F04D1" w:rsidDel="00F673E0">
        <w:t xml:space="preserve"> </w:t>
      </w:r>
      <w:r w:rsidR="00630F87" w:rsidRPr="008F04D1">
        <w:t>recovery</w:t>
      </w:r>
      <w:r w:rsidR="00E966FB" w:rsidRPr="008F04D1">
        <w:t xml:space="preserve">. </w:t>
      </w:r>
      <w:r w:rsidR="00DD5E34" w:rsidRPr="008F04D1">
        <w:t xml:space="preserve">Experiences and </w:t>
      </w:r>
      <w:r w:rsidR="004E2E27" w:rsidRPr="008F04D1">
        <w:t>effects of trauma will vary for individual</w:t>
      </w:r>
      <w:r w:rsidR="00E966FB" w:rsidRPr="008F04D1">
        <w:t>s</w:t>
      </w:r>
      <w:r w:rsidR="004E2E27" w:rsidRPr="008F04D1">
        <w:t xml:space="preserve"> </w:t>
      </w:r>
      <w:r w:rsidR="00DD5E34" w:rsidRPr="008F04D1">
        <w:t>and</w:t>
      </w:r>
      <w:r w:rsidR="004E2E27" w:rsidRPr="008F04D1">
        <w:t xml:space="preserve"> may be intergenerational. This may include experiences of family violence, sexual assault, </w:t>
      </w:r>
      <w:r w:rsidR="00E27895" w:rsidRPr="008F04D1">
        <w:t xml:space="preserve">colonisation, </w:t>
      </w:r>
      <w:r w:rsidR="004E2E27" w:rsidRPr="008F04D1">
        <w:t xml:space="preserve">and </w:t>
      </w:r>
      <w:r w:rsidR="004673C2" w:rsidRPr="008F04D1">
        <w:t xml:space="preserve">previous </w:t>
      </w:r>
      <w:r w:rsidR="739786EB" w:rsidRPr="008F04D1">
        <w:t>negative</w:t>
      </w:r>
      <w:r w:rsidR="004673C2" w:rsidRPr="008F04D1">
        <w:t xml:space="preserve"> experiences with the health system. </w:t>
      </w:r>
      <w:r w:rsidR="6A56A2D7" w:rsidRPr="008F04D1">
        <w:t>Service providers should t</w:t>
      </w:r>
      <w:r w:rsidR="59605C5B" w:rsidRPr="008F04D1">
        <w:t>ake</w:t>
      </w:r>
      <w:r w:rsidR="005F5873" w:rsidRPr="008F04D1">
        <w:t xml:space="preserve"> the time to understand what happened for </w:t>
      </w:r>
      <w:r w:rsidR="00C65165" w:rsidRPr="008F04D1">
        <w:t>tāngata whai ora</w:t>
      </w:r>
      <w:r w:rsidR="00063602" w:rsidRPr="008F04D1">
        <w:t xml:space="preserve">, </w:t>
      </w:r>
      <w:r w:rsidR="005F5873" w:rsidRPr="008F04D1">
        <w:t xml:space="preserve">how trust </w:t>
      </w:r>
      <w:r w:rsidR="1805EF0D" w:rsidRPr="008F04D1">
        <w:t>can be built</w:t>
      </w:r>
      <w:r w:rsidR="00063602" w:rsidRPr="008F04D1">
        <w:t>,</w:t>
      </w:r>
      <w:r w:rsidR="59605C5B" w:rsidRPr="008F04D1">
        <w:t xml:space="preserve"> </w:t>
      </w:r>
      <w:r w:rsidR="005F5873" w:rsidRPr="008F04D1">
        <w:t xml:space="preserve">and </w:t>
      </w:r>
      <w:r w:rsidR="00063602" w:rsidRPr="008F04D1">
        <w:t xml:space="preserve">how </w:t>
      </w:r>
      <w:r w:rsidR="005F5873" w:rsidRPr="008F04D1">
        <w:t>previous experiences</w:t>
      </w:r>
      <w:r w:rsidR="00063602" w:rsidRPr="008F04D1">
        <w:t xml:space="preserve"> can be</w:t>
      </w:r>
      <w:r w:rsidR="5C94CE65" w:rsidRPr="008F04D1">
        <w:t xml:space="preserve"> improved on.</w:t>
      </w:r>
      <w:r w:rsidR="00834E75" w:rsidRPr="008F04D1">
        <w:t xml:space="preserve"> </w:t>
      </w:r>
      <w:r w:rsidR="00974721" w:rsidRPr="008F04D1">
        <w:t xml:space="preserve">The six </w:t>
      </w:r>
      <w:r w:rsidR="00626F2D" w:rsidRPr="008F04D1">
        <w:t>principles of trauma-informed practice are</w:t>
      </w:r>
      <w:r w:rsidR="00C406EB" w:rsidRPr="008F04D1">
        <w:t xml:space="preserve"> outlined below (Te Pou, 2018).</w:t>
      </w:r>
    </w:p>
    <w:p w14:paraId="395D28E3" w14:textId="5F67D153" w:rsidR="00626F2D" w:rsidRPr="008F04D1" w:rsidRDefault="00C406EB" w:rsidP="003D55C9">
      <w:pPr>
        <w:pStyle w:val="ListParagraph"/>
        <w:numPr>
          <w:ilvl w:val="0"/>
          <w:numId w:val="10"/>
        </w:numPr>
      </w:pPr>
      <w:r w:rsidRPr="008F04D1">
        <w:t xml:space="preserve">Safety – </w:t>
      </w:r>
      <w:r w:rsidR="001F0C8E" w:rsidRPr="008F04D1">
        <w:t>ensure</w:t>
      </w:r>
      <w:r w:rsidR="00E01857" w:rsidRPr="008F04D1">
        <w:t xml:space="preserve"> the physical and psychological safety of </w:t>
      </w:r>
      <w:r w:rsidR="00CF72FB" w:rsidRPr="008F04D1">
        <w:t>tāngata whai ora</w:t>
      </w:r>
      <w:r w:rsidR="00E01857" w:rsidRPr="008F04D1">
        <w:t>, staff, and the service.</w:t>
      </w:r>
    </w:p>
    <w:p w14:paraId="6601533E" w14:textId="0956A2B6" w:rsidR="00C406EB" w:rsidRPr="008F04D1" w:rsidRDefault="003D6751" w:rsidP="003D55C9">
      <w:pPr>
        <w:pStyle w:val="ListParagraph"/>
        <w:numPr>
          <w:ilvl w:val="0"/>
          <w:numId w:val="10"/>
        </w:numPr>
      </w:pPr>
      <w:r w:rsidRPr="008F04D1">
        <w:t>Trustworthiness and transparency</w:t>
      </w:r>
      <w:r w:rsidR="00800F3E" w:rsidRPr="008F04D1">
        <w:t xml:space="preserve"> </w:t>
      </w:r>
      <w:r w:rsidR="00346230" w:rsidRPr="008F04D1">
        <w:t>–</w:t>
      </w:r>
      <w:r w:rsidR="00800F3E" w:rsidRPr="008F04D1">
        <w:t xml:space="preserve"> </w:t>
      </w:r>
      <w:r w:rsidR="00803600" w:rsidRPr="008F04D1">
        <w:t>e</w:t>
      </w:r>
      <w:r w:rsidR="00340F31" w:rsidRPr="008F04D1">
        <w:t xml:space="preserve">nsure decisions are transparent and have the goal of building and maintaining the trust of </w:t>
      </w:r>
      <w:r w:rsidR="00CF72FB" w:rsidRPr="008F04D1">
        <w:t>tāngata whai ora</w:t>
      </w:r>
      <w:r w:rsidR="00340F31" w:rsidRPr="008F04D1">
        <w:t>.</w:t>
      </w:r>
    </w:p>
    <w:p w14:paraId="44F88F3C" w14:textId="126FC8D5" w:rsidR="000D1887" w:rsidRPr="008F04D1" w:rsidRDefault="00267101" w:rsidP="003D55C9">
      <w:pPr>
        <w:pStyle w:val="ListParagraph"/>
        <w:numPr>
          <w:ilvl w:val="0"/>
          <w:numId w:val="10"/>
        </w:numPr>
      </w:pPr>
      <w:r w:rsidRPr="008F04D1">
        <w:t>Peer support</w:t>
      </w:r>
      <w:r w:rsidR="00800F3E" w:rsidRPr="008F04D1">
        <w:t xml:space="preserve"> </w:t>
      </w:r>
      <w:r w:rsidR="00346230" w:rsidRPr="008F04D1">
        <w:t>–</w:t>
      </w:r>
      <w:r w:rsidR="00800F3E" w:rsidRPr="008F04D1">
        <w:t xml:space="preserve"> </w:t>
      </w:r>
      <w:r w:rsidR="00803600" w:rsidRPr="008F04D1">
        <w:t>i</w:t>
      </w:r>
      <w:r w:rsidR="00E210BF" w:rsidRPr="008F04D1">
        <w:t xml:space="preserve">nvolve people who have experienced trauma and recovery to help establish safety and hope, build trust, and enhance collaboration to promote wellbeing.  </w:t>
      </w:r>
    </w:p>
    <w:p w14:paraId="0472FC59" w14:textId="657849DA" w:rsidR="00267101" w:rsidRPr="008F04D1" w:rsidRDefault="00E8178A" w:rsidP="003D55C9">
      <w:pPr>
        <w:pStyle w:val="ListParagraph"/>
        <w:numPr>
          <w:ilvl w:val="0"/>
          <w:numId w:val="10"/>
        </w:numPr>
      </w:pPr>
      <w:r w:rsidRPr="008F04D1">
        <w:t>Collaboration and mutuality</w:t>
      </w:r>
      <w:r w:rsidR="00800F3E" w:rsidRPr="008F04D1">
        <w:t xml:space="preserve"> </w:t>
      </w:r>
      <w:r w:rsidR="00346230" w:rsidRPr="008F04D1">
        <w:t>–</w:t>
      </w:r>
      <w:r w:rsidR="00800F3E" w:rsidRPr="008F04D1">
        <w:t xml:space="preserve"> </w:t>
      </w:r>
      <w:r w:rsidR="00803600" w:rsidRPr="008F04D1">
        <w:t>a</w:t>
      </w:r>
      <w:r w:rsidR="00DE6F85" w:rsidRPr="008F04D1">
        <w:t xml:space="preserve">cknowledge that everyone has a role to play in a trauma-informed approach by levelling power differences </w:t>
      </w:r>
      <w:r w:rsidR="00614C0A" w:rsidRPr="008F04D1">
        <w:t>between</w:t>
      </w:r>
      <w:r w:rsidR="00DE6F85" w:rsidRPr="008F04D1">
        <w:t xml:space="preserve"> staff</w:t>
      </w:r>
      <w:r w:rsidR="00614C0A" w:rsidRPr="008F04D1">
        <w:t xml:space="preserve"> </w:t>
      </w:r>
      <w:r w:rsidR="00DE6F85" w:rsidRPr="008F04D1">
        <w:t xml:space="preserve">and </w:t>
      </w:r>
      <w:r w:rsidR="0016606D" w:rsidRPr="008F04D1">
        <w:t>tāngata whai ora</w:t>
      </w:r>
      <w:r w:rsidR="00DE6F85" w:rsidRPr="008F04D1">
        <w:t>.</w:t>
      </w:r>
    </w:p>
    <w:p w14:paraId="159C12A1" w14:textId="39559E59" w:rsidR="00E8178A" w:rsidRPr="008F04D1" w:rsidRDefault="00327CA4" w:rsidP="003D55C9">
      <w:pPr>
        <w:pStyle w:val="ListParagraph"/>
        <w:numPr>
          <w:ilvl w:val="0"/>
          <w:numId w:val="10"/>
        </w:numPr>
      </w:pPr>
      <w:r w:rsidRPr="008F04D1">
        <w:t>Empowerment, voice, and choice</w:t>
      </w:r>
      <w:r w:rsidR="00800F3E" w:rsidRPr="008F04D1">
        <w:t xml:space="preserve"> </w:t>
      </w:r>
      <w:r w:rsidR="00346230" w:rsidRPr="008F04D1">
        <w:t>–</w:t>
      </w:r>
      <w:r w:rsidR="00800F3E" w:rsidRPr="008F04D1">
        <w:t xml:space="preserve"> </w:t>
      </w:r>
      <w:r w:rsidR="00803600" w:rsidRPr="008F04D1">
        <w:t>r</w:t>
      </w:r>
      <w:r w:rsidR="00E57909" w:rsidRPr="008F04D1">
        <w:t>ecognise</w:t>
      </w:r>
      <w:r w:rsidR="00E60DAC" w:rsidRPr="008F04D1">
        <w:t>, value,</w:t>
      </w:r>
      <w:r w:rsidR="00E13164" w:rsidRPr="008F04D1">
        <w:t xml:space="preserve"> and </w:t>
      </w:r>
      <w:r w:rsidR="00E60DAC" w:rsidRPr="008F04D1">
        <w:t>build on</w:t>
      </w:r>
      <w:r w:rsidR="00E13164" w:rsidRPr="008F04D1">
        <w:t xml:space="preserve"> </w:t>
      </w:r>
      <w:r w:rsidR="005601FF" w:rsidRPr="008F04D1">
        <w:t>tāngata whai ora</w:t>
      </w:r>
      <w:r w:rsidR="00E57909" w:rsidRPr="008F04D1">
        <w:t xml:space="preserve"> strengths and experiences, and support development of new skills as necessary.</w:t>
      </w:r>
    </w:p>
    <w:p w14:paraId="2B504C83" w14:textId="52B60C0E" w:rsidR="00327CA4" w:rsidRPr="008F04D1" w:rsidRDefault="00800F3E" w:rsidP="003D55C9">
      <w:pPr>
        <w:pStyle w:val="ListParagraph"/>
        <w:numPr>
          <w:ilvl w:val="0"/>
          <w:numId w:val="10"/>
        </w:numPr>
      </w:pPr>
      <w:r w:rsidRPr="008F04D1">
        <w:t xml:space="preserve">Cultural, historical, and gender issues </w:t>
      </w:r>
      <w:r w:rsidR="00346230" w:rsidRPr="008F04D1">
        <w:t>–</w:t>
      </w:r>
      <w:r w:rsidR="00803600" w:rsidRPr="008F04D1">
        <w:t xml:space="preserve"> offer gender responsive services, leverage the healing </w:t>
      </w:r>
      <w:r w:rsidR="001354F1">
        <w:t>role</w:t>
      </w:r>
      <w:r w:rsidR="001354F1" w:rsidRPr="008F04D1">
        <w:t xml:space="preserve"> </w:t>
      </w:r>
      <w:r w:rsidR="00803600" w:rsidRPr="008F04D1">
        <w:t>of traditional cultural connections, and recognise and address historical trauma.</w:t>
      </w:r>
      <w:r w:rsidR="000E65F1" w:rsidRPr="000E65F1">
        <w:t xml:space="preserve"> </w:t>
      </w:r>
    </w:p>
    <w:p w14:paraId="388DD27D" w14:textId="77777777" w:rsidR="00AD705B" w:rsidRPr="008F04D1" w:rsidRDefault="00AD705B" w:rsidP="00AD705B"/>
    <w:p w14:paraId="3CF6FCBA" w14:textId="2CF96973" w:rsidR="00AD705B" w:rsidRPr="008F04D1" w:rsidRDefault="00AD705B" w:rsidP="00AD705B">
      <w:r w:rsidRPr="008F04D1">
        <w:t xml:space="preserve">Due to the nature of OST, </w:t>
      </w:r>
      <w:r w:rsidR="002703E9" w:rsidRPr="008F04D1">
        <w:t xml:space="preserve">it is not uncommon for issues to arise about service policies and procedures. </w:t>
      </w:r>
      <w:r w:rsidR="00D65398" w:rsidRPr="008F04D1">
        <w:t>For example,</w:t>
      </w:r>
      <w:r w:rsidRPr="008F04D1">
        <w:t xml:space="preserve"> the</w:t>
      </w:r>
      <w:r w:rsidR="00792E06" w:rsidRPr="008F04D1">
        <w:t>re are</w:t>
      </w:r>
      <w:r w:rsidRPr="008F04D1">
        <w:t xml:space="preserve"> inherent power issues involved in prescribing a controlled medication</w:t>
      </w:r>
      <w:r w:rsidR="0039674B" w:rsidRPr="008F04D1">
        <w:t>.</w:t>
      </w:r>
      <w:r w:rsidRPr="008F04D1" w:rsidDel="002703E9">
        <w:t xml:space="preserve"> </w:t>
      </w:r>
      <w:r w:rsidRPr="008F04D1">
        <w:t xml:space="preserve">Specialist OST services should train their clinical staff to use a range of counselling and de-escalation skills so that they can resolve such problems as they arise. All interactions with </w:t>
      </w:r>
      <w:r w:rsidR="00574832" w:rsidRPr="008F04D1">
        <w:t>tāngata whai ora</w:t>
      </w:r>
      <w:r w:rsidRPr="008F04D1">
        <w:t>, however short, provide an opportunity to provide some level of psychosocial support.</w:t>
      </w:r>
    </w:p>
    <w:p w14:paraId="056E2642" w14:textId="77777777" w:rsidR="00AD705B" w:rsidRPr="008F04D1" w:rsidRDefault="00AD705B" w:rsidP="00AD705B"/>
    <w:p w14:paraId="49D7092E" w14:textId="774F3DFC" w:rsidR="00DF7DDA" w:rsidRPr="008F04D1" w:rsidRDefault="00433D28" w:rsidP="00397DA8">
      <w:pPr>
        <w:pStyle w:val="Heading2"/>
      </w:pPr>
      <w:bookmarkStart w:id="221" w:name="_Toc207639797"/>
      <w:r w:rsidRPr="008F04D1">
        <w:t>3.</w:t>
      </w:r>
      <w:r w:rsidR="00025969" w:rsidRPr="008F04D1">
        <w:t xml:space="preserve">7 </w:t>
      </w:r>
      <w:r w:rsidRPr="008F04D1">
        <w:t>Reviewing progress</w:t>
      </w:r>
      <w:bookmarkEnd w:id="218"/>
      <w:bookmarkEnd w:id="219"/>
      <w:bookmarkEnd w:id="220"/>
      <w:bookmarkEnd w:id="221"/>
    </w:p>
    <w:p w14:paraId="59880A38" w14:textId="3592D616" w:rsidR="00DF7DDA" w:rsidRPr="008F04D1" w:rsidRDefault="008805AE" w:rsidP="00397DA8">
      <w:r w:rsidRPr="008F04D1">
        <w:t>Review</w:t>
      </w:r>
      <w:r w:rsidR="005675DE" w:rsidRPr="008F04D1">
        <w:t>ing</w:t>
      </w:r>
      <w:r w:rsidRPr="008F04D1">
        <w:t xml:space="preserve"> progress towards treatment and recovery goals </w:t>
      </w:r>
      <w:r w:rsidR="005675DE" w:rsidRPr="008F04D1">
        <w:t>is</w:t>
      </w:r>
      <w:r w:rsidRPr="008F04D1">
        <w:t xml:space="preserve"> an important feature of OST and will improve treatment outcomes</w:t>
      </w:r>
      <w:r w:rsidR="002B4C2D" w:rsidRPr="008F04D1">
        <w:t xml:space="preserve"> </w:t>
      </w:r>
      <w:r w:rsidRPr="008F04D1">
        <w:t xml:space="preserve">when </w:t>
      </w:r>
      <w:r w:rsidR="3C87E5D3" w:rsidRPr="008F04D1">
        <w:t>done effectively</w:t>
      </w:r>
      <w:r w:rsidRPr="008F04D1">
        <w:t xml:space="preserve">. </w:t>
      </w:r>
      <w:r w:rsidR="00433D28" w:rsidRPr="008F04D1">
        <w:t xml:space="preserve">Many factors influence the frequency and format of </w:t>
      </w:r>
      <w:r w:rsidR="00574832" w:rsidRPr="008F04D1">
        <w:t>t</w:t>
      </w:r>
      <w:r w:rsidR="00561997" w:rsidRPr="008F04D1">
        <w:t>ā</w:t>
      </w:r>
      <w:r w:rsidR="00574832" w:rsidRPr="008F04D1">
        <w:t>ngata whai ora</w:t>
      </w:r>
      <w:r w:rsidR="00433D28" w:rsidRPr="008F04D1">
        <w:t xml:space="preserve"> review</w:t>
      </w:r>
      <w:r w:rsidR="00523F2D" w:rsidRPr="008F04D1">
        <w:t>s</w:t>
      </w:r>
      <w:r w:rsidR="00433D28" w:rsidRPr="008F04D1">
        <w:t xml:space="preserve"> in OST, including complexity of the individual case, </w:t>
      </w:r>
      <w:r w:rsidR="00433D28" w:rsidRPr="008F04D1" w:rsidDel="00B6567D">
        <w:t xml:space="preserve">the </w:t>
      </w:r>
      <w:r w:rsidR="00433D28" w:rsidRPr="008F04D1">
        <w:t>stability</w:t>
      </w:r>
      <w:r w:rsidR="006163BC" w:rsidRPr="008F04D1" w:rsidDel="00B6567D">
        <w:t xml:space="preserve"> of t</w:t>
      </w:r>
      <w:r w:rsidR="0072455F" w:rsidRPr="008F04D1" w:rsidDel="00B6567D">
        <w:t>ā</w:t>
      </w:r>
      <w:r w:rsidR="006163BC" w:rsidRPr="008F04D1" w:rsidDel="00B6567D">
        <w:t>ngata whai ora</w:t>
      </w:r>
      <w:r w:rsidR="00433D28" w:rsidRPr="008F04D1">
        <w:t>, duration of the treatment so far</w:t>
      </w:r>
      <w:r w:rsidR="009D4A8D" w:rsidRPr="008F04D1">
        <w:t>,</w:t>
      </w:r>
      <w:r w:rsidR="00433D28" w:rsidRPr="008F04D1">
        <w:t xml:space="preserve"> and availability of staff.</w:t>
      </w:r>
    </w:p>
    <w:p w14:paraId="52FCDE62" w14:textId="77777777" w:rsidR="00433D28" w:rsidRPr="008F04D1" w:rsidRDefault="00433D28" w:rsidP="00397DA8"/>
    <w:p w14:paraId="49EC3FD9" w14:textId="5D2BC9AE" w:rsidR="00433D28" w:rsidRPr="008F04D1" w:rsidRDefault="00433D28" w:rsidP="00397DA8">
      <w:r w:rsidRPr="008F04D1">
        <w:t xml:space="preserve">The review process allows </w:t>
      </w:r>
      <w:r w:rsidR="0066448A" w:rsidRPr="008F04D1">
        <w:t>tāngata whai ora</w:t>
      </w:r>
      <w:r w:rsidR="30CDABA1" w:rsidRPr="008F04D1">
        <w:t xml:space="preserve"> and providers to </w:t>
      </w:r>
      <w:r w:rsidR="00412BC2" w:rsidRPr="008F04D1">
        <w:t xml:space="preserve">discuss and </w:t>
      </w:r>
      <w:r w:rsidR="30CDABA1" w:rsidRPr="008F04D1">
        <w:t xml:space="preserve">reflect on progress </w:t>
      </w:r>
      <w:r w:rsidR="429F094F" w:rsidRPr="008F04D1">
        <w:t>together</w:t>
      </w:r>
      <w:r w:rsidRPr="008F04D1">
        <w:t xml:space="preserve">. It presents an opportunity for </w:t>
      </w:r>
      <w:r w:rsidR="00692BA8" w:rsidRPr="008F04D1">
        <w:t>reinforcing information on avoiding substance related harm</w:t>
      </w:r>
      <w:r w:rsidRPr="008F04D1" w:rsidDel="00692BA8">
        <w:t xml:space="preserve"> </w:t>
      </w:r>
      <w:r w:rsidRPr="008F04D1">
        <w:t xml:space="preserve">and addressing changes in </w:t>
      </w:r>
      <w:r w:rsidR="00417665" w:rsidRPr="008F04D1">
        <w:t xml:space="preserve">tāngata whai ora </w:t>
      </w:r>
      <w:r w:rsidRPr="008F04D1">
        <w:t>circumstances</w:t>
      </w:r>
      <w:r w:rsidR="00D80FF4" w:rsidRPr="008F04D1">
        <w:t>,</w:t>
      </w:r>
      <w:r w:rsidRPr="008F04D1">
        <w:t xml:space="preserve"> needs</w:t>
      </w:r>
      <w:r w:rsidR="00EE229D" w:rsidRPr="008F04D1">
        <w:t>,</w:t>
      </w:r>
      <w:r w:rsidRPr="008F04D1">
        <w:t xml:space="preserve"> </w:t>
      </w:r>
      <w:r w:rsidR="00D80FF4" w:rsidRPr="008F04D1">
        <w:t xml:space="preserve">and recovery goals </w:t>
      </w:r>
      <w:r w:rsidRPr="008F04D1">
        <w:t>over time.</w:t>
      </w:r>
    </w:p>
    <w:p w14:paraId="075A5767" w14:textId="77777777" w:rsidR="00433D28" w:rsidRPr="008F04D1" w:rsidRDefault="00433D28" w:rsidP="00397DA8"/>
    <w:p w14:paraId="00B1A78D" w14:textId="3CF9DAB7" w:rsidR="00D73575" w:rsidRPr="008F04D1" w:rsidRDefault="00433D28" w:rsidP="00D73575">
      <w:r w:rsidRPr="008F04D1">
        <w:t xml:space="preserve">Services may organise their own timeframes for formal </w:t>
      </w:r>
      <w:r w:rsidR="00FE6C8F" w:rsidRPr="008F04D1">
        <w:t>tāngata whai ora</w:t>
      </w:r>
      <w:r w:rsidRPr="008F04D1">
        <w:t xml:space="preserve"> review. However, reviews should occur at least once every </w:t>
      </w:r>
      <w:r w:rsidR="00801F45" w:rsidRPr="008F04D1">
        <w:t xml:space="preserve">6 </w:t>
      </w:r>
      <w:r w:rsidRPr="008F04D1">
        <w:t xml:space="preserve">months </w:t>
      </w:r>
      <w:r w:rsidR="00E212DE" w:rsidRPr="008F04D1">
        <w:t>involving</w:t>
      </w:r>
      <w:r w:rsidRPr="008F04D1">
        <w:t xml:space="preserve"> </w:t>
      </w:r>
      <w:r w:rsidR="00FE6C8F" w:rsidRPr="008F04D1">
        <w:t>t</w:t>
      </w:r>
      <w:r w:rsidR="00702144" w:rsidRPr="008F04D1">
        <w:t>ā</w:t>
      </w:r>
      <w:r w:rsidR="00FE6C8F" w:rsidRPr="008F04D1">
        <w:t>ngata whai ora</w:t>
      </w:r>
      <w:r w:rsidRPr="008F04D1">
        <w:t xml:space="preserve">, </w:t>
      </w:r>
      <w:r w:rsidR="000B4B63" w:rsidRPr="008F04D1">
        <w:t>the</w:t>
      </w:r>
      <w:r w:rsidR="0011587A" w:rsidRPr="008F04D1">
        <w:t>ir</w:t>
      </w:r>
      <w:r w:rsidR="000B4B63" w:rsidRPr="008F04D1">
        <w:t xml:space="preserve"> </w:t>
      </w:r>
      <w:r w:rsidR="00D80FF4" w:rsidRPr="008F04D1">
        <w:t>prescriber</w:t>
      </w:r>
      <w:r w:rsidR="00801F45" w:rsidRPr="008F04D1">
        <w:t>,</w:t>
      </w:r>
      <w:r w:rsidRPr="008F04D1">
        <w:t xml:space="preserve"> and key worker. Other members of the MDT </w:t>
      </w:r>
      <w:r w:rsidR="00D80FF4" w:rsidRPr="008F04D1">
        <w:t xml:space="preserve">(including the community pharmacist) </w:t>
      </w:r>
      <w:r w:rsidRPr="008F04D1">
        <w:t xml:space="preserve">and the </w:t>
      </w:r>
      <w:r w:rsidR="00D80FF4" w:rsidRPr="008F04D1">
        <w:t>wh</w:t>
      </w:r>
      <w:r w:rsidR="00801F45" w:rsidRPr="008F04D1">
        <w:t>ā</w:t>
      </w:r>
      <w:r w:rsidR="00D80FF4" w:rsidRPr="008F04D1">
        <w:t>nau</w:t>
      </w:r>
      <w:r w:rsidR="00801F45" w:rsidRPr="008F04D1">
        <w:t xml:space="preserve"> </w:t>
      </w:r>
      <w:r w:rsidRPr="008F04D1">
        <w:t xml:space="preserve">should be involved as </w:t>
      </w:r>
      <w:r w:rsidRPr="008F04D1">
        <w:lastRenderedPageBreak/>
        <w:t>appropriate.</w:t>
      </w:r>
      <w:r w:rsidR="00D73575" w:rsidRPr="008F04D1">
        <w:t xml:space="preserve"> Services </w:t>
      </w:r>
      <w:r w:rsidR="00D73575" w:rsidRPr="00642393">
        <w:t xml:space="preserve">should </w:t>
      </w:r>
      <w:r w:rsidR="00D73575" w:rsidRPr="008F04D1">
        <w:t>develop procedure</w:t>
      </w:r>
      <w:r w:rsidR="009C6F15" w:rsidRPr="008F04D1">
        <w:t>s</w:t>
      </w:r>
      <w:r w:rsidR="00D73575" w:rsidRPr="008F04D1">
        <w:t xml:space="preserve"> to ensure all tāngata whai ora </w:t>
      </w:r>
      <w:r w:rsidR="00D73575" w:rsidRPr="00F56E86">
        <w:t xml:space="preserve">participate in regular reviews and record a summary of review procedures and outcomes </w:t>
      </w:r>
      <w:r w:rsidR="00890BA1" w:rsidRPr="00F56E86">
        <w:t xml:space="preserve">in the </w:t>
      </w:r>
      <w:r w:rsidR="00D73575" w:rsidRPr="00F56E86">
        <w:t xml:space="preserve">clinical </w:t>
      </w:r>
      <w:r w:rsidR="009626C6" w:rsidRPr="00F56E86">
        <w:t>records</w:t>
      </w:r>
      <w:r w:rsidR="00D73575" w:rsidRPr="00F56E86">
        <w:t>.</w:t>
      </w:r>
    </w:p>
    <w:p w14:paraId="1BB2232E" w14:textId="77777777" w:rsidR="00801F45" w:rsidRPr="008F04D1" w:rsidRDefault="00801F45" w:rsidP="00801F45"/>
    <w:p w14:paraId="05460D38" w14:textId="701449C2" w:rsidR="00AF5568" w:rsidRPr="008F04D1" w:rsidRDefault="00AF5568" w:rsidP="00397DA8">
      <w:r w:rsidRPr="008F04D1">
        <w:t xml:space="preserve">It should be recognised that reviews can be stressful for </w:t>
      </w:r>
      <w:r w:rsidR="00FE6C8F" w:rsidRPr="008F04D1">
        <w:t>tāngata whai ora</w:t>
      </w:r>
      <w:r w:rsidRPr="008F04D1">
        <w:t xml:space="preserve">. While some of this distress may be unavoidable, the service </w:t>
      </w:r>
      <w:r w:rsidR="00B8021C" w:rsidRPr="008F04D1">
        <w:t>can</w:t>
      </w:r>
      <w:r w:rsidRPr="008F04D1">
        <w:t xml:space="preserve"> greatly reduce or increase distress depending on the spirit in which the review is conducted. The review process should primarily be seen as an opportunity to discuss how well the service is meeting recovery-oriented needs</w:t>
      </w:r>
      <w:r w:rsidR="00D52DE7" w:rsidRPr="008F04D1">
        <w:t xml:space="preserve"> with tāngata whai ora and whānau</w:t>
      </w:r>
      <w:r w:rsidRPr="008F04D1">
        <w:t xml:space="preserve">. Safety monitoring is an essential function but should not be carried out in a way that </w:t>
      </w:r>
      <w:r w:rsidRPr="008F04D1" w:rsidDel="00B74A0A">
        <w:t xml:space="preserve">the review </w:t>
      </w:r>
      <w:r w:rsidRPr="008F04D1">
        <w:t xml:space="preserve">becomes a </w:t>
      </w:r>
      <w:r w:rsidR="00801F45" w:rsidRPr="008F04D1">
        <w:t>‘</w:t>
      </w:r>
      <w:r w:rsidRPr="008F04D1">
        <w:t>compliance assessment</w:t>
      </w:r>
      <w:r w:rsidR="00801F45" w:rsidRPr="008F04D1">
        <w:t>’.</w:t>
      </w:r>
    </w:p>
    <w:p w14:paraId="6B75BEC2" w14:textId="77777777" w:rsidR="00AF5568" w:rsidRPr="008F04D1" w:rsidRDefault="00AF5568" w:rsidP="00397DA8"/>
    <w:p w14:paraId="1F241921" w14:textId="3046A052" w:rsidR="00433D28" w:rsidRPr="008F04D1" w:rsidRDefault="00433D28" w:rsidP="00397DA8">
      <w:r w:rsidRPr="008F04D1">
        <w:t>A review should include an overview of treatment</w:t>
      </w:r>
      <w:r w:rsidR="00D80FF4" w:rsidRPr="008F04D1">
        <w:t xml:space="preserve"> and recovery</w:t>
      </w:r>
      <w:r w:rsidRPr="008F04D1">
        <w:t xml:space="preserve"> progress, a </w:t>
      </w:r>
      <w:r w:rsidR="7FBF41B7" w:rsidRPr="008F04D1">
        <w:t>revised</w:t>
      </w:r>
      <w:r w:rsidRPr="008F04D1">
        <w:t xml:space="preserve"> assessment of risk</w:t>
      </w:r>
      <w:r w:rsidR="003D7EA3" w:rsidRPr="008F04D1">
        <w:t>,</w:t>
      </w:r>
      <w:r w:rsidRPr="008F04D1">
        <w:t xml:space="preserve"> and an update of the treatment</w:t>
      </w:r>
      <w:r w:rsidR="00D80FF4" w:rsidRPr="008F04D1">
        <w:t xml:space="preserve"> and recovery</w:t>
      </w:r>
      <w:r w:rsidRPr="008F04D1">
        <w:t xml:space="preserve"> plan</w:t>
      </w:r>
      <w:r w:rsidR="00F512DC" w:rsidRPr="008F04D1">
        <w:t xml:space="preserve">. These should be </w:t>
      </w:r>
      <w:r w:rsidR="00140852" w:rsidRPr="008F04D1">
        <w:t>approached</w:t>
      </w:r>
      <w:r w:rsidRPr="008F04D1">
        <w:t xml:space="preserve"> with a </w:t>
      </w:r>
      <w:r w:rsidR="00D80FF4" w:rsidRPr="008F04D1">
        <w:t>strengths</w:t>
      </w:r>
      <w:r w:rsidR="003D7EA3" w:rsidRPr="008F04D1">
        <w:t>-</w:t>
      </w:r>
      <w:r w:rsidR="00D80FF4" w:rsidRPr="008F04D1">
        <w:t xml:space="preserve">based and </w:t>
      </w:r>
      <w:r w:rsidRPr="008F04D1">
        <w:t>recovery</w:t>
      </w:r>
      <w:r w:rsidR="00DB1457" w:rsidRPr="008F04D1">
        <w:t xml:space="preserve">- and </w:t>
      </w:r>
      <w:r w:rsidRPr="008F04D1">
        <w:t xml:space="preserve">wellbeing-orientated focus. </w:t>
      </w:r>
      <w:r w:rsidR="008837EA" w:rsidRPr="008F04D1">
        <w:t xml:space="preserve">A review </w:t>
      </w:r>
      <w:r w:rsidRPr="008F04D1">
        <w:t>may also cover any of the following areas:</w:t>
      </w:r>
    </w:p>
    <w:p w14:paraId="46E4DC2F" w14:textId="1657B3D7" w:rsidR="00D80FF4" w:rsidRPr="008F04D1" w:rsidRDefault="000B76C0" w:rsidP="00397DA8">
      <w:pPr>
        <w:pStyle w:val="List"/>
      </w:pPr>
      <w:r w:rsidRPr="008F04D1">
        <w:t>t</w:t>
      </w:r>
      <w:r w:rsidR="006C779A" w:rsidRPr="008F04D1">
        <w:t>ā</w:t>
      </w:r>
      <w:r w:rsidRPr="008F04D1">
        <w:t>ngata whai or</w:t>
      </w:r>
      <w:r w:rsidR="00EB26AA" w:rsidRPr="008F04D1">
        <w:t>a</w:t>
      </w:r>
      <w:r w:rsidR="00D80FF4" w:rsidRPr="008F04D1">
        <w:t xml:space="preserve"> </w:t>
      </w:r>
      <w:r w:rsidR="002D3441" w:rsidRPr="008F04D1">
        <w:t xml:space="preserve">and whānau </w:t>
      </w:r>
      <w:r w:rsidR="00D80FF4" w:rsidRPr="008F04D1">
        <w:t>perception</w:t>
      </w:r>
      <w:r w:rsidR="00342A54" w:rsidRPr="008F04D1">
        <w:t>s</w:t>
      </w:r>
      <w:r w:rsidR="00D80FF4" w:rsidRPr="008F04D1">
        <w:t xml:space="preserve"> </w:t>
      </w:r>
      <w:r w:rsidR="00D80FF4" w:rsidRPr="008F04D1" w:rsidDel="002D3441">
        <w:t xml:space="preserve">of </w:t>
      </w:r>
      <w:r w:rsidR="00D80FF4" w:rsidRPr="008F04D1">
        <w:t>quality of life and recovery progress</w:t>
      </w:r>
    </w:p>
    <w:p w14:paraId="54DFBEB4" w14:textId="7D5CAC5E" w:rsidR="00433D28" w:rsidRPr="008F04D1" w:rsidRDefault="00433D28" w:rsidP="00397DA8">
      <w:pPr>
        <w:pStyle w:val="List"/>
      </w:pPr>
      <w:r w:rsidRPr="008F04D1">
        <w:t xml:space="preserve">substance use (including alcohol and </w:t>
      </w:r>
      <w:r w:rsidR="00AC05AD">
        <w:t>nicotine products</w:t>
      </w:r>
      <w:r w:rsidRPr="008F04D1">
        <w:t>)</w:t>
      </w:r>
    </w:p>
    <w:p w14:paraId="26A3F21C" w14:textId="54366437" w:rsidR="00433D28" w:rsidRPr="008F04D1" w:rsidRDefault="00433D28" w:rsidP="00397DA8">
      <w:pPr>
        <w:pStyle w:val="List"/>
      </w:pPr>
      <w:r w:rsidRPr="008F04D1">
        <w:t>checking of or for injection sites</w:t>
      </w:r>
    </w:p>
    <w:p w14:paraId="7A8BD32A" w14:textId="674D8E01" w:rsidR="00433D28" w:rsidRPr="008F04D1" w:rsidRDefault="00433D28" w:rsidP="00397DA8">
      <w:pPr>
        <w:pStyle w:val="List"/>
      </w:pPr>
      <w:r w:rsidRPr="008F04D1">
        <w:t>urine drug screens or blood tests</w:t>
      </w:r>
    </w:p>
    <w:p w14:paraId="6130FEE6" w14:textId="2DFDC9C0" w:rsidR="00433D28" w:rsidRPr="008F04D1" w:rsidRDefault="00433D28" w:rsidP="00397DA8">
      <w:pPr>
        <w:pStyle w:val="List"/>
      </w:pPr>
      <w:r w:rsidRPr="008F04D1">
        <w:t xml:space="preserve">adequacy of dose (taking account of withdrawal symptoms, </w:t>
      </w:r>
      <w:r w:rsidR="00C46D83" w:rsidRPr="008F04D1">
        <w:t>side-effect</w:t>
      </w:r>
      <w:r w:rsidRPr="008F04D1">
        <w:t>s</w:t>
      </w:r>
      <w:r w:rsidR="00D3631C" w:rsidRPr="008F04D1">
        <w:t>,</w:t>
      </w:r>
      <w:r w:rsidRPr="008F04D1">
        <w:t xml:space="preserve"> and continued </w:t>
      </w:r>
      <w:r w:rsidR="00D80FF4" w:rsidRPr="008F04D1">
        <w:t xml:space="preserve">non-medical </w:t>
      </w:r>
      <w:r w:rsidRPr="008F04D1">
        <w:t>opioid use)</w:t>
      </w:r>
    </w:p>
    <w:p w14:paraId="2FAF9526" w14:textId="7C31A57C" w:rsidR="00433D28" w:rsidRPr="008F04D1" w:rsidRDefault="00433D28" w:rsidP="00397DA8">
      <w:pPr>
        <w:pStyle w:val="List"/>
      </w:pPr>
      <w:r w:rsidRPr="008F04D1">
        <w:t>takeaway arrangements (including the safety of unsupervised doses)</w:t>
      </w:r>
    </w:p>
    <w:p w14:paraId="7DF9933D" w14:textId="649EC5EF" w:rsidR="00433D28" w:rsidRPr="008F04D1" w:rsidRDefault="00EB26AA" w:rsidP="00397DA8">
      <w:pPr>
        <w:pStyle w:val="List"/>
      </w:pPr>
      <w:r w:rsidRPr="008F04D1">
        <w:t>t</w:t>
      </w:r>
      <w:r w:rsidR="00965707" w:rsidRPr="008F04D1">
        <w:t>ā</w:t>
      </w:r>
      <w:r w:rsidRPr="008F04D1">
        <w:t>ngata whai ora</w:t>
      </w:r>
      <w:r w:rsidR="00D80FF4" w:rsidRPr="008F04D1">
        <w:t xml:space="preserve"> history of being able to meet </w:t>
      </w:r>
      <w:r w:rsidR="00433D28" w:rsidRPr="008F04D1">
        <w:t>treatment conditions</w:t>
      </w:r>
    </w:p>
    <w:p w14:paraId="6A929374" w14:textId="77777777" w:rsidR="00433D28" w:rsidRPr="008F04D1" w:rsidRDefault="00D80FF4" w:rsidP="00397DA8">
      <w:pPr>
        <w:pStyle w:val="List"/>
      </w:pPr>
      <w:r w:rsidRPr="008F04D1">
        <w:t xml:space="preserve">social situation </w:t>
      </w:r>
      <w:r w:rsidR="00433D28" w:rsidRPr="008F04D1">
        <w:t xml:space="preserve">and </w:t>
      </w:r>
      <w:r w:rsidRPr="008F04D1">
        <w:t xml:space="preserve">substance related </w:t>
      </w:r>
      <w:r w:rsidR="00433D28" w:rsidRPr="008F04D1">
        <w:t>behaviour changes</w:t>
      </w:r>
    </w:p>
    <w:p w14:paraId="142FB291" w14:textId="6A483945" w:rsidR="00433D28" w:rsidRPr="008F04D1" w:rsidRDefault="00433D28" w:rsidP="00397DA8">
      <w:pPr>
        <w:pStyle w:val="List"/>
      </w:pPr>
      <w:r w:rsidRPr="008F04D1">
        <w:t xml:space="preserve">mental health </w:t>
      </w:r>
      <w:r w:rsidR="3F4C7E1D" w:rsidRPr="008F04D1">
        <w:t>disorders</w:t>
      </w:r>
      <w:r w:rsidR="00996288" w:rsidRPr="008F04D1">
        <w:t xml:space="preserve"> </w:t>
      </w:r>
      <w:r w:rsidRPr="008F04D1">
        <w:t xml:space="preserve">and medical </w:t>
      </w:r>
      <w:r w:rsidR="00F54AB0" w:rsidRPr="008F04D1">
        <w:t>conditions</w:t>
      </w:r>
      <w:r w:rsidRPr="008F04D1">
        <w:t xml:space="preserve"> (including blood-borne virus </w:t>
      </w:r>
      <w:r w:rsidR="00D80FF4" w:rsidRPr="008F04D1">
        <w:t>testing</w:t>
      </w:r>
      <w:r w:rsidR="003D7EA3" w:rsidRPr="008F04D1">
        <w:t xml:space="preserve"> or </w:t>
      </w:r>
      <w:r w:rsidRPr="008F04D1">
        <w:t>treatment)</w:t>
      </w:r>
    </w:p>
    <w:p w14:paraId="04E22DF6" w14:textId="6FC9ECB9" w:rsidR="00433D28" w:rsidRPr="008F04D1" w:rsidRDefault="00433D28" w:rsidP="00397DA8">
      <w:pPr>
        <w:pStyle w:val="List"/>
      </w:pPr>
      <w:r w:rsidRPr="008F04D1">
        <w:t>relationship</w:t>
      </w:r>
      <w:r w:rsidR="00D80FF4" w:rsidRPr="008F04D1">
        <w:t>s</w:t>
      </w:r>
      <w:r w:rsidRPr="008F04D1">
        <w:t xml:space="preserve"> with</w:t>
      </w:r>
      <w:r w:rsidR="00D80FF4" w:rsidRPr="008F04D1">
        <w:t xml:space="preserve"> wh</w:t>
      </w:r>
      <w:r w:rsidR="003D7EA3" w:rsidRPr="008F04D1">
        <w:t>ā</w:t>
      </w:r>
      <w:r w:rsidR="00D80FF4" w:rsidRPr="008F04D1">
        <w:t>nau</w:t>
      </w:r>
      <w:r w:rsidR="003D7EA3" w:rsidRPr="008F04D1">
        <w:t xml:space="preserve"> </w:t>
      </w:r>
    </w:p>
    <w:p w14:paraId="7409DC34" w14:textId="308B5B30" w:rsidR="00433D28" w:rsidRPr="008F04D1" w:rsidRDefault="00433D28" w:rsidP="00397DA8">
      <w:pPr>
        <w:pStyle w:val="List"/>
      </w:pPr>
      <w:r w:rsidRPr="008F04D1">
        <w:t>education</w:t>
      </w:r>
      <w:r w:rsidR="00600797" w:rsidRPr="008F04D1">
        <w:t xml:space="preserve"> or </w:t>
      </w:r>
      <w:r w:rsidRPr="008F04D1">
        <w:t>employment and aspirations</w:t>
      </w:r>
      <w:r w:rsidR="00D80FF4" w:rsidRPr="008F04D1">
        <w:t xml:space="preserve"> in recovery plan</w:t>
      </w:r>
    </w:p>
    <w:p w14:paraId="3951ACAE" w14:textId="77777777" w:rsidR="00433D28" w:rsidRPr="008F04D1" w:rsidRDefault="00433D28" w:rsidP="00397DA8">
      <w:pPr>
        <w:pStyle w:val="List"/>
      </w:pPr>
      <w:r w:rsidRPr="008F04D1">
        <w:t xml:space="preserve">links with </w:t>
      </w:r>
      <w:r w:rsidR="00D80FF4" w:rsidRPr="008F04D1">
        <w:t xml:space="preserve">and support needed to access </w:t>
      </w:r>
      <w:r w:rsidRPr="008F04D1">
        <w:t>other health and social service providers</w:t>
      </w:r>
    </w:p>
    <w:p w14:paraId="0D5A575F" w14:textId="77777777" w:rsidR="00433D28" w:rsidRPr="008F04D1" w:rsidRDefault="00433D28" w:rsidP="00397DA8">
      <w:pPr>
        <w:pStyle w:val="List"/>
      </w:pPr>
      <w:r w:rsidRPr="008F04D1">
        <w:t>suitability for transition to primary health care (if this has not already occurred)</w:t>
      </w:r>
    </w:p>
    <w:p w14:paraId="5DD687EA" w14:textId="6D35FC27" w:rsidR="00433D28" w:rsidRPr="008F04D1" w:rsidRDefault="00433D28" w:rsidP="00397DA8">
      <w:pPr>
        <w:pStyle w:val="List"/>
      </w:pPr>
      <w:r w:rsidRPr="008F04D1">
        <w:t>provision of information about and/or referral to self-help groups and other support and ancillary services (</w:t>
      </w:r>
      <w:r w:rsidR="00E854DE" w:rsidRPr="008F04D1">
        <w:t>for example,</w:t>
      </w:r>
      <w:r w:rsidRPr="008F04D1">
        <w:t xml:space="preserve"> peer support workers)</w:t>
      </w:r>
    </w:p>
    <w:p w14:paraId="71046E89" w14:textId="4B175B74" w:rsidR="003837D5" w:rsidRPr="008F04D1" w:rsidRDefault="43B3C587" w:rsidP="00397DA8">
      <w:pPr>
        <w:pStyle w:val="List"/>
      </w:pPr>
      <w:r w:rsidRPr="008F04D1">
        <w:t>any other areas relevant to tāngata whai ora and whānau wellbeing.</w:t>
      </w:r>
    </w:p>
    <w:p w14:paraId="2B41C23B" w14:textId="77777777" w:rsidR="00433D28" w:rsidRPr="008F04D1" w:rsidRDefault="00433D28" w:rsidP="00397DA8"/>
    <w:p w14:paraId="14C5141F" w14:textId="39E02154" w:rsidR="00433D28" w:rsidRPr="008F04D1" w:rsidRDefault="00433D28" w:rsidP="00397DA8">
      <w:r w:rsidRPr="008F04D1">
        <w:t xml:space="preserve">Following review, service providers should discuss </w:t>
      </w:r>
      <w:r w:rsidR="00895135" w:rsidRPr="008F04D1">
        <w:t>the</w:t>
      </w:r>
      <w:r w:rsidRPr="008F04D1">
        <w:t xml:space="preserve"> treatment </w:t>
      </w:r>
      <w:r w:rsidR="000A77BC" w:rsidRPr="008F04D1">
        <w:t xml:space="preserve">and recovery </w:t>
      </w:r>
      <w:r w:rsidRPr="008F04D1">
        <w:t>plans</w:t>
      </w:r>
      <w:r w:rsidR="00F4290A" w:rsidRPr="008F04D1">
        <w:t xml:space="preserve"> of t</w:t>
      </w:r>
      <w:r w:rsidR="00702144" w:rsidRPr="008F04D1">
        <w:t>ā</w:t>
      </w:r>
      <w:r w:rsidR="00F4290A" w:rsidRPr="008F04D1">
        <w:t>ngata whai ora</w:t>
      </w:r>
      <w:r w:rsidRPr="008F04D1">
        <w:t>, including the frequency of further treatment reviews with the MDT.</w:t>
      </w:r>
    </w:p>
    <w:p w14:paraId="67A1B610" w14:textId="77777777" w:rsidR="00433D28" w:rsidRPr="008F04D1" w:rsidRDefault="00433D28" w:rsidP="00397DA8"/>
    <w:p w14:paraId="41D2649F" w14:textId="666B5C58" w:rsidR="00433D28" w:rsidRPr="008F04D1" w:rsidRDefault="00433D28" w:rsidP="00397DA8">
      <w:pPr>
        <w:pStyle w:val="Heading3"/>
      </w:pPr>
      <w:bookmarkStart w:id="222" w:name="_Toc141792549"/>
      <w:bookmarkStart w:id="223" w:name="_Toc142591971"/>
      <w:bookmarkStart w:id="224" w:name="_Toc207639798"/>
      <w:r w:rsidRPr="008F04D1">
        <w:lastRenderedPageBreak/>
        <w:t>3.</w:t>
      </w:r>
      <w:r w:rsidR="00025969" w:rsidRPr="008F04D1">
        <w:t>7</w:t>
      </w:r>
      <w:r w:rsidRPr="008F04D1">
        <w:t>.1</w:t>
      </w:r>
      <w:r w:rsidR="00A17ED5" w:rsidRPr="008F04D1">
        <w:t xml:space="preserve"> </w:t>
      </w:r>
      <w:r w:rsidRPr="008F04D1">
        <w:t>Special reviews</w:t>
      </w:r>
      <w:bookmarkEnd w:id="222"/>
      <w:bookmarkEnd w:id="223"/>
      <w:bookmarkEnd w:id="224"/>
    </w:p>
    <w:p w14:paraId="3F6AF550" w14:textId="3D0B585A" w:rsidR="00DF7DDA" w:rsidRPr="008F04D1" w:rsidRDefault="00433D28" w:rsidP="00397DA8">
      <w:r w:rsidRPr="008F04D1">
        <w:t xml:space="preserve">More formal reviews may occur if a provider has </w:t>
      </w:r>
      <w:r w:rsidR="009C3C46" w:rsidRPr="008F04D1">
        <w:t xml:space="preserve">significant </w:t>
      </w:r>
      <w:r w:rsidRPr="008F04D1">
        <w:t xml:space="preserve">concerns about </w:t>
      </w:r>
      <w:r w:rsidR="00F4290A" w:rsidRPr="008F04D1">
        <w:t>the</w:t>
      </w:r>
      <w:r w:rsidRPr="008F04D1">
        <w:t xml:space="preserve"> progress</w:t>
      </w:r>
      <w:r w:rsidR="009C3C46" w:rsidRPr="008F04D1">
        <w:t xml:space="preserve"> and safety</w:t>
      </w:r>
      <w:r w:rsidR="00F4290A" w:rsidRPr="008F04D1">
        <w:t xml:space="preserve"> of t</w:t>
      </w:r>
      <w:r w:rsidR="00702144" w:rsidRPr="008F04D1">
        <w:t>ā</w:t>
      </w:r>
      <w:r w:rsidR="00F4290A" w:rsidRPr="008F04D1">
        <w:t>ngata whai ora</w:t>
      </w:r>
      <w:r w:rsidRPr="008F04D1">
        <w:t xml:space="preserve">. These may benefit from input from others directly involved </w:t>
      </w:r>
      <w:r w:rsidR="009C3C46" w:rsidRPr="008F04D1">
        <w:t xml:space="preserve">and wherever possible </w:t>
      </w:r>
      <w:r w:rsidR="00F4290A" w:rsidRPr="008F04D1">
        <w:t>t</w:t>
      </w:r>
      <w:r w:rsidR="00702144" w:rsidRPr="008F04D1">
        <w:t>ā</w:t>
      </w:r>
      <w:r w:rsidR="00F4290A" w:rsidRPr="008F04D1">
        <w:t>ngata whai ora</w:t>
      </w:r>
      <w:r w:rsidR="009C3C46" w:rsidRPr="008F04D1">
        <w:t xml:space="preserve"> should have a support person with them. This may be a wh</w:t>
      </w:r>
      <w:r w:rsidR="00150586" w:rsidRPr="008F04D1">
        <w:t>ā</w:t>
      </w:r>
      <w:r w:rsidR="009C3C46" w:rsidRPr="008F04D1">
        <w:t>nau member</w:t>
      </w:r>
      <w:r w:rsidR="004144FB" w:rsidRPr="008F04D1">
        <w:t>,</w:t>
      </w:r>
      <w:r w:rsidR="009C3C46" w:rsidRPr="008F04D1">
        <w:t xml:space="preserve"> pe</w:t>
      </w:r>
      <w:r w:rsidR="00915C4B" w:rsidRPr="008F04D1">
        <w:t>er worker</w:t>
      </w:r>
      <w:r w:rsidR="002A6788" w:rsidRPr="008F04D1">
        <w:t>,</w:t>
      </w:r>
      <w:r w:rsidR="00915C4B" w:rsidRPr="008F04D1">
        <w:t xml:space="preserve"> or advocate.</w:t>
      </w:r>
    </w:p>
    <w:p w14:paraId="0551D7D5" w14:textId="77777777" w:rsidR="00433D28" w:rsidRPr="008F04D1" w:rsidRDefault="00433D28" w:rsidP="00397DA8"/>
    <w:p w14:paraId="2FD1AAB8" w14:textId="77493A3A" w:rsidR="00433D28" w:rsidRDefault="00433D28" w:rsidP="00397DA8">
      <w:r w:rsidRPr="008F04D1">
        <w:t>Note</w:t>
      </w:r>
      <w:r w:rsidR="001D017C" w:rsidRPr="008F04D1">
        <w:t xml:space="preserve"> that t</w:t>
      </w:r>
      <w:r w:rsidRPr="008F04D1">
        <w:t xml:space="preserve">here may be </w:t>
      </w:r>
      <w:r w:rsidR="703AB100" w:rsidRPr="008F04D1">
        <w:t>rare</w:t>
      </w:r>
      <w:r w:rsidR="3B7BBFD5" w:rsidRPr="008F04D1">
        <w:t xml:space="preserve"> </w:t>
      </w:r>
      <w:r w:rsidRPr="008F04D1">
        <w:t xml:space="preserve">exceptions to involving </w:t>
      </w:r>
      <w:r w:rsidR="002A6788" w:rsidRPr="008F04D1">
        <w:t>tāngata whai ora</w:t>
      </w:r>
      <w:r w:rsidRPr="008F04D1">
        <w:t xml:space="preserve"> in special reviews; for example, when </w:t>
      </w:r>
      <w:r w:rsidR="00665892" w:rsidRPr="008F04D1">
        <w:t>there have been</w:t>
      </w:r>
      <w:r w:rsidRPr="008F04D1">
        <w:t xml:space="preserve"> </w:t>
      </w:r>
      <w:r w:rsidR="00665892" w:rsidRPr="008F04D1">
        <w:t xml:space="preserve">threats </w:t>
      </w:r>
      <w:r w:rsidRPr="008F04D1">
        <w:t>or violence</w:t>
      </w:r>
      <w:r w:rsidR="003D1ABD" w:rsidRPr="008F04D1">
        <w:t xml:space="preserve"> toward staff</w:t>
      </w:r>
      <w:r w:rsidRPr="008F04D1">
        <w:t xml:space="preserve">. </w:t>
      </w:r>
      <w:r w:rsidR="00915C4B" w:rsidRPr="008F04D1">
        <w:t>Services should include a</w:t>
      </w:r>
      <w:r w:rsidRPr="008F04D1">
        <w:t xml:space="preserve"> </w:t>
      </w:r>
      <w:r w:rsidR="00915C4B" w:rsidRPr="008F04D1">
        <w:t xml:space="preserve">peer or </w:t>
      </w:r>
      <w:r w:rsidRPr="008F04D1">
        <w:t xml:space="preserve">consumer advocate in </w:t>
      </w:r>
      <w:r w:rsidR="00915C4B" w:rsidRPr="008F04D1">
        <w:t>these reviews wherever possible.</w:t>
      </w:r>
    </w:p>
    <w:p w14:paraId="19624B83" w14:textId="77777777" w:rsidR="00C61AFC" w:rsidRPr="008F04D1" w:rsidRDefault="00C61AFC" w:rsidP="00397DA8"/>
    <w:p w14:paraId="024A36F5" w14:textId="4F4BB27D" w:rsidR="00DF7DDA" w:rsidRPr="008F04D1" w:rsidRDefault="00433D28" w:rsidP="00397DA8">
      <w:pPr>
        <w:pStyle w:val="Heading2"/>
      </w:pPr>
      <w:bookmarkStart w:id="225" w:name="_Toc141792551"/>
      <w:bookmarkStart w:id="226" w:name="_Toc142591372"/>
      <w:bookmarkStart w:id="227" w:name="_Toc142591973"/>
      <w:bookmarkStart w:id="228" w:name="_Toc207639799"/>
      <w:r w:rsidRPr="008F04D1">
        <w:t>3.</w:t>
      </w:r>
      <w:r w:rsidR="00025969" w:rsidRPr="008F04D1">
        <w:t xml:space="preserve">8 </w:t>
      </w:r>
      <w:r w:rsidRPr="008F04D1">
        <w:t>Drug screening</w:t>
      </w:r>
      <w:bookmarkEnd w:id="225"/>
      <w:bookmarkEnd w:id="226"/>
      <w:bookmarkEnd w:id="227"/>
      <w:bookmarkEnd w:id="228"/>
    </w:p>
    <w:p w14:paraId="32BA5F4E" w14:textId="2B0FC265" w:rsidR="007847A8" w:rsidRPr="008F04D1" w:rsidRDefault="007847A8" w:rsidP="00397DA8">
      <w:r w:rsidRPr="008F04D1">
        <w:t xml:space="preserve">An awareness of </w:t>
      </w:r>
      <w:r w:rsidR="00ED0645" w:rsidRPr="008F04D1">
        <w:t>concomitant</w:t>
      </w:r>
      <w:r w:rsidR="2E4BBDE1" w:rsidRPr="008F04D1">
        <w:t xml:space="preserve"> substance use</w:t>
      </w:r>
      <w:r w:rsidRPr="008F04D1">
        <w:t xml:space="preserve"> is important in the context of OST </w:t>
      </w:r>
      <w:r w:rsidR="1420560C" w:rsidRPr="008F04D1">
        <w:t>due to the risk of overdose but</w:t>
      </w:r>
      <w:r w:rsidRPr="008F04D1">
        <w:t xml:space="preserve"> can also allow for </w:t>
      </w:r>
      <w:r w:rsidR="00D36480" w:rsidRPr="008F04D1">
        <w:t>person</w:t>
      </w:r>
      <w:r w:rsidRPr="008F04D1">
        <w:t xml:space="preserve">-centred discussion of treatment goals. It is important to recognise that poly drug use is very common in </w:t>
      </w:r>
      <w:r w:rsidR="001E1D59" w:rsidRPr="008F04D1">
        <w:t>tāngata whai ora</w:t>
      </w:r>
      <w:r w:rsidRPr="008F04D1">
        <w:t xml:space="preserve"> with </w:t>
      </w:r>
      <w:r w:rsidR="4585A716" w:rsidRPr="008F04D1">
        <w:t>OUD</w:t>
      </w:r>
      <w:r w:rsidRPr="008F04D1">
        <w:t xml:space="preserve"> and the provision of OST treatment does not directly address </w:t>
      </w:r>
      <w:r w:rsidR="03A08B06" w:rsidRPr="008F04D1">
        <w:t>use of other substa</w:t>
      </w:r>
      <w:r w:rsidR="05D97F69" w:rsidRPr="008F04D1">
        <w:t>n</w:t>
      </w:r>
      <w:r w:rsidR="03A08B06" w:rsidRPr="008F04D1">
        <w:t>ces</w:t>
      </w:r>
      <w:r w:rsidR="161F9296" w:rsidRPr="008F04D1">
        <w:t>.</w:t>
      </w:r>
      <w:r w:rsidRPr="008F04D1">
        <w:t xml:space="preserve"> </w:t>
      </w:r>
      <w:r w:rsidR="00CB4D5E" w:rsidRPr="008F04D1">
        <w:t>Tāngata whai ora</w:t>
      </w:r>
      <w:r w:rsidRPr="008F04D1">
        <w:t xml:space="preserve"> who continue to use other </w:t>
      </w:r>
      <w:r w:rsidR="41650252" w:rsidRPr="008F04D1">
        <w:t>substances</w:t>
      </w:r>
      <w:r w:rsidRPr="008F04D1">
        <w:t xml:space="preserve"> should not </w:t>
      </w:r>
      <w:r w:rsidR="12518D07" w:rsidRPr="008F04D1">
        <w:t xml:space="preserve">be </w:t>
      </w:r>
      <w:r w:rsidRPr="008F04D1">
        <w:t xml:space="preserve">automatically considered </w:t>
      </w:r>
      <w:r w:rsidR="002C32AB" w:rsidRPr="008F04D1">
        <w:t>‘</w:t>
      </w:r>
      <w:r w:rsidRPr="008F04D1">
        <w:t>non-compliant</w:t>
      </w:r>
      <w:r w:rsidR="002C32AB" w:rsidRPr="008F04D1">
        <w:t xml:space="preserve">’ </w:t>
      </w:r>
      <w:r w:rsidRPr="008F04D1">
        <w:t xml:space="preserve">and any decisions based on knowledge of </w:t>
      </w:r>
      <w:r w:rsidR="076362DA" w:rsidRPr="008F04D1">
        <w:t>such use</w:t>
      </w:r>
      <w:r w:rsidRPr="008F04D1">
        <w:t xml:space="preserve"> should be taken with the aim to support recovery</w:t>
      </w:r>
      <w:r w:rsidR="002713C9">
        <w:t xml:space="preserve"> as defined by the person</w:t>
      </w:r>
      <w:r w:rsidR="2F52D50C" w:rsidRPr="008F04D1">
        <w:t>.</w:t>
      </w:r>
    </w:p>
    <w:p w14:paraId="02FB845E" w14:textId="77777777" w:rsidR="00A16BCD" w:rsidRPr="008F04D1" w:rsidRDefault="00A16BCD" w:rsidP="00397DA8"/>
    <w:p w14:paraId="32E70FE0" w14:textId="089A392A" w:rsidR="00915C4B" w:rsidRPr="008F04D1" w:rsidRDefault="00433D28" w:rsidP="00397DA8">
      <w:r w:rsidRPr="008F04D1">
        <w:t>Service providers should monitor substance use</w:t>
      </w:r>
      <w:r w:rsidR="510A1E3E" w:rsidRPr="008F04D1">
        <w:t xml:space="preserve"> with urinalysis where this is clinically indicated</w:t>
      </w:r>
      <w:r w:rsidRPr="008F04D1">
        <w:t xml:space="preserve">, support self-report of substance use, </w:t>
      </w:r>
      <w:r w:rsidR="3407CCD8" w:rsidRPr="008F04D1">
        <w:t xml:space="preserve">and </w:t>
      </w:r>
      <w:r w:rsidRPr="008F04D1">
        <w:t>identify and discuss</w:t>
      </w:r>
      <w:r w:rsidR="5E0BD161" w:rsidRPr="008F04D1">
        <w:t xml:space="preserve"> drug screening </w:t>
      </w:r>
      <w:r w:rsidRPr="008F04D1">
        <w:t xml:space="preserve">results </w:t>
      </w:r>
      <w:r w:rsidR="00665B27" w:rsidRPr="008F04D1">
        <w:t>with tāngata whai ora</w:t>
      </w:r>
      <w:r w:rsidRPr="008F04D1">
        <w:t xml:space="preserve">. Drug screening should be used to inform </w:t>
      </w:r>
      <w:r w:rsidR="00D36480" w:rsidRPr="008F04D1">
        <w:t>person</w:t>
      </w:r>
      <w:r w:rsidRPr="008F04D1">
        <w:t>-</w:t>
      </w:r>
      <w:r w:rsidR="365A75F3" w:rsidRPr="008F04D1">
        <w:t>centred</w:t>
      </w:r>
      <w:r w:rsidRPr="008F04D1">
        <w:t xml:space="preserve"> treatment alongside the input of </w:t>
      </w:r>
      <w:r w:rsidR="00D16274" w:rsidRPr="008F04D1">
        <w:t>tāngata whai ora</w:t>
      </w:r>
      <w:r w:rsidRPr="008F04D1">
        <w:t xml:space="preserve">, </w:t>
      </w:r>
      <w:r w:rsidR="00915C4B" w:rsidRPr="008F04D1">
        <w:t>wh</w:t>
      </w:r>
      <w:r w:rsidR="002C32AB" w:rsidRPr="008F04D1">
        <w:t>ā</w:t>
      </w:r>
      <w:r w:rsidR="00915C4B" w:rsidRPr="008F04D1">
        <w:t>nau</w:t>
      </w:r>
      <w:r w:rsidRPr="008F04D1">
        <w:t xml:space="preserve">, </w:t>
      </w:r>
      <w:r w:rsidR="004E1C38" w:rsidRPr="008F04D1">
        <w:t xml:space="preserve">and </w:t>
      </w:r>
      <w:r w:rsidR="0066684A" w:rsidRPr="008F04D1">
        <w:t>pharmacists</w:t>
      </w:r>
      <w:r w:rsidR="00731F4B" w:rsidRPr="008F04D1">
        <w:t>.</w:t>
      </w:r>
      <w:r w:rsidRPr="008F04D1">
        <w:t xml:space="preserve"> Treatment decisions should be based on clinical judgement and individual </w:t>
      </w:r>
      <w:r w:rsidR="009F7A53" w:rsidRPr="008F04D1">
        <w:t xml:space="preserve">situation or </w:t>
      </w:r>
      <w:r w:rsidR="00547785" w:rsidRPr="008F04D1">
        <w:t>context</w:t>
      </w:r>
      <w:r w:rsidR="002C32AB" w:rsidRPr="008F04D1" w:rsidDel="009F7A53">
        <w:t>,</w:t>
      </w:r>
      <w:r w:rsidRPr="008F04D1">
        <w:t xml:space="preserve"> not wholly on the results of drug screens.</w:t>
      </w:r>
      <w:r w:rsidR="00915C4B" w:rsidRPr="008F04D1">
        <w:t xml:space="preserve"> </w:t>
      </w:r>
    </w:p>
    <w:p w14:paraId="0A869B12" w14:textId="77777777" w:rsidR="00CF692A" w:rsidRPr="008F04D1" w:rsidRDefault="00CF692A" w:rsidP="00CF692A"/>
    <w:p w14:paraId="0CE7C3D5" w14:textId="1F8FBFA6" w:rsidR="00CF692A" w:rsidRPr="008F04D1" w:rsidRDefault="00CF692A" w:rsidP="00CF692A">
      <w:r w:rsidRPr="008F04D1">
        <w:t xml:space="preserve">Services should </w:t>
      </w:r>
      <w:r w:rsidR="77A68E88" w:rsidRPr="008F04D1">
        <w:t xml:space="preserve">advise </w:t>
      </w:r>
      <w:r w:rsidRPr="008F04D1">
        <w:t>tāngata whai ora of the procedure and rationale for drug screening in writing, either as a specific handout or as part of a general information pack provided at admission.</w:t>
      </w:r>
    </w:p>
    <w:p w14:paraId="6558C45D" w14:textId="77777777" w:rsidR="00915C4B" w:rsidRPr="008F04D1" w:rsidRDefault="00915C4B" w:rsidP="00397DA8"/>
    <w:p w14:paraId="6263E733" w14:textId="785A3C18" w:rsidR="00433D28" w:rsidRPr="008F04D1" w:rsidRDefault="1A7E8E6D" w:rsidP="00397DA8">
      <w:r w:rsidRPr="008F04D1">
        <w:t>O</w:t>
      </w:r>
      <w:r w:rsidR="00433D28" w:rsidRPr="008F04D1">
        <w:t>bserve</w:t>
      </w:r>
      <w:r w:rsidR="67E42615" w:rsidRPr="008F04D1">
        <w:t>d</w:t>
      </w:r>
      <w:r w:rsidR="00433D28" w:rsidRPr="008F04D1">
        <w:t xml:space="preserve"> urination</w:t>
      </w:r>
      <w:r w:rsidR="39F9837C" w:rsidRPr="008F04D1">
        <w:t xml:space="preserve"> should not be </w:t>
      </w:r>
      <w:r w:rsidR="1F347B48" w:rsidRPr="008F04D1">
        <w:t xml:space="preserve">used routinely, or without </w:t>
      </w:r>
      <w:r w:rsidR="6C74AE91" w:rsidRPr="008F04D1">
        <w:t>strong justification</w:t>
      </w:r>
      <w:r w:rsidR="32656644" w:rsidRPr="008F04D1">
        <w:t xml:space="preserve"> </w:t>
      </w:r>
      <w:r w:rsidR="6C74AE91" w:rsidRPr="008F04D1">
        <w:t xml:space="preserve">and sensitive implementation. </w:t>
      </w:r>
      <w:r w:rsidR="60DE7C29" w:rsidRPr="008F04D1">
        <w:t>P</w:t>
      </w:r>
      <w:r w:rsidR="005115BA" w:rsidRPr="008F04D1">
        <w:t xml:space="preserve">roviders </w:t>
      </w:r>
      <w:r w:rsidR="6C74AE91" w:rsidRPr="008F04D1">
        <w:t>should consider other less intrusive methods of screening and be mindful of the high rate of past sexual trauma in OST populations</w:t>
      </w:r>
      <w:r w:rsidR="5A4973FD" w:rsidRPr="008F04D1">
        <w:t xml:space="preserve">. </w:t>
      </w:r>
      <w:r w:rsidR="3B11621C" w:rsidRPr="008F04D1">
        <w:t>For un</w:t>
      </w:r>
      <w:r w:rsidR="00433D28" w:rsidRPr="008F04D1">
        <w:t>supervised</w:t>
      </w:r>
      <w:r w:rsidR="76D2DB33" w:rsidRPr="008F04D1">
        <w:t xml:space="preserve"> urine drug screening</w:t>
      </w:r>
      <w:r w:rsidR="00433D28" w:rsidRPr="008F04D1">
        <w:t>, procedures to ensure authenticity</w:t>
      </w:r>
      <w:r w:rsidR="004148DC" w:rsidRPr="008F04D1">
        <w:t xml:space="preserve"> should be in place</w:t>
      </w:r>
      <w:r w:rsidR="00433D28" w:rsidRPr="008F04D1">
        <w:t xml:space="preserve">, such as testing the temperature of the sample and observing whether it is diluted. </w:t>
      </w:r>
    </w:p>
    <w:p w14:paraId="4500E434" w14:textId="2831FBC2" w:rsidR="00F16003" w:rsidRPr="008F04D1" w:rsidRDefault="00F16003">
      <w:pPr>
        <w:spacing w:line="240" w:lineRule="auto"/>
      </w:pPr>
      <w:r w:rsidRPr="008F04D1">
        <w:br w:type="page"/>
      </w:r>
    </w:p>
    <w:p w14:paraId="1907554C" w14:textId="38C06E83" w:rsidR="00433D28" w:rsidRPr="008F04D1" w:rsidRDefault="00433D28" w:rsidP="00397DA8">
      <w:pPr>
        <w:pStyle w:val="Heading2"/>
        <w:rPr>
          <w:rFonts w:ascii="Calibri" w:hAnsi="Calibri" w:cs="Calibri"/>
        </w:rPr>
      </w:pPr>
      <w:bookmarkStart w:id="229" w:name="_3.8_Psychosocial_interventions"/>
      <w:bookmarkStart w:id="230" w:name="_Toc141792553"/>
      <w:bookmarkStart w:id="231" w:name="_Toc142591374"/>
      <w:bookmarkStart w:id="232" w:name="_Toc142591975"/>
      <w:bookmarkStart w:id="233" w:name="_Toc207639800"/>
      <w:bookmarkEnd w:id="229"/>
      <w:r w:rsidRPr="008F04D1">
        <w:lastRenderedPageBreak/>
        <w:t>3.9</w:t>
      </w:r>
      <w:r w:rsidR="00A20488" w:rsidRPr="008F04D1">
        <w:t xml:space="preserve"> </w:t>
      </w:r>
      <w:r w:rsidRPr="008F04D1">
        <w:t>Completing OST</w:t>
      </w:r>
      <w:bookmarkEnd w:id="230"/>
      <w:bookmarkEnd w:id="231"/>
      <w:bookmarkEnd w:id="232"/>
      <w:bookmarkEnd w:id="233"/>
    </w:p>
    <w:p w14:paraId="05D0A6B9" w14:textId="13BA180F" w:rsidR="00433D28" w:rsidRPr="008F04D1" w:rsidRDefault="00436C74" w:rsidP="00397DA8">
      <w:pPr>
        <w:pStyle w:val="Quote"/>
        <w:rPr>
          <w:lang w:val="en-NZ"/>
        </w:rPr>
      </w:pPr>
      <w:r w:rsidRPr="008F04D1">
        <w:rPr>
          <w:lang w:val="en-NZ"/>
        </w:rPr>
        <w:t>“</w:t>
      </w:r>
      <w:r w:rsidR="00433D28" w:rsidRPr="008F04D1">
        <w:rPr>
          <w:lang w:val="en-NZ"/>
        </w:rPr>
        <w:t>Entering and staying in treatment, coming off opioid substitution treatment and exiting structured treatment are all important indicators of an individual</w:t>
      </w:r>
      <w:r w:rsidR="009F2B8F" w:rsidRPr="008F04D1">
        <w:rPr>
          <w:lang w:val="en-NZ"/>
        </w:rPr>
        <w:t>’</w:t>
      </w:r>
      <w:r w:rsidR="00433D28" w:rsidRPr="008F04D1">
        <w:rPr>
          <w:lang w:val="en-NZ"/>
        </w:rPr>
        <w:t>s recovery progress, but they do not in themselves constitute recovery. Coming off OST or exiting treatment prematurely can harm individuals, especially if it leads to relapse, which is also harmful to society. Recovery is a broader and more complex journey that incorporates overcoming dependence, reducing risk-taking behaviour and offending, improving health, functioning as a productive member of society and becoming personally fulfilled. These recovery outcomes are often mutually reinforcing</w:t>
      </w:r>
      <w:r w:rsidR="4B873B3A" w:rsidRPr="008F04D1">
        <w:rPr>
          <w:lang w:val="en-NZ"/>
        </w:rPr>
        <w:t>.</w:t>
      </w:r>
      <w:r w:rsidR="26A74A2B" w:rsidRPr="008F04D1">
        <w:rPr>
          <w:lang w:val="en-NZ"/>
        </w:rPr>
        <w:t>”</w:t>
      </w:r>
    </w:p>
    <w:p w14:paraId="4664508D" w14:textId="2AAFA467" w:rsidR="00844E7A" w:rsidRPr="008F04D1" w:rsidRDefault="006C4E5A" w:rsidP="00A408EB">
      <w:pPr>
        <w:pStyle w:val="Quote"/>
        <w:rPr>
          <w:lang w:val="en-NZ"/>
        </w:rPr>
      </w:pPr>
      <w:r w:rsidRPr="008F04D1">
        <w:rPr>
          <w:lang w:val="en-NZ"/>
        </w:rPr>
        <w:t>(</w:t>
      </w:r>
      <w:r w:rsidR="00844E7A" w:rsidRPr="008F04D1">
        <w:rPr>
          <w:lang w:val="en-NZ"/>
        </w:rPr>
        <w:t>National Treatment Agency for Substance Misuse</w:t>
      </w:r>
      <w:r w:rsidRPr="008F04D1">
        <w:rPr>
          <w:lang w:val="en-NZ"/>
        </w:rPr>
        <w:t xml:space="preserve">, </w:t>
      </w:r>
      <w:r w:rsidR="00844E7A" w:rsidRPr="008F04D1">
        <w:rPr>
          <w:lang w:val="en-NZ"/>
        </w:rPr>
        <w:t>2012, p. 4)</w:t>
      </w:r>
    </w:p>
    <w:p w14:paraId="6EE66D15" w14:textId="68C9104D" w:rsidR="1051595C" w:rsidRPr="008F04D1" w:rsidRDefault="1051595C" w:rsidP="72C75B47">
      <w:r w:rsidRPr="008F04D1">
        <w:t>Withdrawal from OST may be planned</w:t>
      </w:r>
      <w:r w:rsidR="6E2C9F06" w:rsidRPr="008F04D1">
        <w:t xml:space="preserve"> </w:t>
      </w:r>
      <w:r w:rsidRPr="008F04D1">
        <w:t>or involuntary</w:t>
      </w:r>
      <w:r w:rsidR="00700728" w:rsidRPr="008F04D1">
        <w:t>.</w:t>
      </w:r>
      <w:r w:rsidRPr="008F04D1">
        <w:t xml:space="preserve"> In all cases</w:t>
      </w:r>
      <w:r w:rsidR="000F38EB">
        <w:t>,</w:t>
      </w:r>
      <w:r w:rsidRPr="008F04D1">
        <w:t xml:space="preserve"> service providers must document a discharge plan once the decision is made to withdraw</w:t>
      </w:r>
      <w:r w:rsidR="000F38EB">
        <w:t xml:space="preserve"> from OST</w:t>
      </w:r>
      <w:r w:rsidRPr="008F04D1">
        <w:t>.</w:t>
      </w:r>
    </w:p>
    <w:p w14:paraId="225B8C17" w14:textId="77777777" w:rsidR="00AA7627" w:rsidRPr="008F04D1" w:rsidRDefault="00AA7627" w:rsidP="72C75B47"/>
    <w:p w14:paraId="6E35FDA2" w14:textId="6539A6E0" w:rsidR="00433D28" w:rsidRPr="008F04D1" w:rsidRDefault="00433D28" w:rsidP="00397DA8">
      <w:pPr>
        <w:pStyle w:val="Heading3"/>
      </w:pPr>
      <w:bookmarkStart w:id="234" w:name="_Toc141792554"/>
      <w:bookmarkStart w:id="235" w:name="_Toc142591976"/>
      <w:bookmarkStart w:id="236" w:name="_Toc207639801"/>
      <w:r w:rsidRPr="008F04D1">
        <w:t>3.9.1</w:t>
      </w:r>
      <w:r w:rsidR="00A20488" w:rsidRPr="008F04D1">
        <w:t xml:space="preserve"> </w:t>
      </w:r>
      <w:r w:rsidRPr="008F04D1">
        <w:t>Planned withdrawal</w:t>
      </w:r>
      <w:bookmarkEnd w:id="234"/>
      <w:bookmarkEnd w:id="235"/>
      <w:bookmarkEnd w:id="236"/>
    </w:p>
    <w:p w14:paraId="2850159B" w14:textId="6FC3DEC0" w:rsidR="00DF7DDA" w:rsidRPr="008F04D1" w:rsidRDefault="00433D28" w:rsidP="00397DA8">
      <w:r w:rsidRPr="008F04D1">
        <w:t xml:space="preserve">Withdrawal from OST should ideally occur when </w:t>
      </w:r>
      <w:r w:rsidR="00486053" w:rsidRPr="008F04D1">
        <w:t>tāngata whai ora have</w:t>
      </w:r>
      <w:r w:rsidRPr="008F04D1">
        <w:t xml:space="preserve"> achieved their treatment goals and attained levels of stability and recovery capital that give them a reasonable chance of </w:t>
      </w:r>
      <w:r w:rsidR="2962DC52" w:rsidRPr="008F04D1">
        <w:t>maintaining their goals</w:t>
      </w:r>
      <w:r w:rsidRPr="008F04D1">
        <w:t xml:space="preserve">. The best outcomes are achieved when </w:t>
      </w:r>
      <w:r w:rsidR="0039616E" w:rsidRPr="008F04D1">
        <w:t>tāngata whai ora</w:t>
      </w:r>
      <w:r w:rsidRPr="008F04D1">
        <w:t xml:space="preserve"> cease OST voluntarily after a planned and gradual stepped dose reduction (rather than a rapid dose reduction) and </w:t>
      </w:r>
      <w:r w:rsidR="009F4D9F" w:rsidRPr="008F04D1">
        <w:t>can</w:t>
      </w:r>
      <w:r w:rsidRPr="008F04D1">
        <w:t xml:space="preserve"> control the frequency and amount by which the dose is reduced.</w:t>
      </w:r>
    </w:p>
    <w:p w14:paraId="2359A890" w14:textId="77777777" w:rsidR="008D3696" w:rsidRPr="008F04D1" w:rsidRDefault="008D3696" w:rsidP="00397DA8"/>
    <w:p w14:paraId="41A45A34" w14:textId="1E63A722" w:rsidR="008D3696" w:rsidRPr="008F04D1" w:rsidRDefault="00353344" w:rsidP="00397DA8">
      <w:r w:rsidRPr="008F04D1">
        <w:t>Tāngata whai ora</w:t>
      </w:r>
      <w:r w:rsidR="008D3696" w:rsidRPr="008F04D1">
        <w:t xml:space="preserve"> who express a desire to cease OST should be given information about the process and the opportunity to discuss this with the prescriber and/or key</w:t>
      </w:r>
      <w:r w:rsidR="006E6748" w:rsidRPr="008F04D1">
        <w:t xml:space="preserve"> </w:t>
      </w:r>
      <w:r w:rsidR="008D3696" w:rsidRPr="008F04D1">
        <w:t>worker and their wh</w:t>
      </w:r>
      <w:r w:rsidR="000F07AF" w:rsidRPr="008F04D1">
        <w:t>ā</w:t>
      </w:r>
      <w:r w:rsidR="008D3696" w:rsidRPr="008F04D1">
        <w:t>nau. The risk</w:t>
      </w:r>
      <w:r w:rsidR="00C41CF2" w:rsidRPr="008F04D1">
        <w:t xml:space="preserve">s and benefits of withdrawal should be discussed, and the service provider should ensure </w:t>
      </w:r>
      <w:r w:rsidRPr="008F04D1">
        <w:t>tāngata whai ora</w:t>
      </w:r>
      <w:r w:rsidR="00C41CF2" w:rsidRPr="008F04D1">
        <w:t xml:space="preserve"> understands premature cessation of treatment can result in poor outcomes. It is important to </w:t>
      </w:r>
      <w:r w:rsidR="000B602E" w:rsidRPr="008F04D1">
        <w:t xml:space="preserve">understand </w:t>
      </w:r>
      <w:r w:rsidR="00604078" w:rsidRPr="008F04D1">
        <w:t>tāngata whai ora</w:t>
      </w:r>
      <w:r w:rsidR="00C41CF2" w:rsidRPr="008F04D1">
        <w:t xml:space="preserve"> motivation </w:t>
      </w:r>
      <w:r w:rsidR="00C876F7" w:rsidRPr="008F04D1">
        <w:t xml:space="preserve">or reasons </w:t>
      </w:r>
      <w:r w:rsidR="00C41CF2" w:rsidRPr="008F04D1">
        <w:t xml:space="preserve">for ceasing </w:t>
      </w:r>
      <w:r w:rsidR="00C876F7" w:rsidRPr="008F04D1">
        <w:t>OST</w:t>
      </w:r>
      <w:r w:rsidR="00C41CF2" w:rsidRPr="008F04D1">
        <w:t xml:space="preserve">, as </w:t>
      </w:r>
      <w:r w:rsidR="56D31AB2" w:rsidRPr="008F04D1">
        <w:t>they</w:t>
      </w:r>
      <w:r w:rsidR="00C41CF2" w:rsidRPr="008F04D1">
        <w:t xml:space="preserve"> may be related to factors that can be addressed with flexibility and an individualised approach.</w:t>
      </w:r>
    </w:p>
    <w:p w14:paraId="59255814" w14:textId="77777777" w:rsidR="00433D28" w:rsidRPr="008F04D1" w:rsidRDefault="00433D28" w:rsidP="00397DA8"/>
    <w:p w14:paraId="08B0D348" w14:textId="03BA054E" w:rsidR="00DF7DDA" w:rsidRDefault="00433D28" w:rsidP="00397DA8">
      <w:r w:rsidRPr="008F04D1">
        <w:t xml:space="preserve">In all cases of withdrawal from OST, the </w:t>
      </w:r>
      <w:r w:rsidR="008D3696" w:rsidRPr="008F04D1">
        <w:t>prescriber</w:t>
      </w:r>
      <w:r w:rsidR="00525CC2" w:rsidRPr="008F04D1">
        <w:t xml:space="preserve"> and</w:t>
      </w:r>
      <w:r w:rsidR="00D30447" w:rsidRPr="008F04D1">
        <w:t xml:space="preserve"> </w:t>
      </w:r>
      <w:r w:rsidRPr="008F04D1">
        <w:t xml:space="preserve">key worker should work with </w:t>
      </w:r>
      <w:r w:rsidR="006D4F1D" w:rsidRPr="008F04D1">
        <w:t>tāngata whai ora</w:t>
      </w:r>
      <w:r w:rsidRPr="008F04D1">
        <w:t xml:space="preserve"> to provide a suitable dose reduction programme that attempts to minimise withdrawal symptoms and cravings. In most cases</w:t>
      </w:r>
      <w:r w:rsidR="00E238E2" w:rsidRPr="008F04D1">
        <w:t>,</w:t>
      </w:r>
      <w:r w:rsidRPr="008F04D1">
        <w:t xml:space="preserve"> gradual tapering is recommended as it lessens the severity of withdrawal symptoms and helps </w:t>
      </w:r>
      <w:r w:rsidR="006D4F1D" w:rsidRPr="008F04D1">
        <w:t>tāngata whai ora</w:t>
      </w:r>
      <w:r w:rsidRPr="008F04D1">
        <w:t xml:space="preserve"> adjust to coming off OST.</w:t>
      </w:r>
    </w:p>
    <w:p w14:paraId="344918A7" w14:textId="77777777" w:rsidR="00AC329C" w:rsidRPr="008F04D1" w:rsidRDefault="00AC329C" w:rsidP="00397DA8"/>
    <w:p w14:paraId="3B28A8E7" w14:textId="68542436" w:rsidR="00DF7DDA" w:rsidRPr="008F04D1" w:rsidRDefault="00433D28" w:rsidP="00397DA8">
      <w:r w:rsidRPr="008F04D1">
        <w:t xml:space="preserve">Service providers </w:t>
      </w:r>
      <w:r w:rsidR="4D497928" w:rsidRPr="008F04D1">
        <w:t>should</w:t>
      </w:r>
      <w:r w:rsidRPr="008F04D1">
        <w:t xml:space="preserve"> carefully monitor mental health </w:t>
      </w:r>
      <w:r w:rsidR="28F45488" w:rsidRPr="008F04D1">
        <w:t>disorders</w:t>
      </w:r>
      <w:r w:rsidR="00C91045" w:rsidRPr="008F04D1">
        <w:t xml:space="preserve"> </w:t>
      </w:r>
      <w:r w:rsidRPr="008F04D1">
        <w:t>(particularly mood and anxiety) and medical problems (including chronic pain issues) throughout the planned withdrawal process. Symptoms may be exacerbated or become evident as the dose decreases.</w:t>
      </w:r>
      <w:r w:rsidR="009D6AD6" w:rsidRPr="008F04D1">
        <w:t xml:space="preserve"> It is important during this phase to ensure </w:t>
      </w:r>
      <w:r w:rsidR="5EA572C7" w:rsidRPr="008F04D1">
        <w:t>reviews</w:t>
      </w:r>
      <w:r w:rsidR="00B97458" w:rsidRPr="008F04D1" w:rsidDel="00947D4D">
        <w:t xml:space="preserve"> </w:t>
      </w:r>
      <w:r w:rsidR="009D6AD6" w:rsidRPr="008F04D1">
        <w:t>include information from wh</w:t>
      </w:r>
      <w:r w:rsidR="00F170DB" w:rsidRPr="008F04D1">
        <w:t>ā</w:t>
      </w:r>
      <w:r w:rsidR="009D6AD6" w:rsidRPr="008F04D1">
        <w:t xml:space="preserve">nau where possible and members of the MDT </w:t>
      </w:r>
      <w:r w:rsidR="00E62949" w:rsidRPr="008F04D1">
        <w:t>(</w:t>
      </w:r>
      <w:r w:rsidR="009D6AD6" w:rsidRPr="008F04D1">
        <w:t>including the pharmacist</w:t>
      </w:r>
      <w:r w:rsidR="00E62949" w:rsidRPr="008F04D1">
        <w:t>)</w:t>
      </w:r>
      <w:r w:rsidR="009D6AD6" w:rsidRPr="008F04D1">
        <w:t>. The prescriber or key</w:t>
      </w:r>
      <w:r w:rsidR="006E6748" w:rsidRPr="008F04D1">
        <w:t xml:space="preserve"> </w:t>
      </w:r>
      <w:r w:rsidR="009D6AD6" w:rsidRPr="008F04D1">
        <w:t xml:space="preserve">worker should ensure that communication with the pharmacist regarding the withdrawal plan includes an agreed approach for if or when </w:t>
      </w:r>
      <w:r w:rsidR="006D4F1D" w:rsidRPr="008F04D1">
        <w:t>tāngata whai ora</w:t>
      </w:r>
      <w:r w:rsidR="009D6AD6" w:rsidRPr="008F04D1">
        <w:t xml:space="preserve"> becomes too uncomfortable with the rate of reduction.</w:t>
      </w:r>
    </w:p>
    <w:p w14:paraId="55E95F72" w14:textId="7222C38D" w:rsidR="00D46405" w:rsidRPr="008F04D1" w:rsidRDefault="00D46405" w:rsidP="00397DA8">
      <w:r w:rsidRPr="008F04D1">
        <w:lastRenderedPageBreak/>
        <w:t xml:space="preserve">Some </w:t>
      </w:r>
      <w:r w:rsidR="006D4F1D" w:rsidRPr="008F04D1">
        <w:t>tāngata whai ora</w:t>
      </w:r>
      <w:r w:rsidRPr="008F04D1">
        <w:t xml:space="preserve"> may plateau in their withdrawal process for long periods. So long as they remain stable this does not pose any problems. </w:t>
      </w:r>
      <w:r w:rsidR="006D4F1D" w:rsidRPr="008F04D1">
        <w:t>Tāngata whai ora</w:t>
      </w:r>
      <w:r w:rsidRPr="008F04D1">
        <w:t xml:space="preserve"> </w:t>
      </w:r>
      <w:r w:rsidR="00197543" w:rsidRPr="008F04D1">
        <w:t>who</w:t>
      </w:r>
      <w:r w:rsidRPr="008F04D1">
        <w:t xml:space="preserve"> feel they are at risk of resuming opioid use or becoming destabilised in other ways</w:t>
      </w:r>
      <w:r w:rsidR="00197543" w:rsidRPr="008F04D1">
        <w:t xml:space="preserve"> should be informed </w:t>
      </w:r>
      <w:r w:rsidR="03F9A1AE" w:rsidRPr="008F04D1">
        <w:t xml:space="preserve">alongside whānau </w:t>
      </w:r>
      <w:r w:rsidR="00652D5B" w:rsidRPr="008F04D1" w:rsidDel="005C0601">
        <w:t xml:space="preserve">that </w:t>
      </w:r>
      <w:r w:rsidRPr="008F04D1">
        <w:t xml:space="preserve">they </w:t>
      </w:r>
      <w:r w:rsidR="00E63987" w:rsidRPr="008F04D1">
        <w:t xml:space="preserve">can </w:t>
      </w:r>
      <w:r w:rsidRPr="008F04D1">
        <w:t>increase the</w:t>
      </w:r>
      <w:r w:rsidR="00E63987" w:rsidRPr="008F04D1">
        <w:t>ir</w:t>
      </w:r>
      <w:r w:rsidRPr="008F04D1">
        <w:t xml:space="preserve"> OST dose until they are stabilised again and can try reducing </w:t>
      </w:r>
      <w:r w:rsidR="008B4720" w:rsidRPr="008F04D1">
        <w:t xml:space="preserve">it </w:t>
      </w:r>
      <w:r w:rsidRPr="008F04D1">
        <w:t xml:space="preserve">again </w:t>
      </w:r>
      <w:r w:rsidR="008354CB" w:rsidRPr="008F04D1">
        <w:t>later</w:t>
      </w:r>
      <w:r w:rsidRPr="008F04D1">
        <w:t xml:space="preserve"> if they wish to. This plan should be communicated with the MDT, especially the community pharmacist. </w:t>
      </w:r>
    </w:p>
    <w:p w14:paraId="74FF6B95" w14:textId="77777777" w:rsidR="00D46405" w:rsidRPr="008F04D1" w:rsidRDefault="00D46405" w:rsidP="00397DA8"/>
    <w:p w14:paraId="05CF24CD" w14:textId="19E24AA8" w:rsidR="00433D28" w:rsidRPr="008F04D1" w:rsidRDefault="00433D28" w:rsidP="00397DA8">
      <w:r w:rsidRPr="008F04D1">
        <w:t xml:space="preserve">Service providers should offer relapse prevention and supportive counselling to all </w:t>
      </w:r>
      <w:r w:rsidR="006D4F1D" w:rsidRPr="008F04D1">
        <w:t>tāngata whai ora</w:t>
      </w:r>
      <w:r w:rsidRPr="008F04D1">
        <w:t xml:space="preserve"> before, during</w:t>
      </w:r>
      <w:r w:rsidR="003F2427" w:rsidRPr="008F04D1">
        <w:t>,</w:t>
      </w:r>
      <w:r w:rsidRPr="008F04D1">
        <w:t xml:space="preserve"> and after OST withdrawal. Ongoing support is particularly important during the first </w:t>
      </w:r>
      <w:r w:rsidR="00FD6D5B" w:rsidRPr="008F04D1">
        <w:t>3</w:t>
      </w:r>
      <w:r w:rsidR="00B95941" w:rsidRPr="008F04D1">
        <w:t xml:space="preserve"> to </w:t>
      </w:r>
      <w:r w:rsidR="00FD6D5B" w:rsidRPr="008F04D1">
        <w:t>6</w:t>
      </w:r>
      <w:r w:rsidRPr="008F04D1">
        <w:t xml:space="preserve"> months after completing a planned withdrawal as the risk of relapse </w:t>
      </w:r>
      <w:r w:rsidR="008D3696" w:rsidRPr="008F04D1">
        <w:t xml:space="preserve">can be </w:t>
      </w:r>
      <w:r w:rsidRPr="008F04D1">
        <w:t xml:space="preserve">high during this period. </w:t>
      </w:r>
      <w:r w:rsidR="006D4F1D" w:rsidRPr="008F04D1">
        <w:t>Tāngata whai ora</w:t>
      </w:r>
      <w:r w:rsidR="00613223" w:rsidRPr="008F04D1">
        <w:t xml:space="preserve"> and</w:t>
      </w:r>
      <w:r w:rsidR="00613223" w:rsidRPr="008F04D1" w:rsidDel="008623BA">
        <w:t xml:space="preserve"> </w:t>
      </w:r>
      <w:r w:rsidR="00613223" w:rsidRPr="008F04D1">
        <w:t>wh</w:t>
      </w:r>
      <w:r w:rsidR="00B95941" w:rsidRPr="008F04D1">
        <w:t>ā</w:t>
      </w:r>
      <w:r w:rsidR="00613223" w:rsidRPr="008F04D1">
        <w:t xml:space="preserve">nau should be informed of the heightened risk of overdose due to reduced tolerance after </w:t>
      </w:r>
      <w:r w:rsidR="000A37C0" w:rsidRPr="008F04D1">
        <w:t>withdrawal and</w:t>
      </w:r>
      <w:r w:rsidR="00613223" w:rsidRPr="008F04D1">
        <w:t xml:space="preserve"> </w:t>
      </w:r>
      <w:r w:rsidR="00F042C4" w:rsidRPr="008F04D1">
        <w:t xml:space="preserve">be </w:t>
      </w:r>
      <w:r w:rsidR="00613223" w:rsidRPr="008F04D1">
        <w:t xml:space="preserve">given information on the use of naloxone for overdose prevention </w:t>
      </w:r>
      <w:r w:rsidR="00D46405" w:rsidRPr="008F04D1">
        <w:t xml:space="preserve">if necessary </w:t>
      </w:r>
      <w:r w:rsidR="00613223" w:rsidRPr="008F04D1">
        <w:t xml:space="preserve">(see section </w:t>
      </w:r>
      <w:r w:rsidR="00613223" w:rsidRPr="008A028C">
        <w:t>4.</w:t>
      </w:r>
      <w:r w:rsidR="00C43E82" w:rsidRPr="008A028C">
        <w:t xml:space="preserve">1.1 </w:t>
      </w:r>
      <w:r w:rsidR="005407C4" w:rsidRPr="008A028C">
        <w:t>Management</w:t>
      </w:r>
      <w:r w:rsidR="00C43E82" w:rsidRPr="008A028C">
        <w:t xml:space="preserve"> of overdose</w:t>
      </w:r>
      <w:r w:rsidR="00613223" w:rsidRPr="008A028C">
        <w:t>: take home naloxone</w:t>
      </w:r>
      <w:r w:rsidR="00613223" w:rsidRPr="008F04D1">
        <w:t xml:space="preserve">). </w:t>
      </w:r>
      <w:r w:rsidRPr="008F04D1">
        <w:t xml:space="preserve">Providers should </w:t>
      </w:r>
      <w:r w:rsidR="00613223" w:rsidRPr="008F04D1">
        <w:t xml:space="preserve">also </w:t>
      </w:r>
      <w:r w:rsidR="5B241F49" w:rsidRPr="008F04D1">
        <w:t>advise</w:t>
      </w:r>
      <w:r w:rsidRPr="008F04D1">
        <w:t xml:space="preserve"> </w:t>
      </w:r>
      <w:r w:rsidR="006D4F1D" w:rsidRPr="008F04D1">
        <w:t>tāngata whai ora</w:t>
      </w:r>
      <w:r w:rsidRPr="008F04D1">
        <w:t xml:space="preserve"> about resources available to help them maintain stability and reduce the risk of relapse and ensure </w:t>
      </w:r>
      <w:r w:rsidR="54E80AB5" w:rsidRPr="008F04D1">
        <w:t>they</w:t>
      </w:r>
      <w:r w:rsidRPr="008F04D1">
        <w:t xml:space="preserve"> have access to an ongoing support network, including peer support systems. </w:t>
      </w:r>
      <w:r w:rsidR="000A37C0" w:rsidRPr="008F04D1">
        <w:t>W</w:t>
      </w:r>
      <w:r w:rsidR="00382C29" w:rsidRPr="008F04D1">
        <w:t>h</w:t>
      </w:r>
      <w:r w:rsidR="00B95941" w:rsidRPr="008F04D1">
        <w:t>ā</w:t>
      </w:r>
      <w:r w:rsidR="00382C29" w:rsidRPr="008F04D1">
        <w:t>nau</w:t>
      </w:r>
      <w:r w:rsidRPr="008F04D1">
        <w:t xml:space="preserve"> </w:t>
      </w:r>
      <w:r w:rsidR="000A37C0" w:rsidRPr="008F04D1">
        <w:t xml:space="preserve">should be given </w:t>
      </w:r>
      <w:r w:rsidRPr="008F04D1">
        <w:t>information about the withdrawal and after-care process, including information on how they can assist.</w:t>
      </w:r>
    </w:p>
    <w:p w14:paraId="76C36EB6" w14:textId="77777777" w:rsidR="00433D28" w:rsidRPr="008F04D1" w:rsidRDefault="00433D28" w:rsidP="00397DA8"/>
    <w:p w14:paraId="427B3CB2" w14:textId="501F1752" w:rsidR="00433D28" w:rsidRPr="008F04D1" w:rsidRDefault="006D4F1D" w:rsidP="00397DA8">
      <w:r w:rsidRPr="008F04D1">
        <w:t>Tāngata whai ora</w:t>
      </w:r>
      <w:r w:rsidR="00433D28" w:rsidRPr="008F04D1">
        <w:t xml:space="preserve"> who resume opioid use after a planned withdrawal of OST </w:t>
      </w:r>
      <w:r w:rsidR="006C0B43" w:rsidRPr="008F04D1">
        <w:t xml:space="preserve">should be offered </w:t>
      </w:r>
      <w:r w:rsidR="00433D28" w:rsidRPr="008F04D1">
        <w:t>prompt readmission. The OST service or primary care prescriber</w:t>
      </w:r>
      <w:r w:rsidR="00C82452" w:rsidRPr="008F04D1">
        <w:t xml:space="preserve"> should discuss the likely timeframe for readmission with</w:t>
      </w:r>
      <w:r w:rsidR="00C56071" w:rsidRPr="008F04D1">
        <w:t xml:space="preserve"> </w:t>
      </w:r>
      <w:r w:rsidRPr="008F04D1">
        <w:t>t</w:t>
      </w:r>
      <w:r w:rsidR="00702144" w:rsidRPr="008F04D1">
        <w:t>ā</w:t>
      </w:r>
      <w:r w:rsidRPr="008F04D1">
        <w:t>ngata whai ora</w:t>
      </w:r>
      <w:r w:rsidR="00433D28" w:rsidRPr="008F04D1">
        <w:t xml:space="preserve"> and </w:t>
      </w:r>
      <w:r w:rsidR="00613223" w:rsidRPr="008F04D1">
        <w:t>wh</w:t>
      </w:r>
      <w:r w:rsidR="000125BB" w:rsidRPr="008F04D1">
        <w:t>ā</w:t>
      </w:r>
      <w:r w:rsidR="00613223" w:rsidRPr="008F04D1">
        <w:t>nau</w:t>
      </w:r>
      <w:r w:rsidR="00433D28" w:rsidRPr="008F04D1">
        <w:t xml:space="preserve"> before withdrawal is initiated.</w:t>
      </w:r>
    </w:p>
    <w:p w14:paraId="0CD446D1" w14:textId="77777777" w:rsidR="00433D28" w:rsidRPr="008F04D1" w:rsidRDefault="00433D28" w:rsidP="00397DA8"/>
    <w:p w14:paraId="46AD84B6" w14:textId="53CE76C3" w:rsidR="00433D28" w:rsidRPr="008F04D1" w:rsidRDefault="00433D28" w:rsidP="00397DA8">
      <w:pPr>
        <w:pStyle w:val="Heading4"/>
      </w:pPr>
      <w:r w:rsidRPr="008F04D1">
        <w:t>Methadone reduction</w:t>
      </w:r>
    </w:p>
    <w:p w14:paraId="09C90A38" w14:textId="32AEF420" w:rsidR="00433D28" w:rsidRDefault="00433D28" w:rsidP="00397DA8">
      <w:r w:rsidRPr="008F04D1">
        <w:t xml:space="preserve">Completion of methadone withdrawal is more likely to be successful if undertaken slowly over a long time, through a gradual stepped tapering regime involving dose reductions </w:t>
      </w:r>
      <w:r w:rsidR="00BB5394" w:rsidRPr="008F04D1">
        <w:t>at</w:t>
      </w:r>
      <w:r w:rsidR="00525CC2" w:rsidRPr="008F04D1">
        <w:t xml:space="preserve"> </w:t>
      </w:r>
      <w:r w:rsidR="00BB5394" w:rsidRPr="008F04D1">
        <w:t xml:space="preserve">a maximum of </w:t>
      </w:r>
      <w:r w:rsidR="00F874DD" w:rsidRPr="008F04D1">
        <w:t xml:space="preserve">2 </w:t>
      </w:r>
      <w:r w:rsidR="00525CC2" w:rsidRPr="008F04D1">
        <w:t xml:space="preserve">to </w:t>
      </w:r>
      <w:r w:rsidR="00F874DD" w:rsidRPr="008F04D1">
        <w:t xml:space="preserve">4 </w:t>
      </w:r>
      <w:r w:rsidR="00525CC2" w:rsidRPr="008F04D1">
        <w:t>week</w:t>
      </w:r>
      <w:r w:rsidR="00BB5394" w:rsidRPr="008F04D1">
        <w:t xml:space="preserve"> intervals</w:t>
      </w:r>
      <w:r w:rsidR="00525CC2" w:rsidRPr="008F04D1">
        <w:t xml:space="preserve">. </w:t>
      </w:r>
      <w:r w:rsidRPr="008F04D1">
        <w:t xml:space="preserve">As a guide, the reduction rate might be between 5 and 10 percent of the current dose every </w:t>
      </w:r>
      <w:r w:rsidR="0076269E" w:rsidRPr="008F04D1">
        <w:t>1</w:t>
      </w:r>
      <w:r w:rsidR="00A1061E" w:rsidRPr="008F04D1">
        <w:t xml:space="preserve"> to </w:t>
      </w:r>
      <w:r w:rsidR="0076269E" w:rsidRPr="008F04D1">
        <w:t>4</w:t>
      </w:r>
      <w:r w:rsidRPr="008F04D1">
        <w:t xml:space="preserve"> weeks depending on individual </w:t>
      </w:r>
      <w:r w:rsidR="7664FA62" w:rsidRPr="008F04D1">
        <w:t>needs</w:t>
      </w:r>
      <w:r w:rsidR="00E64273" w:rsidRPr="008F04D1">
        <w:t xml:space="preserve"> (N</w:t>
      </w:r>
      <w:r w:rsidR="0039528E" w:rsidRPr="008F04D1">
        <w:t>osy</w:t>
      </w:r>
      <w:r w:rsidR="006749A4" w:rsidRPr="008F04D1">
        <w:t>k</w:t>
      </w:r>
      <w:r w:rsidR="00791A6B" w:rsidRPr="008F04D1">
        <w:t xml:space="preserve"> et al.</w:t>
      </w:r>
      <w:r w:rsidR="00AD6BE4" w:rsidRPr="008F04D1">
        <w:t xml:space="preserve">, </w:t>
      </w:r>
      <w:r w:rsidR="00791A6B" w:rsidRPr="008F04D1">
        <w:t>2012)</w:t>
      </w:r>
      <w:r w:rsidR="15E5B88D" w:rsidRPr="008F04D1">
        <w:t>.</w:t>
      </w:r>
      <w:r w:rsidR="1A50D6F5" w:rsidRPr="008F04D1">
        <w:t xml:space="preserve"> </w:t>
      </w:r>
      <w:r w:rsidR="55A935B0" w:rsidRPr="008F04D1">
        <w:t>Though</w:t>
      </w:r>
      <w:r w:rsidR="00BB5394" w:rsidRPr="008F04D1" w:rsidDel="005F541A">
        <w:t xml:space="preserve"> </w:t>
      </w:r>
      <w:r w:rsidR="00BB5394" w:rsidRPr="008F04D1">
        <w:t xml:space="preserve">the most appropriate withdrawal rate </w:t>
      </w:r>
      <w:r w:rsidR="59A12AC8" w:rsidRPr="008F04D1">
        <w:t xml:space="preserve">should be </w:t>
      </w:r>
      <w:r w:rsidR="005F541A" w:rsidRPr="008F04D1">
        <w:t>guided by what</w:t>
      </w:r>
      <w:r w:rsidR="00BB5394" w:rsidRPr="008F04D1">
        <w:t xml:space="preserve"> works best for </w:t>
      </w:r>
      <w:r w:rsidR="000D6826" w:rsidRPr="008F04D1">
        <w:t>t</w:t>
      </w:r>
      <w:r w:rsidR="00C56071" w:rsidRPr="008F04D1">
        <w:t>ā</w:t>
      </w:r>
      <w:r w:rsidR="000D6826" w:rsidRPr="008F04D1">
        <w:t>ngata whai ora</w:t>
      </w:r>
      <w:r w:rsidR="00BB5394" w:rsidRPr="008F04D1">
        <w:t xml:space="preserve">, and </w:t>
      </w:r>
      <w:r w:rsidR="009D249B" w:rsidRPr="008F04D1">
        <w:t xml:space="preserve">should </w:t>
      </w:r>
      <w:r w:rsidR="1A50D6F5" w:rsidRPr="008F04D1">
        <w:t>include</w:t>
      </w:r>
      <w:r w:rsidR="00BB5394" w:rsidRPr="008F04D1">
        <w:t xml:space="preserve"> the ability to stop, pause</w:t>
      </w:r>
      <w:r w:rsidR="009E5E26" w:rsidRPr="008F04D1">
        <w:t>,</w:t>
      </w:r>
      <w:r w:rsidR="00BB5394" w:rsidRPr="008F04D1">
        <w:t xml:space="preserve"> or reverse reductions as necessary.</w:t>
      </w:r>
    </w:p>
    <w:p w14:paraId="390B71B6" w14:textId="77777777" w:rsidR="00C61AFC" w:rsidRPr="008F04D1" w:rsidRDefault="00C61AFC" w:rsidP="00397DA8"/>
    <w:p w14:paraId="257A5374" w14:textId="7CD84EEE" w:rsidR="00433D28" w:rsidRPr="008F04D1" w:rsidRDefault="00433D28" w:rsidP="00397DA8">
      <w:pPr>
        <w:pStyle w:val="Heading4"/>
      </w:pPr>
      <w:r w:rsidRPr="008F04D1">
        <w:t>Buprenorphine reduction</w:t>
      </w:r>
    </w:p>
    <w:p w14:paraId="60E04D06" w14:textId="1EC04867" w:rsidR="00DF7DDA" w:rsidRPr="008F04D1" w:rsidRDefault="00433D28" w:rsidP="00397DA8">
      <w:r w:rsidRPr="008F04D1">
        <w:t xml:space="preserve">As with methadone, gradual reductions of buprenorphine doses are recommended. </w:t>
      </w:r>
      <w:r w:rsidR="000D6826" w:rsidRPr="008F04D1">
        <w:t>Tāngata whai ora</w:t>
      </w:r>
      <w:r w:rsidRPr="008F04D1">
        <w:t xml:space="preserve"> who </w:t>
      </w:r>
      <w:r w:rsidR="00F9336F" w:rsidRPr="008F04D1">
        <w:t>can</w:t>
      </w:r>
      <w:r w:rsidRPr="008F04D1">
        <w:t xml:space="preserve"> maintain stability may be able to tolerate greater dose reductions; for example, up to 25 percent of the current dose every </w:t>
      </w:r>
      <w:r w:rsidR="0076269E" w:rsidRPr="008F04D1">
        <w:t>1</w:t>
      </w:r>
      <w:r w:rsidR="00A1061E" w:rsidRPr="008F04D1">
        <w:t xml:space="preserve"> to </w:t>
      </w:r>
      <w:r w:rsidR="0076269E" w:rsidRPr="008F04D1">
        <w:t>4</w:t>
      </w:r>
      <w:r w:rsidRPr="008F04D1">
        <w:t xml:space="preserve"> weeks.</w:t>
      </w:r>
    </w:p>
    <w:p w14:paraId="17F7DA41" w14:textId="77777777" w:rsidR="008D3696" w:rsidRPr="008F04D1" w:rsidRDefault="008D3696" w:rsidP="00397DA8"/>
    <w:p w14:paraId="1A7C9D2C" w14:textId="5FC19298" w:rsidR="008D3696" w:rsidRPr="008F04D1" w:rsidRDefault="008D3696" w:rsidP="00397DA8">
      <w:r w:rsidRPr="008F04D1">
        <w:t>It is also possible to move to an alternate day dose at the end of the withdrawal period to reduce the average daily dose further.</w:t>
      </w:r>
    </w:p>
    <w:p w14:paraId="3F86E792" w14:textId="77777777" w:rsidR="00433D28" w:rsidRPr="008F04D1" w:rsidRDefault="00433D28" w:rsidP="00397DA8"/>
    <w:p w14:paraId="356EA308" w14:textId="32951DFF" w:rsidR="00433D28" w:rsidRPr="008F04D1" w:rsidRDefault="00433D28" w:rsidP="00397DA8">
      <w:r w:rsidRPr="008F04D1">
        <w:t xml:space="preserve">In general, </w:t>
      </w:r>
      <w:r w:rsidR="000D6826" w:rsidRPr="008F04D1">
        <w:t>tāngata whai ora</w:t>
      </w:r>
      <w:r w:rsidRPr="008F04D1">
        <w:t xml:space="preserve"> should determine their own rate of OST medication withdrawal, including maintenance of a particular dose before further reduction.</w:t>
      </w:r>
    </w:p>
    <w:p w14:paraId="70713F52" w14:textId="77777777" w:rsidR="00E96BEB" w:rsidRPr="008F04D1" w:rsidRDefault="00E96BEB" w:rsidP="00397DA8"/>
    <w:p w14:paraId="1A0D595E" w14:textId="34A3D688" w:rsidR="00433D28" w:rsidRPr="008F04D1" w:rsidRDefault="000F492D" w:rsidP="00397DA8">
      <w:r w:rsidRPr="008F04D1">
        <w:t xml:space="preserve">Withdrawal from LAIB is achieved by decreasing the dose strength of the weekly or monthly injections, usually at each or every second dose, resulting in a long taper of buprenorphine serum levels. </w:t>
      </w:r>
      <w:r w:rsidR="00D4473F" w:rsidRPr="008F04D1">
        <w:t xml:space="preserve">Tāngata whai ora and whānau should be advised peak </w:t>
      </w:r>
      <w:r w:rsidRPr="008F04D1">
        <w:t xml:space="preserve">withdrawal from LAIB </w:t>
      </w:r>
      <w:r w:rsidR="00B723F6" w:rsidRPr="008F04D1">
        <w:t>may</w:t>
      </w:r>
      <w:r w:rsidRPr="008F04D1">
        <w:t xml:space="preserve"> not occur for </w:t>
      </w:r>
      <w:r w:rsidR="00942CC4" w:rsidRPr="008F04D1">
        <w:t xml:space="preserve">3 </w:t>
      </w:r>
      <w:r w:rsidRPr="008F04D1">
        <w:t xml:space="preserve">months </w:t>
      </w:r>
      <w:r w:rsidR="00B723F6" w:rsidRPr="008F04D1">
        <w:t xml:space="preserve">or more </w:t>
      </w:r>
      <w:r w:rsidRPr="008F04D1">
        <w:lastRenderedPageBreak/>
        <w:t xml:space="preserve">after the last injection and </w:t>
      </w:r>
      <w:r w:rsidR="00D4473F" w:rsidRPr="008F04D1">
        <w:t xml:space="preserve">be </w:t>
      </w:r>
      <w:r w:rsidR="00B723F6" w:rsidRPr="008F04D1">
        <w:t xml:space="preserve">given information for support and </w:t>
      </w:r>
      <w:r w:rsidR="006F0355" w:rsidRPr="008F04D1">
        <w:t>contacting the service during this period</w:t>
      </w:r>
      <w:r w:rsidRPr="008F04D1">
        <w:t xml:space="preserve">. See </w:t>
      </w:r>
      <w:r w:rsidR="00AE61C8" w:rsidRPr="008A028C">
        <w:t xml:space="preserve">Appendix </w:t>
      </w:r>
      <w:r w:rsidR="00DD1FA7" w:rsidRPr="008A028C">
        <w:t>5</w:t>
      </w:r>
      <w:r w:rsidR="00AE61C8" w:rsidRPr="008A028C">
        <w:t>: Pharmacology and pharmacokinetics of methadone and buprenorphine</w:t>
      </w:r>
      <w:r w:rsidR="00AE61C8" w:rsidRPr="008F04D1">
        <w:t>.</w:t>
      </w:r>
    </w:p>
    <w:p w14:paraId="2DAD2589" w14:textId="77777777" w:rsidR="00E70DE1" w:rsidRPr="008F04D1" w:rsidRDefault="00E70DE1" w:rsidP="00397DA8"/>
    <w:p w14:paraId="0D2A2A3E" w14:textId="1A86E28B" w:rsidR="00DF7DDA" w:rsidRPr="008F04D1" w:rsidRDefault="00433D28" w:rsidP="00397DA8">
      <w:pPr>
        <w:pStyle w:val="Heading3"/>
      </w:pPr>
      <w:bookmarkStart w:id="237" w:name="_Toc141792555"/>
      <w:bookmarkStart w:id="238" w:name="_Toc142591977"/>
      <w:bookmarkStart w:id="239" w:name="_Toc207639802"/>
      <w:r w:rsidRPr="008F04D1">
        <w:t>3.9.2</w:t>
      </w:r>
      <w:r w:rsidR="00AE61C8" w:rsidRPr="008F04D1">
        <w:t xml:space="preserve"> </w:t>
      </w:r>
      <w:r w:rsidRPr="008F04D1">
        <w:t>Involuntary cessation of OST</w:t>
      </w:r>
      <w:bookmarkEnd w:id="237"/>
      <w:bookmarkEnd w:id="238"/>
      <w:bookmarkEnd w:id="239"/>
    </w:p>
    <w:p w14:paraId="25A33DC1" w14:textId="386A0053" w:rsidR="00433D28" w:rsidRDefault="00433D28" w:rsidP="00397DA8">
      <w:r w:rsidRPr="008F04D1">
        <w:t xml:space="preserve">Service providers should </w:t>
      </w:r>
      <w:r w:rsidR="199B5497" w:rsidRPr="008F04D1">
        <w:t xml:space="preserve">be </w:t>
      </w:r>
      <w:r w:rsidR="5CB03599" w:rsidRPr="008F04D1">
        <w:t xml:space="preserve">cautious about </w:t>
      </w:r>
      <w:r w:rsidR="7E14182C" w:rsidRPr="008F04D1">
        <w:t>withdraw</w:t>
      </w:r>
      <w:r w:rsidR="4AE451B9" w:rsidRPr="008F04D1">
        <w:t>ing</w:t>
      </w:r>
      <w:r w:rsidRPr="008F04D1">
        <w:t xml:space="preserve"> </w:t>
      </w:r>
      <w:r w:rsidR="000D6826" w:rsidRPr="008F04D1">
        <w:t>tāngata whai ora</w:t>
      </w:r>
      <w:r w:rsidRPr="008F04D1">
        <w:t xml:space="preserve"> from OST medication against their wishes. This course of action may increase </w:t>
      </w:r>
      <w:r w:rsidR="050EB58E" w:rsidRPr="008F04D1">
        <w:t xml:space="preserve">harms including </w:t>
      </w:r>
      <w:r w:rsidRPr="008F04D1">
        <w:t xml:space="preserve">the risk of fatal overdose, blood-borne virus infection, ill health, financial insecurity or debt, social </w:t>
      </w:r>
      <w:r w:rsidR="008703F9" w:rsidRPr="008F04D1">
        <w:t>instability,</w:t>
      </w:r>
      <w:r w:rsidRPr="008F04D1">
        <w:t xml:space="preserve"> or criminal offending. Involuntary withdrawal may have significant implications for others, including children, partners, whānau</w:t>
      </w:r>
      <w:r w:rsidR="00A26468" w:rsidRPr="008F04D1">
        <w:t>,</w:t>
      </w:r>
      <w:r w:rsidRPr="008F04D1">
        <w:t xml:space="preserve"> and the wider community.</w:t>
      </w:r>
    </w:p>
    <w:p w14:paraId="5E29888E" w14:textId="77777777" w:rsidR="00607F8D" w:rsidRDefault="00607F8D" w:rsidP="00397DA8"/>
    <w:p w14:paraId="453D0453" w14:textId="15AA27FC" w:rsidR="00607F8D" w:rsidRPr="008F04D1" w:rsidRDefault="00607F8D" w:rsidP="00397DA8">
      <w:r>
        <w:t>Health consumers have the right to care of an appropriate standard. E</w:t>
      </w:r>
      <w:r w:rsidRPr="00607F8D">
        <w:t>xceptions to thi</w:t>
      </w:r>
      <w:r>
        <w:t xml:space="preserve">s such as involuntary withdrawal </w:t>
      </w:r>
      <w:r w:rsidRPr="00607F8D">
        <w:t xml:space="preserve">must be </w:t>
      </w:r>
      <w:r>
        <w:t>justified (on clinical or other grounds)</w:t>
      </w:r>
      <w:r w:rsidR="00A17622">
        <w:t xml:space="preserve"> and documented, along with</w:t>
      </w:r>
      <w:r>
        <w:t xml:space="preserve"> </w:t>
      </w:r>
      <w:r w:rsidRPr="00607F8D">
        <w:t xml:space="preserve">efforts to engage </w:t>
      </w:r>
      <w:r>
        <w:t>with t</w:t>
      </w:r>
      <w:r w:rsidR="00D527C5">
        <w:t>ā</w:t>
      </w:r>
      <w:r>
        <w:t>ngata whai ora</w:t>
      </w:r>
      <w:r w:rsidR="00A17622">
        <w:t>. Any r</w:t>
      </w:r>
      <w:r>
        <w:t>easons that</w:t>
      </w:r>
      <w:r w:rsidRPr="00607F8D">
        <w:t xml:space="preserve"> informed consent </w:t>
      </w:r>
      <w:r>
        <w:t xml:space="preserve">is </w:t>
      </w:r>
      <w:r w:rsidRPr="00607F8D">
        <w:t xml:space="preserve">not </w:t>
      </w:r>
      <w:r>
        <w:t>able to be attained</w:t>
      </w:r>
      <w:r w:rsidR="00A17622">
        <w:t xml:space="preserve"> should also be documented if necessary.</w:t>
      </w:r>
      <w:r>
        <w:t xml:space="preserve"> </w:t>
      </w:r>
    </w:p>
    <w:p w14:paraId="0284D58E" w14:textId="77777777" w:rsidR="00433D28" w:rsidRPr="008F04D1" w:rsidRDefault="00433D28" w:rsidP="00397DA8"/>
    <w:p w14:paraId="3D016428" w14:textId="2F14B451" w:rsidR="00034CCF" w:rsidRPr="008F04D1" w:rsidRDefault="00433D28" w:rsidP="00397DA8">
      <w:r w:rsidRPr="008F04D1">
        <w:t>Involuntary cessation of OST should be a last resort. Decisions relating to termination of treatment should be initiated only after input from other sources (including the community pharmacist, GP</w:t>
      </w:r>
      <w:r w:rsidR="000D6826" w:rsidRPr="008F04D1">
        <w:t>,</w:t>
      </w:r>
      <w:r w:rsidRPr="008F04D1">
        <w:t xml:space="preserve"> and </w:t>
      </w:r>
      <w:r w:rsidR="002B4709" w:rsidRPr="008F04D1">
        <w:t>whānau</w:t>
      </w:r>
      <w:r w:rsidRPr="008F04D1">
        <w:t>), and after all attempts have been made to resolve influencing issues.</w:t>
      </w:r>
      <w:r w:rsidR="002A3F99" w:rsidRPr="008F04D1">
        <w:t xml:space="preserve"> </w:t>
      </w:r>
    </w:p>
    <w:p w14:paraId="796C1584" w14:textId="77777777" w:rsidR="00034CCF" w:rsidRPr="008F04D1" w:rsidRDefault="00034CCF" w:rsidP="00397DA8"/>
    <w:p w14:paraId="428268A2" w14:textId="04281BF4" w:rsidR="00433D28" w:rsidRPr="008F04D1" w:rsidRDefault="002A3F99" w:rsidP="00397DA8">
      <w:r w:rsidRPr="008F04D1">
        <w:t>Serv</w:t>
      </w:r>
      <w:r w:rsidR="00110A23" w:rsidRPr="008F04D1">
        <w:t>i</w:t>
      </w:r>
      <w:r w:rsidRPr="008F04D1">
        <w:t xml:space="preserve">ce providers should seek a second opinion when considering involuntary cessation (see </w:t>
      </w:r>
      <w:r w:rsidR="007F3339" w:rsidRPr="008F04D1">
        <w:t>section</w:t>
      </w:r>
      <w:r w:rsidR="0096351F" w:rsidRPr="008F04D1">
        <w:t xml:space="preserve"> </w:t>
      </w:r>
      <w:r w:rsidR="00573ADB">
        <w:t xml:space="preserve">on </w:t>
      </w:r>
      <w:r w:rsidR="0096351F" w:rsidRPr="008A028C">
        <w:t>S</w:t>
      </w:r>
      <w:r w:rsidRPr="008A028C">
        <w:t>econd opinion process</w:t>
      </w:r>
      <w:r w:rsidRPr="008F04D1">
        <w:t>)</w:t>
      </w:r>
      <w:r w:rsidR="00034CCF" w:rsidRPr="008F04D1">
        <w:t xml:space="preserve">. A second opinion can consider alternative strategies to avoid involuntary withdrawal. To make best use of this opinion, service providers should seek it before </w:t>
      </w:r>
      <w:r w:rsidR="00841B01" w:rsidRPr="008F04D1">
        <w:t xml:space="preserve">deciding </w:t>
      </w:r>
      <w:r w:rsidR="00034CCF" w:rsidRPr="008F04D1">
        <w:t>to cease treatment.</w:t>
      </w:r>
    </w:p>
    <w:p w14:paraId="1FF4D61C" w14:textId="77777777" w:rsidR="00433D28" w:rsidRPr="008F04D1" w:rsidRDefault="00433D28" w:rsidP="00397DA8"/>
    <w:p w14:paraId="0EC6C00C" w14:textId="4302F40A" w:rsidR="00433D28" w:rsidRPr="008F04D1" w:rsidRDefault="00433D28" w:rsidP="00397DA8">
      <w:r w:rsidRPr="008F04D1">
        <w:t>Situations leading to involuntarily</w:t>
      </w:r>
      <w:r w:rsidRPr="008F04D1" w:rsidDel="008321D8">
        <w:t xml:space="preserve"> </w:t>
      </w:r>
      <w:r w:rsidR="008321D8" w:rsidRPr="008F04D1">
        <w:t xml:space="preserve">withdrawal </w:t>
      </w:r>
      <w:r w:rsidRPr="008F04D1">
        <w:t xml:space="preserve">from OST should be outlined in discussions </w:t>
      </w:r>
      <w:r w:rsidR="008321D8" w:rsidRPr="008F04D1">
        <w:t xml:space="preserve">with tāngata whai ora </w:t>
      </w:r>
      <w:r w:rsidRPr="008F04D1">
        <w:t>about consent to treatment, recorded in documents prior to commencement of treatment</w:t>
      </w:r>
      <w:r w:rsidR="00BB0653" w:rsidRPr="008F04D1">
        <w:t>,</w:t>
      </w:r>
      <w:r w:rsidRPr="008F04D1">
        <w:t xml:space="preserve"> and reviewed as necessary throughout treatment. Examples of situations that may lead to consideration of involuntary w</w:t>
      </w:r>
      <w:r w:rsidR="0076269E" w:rsidRPr="008F04D1">
        <w:t>ithdrawal include:</w:t>
      </w:r>
    </w:p>
    <w:p w14:paraId="79C257F5" w14:textId="19C36139" w:rsidR="0076269E" w:rsidRPr="008F04D1" w:rsidRDefault="6A328944" w:rsidP="005D0C10">
      <w:pPr>
        <w:pStyle w:val="Bullet"/>
      </w:pPr>
      <w:r w:rsidRPr="008F04D1">
        <w:t>the</w:t>
      </w:r>
      <w:r w:rsidR="2670FAF6" w:rsidRPr="008F04D1">
        <w:t xml:space="preserve"> pattern of frequent overdose or significant intoxication is so uncontrolled that </w:t>
      </w:r>
      <w:r w:rsidR="4E6C8CFF" w:rsidRPr="008F04D1">
        <w:t>OST</w:t>
      </w:r>
      <w:r w:rsidR="2670FAF6" w:rsidRPr="008F04D1">
        <w:t xml:space="preserve"> cannot be </w:t>
      </w:r>
      <w:r w:rsidR="063DD51C" w:rsidRPr="008F04D1">
        <w:t xml:space="preserve">administered </w:t>
      </w:r>
      <w:r w:rsidR="2670FAF6" w:rsidRPr="008F04D1">
        <w:t>with sufficient safety (although it is important to note that lapses and relapses are features of addiction, and do not alone justify involuntary withdrawal)</w:t>
      </w:r>
    </w:p>
    <w:p w14:paraId="2FB55CC6" w14:textId="64870B89" w:rsidR="00433D28" w:rsidRPr="008F04D1" w:rsidRDefault="08FB34B4" w:rsidP="006E7D43">
      <w:pPr>
        <w:pStyle w:val="Bullet"/>
      </w:pPr>
      <w:r w:rsidRPr="008F04D1">
        <w:t>tangata whai ora</w:t>
      </w:r>
      <w:r w:rsidR="5C5EEA4D" w:rsidRPr="008F04D1">
        <w:t xml:space="preserve"> </w:t>
      </w:r>
      <w:r w:rsidR="062554D3" w:rsidRPr="008F04D1">
        <w:t>is repeatedly abusive or intimidating,</w:t>
      </w:r>
      <w:r w:rsidR="2670FAF6" w:rsidRPr="008F04D1">
        <w:t xml:space="preserve"> </w:t>
      </w:r>
      <w:r w:rsidR="685E7415" w:rsidRPr="008F04D1">
        <w:t xml:space="preserve">makes </w:t>
      </w:r>
      <w:r w:rsidR="63521FEA" w:rsidRPr="008F04D1">
        <w:t>a</w:t>
      </w:r>
      <w:r w:rsidR="2670FAF6" w:rsidRPr="008F04D1">
        <w:t xml:space="preserve"> </w:t>
      </w:r>
      <w:r w:rsidR="685E7415" w:rsidRPr="008F04D1">
        <w:t>clear</w:t>
      </w:r>
      <w:r w:rsidR="674CAF73" w:rsidRPr="008F04D1">
        <w:t xml:space="preserve"> </w:t>
      </w:r>
      <w:r w:rsidR="2670FAF6" w:rsidRPr="008F04D1">
        <w:t xml:space="preserve">threat </w:t>
      </w:r>
      <w:r w:rsidR="3D713710" w:rsidRPr="008F04D1">
        <w:t>of</w:t>
      </w:r>
      <w:r w:rsidR="2670FAF6" w:rsidRPr="008F04D1">
        <w:t xml:space="preserve"> violence, or is violent towards staff</w:t>
      </w:r>
      <w:r w:rsidR="0237F202" w:rsidRPr="008F04D1" w:rsidDel="08FB34B4">
        <w:t xml:space="preserve">, other tāngata whai ora, a prescriber or pharmacist </w:t>
      </w:r>
      <w:r w:rsidR="2670FAF6" w:rsidRPr="008F04D1">
        <w:t xml:space="preserve">(circumstances associated with aggressive behaviour should always </w:t>
      </w:r>
      <w:r w:rsidR="4A7E0E77" w:rsidRPr="008F04D1">
        <w:t xml:space="preserve">be reviewed before </w:t>
      </w:r>
      <w:r w:rsidR="2670FAF6" w:rsidRPr="008F04D1">
        <w:t xml:space="preserve">any decision </w:t>
      </w:r>
      <w:r w:rsidR="4A7E0E77" w:rsidRPr="008F04D1">
        <w:t>about</w:t>
      </w:r>
      <w:r w:rsidR="6E59B18F" w:rsidRPr="008F04D1">
        <w:t xml:space="preserve"> involuntary cessation</w:t>
      </w:r>
      <w:r w:rsidR="2670FAF6" w:rsidRPr="008F04D1">
        <w:t>)</w:t>
      </w:r>
    </w:p>
    <w:p w14:paraId="5BB4DAB0" w14:textId="449CA6A2" w:rsidR="00433D28" w:rsidRPr="008F04D1" w:rsidRDefault="7FFED7ED" w:rsidP="00D3283A">
      <w:pPr>
        <w:pStyle w:val="Bullet"/>
        <w:spacing w:after="0"/>
      </w:pPr>
      <w:r w:rsidRPr="008F04D1">
        <w:t>tangata whai ora</w:t>
      </w:r>
      <w:r w:rsidR="2670FAF6" w:rsidRPr="008F04D1">
        <w:t xml:space="preserve"> repeatedly displays an inability to keep to the safety requirements of the OST provider (</w:t>
      </w:r>
      <w:r w:rsidR="7E5D2FD0" w:rsidRPr="008F04D1">
        <w:t>for example,</w:t>
      </w:r>
      <w:r w:rsidR="2670FAF6" w:rsidRPr="008F04D1">
        <w:t xml:space="preserve"> repeated diversion of medication or loss of doses, failure to keep doses secure</w:t>
      </w:r>
      <w:r w:rsidR="52ED62BE" w:rsidRPr="008F04D1">
        <w:t>,</w:t>
      </w:r>
      <w:r w:rsidR="2670FAF6" w:rsidRPr="008F04D1">
        <w:t xml:space="preserve"> or repeated lack of attendance at appointments).</w:t>
      </w:r>
    </w:p>
    <w:p w14:paraId="44368C12" w14:textId="77777777" w:rsidR="00433D28" w:rsidRPr="008F04D1" w:rsidRDefault="00433D28" w:rsidP="00737DF4"/>
    <w:p w14:paraId="7BA86B39" w14:textId="48B16267" w:rsidR="00433D28" w:rsidRPr="008F04D1" w:rsidRDefault="00433D28" w:rsidP="00607F8D">
      <w:r w:rsidRPr="008F04D1">
        <w:t xml:space="preserve">Each situation requires exploration and consultation with </w:t>
      </w:r>
      <w:r w:rsidR="00852C01" w:rsidRPr="008F04D1">
        <w:t>t</w:t>
      </w:r>
      <w:r w:rsidR="00C56071" w:rsidRPr="008F04D1">
        <w:t>ā</w:t>
      </w:r>
      <w:r w:rsidR="00852C01" w:rsidRPr="008F04D1">
        <w:t>ngata whai ora</w:t>
      </w:r>
      <w:r w:rsidRPr="008F04D1">
        <w:t xml:space="preserve">, </w:t>
      </w:r>
      <w:r w:rsidR="00110A23" w:rsidRPr="008F04D1">
        <w:t>wh</w:t>
      </w:r>
      <w:r w:rsidR="00D66055" w:rsidRPr="008F04D1">
        <w:t>ā</w:t>
      </w:r>
      <w:r w:rsidR="00110A23" w:rsidRPr="008F04D1">
        <w:t>nau</w:t>
      </w:r>
      <w:r w:rsidR="000054DE" w:rsidRPr="008F04D1">
        <w:t>,</w:t>
      </w:r>
      <w:r w:rsidRPr="008F04D1">
        <w:t xml:space="preserve"> and others involved in the</w:t>
      </w:r>
      <w:r w:rsidR="001674B7" w:rsidRPr="008F04D1">
        <w:t>ir</w:t>
      </w:r>
      <w:r w:rsidRPr="008F04D1">
        <w:t xml:space="preserve"> care.</w:t>
      </w:r>
      <w:r w:rsidR="00607F8D">
        <w:t xml:space="preserve"> </w:t>
      </w:r>
    </w:p>
    <w:p w14:paraId="07265E00" w14:textId="77777777" w:rsidR="00433D28" w:rsidRPr="008F04D1" w:rsidRDefault="00433D28" w:rsidP="00397DA8"/>
    <w:p w14:paraId="65F0D5E1" w14:textId="5BE478D4" w:rsidR="00433D28" w:rsidRPr="008F04D1" w:rsidRDefault="00433D28" w:rsidP="00397DA8">
      <w:r w:rsidRPr="008F04D1">
        <w:lastRenderedPageBreak/>
        <w:t xml:space="preserve">Injection of methadone or regular use of other </w:t>
      </w:r>
      <w:r w:rsidR="365711DD" w:rsidRPr="008F04D1">
        <w:t>substances</w:t>
      </w:r>
      <w:r w:rsidRPr="008F04D1">
        <w:t xml:space="preserve"> is not an indication for involuntary withdrawal from OST. Specialist services are expected to work with </w:t>
      </w:r>
      <w:r w:rsidR="00852C01" w:rsidRPr="008F04D1">
        <w:t>tāngata whai ora</w:t>
      </w:r>
      <w:r w:rsidRPr="008F04D1">
        <w:t xml:space="preserve"> to reduce </w:t>
      </w:r>
      <w:r w:rsidR="233E54EA" w:rsidRPr="008F04D1">
        <w:t>harm related to</w:t>
      </w:r>
      <w:r w:rsidRPr="008F04D1">
        <w:t xml:space="preserve"> </w:t>
      </w:r>
      <w:r w:rsidR="00110A23" w:rsidRPr="008F04D1">
        <w:t xml:space="preserve">non-medical </w:t>
      </w:r>
      <w:r w:rsidRPr="008F04D1">
        <w:t xml:space="preserve">opioid use and other </w:t>
      </w:r>
      <w:r w:rsidR="62BF8F8A" w:rsidRPr="008F04D1">
        <w:t>risky</w:t>
      </w:r>
      <w:r w:rsidRPr="008F04D1">
        <w:t xml:space="preserve"> substance use (refer to </w:t>
      </w:r>
      <w:r w:rsidRPr="00573ADB">
        <w:t xml:space="preserve">6.1 </w:t>
      </w:r>
      <w:r w:rsidR="00B02DC8" w:rsidRPr="00573ADB">
        <w:t xml:space="preserve">Ongoing </w:t>
      </w:r>
      <w:r w:rsidRPr="00573ADB">
        <w:t>substance use</w:t>
      </w:r>
      <w:r w:rsidR="15E5B88D" w:rsidRPr="008F04D1">
        <w:t>).</w:t>
      </w:r>
    </w:p>
    <w:p w14:paraId="6349F533" w14:textId="77777777" w:rsidR="00433D28" w:rsidRPr="008F04D1" w:rsidRDefault="00433D28" w:rsidP="00397DA8"/>
    <w:p w14:paraId="275084EA" w14:textId="2A0C82E6" w:rsidR="00433D28" w:rsidRPr="008F04D1" w:rsidRDefault="00433D28" w:rsidP="00397DA8">
      <w:r w:rsidRPr="008F04D1">
        <w:t>When considering</w:t>
      </w:r>
      <w:r w:rsidRPr="008F04D1" w:rsidDel="00EC0CF5">
        <w:t xml:space="preserve"> </w:t>
      </w:r>
      <w:r w:rsidRPr="008F04D1">
        <w:t>involuntary withdrawal, the key worker, prescriber</w:t>
      </w:r>
      <w:r w:rsidR="00244047" w:rsidRPr="008F04D1">
        <w:t>,</w:t>
      </w:r>
      <w:r w:rsidRPr="008F04D1">
        <w:t xml:space="preserve"> or other relevant clinical staff member must discuss the matter with </w:t>
      </w:r>
      <w:r w:rsidR="00817F86" w:rsidRPr="008F04D1">
        <w:t>t</w:t>
      </w:r>
      <w:r w:rsidR="00C56071" w:rsidRPr="008F04D1">
        <w:t>ā</w:t>
      </w:r>
      <w:r w:rsidR="00817F86" w:rsidRPr="008F04D1">
        <w:t>ngata whai ora</w:t>
      </w:r>
      <w:r w:rsidR="00110A23" w:rsidRPr="008F04D1">
        <w:t xml:space="preserve"> and</w:t>
      </w:r>
      <w:r w:rsidRPr="008F04D1">
        <w:t xml:space="preserve"> provide them with written notification before a decision is made.</w:t>
      </w:r>
    </w:p>
    <w:p w14:paraId="5707C140" w14:textId="77777777" w:rsidR="00433D28" w:rsidRPr="008F04D1" w:rsidRDefault="00433D28" w:rsidP="00397DA8"/>
    <w:p w14:paraId="5F8D8F96" w14:textId="7C410728" w:rsidR="00433D28" w:rsidRPr="008F04D1" w:rsidRDefault="00433D28" w:rsidP="00397DA8">
      <w:r>
        <w:t xml:space="preserve">The final decision to cease OST should be made by the </w:t>
      </w:r>
      <w:r w:rsidR="00110A23">
        <w:t>prescriber</w:t>
      </w:r>
      <w:r>
        <w:t xml:space="preserve"> with the key worker and the MDT, including the service manager or the primary health care team (whichever applies)</w:t>
      </w:r>
      <w:r w:rsidR="00C76FC1">
        <w:t xml:space="preserve">. </w:t>
      </w:r>
      <w:r w:rsidR="4A2119A7">
        <w:t>Wherever possible</w:t>
      </w:r>
      <w:r w:rsidR="001A28E2">
        <w:t>,</w:t>
      </w:r>
      <w:r w:rsidR="4A2119A7">
        <w:t xml:space="preserve"> a </w:t>
      </w:r>
      <w:r w:rsidR="001A28E2">
        <w:t>lived experience</w:t>
      </w:r>
      <w:r w:rsidR="4A2119A7">
        <w:t>, peer</w:t>
      </w:r>
      <w:r w:rsidR="00471815">
        <w:t>,</w:t>
      </w:r>
      <w:r w:rsidR="4A2119A7">
        <w:t xml:space="preserve"> or wh</w:t>
      </w:r>
      <w:r w:rsidR="001A28E2">
        <w:t>ā</w:t>
      </w:r>
      <w:r w:rsidR="4A2119A7">
        <w:t xml:space="preserve">nau perspective should be sought. </w:t>
      </w:r>
      <w:r w:rsidR="00BF4540">
        <w:t>The</w:t>
      </w:r>
      <w:r w:rsidR="00C76FC1">
        <w:t xml:space="preserve"> decision should </w:t>
      </w:r>
      <w:r w:rsidR="04AE7BF6">
        <w:t xml:space="preserve">only </w:t>
      </w:r>
      <w:r w:rsidR="00C76FC1">
        <w:t>be made</w:t>
      </w:r>
      <w:r>
        <w:t xml:space="preserve"> after a second opinion from an independent addiction medicine specialist (from a different service) or equivalent.</w:t>
      </w:r>
      <w:r w:rsidR="00110A23">
        <w:t xml:space="preserve"> Where it is safe to do so, the decision should be conveyed in person and </w:t>
      </w:r>
      <w:r w:rsidR="004812F0">
        <w:t>t</w:t>
      </w:r>
      <w:r w:rsidR="00C56071">
        <w:t>ā</w:t>
      </w:r>
      <w:r w:rsidR="004812F0">
        <w:t>ngata whai ora</w:t>
      </w:r>
      <w:r w:rsidR="00110A23">
        <w:t xml:space="preserve"> should be offered t</w:t>
      </w:r>
      <w:r w:rsidR="007F2522">
        <w:t>he</w:t>
      </w:r>
      <w:r w:rsidR="00110A23">
        <w:t xml:space="preserve"> opportunity to have wh</w:t>
      </w:r>
      <w:r w:rsidR="00244047">
        <w:t>ā</w:t>
      </w:r>
      <w:r w:rsidR="00110A23">
        <w:t xml:space="preserve">nau </w:t>
      </w:r>
      <w:r w:rsidR="00244047">
        <w:t xml:space="preserve">or </w:t>
      </w:r>
      <w:r w:rsidR="00D06F42">
        <w:t>a</w:t>
      </w:r>
      <w:r w:rsidR="00034CCF">
        <w:t xml:space="preserve"> peer worker present.</w:t>
      </w:r>
    </w:p>
    <w:p w14:paraId="71895DBE" w14:textId="77777777" w:rsidR="00433D28" w:rsidRPr="008F04D1" w:rsidRDefault="00433D28" w:rsidP="00397DA8"/>
    <w:p w14:paraId="3DDE3E1B" w14:textId="65BC7D38" w:rsidR="00433D28" w:rsidRPr="008F04D1" w:rsidRDefault="00433D28" w:rsidP="00397DA8">
      <w:r w:rsidRPr="008F04D1">
        <w:t>When a specialist service imposes involuntary cessation of OST, it needs to:</w:t>
      </w:r>
    </w:p>
    <w:p w14:paraId="120163DC" w14:textId="65CB8B16" w:rsidR="00433D28" w:rsidRPr="008F04D1" w:rsidRDefault="2670FAF6" w:rsidP="00397DA8">
      <w:pPr>
        <w:pStyle w:val="List"/>
      </w:pPr>
      <w:r w:rsidRPr="008F04D1">
        <w:t xml:space="preserve">give </w:t>
      </w:r>
      <w:r w:rsidR="4DE6E68A" w:rsidRPr="008F04D1">
        <w:t>t</w:t>
      </w:r>
      <w:r w:rsidR="60CF476A" w:rsidRPr="008F04D1">
        <w:t>ā</w:t>
      </w:r>
      <w:r w:rsidR="4DE6E68A" w:rsidRPr="008F04D1">
        <w:t>ngata whai ora</w:t>
      </w:r>
      <w:r w:rsidRPr="008F04D1">
        <w:t xml:space="preserve"> </w:t>
      </w:r>
      <w:r w:rsidR="2AEC3DC6" w:rsidRPr="008F04D1">
        <w:t xml:space="preserve">written </w:t>
      </w:r>
      <w:r w:rsidRPr="008F04D1">
        <w:t xml:space="preserve">reasons for the withdrawal of OST </w:t>
      </w:r>
    </w:p>
    <w:p w14:paraId="5A609E6D" w14:textId="67E169BE" w:rsidR="00433D28" w:rsidRPr="008F04D1" w:rsidRDefault="2670FAF6" w:rsidP="00397DA8">
      <w:pPr>
        <w:pStyle w:val="List"/>
      </w:pPr>
      <w:r w:rsidRPr="008F04D1">
        <w:t xml:space="preserve">caution </w:t>
      </w:r>
      <w:r w:rsidR="4DE6E68A" w:rsidRPr="008F04D1">
        <w:t>t</w:t>
      </w:r>
      <w:r w:rsidR="60CF476A" w:rsidRPr="008F04D1">
        <w:t>ā</w:t>
      </w:r>
      <w:r w:rsidR="4DE6E68A" w:rsidRPr="008F04D1">
        <w:t>ngata whai ora</w:t>
      </w:r>
      <w:r w:rsidRPr="008F04D1">
        <w:t xml:space="preserve"> about risks of overdose (due to reduced tolerance)</w:t>
      </w:r>
      <w:r w:rsidR="7E2D887A" w:rsidRPr="008F04D1">
        <w:t xml:space="preserve">, </w:t>
      </w:r>
      <w:r w:rsidRPr="008F04D1">
        <w:t>driving</w:t>
      </w:r>
      <w:r w:rsidR="7E2D887A" w:rsidRPr="008F04D1">
        <w:t>,</w:t>
      </w:r>
      <w:r w:rsidRPr="008F04D1">
        <w:t xml:space="preserve"> and operating machinery during the withdrawal process</w:t>
      </w:r>
    </w:p>
    <w:p w14:paraId="47AA9B95" w14:textId="2501B30B" w:rsidR="00433D28" w:rsidRPr="008F04D1" w:rsidRDefault="2670FAF6" w:rsidP="00397DA8">
      <w:pPr>
        <w:pStyle w:val="List"/>
      </w:pPr>
      <w:r w:rsidRPr="008F04D1">
        <w:t xml:space="preserve">offer </w:t>
      </w:r>
      <w:r w:rsidR="4DE6E68A" w:rsidRPr="008F04D1">
        <w:t>t</w:t>
      </w:r>
      <w:r w:rsidR="60CF476A" w:rsidRPr="008F04D1">
        <w:t>ā</w:t>
      </w:r>
      <w:r w:rsidR="4DE6E68A" w:rsidRPr="008F04D1">
        <w:t>ngata whai ora</w:t>
      </w:r>
      <w:r w:rsidRPr="008F04D1">
        <w:t xml:space="preserve"> support during the withdrawal process</w:t>
      </w:r>
    </w:p>
    <w:p w14:paraId="771F70C0" w14:textId="4DA27A69" w:rsidR="00DF7DDA" w:rsidRPr="008F04D1" w:rsidRDefault="2670FAF6" w:rsidP="00397DA8">
      <w:pPr>
        <w:pStyle w:val="List"/>
      </w:pPr>
      <w:r w:rsidRPr="008F04D1">
        <w:t xml:space="preserve">provide </w:t>
      </w:r>
      <w:r w:rsidR="4DE6E68A" w:rsidRPr="008F04D1">
        <w:t>t</w:t>
      </w:r>
      <w:r w:rsidR="60CF476A" w:rsidRPr="008F04D1">
        <w:t>ā</w:t>
      </w:r>
      <w:r w:rsidR="4DE6E68A" w:rsidRPr="008F04D1">
        <w:t>ngata whai ora</w:t>
      </w:r>
      <w:r w:rsidRPr="008F04D1">
        <w:t xml:space="preserve"> with a future-directed specific treatment plan</w:t>
      </w:r>
    </w:p>
    <w:p w14:paraId="0C357CD9" w14:textId="3AA6A715" w:rsidR="0055579A" w:rsidRPr="008F04D1" w:rsidRDefault="2670FAF6" w:rsidP="00397DA8">
      <w:pPr>
        <w:pStyle w:val="List"/>
      </w:pPr>
      <w:r w:rsidRPr="008F04D1">
        <w:t xml:space="preserve">inform </w:t>
      </w:r>
      <w:r w:rsidR="4DE6E68A" w:rsidRPr="008F04D1">
        <w:t>t</w:t>
      </w:r>
      <w:r w:rsidR="60CF476A" w:rsidRPr="008F04D1">
        <w:t>ā</w:t>
      </w:r>
      <w:r w:rsidR="4DE6E68A" w:rsidRPr="008F04D1">
        <w:t>ngata whai ora</w:t>
      </w:r>
      <w:r w:rsidRPr="008F04D1">
        <w:t xml:space="preserve"> of other treatment options available and assist with referral where appropriate</w:t>
      </w:r>
    </w:p>
    <w:p w14:paraId="7B03577C" w14:textId="5FC75273" w:rsidR="00433D28" w:rsidRPr="008F04D1" w:rsidRDefault="0889CCEA" w:rsidP="00397DA8">
      <w:pPr>
        <w:pStyle w:val="List"/>
      </w:pPr>
      <w:r w:rsidRPr="008F04D1">
        <w:t xml:space="preserve">outline the circumstances under which re-entry to </w:t>
      </w:r>
      <w:r w:rsidR="00607F8D">
        <w:t>treatment</w:t>
      </w:r>
      <w:r w:rsidRPr="008F04D1">
        <w:t xml:space="preserve"> could be considered and the process this would entail</w:t>
      </w:r>
      <w:r w:rsidR="62E0FD6B" w:rsidRPr="008F04D1">
        <w:t>.</w:t>
      </w:r>
    </w:p>
    <w:p w14:paraId="4A403B43" w14:textId="77777777" w:rsidR="00433D28" w:rsidRPr="008F04D1" w:rsidRDefault="00433D28" w:rsidP="00397DA8"/>
    <w:p w14:paraId="1D2E6610" w14:textId="211FE2AE" w:rsidR="00433D28" w:rsidRPr="008F04D1" w:rsidRDefault="00433D28" w:rsidP="00397DA8">
      <w:r w:rsidRPr="008F04D1">
        <w:t xml:space="preserve">Service providers should give </w:t>
      </w:r>
      <w:r w:rsidR="00B26514" w:rsidRPr="008F04D1">
        <w:t>tāngata whai ora</w:t>
      </w:r>
      <w:r w:rsidRPr="008F04D1">
        <w:t xml:space="preserve"> the opportunity to appeal against the decision to cease OST against their wishes. Wherever possible, the service should retain </w:t>
      </w:r>
      <w:r w:rsidR="00B26514" w:rsidRPr="008F04D1">
        <w:t>t</w:t>
      </w:r>
      <w:r w:rsidR="001C1EE7" w:rsidRPr="008F04D1">
        <w:t>ā</w:t>
      </w:r>
      <w:r w:rsidR="00B26514" w:rsidRPr="008F04D1">
        <w:t>ngata whai ora</w:t>
      </w:r>
      <w:r w:rsidRPr="008F04D1">
        <w:t xml:space="preserve"> in the programme pending resolution of the appeal. The service should provide </w:t>
      </w:r>
      <w:r w:rsidR="00F00A16" w:rsidRPr="008F04D1">
        <w:t>t</w:t>
      </w:r>
      <w:r w:rsidR="001C1EE7" w:rsidRPr="008F04D1">
        <w:t>ā</w:t>
      </w:r>
      <w:r w:rsidR="00F00A16" w:rsidRPr="008F04D1">
        <w:t>ngata whai ora</w:t>
      </w:r>
      <w:r w:rsidRPr="008F04D1">
        <w:t xml:space="preserve"> </w:t>
      </w:r>
      <w:r w:rsidR="00034CCF" w:rsidRPr="008F04D1">
        <w:t>and wh</w:t>
      </w:r>
      <w:r w:rsidR="00067782" w:rsidRPr="008F04D1">
        <w:t>ā</w:t>
      </w:r>
      <w:r w:rsidR="00034CCF" w:rsidRPr="008F04D1">
        <w:t>nau</w:t>
      </w:r>
      <w:r w:rsidR="00067782" w:rsidRPr="008F04D1">
        <w:t xml:space="preserve"> </w:t>
      </w:r>
      <w:r w:rsidRPr="008F04D1">
        <w:t>with information about accessing a consumer advocate for this process.</w:t>
      </w:r>
    </w:p>
    <w:p w14:paraId="180E3CCC" w14:textId="77777777" w:rsidR="00433D28" w:rsidRPr="008F04D1" w:rsidRDefault="00433D28" w:rsidP="00397DA8"/>
    <w:p w14:paraId="0F19BE99" w14:textId="63B18F8A" w:rsidR="00433D28" w:rsidRPr="008F04D1" w:rsidRDefault="00433D28" w:rsidP="00397DA8">
      <w:r w:rsidRPr="008F04D1">
        <w:t xml:space="preserve">The rate of reduction </w:t>
      </w:r>
      <w:r w:rsidR="08346486" w:rsidRPr="008F04D1">
        <w:t>for</w:t>
      </w:r>
      <w:r w:rsidRPr="008F04D1">
        <w:t xml:space="preserve"> involuntary withdrawal will depend on the circumstances</w:t>
      </w:r>
      <w:r w:rsidR="15E5B88D" w:rsidRPr="008F04D1">
        <w:t>.</w:t>
      </w:r>
      <w:r w:rsidRPr="008F04D1">
        <w:t xml:space="preserve"> A gradual reduction, as described in the case of a planned withdrawal, </w:t>
      </w:r>
      <w:r w:rsidR="085DA49C" w:rsidRPr="008F04D1">
        <w:t>may not be</w:t>
      </w:r>
      <w:r w:rsidR="15E5B88D" w:rsidRPr="008F04D1">
        <w:t xml:space="preserve"> </w:t>
      </w:r>
      <w:r w:rsidR="085DA49C" w:rsidRPr="008F04D1">
        <w:t>possible.</w:t>
      </w:r>
      <w:r w:rsidR="15E5B88D" w:rsidRPr="008F04D1">
        <w:t xml:space="preserve"> </w:t>
      </w:r>
    </w:p>
    <w:p w14:paraId="598DAEC5" w14:textId="353D0D62" w:rsidR="551BBF4C" w:rsidRPr="008F04D1" w:rsidRDefault="551BBF4C" w:rsidP="551BBF4C"/>
    <w:p w14:paraId="69B1BA3D" w14:textId="7FF32247" w:rsidR="00433D28" w:rsidRPr="008F04D1" w:rsidRDefault="00433D28" w:rsidP="00397DA8">
      <w:r w:rsidRPr="008F04D1">
        <w:t xml:space="preserve">In each case of involuntary cessation of OST, the service provider should initiate </w:t>
      </w:r>
      <w:r w:rsidR="0F15A5B8" w:rsidRPr="008F04D1">
        <w:t xml:space="preserve">a </w:t>
      </w:r>
      <w:r w:rsidRPr="008F04D1">
        <w:t xml:space="preserve">discussion </w:t>
      </w:r>
      <w:r w:rsidR="3CBB70D0" w:rsidRPr="008F04D1">
        <w:t xml:space="preserve">with </w:t>
      </w:r>
      <w:r w:rsidR="0033089A" w:rsidRPr="008F04D1">
        <w:t>t</w:t>
      </w:r>
      <w:r w:rsidR="001C1EE7" w:rsidRPr="008F04D1">
        <w:t>ā</w:t>
      </w:r>
      <w:r w:rsidR="0033089A" w:rsidRPr="008F04D1">
        <w:t>ngata whai ora</w:t>
      </w:r>
      <w:r w:rsidRPr="008F04D1">
        <w:t xml:space="preserve"> about how</w:t>
      </w:r>
      <w:r w:rsidR="1FE7476E" w:rsidRPr="008F04D1">
        <w:t xml:space="preserve"> and when</w:t>
      </w:r>
      <w:r w:rsidRPr="008F04D1">
        <w:t xml:space="preserve"> the</w:t>
      </w:r>
      <w:r w:rsidR="271DE5DB" w:rsidRPr="008F04D1">
        <w:t>y</w:t>
      </w:r>
      <w:r w:rsidRPr="008F04D1">
        <w:t xml:space="preserve"> </w:t>
      </w:r>
      <w:r w:rsidR="1FBB1B88" w:rsidRPr="008F04D1">
        <w:t>can</w:t>
      </w:r>
      <w:r w:rsidRPr="008F04D1">
        <w:t xml:space="preserve"> re-engage in </w:t>
      </w:r>
      <w:r w:rsidR="004E11C4" w:rsidRPr="008F04D1">
        <w:t>OST and</w:t>
      </w:r>
      <w:r w:rsidRPr="008F04D1">
        <w:t xml:space="preserve"> should document this discussion in </w:t>
      </w:r>
      <w:r w:rsidR="00440AC1" w:rsidRPr="008F04D1">
        <w:t>the</w:t>
      </w:r>
      <w:r w:rsidRPr="008F04D1">
        <w:t xml:space="preserve"> clinical </w:t>
      </w:r>
      <w:r w:rsidR="009626C6">
        <w:t>records</w:t>
      </w:r>
      <w:r w:rsidRPr="008F04D1">
        <w:t>.</w:t>
      </w:r>
    </w:p>
    <w:p w14:paraId="62429B03" w14:textId="77777777" w:rsidR="00433D28" w:rsidRPr="008F04D1" w:rsidRDefault="00433D28" w:rsidP="00397DA8"/>
    <w:p w14:paraId="3041AEAA" w14:textId="2BB512A6" w:rsidR="00DF7DDA" w:rsidRPr="008F04D1" w:rsidRDefault="00433D28" w:rsidP="00397DA8">
      <w:r w:rsidRPr="008F04D1">
        <w:t xml:space="preserve">Service providers must notify the </w:t>
      </w:r>
      <w:r w:rsidR="004F2688" w:rsidRPr="008F04D1">
        <w:t>D</w:t>
      </w:r>
      <w:r w:rsidR="004E11C4" w:rsidRPr="008F04D1">
        <w:t xml:space="preserve">irector </w:t>
      </w:r>
      <w:r w:rsidRPr="008F04D1">
        <w:t xml:space="preserve">of </w:t>
      </w:r>
      <w:r w:rsidR="004F2688" w:rsidRPr="008F04D1">
        <w:t>M</w:t>
      </w:r>
      <w:r w:rsidR="004E11C4" w:rsidRPr="008F04D1">
        <w:t xml:space="preserve">ental </w:t>
      </w:r>
      <w:r w:rsidR="004F2688" w:rsidRPr="008F04D1">
        <w:t>H</w:t>
      </w:r>
      <w:r w:rsidR="004E11C4" w:rsidRPr="008F04D1">
        <w:t xml:space="preserve">ealth </w:t>
      </w:r>
      <w:r w:rsidRPr="008F04D1">
        <w:t xml:space="preserve">of all cases of involuntary cessation of OST (refer to </w:t>
      </w:r>
      <w:r w:rsidR="00B059F1" w:rsidRPr="008F04D1">
        <w:t>section</w:t>
      </w:r>
      <w:r w:rsidR="00573ADB">
        <w:t xml:space="preserve"> on</w:t>
      </w:r>
      <w:r w:rsidR="00B059F1" w:rsidRPr="008F04D1">
        <w:t xml:space="preserve"> </w:t>
      </w:r>
      <w:r w:rsidRPr="00573ADB">
        <w:t>Variations to practice</w:t>
      </w:r>
      <w:r w:rsidRPr="008F04D1">
        <w:t>).</w:t>
      </w:r>
    </w:p>
    <w:p w14:paraId="62D66ACD" w14:textId="77777777" w:rsidR="00433D28" w:rsidRPr="008F04D1" w:rsidRDefault="00433D28" w:rsidP="00397DA8"/>
    <w:p w14:paraId="56CC1968" w14:textId="171CB829" w:rsidR="00433D28" w:rsidRPr="008F04D1" w:rsidRDefault="00433D28" w:rsidP="00D249A9">
      <w:pPr>
        <w:pStyle w:val="Heading3"/>
        <w:spacing w:before="120"/>
      </w:pPr>
      <w:bookmarkStart w:id="240" w:name="_Toc141792556"/>
      <w:bookmarkStart w:id="241" w:name="_Toc142591978"/>
      <w:bookmarkStart w:id="242" w:name="_Toc207639803"/>
      <w:r w:rsidRPr="008F04D1">
        <w:lastRenderedPageBreak/>
        <w:t>3.9.3</w:t>
      </w:r>
      <w:r w:rsidR="00E120BE" w:rsidRPr="008F04D1">
        <w:t xml:space="preserve"> </w:t>
      </w:r>
      <w:r w:rsidRPr="008F04D1">
        <w:t>Service provider responsibilities after the last dose</w:t>
      </w:r>
      <w:bookmarkEnd w:id="240"/>
      <w:bookmarkEnd w:id="241"/>
      <w:bookmarkEnd w:id="242"/>
    </w:p>
    <w:p w14:paraId="6EF789F0" w14:textId="49EC6685" w:rsidR="00433D28" w:rsidRPr="008F04D1" w:rsidRDefault="00433D28" w:rsidP="00397DA8">
      <w:r w:rsidRPr="008F04D1">
        <w:t xml:space="preserve">Prescribers must notify the pharmacy whenever OST has </w:t>
      </w:r>
      <w:r w:rsidR="52CA3D98" w:rsidRPr="008F04D1">
        <w:t>ended</w:t>
      </w:r>
      <w:r w:rsidR="00710D92" w:rsidRPr="008F04D1">
        <w:t xml:space="preserve"> for t</w:t>
      </w:r>
      <w:r w:rsidR="005F7E45" w:rsidRPr="008F04D1">
        <w:t>ā</w:t>
      </w:r>
      <w:r w:rsidR="00710D92" w:rsidRPr="008F04D1">
        <w:t>ngata whai ora</w:t>
      </w:r>
      <w:r w:rsidRPr="008F04D1">
        <w:t>.</w:t>
      </w:r>
    </w:p>
    <w:p w14:paraId="2973B041" w14:textId="77777777" w:rsidR="00433D28" w:rsidRPr="008F04D1" w:rsidRDefault="00433D28" w:rsidP="00397DA8"/>
    <w:p w14:paraId="563D6F06" w14:textId="0D25DBC7" w:rsidR="00433D28" w:rsidRPr="008F04D1" w:rsidRDefault="00433D28" w:rsidP="00397DA8">
      <w:r w:rsidRPr="008F04D1">
        <w:t xml:space="preserve">Medical practitioners working under authority must notify their specified OST service when </w:t>
      </w:r>
      <w:r w:rsidR="00DD2014" w:rsidRPr="008F04D1">
        <w:t>t</w:t>
      </w:r>
      <w:r w:rsidR="005F7E45" w:rsidRPr="008F04D1">
        <w:t>ā</w:t>
      </w:r>
      <w:r w:rsidR="00DD2014" w:rsidRPr="008F04D1">
        <w:t>ngata whai ora</w:t>
      </w:r>
      <w:r w:rsidRPr="008F04D1">
        <w:t xml:space="preserve"> ceases OST.</w:t>
      </w:r>
    </w:p>
    <w:p w14:paraId="0DD928FA" w14:textId="77777777" w:rsidR="00433D28" w:rsidRPr="008F04D1" w:rsidRDefault="00433D28" w:rsidP="00397DA8"/>
    <w:p w14:paraId="64110149" w14:textId="761E4014" w:rsidR="110AC37A" w:rsidRDefault="001E232C" w:rsidP="110AC37A">
      <w:r w:rsidRPr="00E849E5">
        <w:t>If tāngata whai ora are subject to a restriction notice, the prescriber or specialist service should promptly notify Medsafe that the individual is no longer being prescribed OST medication.</w:t>
      </w:r>
    </w:p>
    <w:p w14:paraId="06ACDBAB" w14:textId="77777777" w:rsidR="00E922D1" w:rsidRPr="008F04D1" w:rsidRDefault="00E922D1" w:rsidP="110AC37A"/>
    <w:p w14:paraId="61BD4E1B" w14:textId="77777777" w:rsidR="00433D28" w:rsidRPr="008F04D1" w:rsidRDefault="00433D28" w:rsidP="00D249A9">
      <w:pPr>
        <w:pStyle w:val="Heading2"/>
        <w:spacing w:before="120"/>
      </w:pPr>
      <w:bookmarkStart w:id="243" w:name="_Toc141792557"/>
      <w:bookmarkStart w:id="244" w:name="_Toc142591375"/>
      <w:bookmarkStart w:id="245" w:name="_Toc142591979"/>
      <w:bookmarkStart w:id="246" w:name="_Toc207639804"/>
      <w:r w:rsidRPr="008F04D1">
        <w:t>Useful resources</w:t>
      </w:r>
      <w:bookmarkEnd w:id="243"/>
      <w:bookmarkEnd w:id="244"/>
      <w:bookmarkEnd w:id="245"/>
      <w:bookmarkEnd w:id="246"/>
    </w:p>
    <w:p w14:paraId="19B06300" w14:textId="77777777" w:rsidR="005A2D9A" w:rsidRPr="008F04D1" w:rsidRDefault="005A2D9A" w:rsidP="00D249A9">
      <w:pPr>
        <w:spacing w:after="120"/>
        <w:ind w:left="567" w:hanging="567"/>
        <w:rPr>
          <w:rFonts w:asciiTheme="minorBidi" w:hAnsiTheme="minorBidi" w:cstheme="minorBidi"/>
        </w:rPr>
      </w:pPr>
      <w:r w:rsidRPr="008F04D1">
        <w:rPr>
          <w:rFonts w:asciiTheme="minorBidi" w:hAnsiTheme="minorBidi" w:cstheme="minorBidi"/>
        </w:rPr>
        <w:t xml:space="preserve">American Society of Addiction Medicine. (2020). The ASAM national practice guideline for the treatment of opioid use disorder: 2020 focused update. </w:t>
      </w:r>
      <w:r w:rsidRPr="008F04D1">
        <w:rPr>
          <w:rFonts w:asciiTheme="minorBidi" w:hAnsiTheme="minorBidi" w:cstheme="minorBidi"/>
          <w:i/>
          <w:iCs/>
        </w:rPr>
        <w:t>Journal of Addiction Medicine</w:t>
      </w:r>
      <w:r w:rsidRPr="008F04D1">
        <w:rPr>
          <w:rFonts w:asciiTheme="minorBidi" w:hAnsiTheme="minorBidi" w:cstheme="minorBidi"/>
        </w:rPr>
        <w:t xml:space="preserve">, </w:t>
      </w:r>
      <w:r w:rsidRPr="008F04D1">
        <w:rPr>
          <w:rFonts w:asciiTheme="minorBidi" w:hAnsiTheme="minorBidi" w:cstheme="minorBidi"/>
          <w:i/>
          <w:iCs/>
        </w:rPr>
        <w:t>14</w:t>
      </w:r>
      <w:r w:rsidRPr="008F04D1">
        <w:rPr>
          <w:rFonts w:asciiTheme="minorBidi" w:hAnsiTheme="minorBidi" w:cstheme="minorBidi"/>
        </w:rPr>
        <w:t xml:space="preserve">(2S Suppl 1),1-91. </w:t>
      </w:r>
      <w:hyperlink r:id="rId52" w:history="1">
        <w:r w:rsidRPr="008F04D1">
          <w:rPr>
            <w:rStyle w:val="Hyperlink"/>
            <w:rFonts w:asciiTheme="minorBidi" w:hAnsiTheme="minorBidi" w:cstheme="minorBidi"/>
          </w:rPr>
          <w:t>https://doi.org/10.1097/ADM.0000000000000633</w:t>
        </w:r>
      </w:hyperlink>
      <w:r w:rsidRPr="008F04D1">
        <w:rPr>
          <w:rFonts w:asciiTheme="minorBidi" w:hAnsiTheme="minorBidi" w:cstheme="minorBidi"/>
          <w:color w:val="212121"/>
          <w:shd w:val="clear" w:color="auto" w:fill="FFFFFF"/>
        </w:rPr>
        <w:t xml:space="preserve"> </w:t>
      </w:r>
    </w:p>
    <w:p w14:paraId="43D19AC5" w14:textId="00C33E15" w:rsidR="00467945" w:rsidRPr="00193742" w:rsidRDefault="00467945" w:rsidP="00D249A9">
      <w:pPr>
        <w:spacing w:after="120"/>
        <w:ind w:left="567" w:hanging="567"/>
        <w:rPr>
          <w:rFonts w:asciiTheme="minorBidi" w:hAnsiTheme="minorBidi" w:cstheme="minorBidi"/>
          <w:lang w:val="pt-BR"/>
        </w:rPr>
      </w:pPr>
      <w:r w:rsidRPr="008F04D1">
        <w:rPr>
          <w:rFonts w:asciiTheme="minorBidi" w:hAnsiTheme="minorBidi" w:cstheme="minorBidi"/>
        </w:rPr>
        <w:t xml:space="preserve">Clinical Guidelines on Drug Misuse and Dependence Update 2017 Independent Expert Working Group. (2017). </w:t>
      </w:r>
      <w:r w:rsidRPr="008F04D1">
        <w:rPr>
          <w:rFonts w:asciiTheme="minorBidi" w:hAnsiTheme="minorBidi" w:cstheme="minorBidi"/>
          <w:i/>
          <w:iCs/>
        </w:rPr>
        <w:t>Drug misuse and dependence: UK guidelines on clinical management</w:t>
      </w:r>
      <w:r w:rsidRPr="008F04D1">
        <w:rPr>
          <w:rFonts w:asciiTheme="minorBidi" w:hAnsiTheme="minorBidi" w:cstheme="minorBidi"/>
        </w:rPr>
        <w:t>. Department of Health.</w:t>
      </w:r>
      <w:r w:rsidR="00B05015">
        <w:rPr>
          <w:rFonts w:asciiTheme="minorBidi" w:hAnsiTheme="minorBidi" w:cstheme="minorBidi"/>
        </w:rPr>
        <w:t xml:space="preserve"> </w:t>
      </w:r>
      <w:hyperlink r:id="rId53" w:history="1">
        <w:r w:rsidR="0077235A" w:rsidRPr="00193742">
          <w:rPr>
            <w:rStyle w:val="Hyperlink"/>
            <w:rFonts w:asciiTheme="minorBidi" w:hAnsiTheme="minorBidi" w:cstheme="minorBidi"/>
            <w:lang w:val="pt-BR"/>
          </w:rPr>
          <w:t>https://assets.publishing.service.gov.uk/media/ 5a821e3340f0b62305b92945/clinical_guidelines_2017.pdf</w:t>
        </w:r>
      </w:hyperlink>
      <w:r w:rsidR="009E1C15" w:rsidRPr="00193742">
        <w:rPr>
          <w:rFonts w:asciiTheme="minorBidi" w:hAnsiTheme="minorBidi" w:cstheme="minorBidi"/>
          <w:lang w:val="pt-BR"/>
        </w:rPr>
        <w:t xml:space="preserve"> </w:t>
      </w:r>
      <w:r w:rsidRPr="00193742">
        <w:rPr>
          <w:rFonts w:asciiTheme="minorBidi" w:hAnsiTheme="minorBidi" w:cstheme="minorBidi"/>
          <w:lang w:val="pt-BR"/>
        </w:rPr>
        <w:t xml:space="preserve"> </w:t>
      </w:r>
    </w:p>
    <w:p w14:paraId="53334A85" w14:textId="1C851F8D" w:rsidR="009E1C15" w:rsidRPr="0016547D" w:rsidRDefault="009E1C15" w:rsidP="00D249A9">
      <w:pPr>
        <w:spacing w:after="120"/>
        <w:ind w:left="567" w:hanging="567"/>
        <w:rPr>
          <w:rFonts w:asciiTheme="minorBidi" w:hAnsiTheme="minorBidi" w:cstheme="minorBidi"/>
          <w:shd w:val="clear" w:color="auto" w:fill="FFFFFF"/>
        </w:rPr>
      </w:pPr>
      <w:r w:rsidRPr="3327DDF0">
        <w:rPr>
          <w:rFonts w:asciiTheme="minorBidi" w:hAnsiTheme="minorBidi" w:cstheme="minorBidi"/>
          <w:shd w:val="clear" w:color="auto" w:fill="FFFFFF"/>
          <w:lang w:val="pt-BR"/>
        </w:rPr>
        <w:t xml:space="preserve">Lintzeris, N., Mankabady, B., Rojas-Fernandez, C., &amp; Amick, H. (2022). </w:t>
      </w:r>
      <w:r w:rsidRPr="0016547D">
        <w:rPr>
          <w:rFonts w:asciiTheme="minorBidi" w:hAnsiTheme="minorBidi" w:cstheme="minorBidi"/>
          <w:shd w:val="clear" w:color="auto" w:fill="FFFFFF"/>
        </w:rPr>
        <w:t>Strategies for transfer from methadone to buprenorphine for treatment of opioid use disorders and associated outcomes: A systematic review. </w:t>
      </w:r>
      <w:r w:rsidRPr="0016547D">
        <w:rPr>
          <w:rFonts w:asciiTheme="minorBidi" w:hAnsiTheme="minorBidi" w:cstheme="minorBidi"/>
          <w:i/>
          <w:iCs/>
          <w:shd w:val="clear" w:color="auto" w:fill="FFFFFF"/>
        </w:rPr>
        <w:t>Journal of Addiction Medicine</w:t>
      </w:r>
      <w:r w:rsidRPr="0016547D">
        <w:rPr>
          <w:rFonts w:asciiTheme="minorBidi" w:hAnsiTheme="minorBidi" w:cstheme="minorBidi"/>
          <w:shd w:val="clear" w:color="auto" w:fill="FFFFFF"/>
        </w:rPr>
        <w:t>, </w:t>
      </w:r>
      <w:r w:rsidRPr="0016547D">
        <w:rPr>
          <w:rFonts w:asciiTheme="minorBidi" w:hAnsiTheme="minorBidi" w:cstheme="minorBidi"/>
          <w:i/>
          <w:iCs/>
          <w:shd w:val="clear" w:color="auto" w:fill="FFFFFF"/>
        </w:rPr>
        <w:t>16</w:t>
      </w:r>
      <w:r w:rsidRPr="0016547D">
        <w:rPr>
          <w:rFonts w:asciiTheme="minorBidi" w:hAnsiTheme="minorBidi" w:cstheme="minorBidi"/>
          <w:shd w:val="clear" w:color="auto" w:fill="FFFFFF"/>
        </w:rPr>
        <w:t xml:space="preserve">(2), 143–151. </w:t>
      </w:r>
      <w:hyperlink r:id="rId54" w:history="1">
        <w:r w:rsidRPr="0016547D">
          <w:rPr>
            <w:rStyle w:val="Hyperlink"/>
            <w:rFonts w:asciiTheme="minorBidi" w:hAnsiTheme="minorBidi" w:cstheme="minorBidi"/>
            <w:shd w:val="clear" w:color="auto" w:fill="FFFFFF"/>
          </w:rPr>
          <w:t>https://doi.org/10.1097/ADM.0000000000000855</w:t>
        </w:r>
      </w:hyperlink>
    </w:p>
    <w:p w14:paraId="316FE440" w14:textId="20CB0001" w:rsidR="00AD34D9" w:rsidRPr="00193742" w:rsidRDefault="009E1C15" w:rsidP="00D249A9">
      <w:pPr>
        <w:spacing w:after="120"/>
        <w:ind w:left="567" w:hanging="567"/>
        <w:rPr>
          <w:rFonts w:asciiTheme="minorBidi" w:hAnsiTheme="minorBidi" w:cstheme="minorBidi"/>
        </w:rPr>
      </w:pPr>
      <w:r w:rsidRPr="0016547D">
        <w:t>Te Pou</w:t>
      </w:r>
      <w:r w:rsidR="00AD34D9" w:rsidRPr="0016547D">
        <w:t xml:space="preserve"> (2021</w:t>
      </w:r>
      <w:r w:rsidR="006658B1">
        <w:t>b</w:t>
      </w:r>
      <w:r w:rsidR="00AD34D9" w:rsidRPr="0016547D">
        <w:t xml:space="preserve">). </w:t>
      </w:r>
      <w:r w:rsidR="00AD34D9" w:rsidRPr="0016547D">
        <w:rPr>
          <w:i/>
          <w:iCs/>
        </w:rPr>
        <w:t>Substance withdrawal management: Guidelines for medical and nursing practitioners</w:t>
      </w:r>
      <w:r w:rsidR="00AD34D9" w:rsidRPr="0016547D">
        <w:t xml:space="preserve">. </w:t>
      </w:r>
      <w:r w:rsidR="00440BAD" w:rsidRPr="00193742">
        <w:rPr>
          <w:rFonts w:asciiTheme="minorBidi" w:hAnsiTheme="minorBidi" w:cstheme="minorBidi"/>
        </w:rPr>
        <w:t xml:space="preserve">Te Pou. </w:t>
      </w:r>
      <w:hyperlink r:id="rId55">
        <w:r w:rsidR="002E0F6F" w:rsidRPr="00193742">
          <w:rPr>
            <w:rStyle w:val="Hyperlink"/>
          </w:rPr>
          <w:t>https</w:t>
        </w:r>
        <w:r w:rsidR="00064E00" w:rsidRPr="00193742">
          <w:rPr>
            <w:rStyle w:val="Hyperlink"/>
          </w:rPr>
          <w:t> </w:t>
        </w:r>
        <w:r w:rsidR="002E0F6F" w:rsidRPr="00193742">
          <w:rPr>
            <w:rStyle w:val="Hyperlink"/>
          </w:rPr>
          <w:t>://www.tepou.co.nz/resources/substance-withdrawal-management-guidelines-for-medical-and-nursing-practitioners</w:t>
        </w:r>
      </w:hyperlink>
      <w:r w:rsidR="002E0F6F" w:rsidRPr="00193742">
        <w:t xml:space="preserve"> </w:t>
      </w:r>
    </w:p>
    <w:p w14:paraId="176F7F77" w14:textId="45F40EAF" w:rsidR="006658B1" w:rsidRPr="00193742" w:rsidRDefault="00D07B8E" w:rsidP="006658B1">
      <w:pPr>
        <w:spacing w:after="120"/>
        <w:ind w:left="567" w:hanging="567"/>
        <w:rPr>
          <w:rFonts w:asciiTheme="minorBidi" w:hAnsiTheme="minorBidi" w:cstheme="minorBidi"/>
        </w:rPr>
      </w:pPr>
      <w:r w:rsidRPr="00193742">
        <w:t xml:space="preserve"> </w:t>
      </w:r>
      <w:r w:rsidR="006658B1" w:rsidRPr="0016547D">
        <w:rPr>
          <w:rFonts w:asciiTheme="minorBidi" w:hAnsiTheme="minorBidi" w:cstheme="minorBidi"/>
        </w:rPr>
        <w:t>Te Pou. (202</w:t>
      </w:r>
      <w:r w:rsidR="006658B1">
        <w:rPr>
          <w:rFonts w:asciiTheme="minorBidi" w:hAnsiTheme="minorBidi" w:cstheme="minorBidi"/>
        </w:rPr>
        <w:t>5</w:t>
      </w:r>
      <w:r w:rsidR="006658B1" w:rsidRPr="0016547D">
        <w:rPr>
          <w:rFonts w:asciiTheme="minorBidi" w:hAnsiTheme="minorBidi" w:cstheme="minorBidi"/>
        </w:rPr>
        <w:t xml:space="preserve">). </w:t>
      </w:r>
      <w:r w:rsidR="006658B1" w:rsidRPr="0016547D">
        <w:rPr>
          <w:rFonts w:asciiTheme="minorBidi" w:hAnsiTheme="minorBidi" w:cstheme="minorBidi"/>
          <w:i/>
          <w:iCs/>
        </w:rPr>
        <w:t>OST and you</w:t>
      </w:r>
      <w:r w:rsidR="006658B1">
        <w:rPr>
          <w:rFonts w:asciiTheme="minorBidi" w:hAnsiTheme="minorBidi" w:cstheme="minorBidi"/>
          <w:i/>
          <w:iCs/>
        </w:rPr>
        <w:t>:</w:t>
      </w:r>
      <w:r w:rsidR="006658B1" w:rsidRPr="0016547D">
        <w:rPr>
          <w:rFonts w:asciiTheme="minorBidi" w:hAnsiTheme="minorBidi" w:cstheme="minorBidi"/>
          <w:i/>
          <w:iCs/>
        </w:rPr>
        <w:t xml:space="preserve"> A guide to opioid substitution treatment.</w:t>
      </w:r>
      <w:r w:rsidR="006658B1" w:rsidRPr="0016547D">
        <w:rPr>
          <w:rFonts w:asciiTheme="minorBidi" w:hAnsiTheme="minorBidi" w:cstheme="minorBidi"/>
        </w:rPr>
        <w:t xml:space="preserve"> </w:t>
      </w:r>
      <w:r w:rsidR="006658B1" w:rsidRPr="00193742">
        <w:rPr>
          <w:rFonts w:asciiTheme="minorBidi" w:hAnsiTheme="minorBidi" w:cstheme="minorBidi"/>
        </w:rPr>
        <w:t xml:space="preserve">Te Pou. </w:t>
      </w:r>
      <w:hyperlink r:id="rId56" w:history="1">
        <w:r w:rsidR="006658B1" w:rsidRPr="0011661C">
          <w:rPr>
            <w:rStyle w:val="Hyperlink"/>
          </w:rPr>
          <w:t>https://www.tepou.co.nz/resources/ost-and-you-a-guide-to-opioid-substitution-treatment-2025</w:t>
        </w:r>
      </w:hyperlink>
      <w:r w:rsidR="006658B1">
        <w:t xml:space="preserve"> </w:t>
      </w:r>
    </w:p>
    <w:p w14:paraId="2B26AD52" w14:textId="2B79BD9E" w:rsidR="007E7D62" w:rsidRPr="00193742" w:rsidRDefault="00C011A4" w:rsidP="007E7D62">
      <w:r w:rsidRPr="00193742">
        <w:br w:type="page"/>
      </w:r>
    </w:p>
    <w:p w14:paraId="5734A0F4" w14:textId="018D2998" w:rsidR="00433D28" w:rsidRPr="008F04D1" w:rsidRDefault="00433D28" w:rsidP="00397DA8">
      <w:pPr>
        <w:pStyle w:val="Heading1"/>
      </w:pPr>
      <w:bookmarkStart w:id="247" w:name="_4_Safety_issues"/>
      <w:bookmarkStart w:id="248" w:name="_Toc141792558"/>
      <w:bookmarkStart w:id="249" w:name="_Toc142591376"/>
      <w:bookmarkStart w:id="250" w:name="_Toc142591980"/>
      <w:bookmarkStart w:id="251" w:name="_Toc207639805"/>
      <w:bookmarkStart w:id="252" w:name="_Toc355109877"/>
      <w:bookmarkEnd w:id="168"/>
      <w:bookmarkEnd w:id="247"/>
      <w:r w:rsidRPr="008F04D1">
        <w:lastRenderedPageBreak/>
        <w:t>4</w:t>
      </w:r>
      <w:r w:rsidR="00F40649" w:rsidRPr="008F04D1">
        <w:t xml:space="preserve"> </w:t>
      </w:r>
      <w:r w:rsidRPr="008F04D1">
        <w:t>Safety issues</w:t>
      </w:r>
      <w:bookmarkEnd w:id="248"/>
      <w:bookmarkEnd w:id="249"/>
      <w:bookmarkEnd w:id="250"/>
      <w:bookmarkEnd w:id="251"/>
    </w:p>
    <w:p w14:paraId="190FA768" w14:textId="2A5968C3" w:rsidR="00433D28" w:rsidRPr="008F04D1" w:rsidRDefault="00433D28" w:rsidP="00397DA8">
      <w:pPr>
        <w:pStyle w:val="Heading2"/>
      </w:pPr>
      <w:bookmarkStart w:id="253" w:name="_4.1_Overdose"/>
      <w:bookmarkStart w:id="254" w:name="_Toc141792559"/>
      <w:bookmarkStart w:id="255" w:name="_Toc142591377"/>
      <w:bookmarkStart w:id="256" w:name="_Toc142591981"/>
      <w:bookmarkStart w:id="257" w:name="_Toc207639806"/>
      <w:bookmarkEnd w:id="253"/>
      <w:r w:rsidRPr="008F04D1">
        <w:t>4.1</w:t>
      </w:r>
      <w:r w:rsidR="00D81B5A" w:rsidRPr="008F04D1">
        <w:t xml:space="preserve"> </w:t>
      </w:r>
      <w:r w:rsidRPr="008F04D1">
        <w:t>Overdose</w:t>
      </w:r>
      <w:bookmarkEnd w:id="252"/>
      <w:bookmarkEnd w:id="254"/>
      <w:bookmarkEnd w:id="255"/>
      <w:bookmarkEnd w:id="256"/>
      <w:bookmarkEnd w:id="257"/>
    </w:p>
    <w:p w14:paraId="0895F070" w14:textId="090512BA" w:rsidR="00433D28" w:rsidRPr="008F04D1" w:rsidRDefault="00433D28" w:rsidP="00397DA8">
      <w:bookmarkStart w:id="258" w:name="_Toc355109878"/>
      <w:r w:rsidRPr="008F04D1">
        <w:t>Methadone is associated with increased risk</w:t>
      </w:r>
      <w:r w:rsidR="00C9197F" w:rsidRPr="008F04D1">
        <w:t>s</w:t>
      </w:r>
      <w:r w:rsidRPr="008F04D1">
        <w:t xml:space="preserve"> of overdose, particularly in the first </w:t>
      </w:r>
      <w:r w:rsidR="009F1E00" w:rsidRPr="008F04D1">
        <w:t xml:space="preserve">2 </w:t>
      </w:r>
      <w:r w:rsidRPr="008F04D1">
        <w:t xml:space="preserve">weeks of treatment and when tolerance is reduced following </w:t>
      </w:r>
      <w:r w:rsidR="004D2448" w:rsidRPr="008F04D1">
        <w:t xml:space="preserve">OST </w:t>
      </w:r>
      <w:r w:rsidRPr="008F04D1">
        <w:t xml:space="preserve">withdrawal. </w:t>
      </w:r>
      <w:r w:rsidR="5CD4E9F6" w:rsidRPr="008F04D1">
        <w:t>Most</w:t>
      </w:r>
      <w:r w:rsidRPr="008F04D1">
        <w:t xml:space="preserve"> deaths </w:t>
      </w:r>
      <w:r w:rsidR="6555D490" w:rsidRPr="008F04D1">
        <w:t>occurring</w:t>
      </w:r>
      <w:r w:rsidRPr="008F04D1">
        <w:t xml:space="preserve"> during the induction stage involve use of other substances</w:t>
      </w:r>
      <w:r w:rsidR="00587458" w:rsidRPr="008F04D1">
        <w:t>,</w:t>
      </w:r>
      <w:r w:rsidRPr="008F04D1">
        <w:t xml:space="preserve"> particularly other opioids. Any substance</w:t>
      </w:r>
      <w:r w:rsidR="0047439B" w:rsidRPr="008F04D1">
        <w:t>s</w:t>
      </w:r>
      <w:r w:rsidRPr="008F04D1">
        <w:t xml:space="preserve"> that </w:t>
      </w:r>
      <w:r w:rsidR="0047439B" w:rsidRPr="008F04D1">
        <w:t>are</w:t>
      </w:r>
      <w:r w:rsidR="0805C5C0" w:rsidRPr="008F04D1">
        <w:t xml:space="preserve"> </w:t>
      </w:r>
      <w:r w:rsidR="006A24CD">
        <w:t>CNS</w:t>
      </w:r>
      <w:r w:rsidR="0805C5C0" w:rsidRPr="008F04D1">
        <w:t xml:space="preserve"> depressant</w:t>
      </w:r>
      <w:r w:rsidR="0047439B" w:rsidRPr="008F04D1">
        <w:t>s</w:t>
      </w:r>
      <w:r w:rsidR="0805C5C0" w:rsidRPr="008F04D1">
        <w:t xml:space="preserve"> </w:t>
      </w:r>
      <w:r w:rsidRPr="008F04D1">
        <w:t>(including alcohol, benzodiazepines</w:t>
      </w:r>
      <w:r w:rsidR="00E128AE" w:rsidRPr="008F04D1">
        <w:t>,</w:t>
      </w:r>
      <w:r w:rsidR="002E5E8D" w:rsidRPr="008F04D1">
        <w:t xml:space="preserve"> </w:t>
      </w:r>
      <w:r w:rsidRPr="008F04D1">
        <w:t>antidepressants</w:t>
      </w:r>
      <w:r w:rsidR="002E5E8D" w:rsidRPr="008F04D1">
        <w:t>,</w:t>
      </w:r>
      <w:r w:rsidR="00E128AE" w:rsidRPr="008F04D1">
        <w:t xml:space="preserve"> and gabapentinoids</w:t>
      </w:r>
      <w:r w:rsidRPr="008F04D1">
        <w:t>) ha</w:t>
      </w:r>
      <w:r w:rsidR="0047439B" w:rsidRPr="008F04D1">
        <w:t>ve</w:t>
      </w:r>
      <w:r w:rsidRPr="008F04D1">
        <w:t xml:space="preserve"> the capacity to cause overdose when combined with methadone. Service providers must </w:t>
      </w:r>
      <w:r w:rsidR="3569174D" w:rsidRPr="008F04D1">
        <w:t>advise</w:t>
      </w:r>
      <w:r w:rsidRPr="008F04D1">
        <w:t xml:space="preserve"> </w:t>
      </w:r>
      <w:r w:rsidR="00624E20" w:rsidRPr="008F04D1">
        <w:t>tāngata whai ora</w:t>
      </w:r>
      <w:r w:rsidRPr="008F04D1">
        <w:t xml:space="preserve"> commencing or ceasing OST of the risks of using other drugs in combination with </w:t>
      </w:r>
      <w:r w:rsidR="00926590" w:rsidRPr="008F04D1">
        <w:t>methadone and</w:t>
      </w:r>
      <w:r w:rsidRPr="008F04D1">
        <w:t xml:space="preserve"> closely monitor them during these periods. Although </w:t>
      </w:r>
      <w:r w:rsidR="0047439B" w:rsidRPr="008F04D1">
        <w:t xml:space="preserve">overdose </w:t>
      </w:r>
      <w:r w:rsidRPr="008F04D1">
        <w:t>risk</w:t>
      </w:r>
      <w:r w:rsidR="009B5CFD" w:rsidRPr="008F04D1" w:rsidDel="0047439B">
        <w:t xml:space="preserve"> is lower</w:t>
      </w:r>
      <w:r w:rsidRPr="008F04D1" w:rsidDel="0047439B">
        <w:t xml:space="preserve"> </w:t>
      </w:r>
      <w:r w:rsidR="6571B510" w:rsidRPr="008F04D1">
        <w:t>with</w:t>
      </w:r>
      <w:r w:rsidRPr="008F04D1" w:rsidDel="0030505E">
        <w:t xml:space="preserve"> the combination of </w:t>
      </w:r>
      <w:r w:rsidRPr="008F04D1">
        <w:t>buprenorphine with benzodiazepines and other sedatives, caution is required.</w:t>
      </w:r>
    </w:p>
    <w:p w14:paraId="7B35C03E" w14:textId="77777777" w:rsidR="00433D28" w:rsidRPr="008F04D1" w:rsidRDefault="00433D28" w:rsidP="00397DA8"/>
    <w:p w14:paraId="581CF645" w14:textId="22AC2B6F" w:rsidR="00DF7DDA" w:rsidRPr="008F04D1" w:rsidRDefault="00433D28" w:rsidP="00397DA8">
      <w:r w:rsidRPr="008F04D1">
        <w:t xml:space="preserve">Service providers should </w:t>
      </w:r>
      <w:r w:rsidR="788927BE" w:rsidRPr="008F04D1">
        <w:t>advise</w:t>
      </w:r>
      <w:r w:rsidRPr="008F04D1">
        <w:t xml:space="preserve"> </w:t>
      </w:r>
      <w:r w:rsidR="00624E20" w:rsidRPr="008F04D1">
        <w:t xml:space="preserve">tāngata whai ora </w:t>
      </w:r>
      <w:r w:rsidR="00837370" w:rsidRPr="008F04D1">
        <w:t xml:space="preserve">and </w:t>
      </w:r>
      <w:r w:rsidR="00815C0F" w:rsidRPr="008F04D1">
        <w:t>whānau</w:t>
      </w:r>
      <w:r w:rsidRPr="008F04D1">
        <w:t xml:space="preserve"> that deep snoring during </w:t>
      </w:r>
      <w:r w:rsidR="0017443A" w:rsidRPr="008F04D1">
        <w:t xml:space="preserve">OST </w:t>
      </w:r>
      <w:r w:rsidRPr="008F04D1">
        <w:t>can be a sign of dangerous respiratory depression and they need to report this to the service</w:t>
      </w:r>
      <w:r w:rsidR="00715BD2" w:rsidRPr="008F04D1">
        <w:t>.</w:t>
      </w:r>
    </w:p>
    <w:p w14:paraId="6A2096B2" w14:textId="77777777" w:rsidR="00433D28" w:rsidRPr="008F04D1" w:rsidRDefault="00433D28" w:rsidP="00397DA8"/>
    <w:p w14:paraId="7F421E80" w14:textId="3D2CA24E" w:rsidR="00433D28" w:rsidRPr="008F04D1" w:rsidRDefault="000642F4" w:rsidP="00397DA8">
      <w:r w:rsidRPr="008F04D1">
        <w:t>Opioid overdose s</w:t>
      </w:r>
      <w:r w:rsidR="00433D28" w:rsidRPr="008F04D1">
        <w:t>igns and symptoms</w:t>
      </w:r>
      <w:r w:rsidR="00433D28" w:rsidRPr="008F04D1" w:rsidDel="000642F4">
        <w:t xml:space="preserve"> </w:t>
      </w:r>
      <w:r w:rsidR="00433D28" w:rsidRPr="008F04D1">
        <w:t xml:space="preserve">include: pinpoint pupils, nausea, dizziness, feeling intoxicated, sedation, </w:t>
      </w:r>
      <w:r w:rsidR="009F2B8F" w:rsidRPr="008F04D1">
        <w:t>‘</w:t>
      </w:r>
      <w:r w:rsidR="00433D28" w:rsidRPr="008F04D1">
        <w:t>nodding off</w:t>
      </w:r>
      <w:r w:rsidR="009F2B8F" w:rsidRPr="008F04D1">
        <w:t>’</w:t>
      </w:r>
      <w:r w:rsidR="00433D28" w:rsidRPr="008F04D1">
        <w:t>, unsteady gait, slurred speech, snoring, hypotension, bradycardia (heart slowness), hypoventilation, itchiness, coma</w:t>
      </w:r>
      <w:r w:rsidR="00973E23" w:rsidRPr="008F04D1">
        <w:t>,</w:t>
      </w:r>
      <w:r w:rsidR="00433D28" w:rsidRPr="008F04D1">
        <w:t xml:space="preserve"> and pulmonary oedema. Symptoms may last for 24 hours or more.</w:t>
      </w:r>
    </w:p>
    <w:p w14:paraId="26990DA9" w14:textId="77777777" w:rsidR="00433D28" w:rsidRPr="008F04D1" w:rsidRDefault="00433D28" w:rsidP="00397DA8"/>
    <w:p w14:paraId="2C233F22" w14:textId="06B6FF15" w:rsidR="750B1D42" w:rsidRPr="008F04D1" w:rsidRDefault="750B1D42" w:rsidP="3C7651DA">
      <w:r>
        <w:t>Where service provider</w:t>
      </w:r>
      <w:r w:rsidR="00502EB6">
        <w:t>s</w:t>
      </w:r>
      <w:r>
        <w:t xml:space="preserve"> suspect an overdose,</w:t>
      </w:r>
      <w:r w:rsidR="3BAF8E44">
        <w:t xml:space="preserve"> they</w:t>
      </w:r>
      <w:r>
        <w:t xml:space="preserve"> should</w:t>
      </w:r>
      <w:r w:rsidR="5F135148">
        <w:t xml:space="preserve"> administer naloxone</w:t>
      </w:r>
      <w:r w:rsidR="5F894A50">
        <w:t xml:space="preserve"> (an opioid antagonist)</w:t>
      </w:r>
      <w:r w:rsidR="5F135148">
        <w:t xml:space="preserve"> </w:t>
      </w:r>
      <w:r w:rsidR="004D362A" w:rsidRPr="00F25E2C">
        <w:t xml:space="preserve">and </w:t>
      </w:r>
      <w:r w:rsidR="46F024A6" w:rsidRPr="00F25E2C">
        <w:t xml:space="preserve">call </w:t>
      </w:r>
      <w:r w:rsidR="004D362A" w:rsidRPr="00F25E2C">
        <w:t>111</w:t>
      </w:r>
      <w:r w:rsidR="00A37066" w:rsidRPr="00F25E2C">
        <w:t xml:space="preserve"> (emergency services)</w:t>
      </w:r>
      <w:r w:rsidRPr="00F25E2C">
        <w:t>.</w:t>
      </w:r>
      <w:r w:rsidR="6821E42F" w:rsidRPr="00F25E2C">
        <w:t xml:space="preserve"> </w:t>
      </w:r>
      <w:r w:rsidR="00397E72" w:rsidRPr="00F25E2C">
        <w:t>Contact with</w:t>
      </w:r>
      <w:r w:rsidR="6821E42F" w:rsidRPr="00F25E2C">
        <w:t xml:space="preserve"> emergency </w:t>
      </w:r>
      <w:r w:rsidR="00397E72" w:rsidRPr="00F25E2C">
        <w:t xml:space="preserve">care </w:t>
      </w:r>
      <w:r w:rsidR="6821E42F" w:rsidRPr="00F25E2C">
        <w:t>should occur regardless of whether naloxone has been administered, since</w:t>
      </w:r>
      <w:r w:rsidR="6821E42F">
        <w:t xml:space="preserve"> the opioid taken may be </w:t>
      </w:r>
      <w:r w:rsidR="00185768">
        <w:t>long-</w:t>
      </w:r>
      <w:r w:rsidR="6821E42F">
        <w:t>acting and a</w:t>
      </w:r>
      <w:r w:rsidR="67A4E26B">
        <w:t xml:space="preserve"> naloxone infusion may be required</w:t>
      </w:r>
      <w:r w:rsidR="3B2B5C22">
        <w:t>.</w:t>
      </w:r>
      <w:r w:rsidR="2B890885">
        <w:t xml:space="preserve"> </w:t>
      </w:r>
      <w:r w:rsidR="14340385">
        <w:t>Administration of one dose of 0.4</w:t>
      </w:r>
      <w:r w:rsidR="1391FCEA">
        <w:t xml:space="preserve"> </w:t>
      </w:r>
      <w:r w:rsidR="14340385">
        <w:t>mg intramuscular or 1.8</w:t>
      </w:r>
      <w:r w:rsidR="4A4BA4E4">
        <w:t xml:space="preserve"> </w:t>
      </w:r>
      <w:r w:rsidR="14340385">
        <w:t xml:space="preserve">mg intranasal naloxone is often sufficient to reverse opioid induced respiratory depression. If </w:t>
      </w:r>
      <w:r w:rsidR="00245F88">
        <w:t>t</w:t>
      </w:r>
      <w:r w:rsidR="00F21B10">
        <w:t>ā</w:t>
      </w:r>
      <w:r w:rsidR="00245F88">
        <w:t>ngata whai ora</w:t>
      </w:r>
      <w:r w:rsidR="14340385">
        <w:t xml:space="preserve"> </w:t>
      </w:r>
      <w:r w:rsidR="00F21B10">
        <w:t>have</w:t>
      </w:r>
      <w:r w:rsidR="14340385">
        <w:t xml:space="preserve"> not recovered within 5 minutes of naloxone</w:t>
      </w:r>
      <w:r w:rsidR="00703177">
        <w:t xml:space="preserve"> administration</w:t>
      </w:r>
      <w:r w:rsidR="14340385">
        <w:t xml:space="preserve">, a second dose can be administered. </w:t>
      </w:r>
    </w:p>
    <w:p w14:paraId="20C2B05A" w14:textId="77777777" w:rsidR="00433D28" w:rsidRPr="008F04D1" w:rsidRDefault="00433D28" w:rsidP="00397DA8"/>
    <w:p w14:paraId="7955C5A7" w14:textId="5EC40106" w:rsidR="5E0DF967" w:rsidRPr="008F04D1" w:rsidRDefault="5E0DF967" w:rsidP="72C75B47">
      <w:r>
        <w:t>N</w:t>
      </w:r>
      <w:r w:rsidR="51CC2F1F">
        <w:t xml:space="preserve">ovel </w:t>
      </w:r>
      <w:r w:rsidR="278BDCAF">
        <w:t xml:space="preserve">synthetic </w:t>
      </w:r>
      <w:r w:rsidR="51CC2F1F">
        <w:t>opioids such as fentanyl analog</w:t>
      </w:r>
      <w:r w:rsidR="150ECC6F">
        <w:t>u</w:t>
      </w:r>
      <w:r w:rsidR="51CC2F1F">
        <w:t xml:space="preserve">es and those from the nitazene family are known to be highly potent </w:t>
      </w:r>
      <w:r w:rsidR="43C84E9A">
        <w:t>substances</w:t>
      </w:r>
      <w:r w:rsidR="51CC2F1F">
        <w:t xml:space="preserve"> </w:t>
      </w:r>
      <w:r w:rsidR="003142AD">
        <w:t xml:space="preserve">and </w:t>
      </w:r>
      <w:r w:rsidR="51CC2F1F">
        <w:t xml:space="preserve">associated </w:t>
      </w:r>
      <w:r w:rsidR="003142AD">
        <w:t xml:space="preserve">with </w:t>
      </w:r>
      <w:r w:rsidR="51CC2F1F">
        <w:t>elevated overdos</w:t>
      </w:r>
      <w:r w:rsidR="6C81EECC">
        <w:t>e</w:t>
      </w:r>
      <w:r w:rsidR="003142AD">
        <w:t xml:space="preserve"> risks</w:t>
      </w:r>
      <w:r w:rsidR="6C81EECC">
        <w:t xml:space="preserve">. </w:t>
      </w:r>
      <w:r w:rsidR="671C8C4E">
        <w:t xml:space="preserve">OST services should be alert to reports of use </w:t>
      </w:r>
      <w:r w:rsidR="3CDC39DE">
        <w:t xml:space="preserve">of these </w:t>
      </w:r>
      <w:r w:rsidR="049DEB11">
        <w:t>substances</w:t>
      </w:r>
      <w:r w:rsidR="3CDC39DE">
        <w:t xml:space="preserve"> </w:t>
      </w:r>
      <w:r w:rsidR="671C8C4E">
        <w:t xml:space="preserve">and ensure </w:t>
      </w:r>
      <w:r w:rsidR="001B4C88">
        <w:t xml:space="preserve">tāngata whai ora </w:t>
      </w:r>
      <w:r w:rsidR="671C8C4E">
        <w:t xml:space="preserve">and </w:t>
      </w:r>
      <w:r w:rsidR="3A0A07AC">
        <w:t xml:space="preserve">whānau </w:t>
      </w:r>
      <w:r w:rsidR="671C8C4E">
        <w:t xml:space="preserve">are aware of </w:t>
      </w:r>
      <w:r w:rsidR="712C822E">
        <w:t>their associated</w:t>
      </w:r>
      <w:r w:rsidR="671C8C4E">
        <w:t xml:space="preserve"> risk</w:t>
      </w:r>
      <w:r w:rsidR="003142AD">
        <w:t>s</w:t>
      </w:r>
      <w:r w:rsidR="671C8C4E">
        <w:t>.</w:t>
      </w:r>
      <w:r w:rsidR="075420AE">
        <w:t xml:space="preserve"> </w:t>
      </w:r>
      <w:r w:rsidR="7BA92BA8">
        <w:t xml:space="preserve">Naloxone </w:t>
      </w:r>
      <w:r w:rsidR="7DB39D84">
        <w:t xml:space="preserve">must be administered rapidly in </w:t>
      </w:r>
      <w:r w:rsidR="47B3D165">
        <w:t>the case of</w:t>
      </w:r>
      <w:r w:rsidR="00442B6D">
        <w:t xml:space="preserve"> </w:t>
      </w:r>
      <w:r w:rsidR="7DB39D84">
        <w:t xml:space="preserve">some highly potent </w:t>
      </w:r>
      <w:r w:rsidR="18280D4C">
        <w:t xml:space="preserve">novel </w:t>
      </w:r>
      <w:r w:rsidR="67312BD7">
        <w:t>opioids</w:t>
      </w:r>
      <w:r w:rsidR="544EF1FC">
        <w:t xml:space="preserve"> </w:t>
      </w:r>
      <w:r w:rsidR="7DB39D84">
        <w:t>as respiratory depression can be rapid and prof</w:t>
      </w:r>
      <w:r w:rsidR="45F905DF">
        <w:t xml:space="preserve">ound. </w:t>
      </w:r>
      <w:r w:rsidR="3FAA947D">
        <w:t>Higher doses</w:t>
      </w:r>
      <w:r w:rsidR="628A1E9B">
        <w:t xml:space="preserve"> than usual</w:t>
      </w:r>
      <w:r w:rsidR="3FAA947D">
        <w:t xml:space="preserve"> of naloxone </w:t>
      </w:r>
      <w:r w:rsidR="17644069">
        <w:t xml:space="preserve">are likely to </w:t>
      </w:r>
      <w:r w:rsidR="3FAA947D">
        <w:t>be required.</w:t>
      </w:r>
      <w:r w:rsidR="45F905DF">
        <w:t xml:space="preserve"> </w:t>
      </w:r>
      <w:r w:rsidR="008C131C">
        <w:t>T</w:t>
      </w:r>
      <w:r w:rsidR="001B4C88">
        <w:t xml:space="preserve">āngata whai ora </w:t>
      </w:r>
      <w:r w:rsidR="45F905DF">
        <w:t xml:space="preserve">thought to be using novel synthetic opioids </w:t>
      </w:r>
      <w:r w:rsidR="008C131C">
        <w:t xml:space="preserve">should be supplied </w:t>
      </w:r>
      <w:r w:rsidR="45F905DF">
        <w:t>with naloxone</w:t>
      </w:r>
      <w:r w:rsidR="007576A6" w:rsidRPr="007576A6">
        <w:t xml:space="preserve"> </w:t>
      </w:r>
      <w:r w:rsidR="007576A6" w:rsidRPr="008471C5">
        <w:t xml:space="preserve">and </w:t>
      </w:r>
      <w:r w:rsidR="007576A6">
        <w:t>inform</w:t>
      </w:r>
      <w:r w:rsidR="009E2E8E">
        <w:t>ed</w:t>
      </w:r>
      <w:r w:rsidR="00755D7A">
        <w:t xml:space="preserve"> on</w:t>
      </w:r>
      <w:r w:rsidR="007576A6" w:rsidRPr="008471C5">
        <w:t xml:space="preserve"> </w:t>
      </w:r>
      <w:hyperlink r:id="rId57" w:history="1">
        <w:r w:rsidR="007576A6" w:rsidRPr="009D4424">
          <w:rPr>
            <w:rStyle w:val="Hyperlink"/>
          </w:rPr>
          <w:t xml:space="preserve">where </w:t>
        </w:r>
        <w:r w:rsidR="001A0FCC">
          <w:rPr>
            <w:rStyle w:val="Hyperlink"/>
          </w:rPr>
          <w:t>to</w:t>
        </w:r>
        <w:r w:rsidR="007576A6" w:rsidRPr="009D4424">
          <w:rPr>
            <w:rStyle w:val="Hyperlink"/>
          </w:rPr>
          <w:t xml:space="preserve"> access naloxone</w:t>
        </w:r>
      </w:hyperlink>
      <w:r w:rsidR="007576A6" w:rsidRPr="008471C5">
        <w:t xml:space="preserve"> in the community </w:t>
      </w:r>
      <w:r w:rsidR="007576A6">
        <w:t>(such as</w:t>
      </w:r>
      <w:r w:rsidR="007576A6" w:rsidRPr="008471C5">
        <w:t xml:space="preserve"> </w:t>
      </w:r>
      <w:r w:rsidR="007576A6">
        <w:t xml:space="preserve">local </w:t>
      </w:r>
      <w:r w:rsidR="007576A6" w:rsidRPr="008471C5">
        <w:t>needle exchange</w:t>
      </w:r>
      <w:r w:rsidR="007576A6">
        <w:t>s)</w:t>
      </w:r>
      <w:r w:rsidR="007576A6" w:rsidRPr="008471C5">
        <w:t>.</w:t>
      </w:r>
      <w:r w:rsidR="00FA447B">
        <w:t xml:space="preserve"> </w:t>
      </w:r>
      <w:r w:rsidR="00262023">
        <w:t>T</w:t>
      </w:r>
      <w:r w:rsidR="00FA447B">
        <w:t>āngata whai ora</w:t>
      </w:r>
      <w:r w:rsidR="00193D8B" w:rsidRPr="00C15224">
        <w:t xml:space="preserve"> </w:t>
      </w:r>
      <w:r w:rsidR="00262023">
        <w:t xml:space="preserve">should be encouraged </w:t>
      </w:r>
      <w:r w:rsidR="00FA447B">
        <w:t>to</w:t>
      </w:r>
      <w:r w:rsidR="00193D8B" w:rsidRPr="006A28B0">
        <w:t xml:space="preserve"> </w:t>
      </w:r>
      <w:r w:rsidR="003F1046">
        <w:t>access</w:t>
      </w:r>
      <w:r w:rsidR="00193D8B" w:rsidRPr="006A28B0">
        <w:t xml:space="preserve"> drug checking </w:t>
      </w:r>
      <w:r w:rsidR="00A02A87">
        <w:t xml:space="preserve">services </w:t>
      </w:r>
      <w:r w:rsidR="00193D8B" w:rsidRPr="006A28B0">
        <w:t>and subscrib</w:t>
      </w:r>
      <w:r w:rsidR="00A02A87">
        <w:t>e</w:t>
      </w:r>
      <w:r w:rsidR="00193D8B" w:rsidRPr="006A28B0">
        <w:t xml:space="preserve"> to </w:t>
      </w:r>
      <w:r w:rsidR="00465392">
        <w:t>drug alerts</w:t>
      </w:r>
      <w:r w:rsidR="00001B24">
        <w:t xml:space="preserve"> and</w:t>
      </w:r>
      <w:r w:rsidR="004C3884">
        <w:t xml:space="preserve"> notifications</w:t>
      </w:r>
      <w:r w:rsidR="0097129C">
        <w:t xml:space="preserve"> (</w:t>
      </w:r>
      <w:hyperlink r:id="rId58" w:history="1">
        <w:r w:rsidR="008A5352" w:rsidRPr="008A5352">
          <w:rPr>
            <w:rStyle w:val="Hyperlink"/>
          </w:rPr>
          <w:t>www.highalert.org.nz</w:t>
        </w:r>
      </w:hyperlink>
      <w:r w:rsidR="008A5352">
        <w:t>)</w:t>
      </w:r>
      <w:r w:rsidR="00A02A87">
        <w:t>.</w:t>
      </w:r>
    </w:p>
    <w:p w14:paraId="3620E33A" w14:textId="59B0DE29" w:rsidR="00433D28" w:rsidRPr="008F04D1" w:rsidRDefault="00433D28" w:rsidP="00397DA8"/>
    <w:p w14:paraId="354FF58E" w14:textId="58DCF011" w:rsidR="004F4DE1" w:rsidRPr="008F04D1" w:rsidRDefault="009C2A06" w:rsidP="00397DA8">
      <w:pPr>
        <w:pStyle w:val="Heading3"/>
      </w:pPr>
      <w:bookmarkStart w:id="259" w:name="_4.1.1_Prevention_"/>
      <w:bookmarkStart w:id="260" w:name="_4.1.1_Management_of"/>
      <w:bookmarkStart w:id="261" w:name="_Toc141792560"/>
      <w:bookmarkStart w:id="262" w:name="_Toc142591982"/>
      <w:bookmarkStart w:id="263" w:name="_Toc207639807"/>
      <w:bookmarkEnd w:id="259"/>
      <w:bookmarkEnd w:id="260"/>
      <w:r w:rsidRPr="008F04D1">
        <w:t>4.</w:t>
      </w:r>
      <w:r w:rsidR="00E77063" w:rsidRPr="008F04D1">
        <w:t>1</w:t>
      </w:r>
      <w:r w:rsidRPr="008F04D1">
        <w:t>.</w:t>
      </w:r>
      <w:r w:rsidR="00E77063" w:rsidRPr="008F04D1">
        <w:t>1</w:t>
      </w:r>
      <w:r w:rsidR="00D81B5A" w:rsidRPr="008F04D1">
        <w:t xml:space="preserve"> </w:t>
      </w:r>
      <w:r w:rsidR="725B07FB" w:rsidRPr="008F04D1">
        <w:t>Management</w:t>
      </w:r>
      <w:r w:rsidR="3602C551" w:rsidRPr="008F04D1">
        <w:t xml:space="preserve"> </w:t>
      </w:r>
      <w:r w:rsidR="00562EA4" w:rsidRPr="008F04D1">
        <w:t>of overdose:</w:t>
      </w:r>
      <w:r w:rsidR="00D138A9" w:rsidRPr="008F04D1">
        <w:t xml:space="preserve"> </w:t>
      </w:r>
      <w:r w:rsidR="00854EC0" w:rsidRPr="008F04D1">
        <w:t xml:space="preserve">take </w:t>
      </w:r>
      <w:r w:rsidR="004F4DE1" w:rsidRPr="008F04D1">
        <w:t xml:space="preserve">home </w:t>
      </w:r>
      <w:bookmarkEnd w:id="261"/>
      <w:r w:rsidR="00C83B39" w:rsidRPr="008F04D1">
        <w:t>naloxone</w:t>
      </w:r>
      <w:bookmarkEnd w:id="262"/>
      <w:bookmarkEnd w:id="263"/>
      <w:r w:rsidR="004F4DE1" w:rsidRPr="008F04D1">
        <w:t xml:space="preserve"> </w:t>
      </w:r>
    </w:p>
    <w:p w14:paraId="09D8EA8E" w14:textId="15ED358E" w:rsidR="00092C1B" w:rsidRPr="008F04D1" w:rsidRDefault="004F4DE1" w:rsidP="00397DA8">
      <w:r w:rsidRPr="008F04D1">
        <w:t xml:space="preserve">All </w:t>
      </w:r>
      <w:r w:rsidR="001B4C88" w:rsidRPr="008F04D1">
        <w:t>tāngata whai ora</w:t>
      </w:r>
      <w:r w:rsidRPr="008F04D1">
        <w:t xml:space="preserve"> should be offered take home naloxone as this </w:t>
      </w:r>
      <w:r w:rsidR="00C6106A" w:rsidRPr="008F04D1">
        <w:t xml:space="preserve">significantly </w:t>
      </w:r>
      <w:r w:rsidRPr="008F04D1">
        <w:t>reduce</w:t>
      </w:r>
      <w:r w:rsidR="0062051B" w:rsidRPr="008F04D1">
        <w:t>s</w:t>
      </w:r>
      <w:r w:rsidRPr="008F04D1">
        <w:t xml:space="preserve"> the incidence of </w:t>
      </w:r>
      <w:r w:rsidR="00C6106A" w:rsidRPr="008F04D1">
        <w:t xml:space="preserve">opioid related </w:t>
      </w:r>
      <w:r w:rsidRPr="008F04D1">
        <w:t xml:space="preserve">fatal overdose in </w:t>
      </w:r>
      <w:r w:rsidR="0BB37079" w:rsidRPr="008F04D1">
        <w:t>those on</w:t>
      </w:r>
      <w:r w:rsidR="6C79DF94" w:rsidRPr="008F04D1">
        <w:t xml:space="preserve"> </w:t>
      </w:r>
      <w:r w:rsidR="738E622E" w:rsidRPr="008F04D1">
        <w:t xml:space="preserve">OST </w:t>
      </w:r>
      <w:r w:rsidR="00C6106A" w:rsidRPr="008F04D1">
        <w:t xml:space="preserve">and </w:t>
      </w:r>
      <w:r w:rsidR="7470E284" w:rsidRPr="008F04D1">
        <w:t xml:space="preserve">in </w:t>
      </w:r>
      <w:r w:rsidR="00C6106A" w:rsidRPr="008F04D1">
        <w:t>the community</w:t>
      </w:r>
      <w:r w:rsidRPr="008F04D1">
        <w:t xml:space="preserve"> (</w:t>
      </w:r>
      <w:r w:rsidR="5DF2DD4C" w:rsidRPr="008F04D1">
        <w:t xml:space="preserve">McDonald </w:t>
      </w:r>
      <w:r w:rsidR="000E37C3" w:rsidRPr="008F04D1">
        <w:t xml:space="preserve">&amp; </w:t>
      </w:r>
      <w:r w:rsidR="5DF2DD4C" w:rsidRPr="008F04D1">
        <w:t>Strang</w:t>
      </w:r>
      <w:r w:rsidR="002E7571" w:rsidRPr="008F04D1">
        <w:t>,</w:t>
      </w:r>
      <w:r w:rsidR="5DF2DD4C" w:rsidRPr="008F04D1">
        <w:t xml:space="preserve"> 2016).</w:t>
      </w:r>
      <w:r w:rsidRPr="008F04D1">
        <w:t xml:space="preserve"> Counselling about the correct use of naloxone, when it should be administered</w:t>
      </w:r>
      <w:r w:rsidR="00177C76" w:rsidRPr="008F04D1">
        <w:t>,</w:t>
      </w:r>
      <w:r w:rsidRPr="008F04D1">
        <w:t xml:space="preserve"> and what to do when responding to overdose</w:t>
      </w:r>
      <w:r w:rsidR="00043B5B" w:rsidRPr="008F04D1">
        <w:t>, should</w:t>
      </w:r>
      <w:r w:rsidRPr="008F04D1">
        <w:t xml:space="preserve"> be </w:t>
      </w:r>
      <w:r w:rsidR="144E76F5" w:rsidRPr="008F04D1">
        <w:t>given</w:t>
      </w:r>
      <w:r w:rsidRPr="008F04D1">
        <w:t xml:space="preserve"> </w:t>
      </w:r>
      <w:r w:rsidR="00C6106A" w:rsidRPr="008F04D1">
        <w:t>both verbally and in writ</w:t>
      </w:r>
      <w:r w:rsidR="0062051B" w:rsidRPr="008F04D1">
        <w:t>ing</w:t>
      </w:r>
      <w:r w:rsidR="00177C76" w:rsidRPr="008F04D1">
        <w:t xml:space="preserve"> </w:t>
      </w:r>
      <w:r w:rsidRPr="008F04D1">
        <w:t xml:space="preserve">when naloxone is </w:t>
      </w:r>
      <w:r w:rsidR="00C6106A" w:rsidRPr="008F04D1">
        <w:t>provided</w:t>
      </w:r>
      <w:r w:rsidRPr="008F04D1">
        <w:t>.</w:t>
      </w:r>
      <w:r w:rsidR="00092C1B" w:rsidRPr="008F04D1">
        <w:t xml:space="preserve"> I</w:t>
      </w:r>
      <w:r w:rsidRPr="008F04D1">
        <w:t xml:space="preserve">f </w:t>
      </w:r>
      <w:r w:rsidR="000F49EC" w:rsidRPr="008F04D1">
        <w:t>whānau</w:t>
      </w:r>
      <w:r w:rsidR="00092C1B" w:rsidRPr="008F04D1">
        <w:t xml:space="preserve"> are </w:t>
      </w:r>
      <w:r w:rsidRPr="008F04D1">
        <w:t xml:space="preserve">not present when </w:t>
      </w:r>
      <w:r w:rsidR="001B4C88" w:rsidRPr="008F04D1">
        <w:t>t</w:t>
      </w:r>
      <w:r w:rsidR="00F21B10" w:rsidRPr="008F04D1">
        <w:t>ā</w:t>
      </w:r>
      <w:r w:rsidR="001B4C88" w:rsidRPr="008F04D1">
        <w:t xml:space="preserve">ngata whai ora </w:t>
      </w:r>
      <w:r w:rsidR="00F21B10" w:rsidRPr="008F04D1">
        <w:t>are</w:t>
      </w:r>
      <w:r w:rsidR="00092C1B" w:rsidRPr="008F04D1">
        <w:t xml:space="preserve"> given take home naloxone, wherever possible </w:t>
      </w:r>
      <w:r w:rsidR="2C67F29C" w:rsidRPr="008F04D1">
        <w:t>advise</w:t>
      </w:r>
      <w:r w:rsidR="004F241D" w:rsidRPr="008F04D1">
        <w:t xml:space="preserve"> whānau</w:t>
      </w:r>
      <w:r w:rsidR="00092C1B" w:rsidRPr="008F04D1">
        <w:t xml:space="preserve"> </w:t>
      </w:r>
      <w:r w:rsidR="00F3776C" w:rsidRPr="008F04D1">
        <w:t xml:space="preserve">about </w:t>
      </w:r>
      <w:r w:rsidR="00092C1B" w:rsidRPr="008F04D1">
        <w:t>naloxone and how and when to use it</w:t>
      </w:r>
      <w:r w:rsidR="00043B5B" w:rsidRPr="008F04D1">
        <w:t xml:space="preserve">, either for </w:t>
      </w:r>
      <w:r w:rsidR="001B4C88" w:rsidRPr="008F04D1">
        <w:t>t</w:t>
      </w:r>
      <w:r w:rsidR="00F21B10" w:rsidRPr="008F04D1">
        <w:t>ā</w:t>
      </w:r>
      <w:r w:rsidR="001B4C88" w:rsidRPr="008F04D1">
        <w:t>ngata whai ora</w:t>
      </w:r>
      <w:r w:rsidR="00043B5B" w:rsidRPr="008F04D1">
        <w:t xml:space="preserve"> or others</w:t>
      </w:r>
      <w:r w:rsidR="00092C1B" w:rsidRPr="008F04D1">
        <w:t xml:space="preserve">. For </w:t>
      </w:r>
      <w:r w:rsidR="001B4C88" w:rsidRPr="008F04D1">
        <w:t>tāngata whai ora</w:t>
      </w:r>
      <w:r w:rsidR="00092C1B" w:rsidRPr="008F04D1">
        <w:t xml:space="preserve"> </w:t>
      </w:r>
      <w:r w:rsidR="00092C1B" w:rsidRPr="008F04D1">
        <w:lastRenderedPageBreak/>
        <w:t xml:space="preserve">whose </w:t>
      </w:r>
      <w:r w:rsidR="00AD755E" w:rsidRPr="008F04D1">
        <w:t xml:space="preserve">overdose </w:t>
      </w:r>
      <w:r w:rsidRPr="008F04D1">
        <w:t>ris</w:t>
      </w:r>
      <w:r w:rsidR="43E41434" w:rsidRPr="008F04D1">
        <w:t>k is</w:t>
      </w:r>
      <w:r w:rsidRPr="008F04D1">
        <w:t xml:space="preserve"> considered high</w:t>
      </w:r>
      <w:r w:rsidR="00092C1B" w:rsidRPr="008F04D1">
        <w:t>,</w:t>
      </w:r>
      <w:r w:rsidRPr="008F04D1">
        <w:t xml:space="preserve"> naloxone uptake and use should be reviewed at each visit</w:t>
      </w:r>
      <w:r w:rsidR="003C634A" w:rsidRPr="008F04D1">
        <w:t>. T</w:t>
      </w:r>
      <w:r w:rsidRPr="008F04D1">
        <w:t xml:space="preserve">his is an opportunity to provide </w:t>
      </w:r>
      <w:r w:rsidR="4139C8B9" w:rsidRPr="008F04D1">
        <w:t>further counselling</w:t>
      </w:r>
      <w:r w:rsidR="00043B5B" w:rsidRPr="008F04D1">
        <w:t xml:space="preserve">, </w:t>
      </w:r>
      <w:r w:rsidR="00092C1B" w:rsidRPr="008F04D1">
        <w:t>educat</w:t>
      </w:r>
      <w:r w:rsidR="009A4262" w:rsidRPr="008F04D1">
        <w:t>ion</w:t>
      </w:r>
      <w:r w:rsidR="00092C1B" w:rsidRPr="008F04D1">
        <w:t xml:space="preserve"> around </w:t>
      </w:r>
      <w:r w:rsidR="00B25EBA" w:rsidRPr="008F04D1">
        <w:t>overdose</w:t>
      </w:r>
      <w:r w:rsidR="00092C1B" w:rsidRPr="008F04D1">
        <w:t xml:space="preserve"> prevention</w:t>
      </w:r>
      <w:r w:rsidR="00043B5B" w:rsidRPr="008F04D1">
        <w:t>, and replenish naloxone supply if used</w:t>
      </w:r>
      <w:r w:rsidR="00092C1B" w:rsidRPr="008F04D1">
        <w:t xml:space="preserve">. </w:t>
      </w:r>
    </w:p>
    <w:p w14:paraId="61AAEDB3" w14:textId="77777777" w:rsidR="00DD2465" w:rsidRPr="008F04D1" w:rsidRDefault="00DD2465" w:rsidP="00397DA8"/>
    <w:p w14:paraId="29596C64" w14:textId="682DB3C3" w:rsidR="009A4262" w:rsidRPr="008F04D1" w:rsidRDefault="009A4262" w:rsidP="00397DA8">
      <w:r w:rsidRPr="008F04D1">
        <w:t xml:space="preserve">Information for </w:t>
      </w:r>
      <w:r w:rsidR="001B4C88" w:rsidRPr="008F04D1">
        <w:t xml:space="preserve">tāngata whai ora </w:t>
      </w:r>
      <w:r w:rsidRPr="008F04D1">
        <w:t>and whānau</w:t>
      </w:r>
      <w:r w:rsidR="008F75FD" w:rsidRPr="008F04D1">
        <w:t xml:space="preserve"> on naloxone</w:t>
      </w:r>
      <w:r w:rsidRPr="008F04D1">
        <w:t xml:space="preserve">, developed by the Auckland Opioid Treatment Service, can be found </w:t>
      </w:r>
      <w:r w:rsidR="000A5F63" w:rsidRPr="008F04D1">
        <w:t>at</w:t>
      </w:r>
      <w:r w:rsidRPr="008F04D1">
        <w:t xml:space="preserve"> </w:t>
      </w:r>
      <w:hyperlink r:id="rId59">
        <w:r w:rsidR="000A5F63" w:rsidRPr="008F04D1">
          <w:rPr>
            <w:rStyle w:val="Hyperlink"/>
          </w:rPr>
          <w:t>healthify.nz</w:t>
        </w:r>
      </w:hyperlink>
      <w:r w:rsidR="00D01FDC" w:rsidRPr="008F04D1">
        <w:t xml:space="preserve"> </w:t>
      </w:r>
    </w:p>
    <w:p w14:paraId="322D309B" w14:textId="77777777" w:rsidR="00D01FDC" w:rsidRPr="008F04D1" w:rsidRDefault="00D01FDC" w:rsidP="00397DA8"/>
    <w:p w14:paraId="756DDAFE" w14:textId="502682BC" w:rsidR="00DD2465" w:rsidRPr="008F04D1" w:rsidRDefault="001B4C88" w:rsidP="00397DA8">
      <w:r w:rsidRPr="008F04D1">
        <w:t>Tāngata whai ora</w:t>
      </w:r>
      <w:r w:rsidR="00DD2465" w:rsidRPr="008F04D1">
        <w:t xml:space="preserve"> should be encouraged to ask for additional supplies of naloxone if theirs have been used, damaged</w:t>
      </w:r>
      <w:r w:rsidR="001A1519" w:rsidRPr="008F04D1">
        <w:t>,</w:t>
      </w:r>
      <w:r w:rsidR="00DD2465" w:rsidRPr="008F04D1">
        <w:t xml:space="preserve"> or nearing expiry. </w:t>
      </w:r>
      <w:r w:rsidR="00D138A9" w:rsidRPr="008F04D1">
        <w:t>Note</w:t>
      </w:r>
      <w:r w:rsidR="00E40D2C" w:rsidRPr="008F04D1">
        <w:t xml:space="preserve">, </w:t>
      </w:r>
      <w:r w:rsidR="00D138A9" w:rsidRPr="008F04D1">
        <w:t xml:space="preserve">excessive enquiry about circumstances of previous </w:t>
      </w:r>
      <w:r w:rsidR="00B42276" w:rsidRPr="008F04D1">
        <w:t xml:space="preserve">naloxone </w:t>
      </w:r>
      <w:r w:rsidR="29F89B3D" w:rsidRPr="008F04D1">
        <w:t>use</w:t>
      </w:r>
      <w:r w:rsidR="00D138A9" w:rsidRPr="008F04D1" w:rsidDel="00B42276">
        <w:t xml:space="preserve"> </w:t>
      </w:r>
      <w:r w:rsidR="00D138A9" w:rsidRPr="008F04D1">
        <w:t xml:space="preserve">may discourage </w:t>
      </w:r>
      <w:r w:rsidRPr="008F04D1">
        <w:t>tāngata whai ora</w:t>
      </w:r>
      <w:r w:rsidR="00D138A9" w:rsidRPr="008F04D1">
        <w:t xml:space="preserve"> from requesting further doses. </w:t>
      </w:r>
    </w:p>
    <w:p w14:paraId="127742DA" w14:textId="77777777" w:rsidR="00DD2465" w:rsidRPr="008F04D1" w:rsidRDefault="00DD2465" w:rsidP="00397DA8"/>
    <w:p w14:paraId="4783A39B" w14:textId="062ADEE2" w:rsidR="75A5880C" w:rsidRPr="008F04D1" w:rsidRDefault="75A5880C">
      <w:r w:rsidRPr="008F04D1">
        <w:t xml:space="preserve">OST service providers should support community distribution of naloxone </w:t>
      </w:r>
      <w:r w:rsidR="4AFEACBD" w:rsidRPr="008F04D1">
        <w:t xml:space="preserve">either directly or </w:t>
      </w:r>
      <w:r w:rsidR="4767B785" w:rsidRPr="008F04D1">
        <w:t>indirectly</w:t>
      </w:r>
      <w:r w:rsidR="4AFEACBD" w:rsidRPr="008F04D1">
        <w:t>, and</w:t>
      </w:r>
      <w:r w:rsidR="4C438046" w:rsidRPr="008F04D1">
        <w:t xml:space="preserve"> where possible</w:t>
      </w:r>
      <w:r w:rsidR="4AFEACBD" w:rsidRPr="008F04D1">
        <w:t xml:space="preserve"> </w:t>
      </w:r>
      <w:r w:rsidR="639BA641" w:rsidRPr="008F04D1">
        <w:t>educat</w:t>
      </w:r>
      <w:r w:rsidR="7956F840" w:rsidRPr="008F04D1">
        <w:t xml:space="preserve">e the public about naloxone </w:t>
      </w:r>
      <w:r w:rsidR="00817165" w:rsidRPr="008F04D1">
        <w:t xml:space="preserve">use </w:t>
      </w:r>
      <w:r w:rsidR="7956F840" w:rsidRPr="008F04D1">
        <w:t xml:space="preserve">to prevent fatal overdose. </w:t>
      </w:r>
    </w:p>
    <w:p w14:paraId="2DB7800B" w14:textId="437D1EF0" w:rsidR="3D5E8610" w:rsidRPr="008F04D1" w:rsidRDefault="3D5E8610" w:rsidP="3D5E8610"/>
    <w:p w14:paraId="044C7359" w14:textId="35B52B37" w:rsidR="00433D28" w:rsidRPr="008F04D1" w:rsidRDefault="00433D28" w:rsidP="00397DA8">
      <w:pPr>
        <w:pStyle w:val="Heading3"/>
        <w:rPr>
          <w:color w:val="000000"/>
        </w:rPr>
      </w:pPr>
      <w:bookmarkStart w:id="264" w:name="_Toc141792561"/>
      <w:bookmarkStart w:id="265" w:name="_Toc142591983"/>
      <w:bookmarkStart w:id="266" w:name="_Toc207639808"/>
      <w:r w:rsidRPr="008F04D1">
        <w:t>4.1.</w:t>
      </w:r>
      <w:r w:rsidR="00E77063" w:rsidRPr="008F04D1">
        <w:t>2</w:t>
      </w:r>
      <w:r w:rsidR="008E0820" w:rsidRPr="008F04D1">
        <w:t xml:space="preserve"> </w:t>
      </w:r>
      <w:r w:rsidRPr="008F04D1">
        <w:t>Consumption of takeaway doses by a child</w:t>
      </w:r>
      <w:bookmarkEnd w:id="264"/>
      <w:bookmarkEnd w:id="265"/>
      <w:bookmarkEnd w:id="266"/>
    </w:p>
    <w:p w14:paraId="03F1E21F" w14:textId="5F1271C1" w:rsidR="00433D28" w:rsidRPr="008F04D1" w:rsidRDefault="00433D28" w:rsidP="00397DA8">
      <w:r w:rsidRPr="008F04D1">
        <w:t>Young children</w:t>
      </w:r>
      <w:r w:rsidR="009F2B8F" w:rsidRPr="008F04D1">
        <w:t>’</w:t>
      </w:r>
      <w:r w:rsidRPr="008F04D1">
        <w:t xml:space="preserve">s inadvertent consumption of </w:t>
      </w:r>
      <w:r w:rsidRPr="008F04D1" w:rsidDel="002A0A55">
        <w:t>methadone</w:t>
      </w:r>
      <w:r w:rsidRPr="008F04D1">
        <w:t xml:space="preserve"> or buprenorphine may be life-threatening. A fatal </w:t>
      </w:r>
      <w:r w:rsidR="00C7013C" w:rsidRPr="008F04D1">
        <w:t xml:space="preserve">methadone </w:t>
      </w:r>
      <w:r w:rsidRPr="008F04D1">
        <w:t xml:space="preserve">dose for </w:t>
      </w:r>
      <w:r w:rsidR="00D45FB2" w:rsidRPr="008F04D1">
        <w:t>tamariki</w:t>
      </w:r>
      <w:r w:rsidRPr="008F04D1">
        <w:t xml:space="preserve"> may be less than 10</w:t>
      </w:r>
      <w:r w:rsidR="004B0308" w:rsidRPr="008F04D1">
        <w:t> mg</w:t>
      </w:r>
      <w:r w:rsidRPr="008F04D1">
        <w:t>.</w:t>
      </w:r>
    </w:p>
    <w:p w14:paraId="717C68FE" w14:textId="77777777" w:rsidR="00433D28" w:rsidRPr="008F04D1" w:rsidRDefault="00433D28" w:rsidP="00397DA8"/>
    <w:p w14:paraId="4CD4DF25" w14:textId="195DC225" w:rsidR="00433D28" w:rsidRPr="008F04D1" w:rsidRDefault="00433D28" w:rsidP="00397DA8">
      <w:r w:rsidRPr="008F04D1">
        <w:t xml:space="preserve">Symptoms of opioid overdose in children are </w:t>
      </w:r>
      <w:r w:rsidR="005372C2" w:rsidRPr="008F04D1">
        <w:t>like</w:t>
      </w:r>
      <w:r w:rsidRPr="008F04D1">
        <w:t xml:space="preserve"> those in adults</w:t>
      </w:r>
      <w:r w:rsidR="00105597" w:rsidRPr="008F04D1">
        <w:t>.</w:t>
      </w:r>
      <w:r w:rsidR="00EE64C2" w:rsidRPr="008F04D1">
        <w:t xml:space="preserve"> </w:t>
      </w:r>
      <w:r w:rsidR="00105597" w:rsidRPr="008F04D1">
        <w:t>P</w:t>
      </w:r>
      <w:r w:rsidRPr="008F04D1">
        <w:t>inpoint pupils are most common. Pupils may</w:t>
      </w:r>
      <w:r w:rsidRPr="008F04D1" w:rsidDel="00C7013C">
        <w:t xml:space="preserve"> </w:t>
      </w:r>
      <w:r w:rsidRPr="008F04D1">
        <w:t>be normoreactive or, in rare cases, fixed and dilated. Infants may experience drowsiness, coma</w:t>
      </w:r>
      <w:r w:rsidR="00824306" w:rsidRPr="008F04D1">
        <w:t>,</w:t>
      </w:r>
      <w:r w:rsidRPr="008F04D1">
        <w:t xml:space="preserve"> and apnoea. Children are usually, but not always, symptomatic.</w:t>
      </w:r>
    </w:p>
    <w:p w14:paraId="1D81667C" w14:textId="77777777" w:rsidR="00433D28" w:rsidRPr="008F04D1" w:rsidRDefault="00433D28" w:rsidP="00397DA8"/>
    <w:p w14:paraId="698AA807" w14:textId="28384DC9" w:rsidR="00433D28" w:rsidRDefault="00433D28" w:rsidP="00397DA8">
      <w:r w:rsidRPr="008F04D1">
        <w:t>A service provider who becomes aware of</w:t>
      </w:r>
      <w:r w:rsidR="000A5F63" w:rsidRPr="008F04D1">
        <w:t>,</w:t>
      </w:r>
      <w:r w:rsidRPr="008F04D1">
        <w:t xml:space="preserve"> or suspects</w:t>
      </w:r>
      <w:r w:rsidR="000A5F63" w:rsidRPr="008F04D1">
        <w:t>,</w:t>
      </w:r>
      <w:r w:rsidRPr="008F04D1">
        <w:t xml:space="preserve"> opioid intoxication in a child should </w:t>
      </w:r>
      <w:r w:rsidR="00011B34" w:rsidRPr="008F04D1">
        <w:t xml:space="preserve">call </w:t>
      </w:r>
      <w:r w:rsidR="74026AAD" w:rsidRPr="008F04D1">
        <w:t xml:space="preserve">emergency </w:t>
      </w:r>
      <w:r w:rsidR="00011B34" w:rsidRPr="008F04D1">
        <w:t>services</w:t>
      </w:r>
      <w:r w:rsidRPr="008F04D1">
        <w:t xml:space="preserve"> without delay, as respiratory depression may be observed for as long as 48 hours after ingestion. Providers should also consider naloxone administration. </w:t>
      </w:r>
    </w:p>
    <w:p w14:paraId="4187F8AC" w14:textId="77777777" w:rsidR="00C61AFC" w:rsidRPr="008F04D1" w:rsidRDefault="00C61AFC" w:rsidP="00397DA8"/>
    <w:p w14:paraId="075D0025" w14:textId="130CEDD1" w:rsidR="00DF7DDA" w:rsidRPr="008F04D1" w:rsidRDefault="00433D28" w:rsidP="00397DA8">
      <w:pPr>
        <w:pStyle w:val="Heading2"/>
      </w:pPr>
      <w:bookmarkStart w:id="267" w:name="_4.2_Substance-impaired_driving"/>
      <w:bookmarkStart w:id="268" w:name="_Toc141792562"/>
      <w:bookmarkStart w:id="269" w:name="_Toc142591378"/>
      <w:bookmarkStart w:id="270" w:name="_Toc142591984"/>
      <w:bookmarkStart w:id="271" w:name="_Toc207639809"/>
      <w:bookmarkEnd w:id="267"/>
      <w:r w:rsidRPr="00812A8E">
        <w:t>4.2</w:t>
      </w:r>
      <w:r w:rsidR="008E0820" w:rsidRPr="00812A8E">
        <w:t xml:space="preserve"> </w:t>
      </w:r>
      <w:r w:rsidRPr="00812A8E">
        <w:t>Substance-impaired driving</w:t>
      </w:r>
      <w:bookmarkEnd w:id="258"/>
      <w:bookmarkEnd w:id="268"/>
      <w:bookmarkEnd w:id="269"/>
      <w:bookmarkEnd w:id="270"/>
      <w:bookmarkEnd w:id="271"/>
    </w:p>
    <w:p w14:paraId="15DB38A0" w14:textId="55D78883" w:rsidR="00433D28" w:rsidRPr="008F04D1" w:rsidRDefault="00433D28" w:rsidP="00397DA8">
      <w:r w:rsidRPr="008F04D1">
        <w:t xml:space="preserve">Considerable risks arise if </w:t>
      </w:r>
      <w:r w:rsidR="00D66367" w:rsidRPr="008F04D1">
        <w:t xml:space="preserve">tāngata whai ora </w:t>
      </w:r>
      <w:r w:rsidRPr="008F04D1">
        <w:t>use other substances, including alcohol, in combination with OST medication and drive mot</w:t>
      </w:r>
      <w:bookmarkStart w:id="272" w:name="_TOC_250042"/>
      <w:r w:rsidRPr="008F04D1">
        <w:t>or vehicle</w:t>
      </w:r>
      <w:r w:rsidR="00FB14C4" w:rsidRPr="008F04D1">
        <w:t>s</w:t>
      </w:r>
      <w:r w:rsidRPr="008F04D1">
        <w:t xml:space="preserve">. All services must have procedures in place to inform </w:t>
      </w:r>
      <w:r w:rsidR="00D66367" w:rsidRPr="008F04D1">
        <w:t>tāngata whai ora</w:t>
      </w:r>
      <w:r w:rsidRPr="008F04D1">
        <w:t xml:space="preserve"> of the risks and take action if they become aware of </w:t>
      </w:r>
      <w:r w:rsidR="00D66367" w:rsidRPr="008F04D1">
        <w:t>tāngata whai ora</w:t>
      </w:r>
      <w:r w:rsidRPr="008F04D1">
        <w:t xml:space="preserve"> driving while impaired.</w:t>
      </w:r>
    </w:p>
    <w:p w14:paraId="161819E9" w14:textId="77777777" w:rsidR="00433D28" w:rsidRPr="008F04D1" w:rsidRDefault="00433D28" w:rsidP="00397DA8"/>
    <w:p w14:paraId="35A6B392" w14:textId="489CEA06" w:rsidR="00685F17" w:rsidRPr="008F04D1" w:rsidRDefault="00555279" w:rsidP="00397DA8">
      <w:r>
        <w:t>Waka Kotahi</w:t>
      </w:r>
      <w:r w:rsidR="00F36EB2">
        <w:t xml:space="preserve"> </w:t>
      </w:r>
      <w:r w:rsidR="00433D28">
        <w:t>New Zealand Transport Agency</w:t>
      </w:r>
      <w:r w:rsidR="009D6A40">
        <w:t>’s</w:t>
      </w:r>
      <w:r w:rsidR="00433D28">
        <w:t xml:space="preserve"> (NZTA) </w:t>
      </w:r>
      <w:hyperlink r:id="rId60">
        <w:r w:rsidR="00433D28" w:rsidRPr="18441CF0">
          <w:rPr>
            <w:rStyle w:val="Hyperlink"/>
            <w:i/>
            <w:iCs/>
          </w:rPr>
          <w:t xml:space="preserve">Medical </w:t>
        </w:r>
        <w:r w:rsidR="00D20201" w:rsidRPr="18441CF0">
          <w:rPr>
            <w:rStyle w:val="Hyperlink"/>
            <w:i/>
            <w:iCs/>
          </w:rPr>
          <w:t>A</w:t>
        </w:r>
        <w:r w:rsidR="00433D28" w:rsidRPr="18441CF0">
          <w:rPr>
            <w:rStyle w:val="Hyperlink"/>
            <w:i/>
            <w:iCs/>
          </w:rPr>
          <w:t xml:space="preserve">spects of </w:t>
        </w:r>
        <w:r w:rsidR="00D20201" w:rsidRPr="18441CF0">
          <w:rPr>
            <w:rStyle w:val="Hyperlink"/>
            <w:i/>
            <w:iCs/>
          </w:rPr>
          <w:t>F</w:t>
        </w:r>
        <w:r w:rsidR="00433D28" w:rsidRPr="18441CF0">
          <w:rPr>
            <w:rStyle w:val="Hyperlink"/>
            <w:i/>
            <w:iCs/>
          </w:rPr>
          <w:t xml:space="preserve">itness to </w:t>
        </w:r>
        <w:r w:rsidR="00D20201" w:rsidRPr="18441CF0">
          <w:rPr>
            <w:rStyle w:val="Hyperlink"/>
            <w:i/>
            <w:iCs/>
          </w:rPr>
          <w:t>D</w:t>
        </w:r>
        <w:r w:rsidR="00433D28" w:rsidRPr="18441CF0">
          <w:rPr>
            <w:rStyle w:val="Hyperlink"/>
            <w:i/>
            <w:iCs/>
          </w:rPr>
          <w:t xml:space="preserve">rive: A </w:t>
        </w:r>
        <w:r w:rsidR="00E67A99" w:rsidRPr="18441CF0">
          <w:rPr>
            <w:rStyle w:val="Hyperlink"/>
            <w:i/>
            <w:iCs/>
          </w:rPr>
          <w:t>Guide</w:t>
        </w:r>
        <w:r w:rsidR="00433D28" w:rsidRPr="18441CF0">
          <w:rPr>
            <w:rStyle w:val="Hyperlink"/>
            <w:i/>
            <w:iCs/>
          </w:rPr>
          <w:t xml:space="preserve"> for </w:t>
        </w:r>
        <w:r w:rsidR="00E67A99" w:rsidRPr="18441CF0">
          <w:rPr>
            <w:rStyle w:val="Hyperlink"/>
            <w:i/>
            <w:iCs/>
          </w:rPr>
          <w:t>Medical Practitioners</w:t>
        </w:r>
      </w:hyperlink>
      <w:r w:rsidR="00E67A99" w:rsidRPr="18441CF0">
        <w:rPr>
          <w:i/>
          <w:iCs/>
        </w:rPr>
        <w:t xml:space="preserve"> </w:t>
      </w:r>
      <w:r w:rsidR="006D7E47">
        <w:t>(2014</w:t>
      </w:r>
      <w:r w:rsidR="00433D28">
        <w:t xml:space="preserve">) advises that drugs </w:t>
      </w:r>
      <w:r w:rsidR="003A1C34">
        <w:t>may</w:t>
      </w:r>
      <w:r w:rsidR="003A1C34" w:rsidRPr="18441CF0">
        <w:rPr>
          <w:b/>
          <w:bCs/>
        </w:rPr>
        <w:t xml:space="preserve"> </w:t>
      </w:r>
      <w:r w:rsidR="003A1C34">
        <w:t xml:space="preserve">impair </w:t>
      </w:r>
      <w:r w:rsidR="006B0709">
        <w:t>the</w:t>
      </w:r>
      <w:r w:rsidR="008D0CB0">
        <w:t xml:space="preserve"> </w:t>
      </w:r>
      <w:r w:rsidR="003A1C34">
        <w:t xml:space="preserve">ability to drive. </w:t>
      </w:r>
      <w:r w:rsidR="003A1C34" w:rsidRPr="008F04D1">
        <w:t xml:space="preserve">This includes </w:t>
      </w:r>
      <w:r w:rsidR="00433D28" w:rsidRPr="008F04D1">
        <w:t>sedatives, analgesics, anti</w:t>
      </w:r>
      <w:r w:rsidR="00987F45" w:rsidRPr="008F04D1">
        <w:t>-</w:t>
      </w:r>
      <w:r w:rsidR="00433D28" w:rsidRPr="008F04D1">
        <w:t>allergy drugs, antipsychotic drugs</w:t>
      </w:r>
      <w:r w:rsidR="004100CF" w:rsidRPr="008F04D1">
        <w:t xml:space="preserve">, </w:t>
      </w:r>
      <w:r w:rsidR="00433D28" w:rsidRPr="008F04D1">
        <w:t xml:space="preserve">antidepressants, anti-motion–sickness drugs, hypertensive medications, </w:t>
      </w:r>
      <w:r w:rsidR="00685F17" w:rsidRPr="008F04D1">
        <w:t xml:space="preserve">muscle </w:t>
      </w:r>
      <w:r w:rsidR="00433D28" w:rsidRPr="008F04D1">
        <w:t>relaxants, ophthalmic agents</w:t>
      </w:r>
      <w:r w:rsidR="00220F9D" w:rsidRPr="008F04D1">
        <w:t>,</w:t>
      </w:r>
      <w:r w:rsidR="00433D28" w:rsidRPr="008F04D1">
        <w:t xml:space="preserve"> and </w:t>
      </w:r>
      <w:r w:rsidR="00E73A14">
        <w:t>other substances</w:t>
      </w:r>
      <w:r w:rsidR="00220F9D" w:rsidRPr="008F04D1">
        <w:t xml:space="preserve"> (</w:t>
      </w:r>
      <w:r w:rsidR="00196E2F" w:rsidRPr="008F04D1">
        <w:t>such as</w:t>
      </w:r>
      <w:r w:rsidR="00791BE9" w:rsidRPr="008F04D1">
        <w:t xml:space="preserve"> </w:t>
      </w:r>
      <w:r w:rsidR="00685F17" w:rsidRPr="008F04D1">
        <w:t>alcohol,</w:t>
      </w:r>
      <w:r w:rsidR="00433D28" w:rsidRPr="008F04D1">
        <w:t xml:space="preserve"> amphetamines, </w:t>
      </w:r>
      <w:r w:rsidR="00685F17" w:rsidRPr="008F04D1">
        <w:t xml:space="preserve">illicit opioids, </w:t>
      </w:r>
      <w:r w:rsidR="57BF4E5E">
        <w:t>tetrahydrocannabinol</w:t>
      </w:r>
      <w:r w:rsidR="00433D28" w:rsidRPr="008F04D1">
        <w:t>, hallucinogenic agents</w:t>
      </w:r>
      <w:r w:rsidR="00220F9D" w:rsidRPr="008F04D1">
        <w:t>,</w:t>
      </w:r>
      <w:r w:rsidR="00433D28" w:rsidRPr="008F04D1">
        <w:t xml:space="preserve"> and cocaine</w:t>
      </w:r>
      <w:r w:rsidR="00220F9D" w:rsidRPr="008F04D1">
        <w:t>)</w:t>
      </w:r>
      <w:r w:rsidR="00433D28" w:rsidRPr="008F04D1">
        <w:t xml:space="preserve">. </w:t>
      </w:r>
    </w:p>
    <w:p w14:paraId="5743BD28" w14:textId="0D571158" w:rsidR="0062311B" w:rsidRPr="008F04D1" w:rsidRDefault="0062311B" w:rsidP="00397DA8"/>
    <w:p w14:paraId="3E9A7D35" w14:textId="10D12E98" w:rsidR="4F030258" w:rsidRPr="008F04D1" w:rsidRDefault="009C6278" w:rsidP="1DA36CC6">
      <w:r w:rsidRPr="008F04D1">
        <w:t>I</w:t>
      </w:r>
      <w:r w:rsidR="4F030258" w:rsidRPr="008F04D1">
        <w:t>n N</w:t>
      </w:r>
      <w:r w:rsidR="000E6F1E" w:rsidRPr="008F04D1">
        <w:t xml:space="preserve">ew </w:t>
      </w:r>
      <w:r w:rsidR="4F030258" w:rsidRPr="008F04D1">
        <w:t>Z</w:t>
      </w:r>
      <w:r w:rsidR="000E6F1E" w:rsidRPr="008F04D1">
        <w:t>ealand</w:t>
      </w:r>
      <w:r w:rsidRPr="008F04D1">
        <w:t>, a person</w:t>
      </w:r>
      <w:r w:rsidR="4F030258" w:rsidRPr="008F04D1">
        <w:t xml:space="preserve"> must not drive while their blood contains evidence of qualifying drug </w:t>
      </w:r>
      <w:r w:rsidR="004100CF" w:rsidRPr="008F04D1">
        <w:t xml:space="preserve">use </w:t>
      </w:r>
      <w:r w:rsidR="4F030258" w:rsidRPr="008F04D1">
        <w:t xml:space="preserve">over a concentration level set out in </w:t>
      </w:r>
      <w:r w:rsidR="00B82C85" w:rsidRPr="008F04D1">
        <w:t>t</w:t>
      </w:r>
      <w:r w:rsidR="51FC7BF5" w:rsidRPr="008F04D1">
        <w:t xml:space="preserve">he </w:t>
      </w:r>
      <w:r w:rsidR="4F030258" w:rsidRPr="008F04D1">
        <w:t xml:space="preserve">Land Transport </w:t>
      </w:r>
      <w:r w:rsidR="1BB4E13D" w:rsidRPr="008F04D1">
        <w:t>Act 1998</w:t>
      </w:r>
      <w:r w:rsidR="721E4DB2" w:rsidRPr="008F04D1">
        <w:t>.</w:t>
      </w:r>
      <w:r w:rsidR="4F030258" w:rsidRPr="008F04D1">
        <w:t xml:space="preserve"> The</w:t>
      </w:r>
      <w:r w:rsidR="4F030258" w:rsidRPr="008F04D1" w:rsidDel="003224BD">
        <w:t xml:space="preserve"> </w:t>
      </w:r>
      <w:r w:rsidR="4F030258" w:rsidRPr="008F04D1">
        <w:t xml:space="preserve">qualifying drugs </w:t>
      </w:r>
      <w:r w:rsidR="003224BD" w:rsidRPr="008F04D1">
        <w:t xml:space="preserve">list </w:t>
      </w:r>
      <w:r w:rsidR="4F030258" w:rsidRPr="008F04D1">
        <w:t>includes some controlled substances and medications, such as buprenorphine and methadone</w:t>
      </w:r>
      <w:r w:rsidR="0062683E" w:rsidRPr="008F04D1">
        <w:t>,</w:t>
      </w:r>
      <w:r w:rsidR="75402CA6" w:rsidRPr="008F04D1">
        <w:t xml:space="preserve"> </w:t>
      </w:r>
      <w:r w:rsidR="003224BD" w:rsidRPr="008F04D1">
        <w:t>see</w:t>
      </w:r>
      <w:r w:rsidR="0062683E" w:rsidRPr="008F04D1">
        <w:t xml:space="preserve"> </w:t>
      </w:r>
      <w:hyperlink r:id="rId61" w:anchor="LMS378964">
        <w:r w:rsidR="7CBDC79C" w:rsidRPr="008F04D1">
          <w:rPr>
            <w:rStyle w:val="Hyperlink"/>
          </w:rPr>
          <w:t xml:space="preserve">Schedule 5 of the </w:t>
        </w:r>
        <w:r w:rsidR="49C52C50" w:rsidRPr="008F04D1">
          <w:rPr>
            <w:rStyle w:val="Hyperlink"/>
          </w:rPr>
          <w:t>Act</w:t>
        </w:r>
      </w:hyperlink>
      <w:r w:rsidR="65D57EFE" w:rsidRPr="008F04D1">
        <w:t>.</w:t>
      </w:r>
      <w:r w:rsidR="4F030258" w:rsidRPr="008F04D1">
        <w:t xml:space="preserve"> </w:t>
      </w:r>
      <w:r w:rsidR="4F030258" w:rsidRPr="009618BA">
        <w:t xml:space="preserve">A blood sample can be taken in certain circumstances, for example, if a person fails a compulsory </w:t>
      </w:r>
      <w:r w:rsidR="4F030258" w:rsidRPr="009618BA">
        <w:lastRenderedPageBreak/>
        <w:t>impairment test conducted by police or</w:t>
      </w:r>
      <w:r w:rsidR="4F030258" w:rsidRPr="009618BA" w:rsidDel="0010471B">
        <w:t xml:space="preserve"> </w:t>
      </w:r>
      <w:r w:rsidR="4F030258" w:rsidRPr="009618BA">
        <w:t>the person is hospitalised following an accident.</w:t>
      </w:r>
      <w:r w:rsidR="00C31A56" w:rsidRPr="009618BA">
        <w:rPr>
          <w:rStyle w:val="FootnoteReference"/>
        </w:rPr>
        <w:footnoteReference w:id="7"/>
      </w:r>
      <w:r w:rsidR="4F030258" w:rsidRPr="008F04D1">
        <w:t xml:space="preserve"> A medical defence is available if the driver has a prescription and followed instructions from their health practitioner or manufacturer of the qualifying drug.</w:t>
      </w:r>
    </w:p>
    <w:p w14:paraId="7B460802" w14:textId="575A9DC9" w:rsidR="4F030258" w:rsidRPr="008F04D1" w:rsidRDefault="4F030258" w:rsidP="1DA36CC6">
      <w:r w:rsidRPr="008F04D1">
        <w:t xml:space="preserve"> </w:t>
      </w:r>
    </w:p>
    <w:p w14:paraId="584B2B42" w14:textId="338A499C" w:rsidR="4F030258" w:rsidRPr="008F04D1" w:rsidRDefault="4F030258" w:rsidP="1DA36CC6">
      <w:r w:rsidRPr="008F04D1">
        <w:t xml:space="preserve">A person commits an offence if they drive under the influence of a drug to such an extent they are incapable of having proper control of their vehicle. Evidence of substance use does not necessarily indicate a person is driving while under the influence of a drug. Prescribers should not use blood concentration limits in legislation to decide if </w:t>
      </w:r>
      <w:r w:rsidR="00D66367" w:rsidRPr="008F04D1">
        <w:t>t</w:t>
      </w:r>
      <w:r w:rsidR="003057AB" w:rsidRPr="008F04D1">
        <w:t>ā</w:t>
      </w:r>
      <w:r w:rsidR="00D66367" w:rsidRPr="008F04D1">
        <w:t xml:space="preserve">ngata whai ora </w:t>
      </w:r>
      <w:r w:rsidR="003057AB" w:rsidRPr="008F04D1">
        <w:t>are</w:t>
      </w:r>
      <w:r w:rsidRPr="008F04D1">
        <w:t xml:space="preserve"> medically fit to drive, especially in the case of stable prescribed medications.</w:t>
      </w:r>
      <w:r w:rsidR="00F26656" w:rsidRPr="008F04D1">
        <w:t xml:space="preserve"> </w:t>
      </w:r>
      <w:r w:rsidR="009A6AE1">
        <w:t xml:space="preserve">For more information, refer to </w:t>
      </w:r>
      <w:hyperlink r:id="rId62" w:history="1">
        <w:r w:rsidR="009A6AE1" w:rsidRPr="006A28B0">
          <w:rPr>
            <w:rStyle w:val="Hyperlink"/>
          </w:rPr>
          <w:t>van Oeveren, Glue, &amp; Mentzel (2025)</w:t>
        </w:r>
      </w:hyperlink>
      <w:r w:rsidR="009A6AE1" w:rsidRPr="009A6AE1">
        <w:t xml:space="preserve"> </w:t>
      </w:r>
      <w:r w:rsidR="009A6AE1">
        <w:t xml:space="preserve">which provides </w:t>
      </w:r>
      <w:r w:rsidR="009A6AE1" w:rsidRPr="001140CC">
        <w:t>clarification and</w:t>
      </w:r>
      <w:r w:rsidR="009A6AE1">
        <w:t xml:space="preserve"> </w:t>
      </w:r>
      <w:r w:rsidR="009A6AE1" w:rsidRPr="001140CC">
        <w:t>interpretation for prescribers</w:t>
      </w:r>
      <w:r w:rsidR="009A6AE1">
        <w:t xml:space="preserve"> about the </w:t>
      </w:r>
      <w:r w:rsidR="009A6AE1" w:rsidRPr="000400BA">
        <w:t>revised Land Transport (Drug Driving) Amendment Act 2022</w:t>
      </w:r>
      <w:r w:rsidR="009A6AE1" w:rsidRPr="00C94E7C">
        <w:t>.</w:t>
      </w:r>
      <w:r w:rsidR="00F26656" w:rsidRPr="008F04D1">
        <w:t xml:space="preserve"> </w:t>
      </w:r>
    </w:p>
    <w:p w14:paraId="2C26AA7A" w14:textId="56FA4BDE" w:rsidR="006459CA" w:rsidRPr="006A28B0" w:rsidRDefault="006459CA" w:rsidP="00397DA8">
      <w:pPr>
        <w:rPr>
          <w:sz w:val="12"/>
          <w:szCs w:val="12"/>
        </w:rPr>
      </w:pPr>
    </w:p>
    <w:p w14:paraId="02A31039" w14:textId="3AB500A6" w:rsidR="00433D28" w:rsidRPr="008F04D1" w:rsidRDefault="00685F17" w:rsidP="00397DA8">
      <w:r w:rsidRPr="008F04D1">
        <w:t xml:space="preserve">The following general factors should be considered </w:t>
      </w:r>
      <w:r w:rsidR="00433D28" w:rsidRPr="008F04D1">
        <w:t xml:space="preserve">when </w:t>
      </w:r>
      <w:r w:rsidRPr="008F04D1">
        <w:t xml:space="preserve">assessing </w:t>
      </w:r>
      <w:r w:rsidR="00556FF7" w:rsidRPr="008F04D1">
        <w:t>tāngata whai ora</w:t>
      </w:r>
      <w:r w:rsidR="00433D28" w:rsidRPr="008F04D1">
        <w:t xml:space="preserve"> ability to drive safely:</w:t>
      </w:r>
    </w:p>
    <w:p w14:paraId="44B21E24" w14:textId="595A7A55" w:rsidR="00433D28" w:rsidRPr="008F04D1" w:rsidRDefault="2670FAF6" w:rsidP="00397DA8">
      <w:pPr>
        <w:pStyle w:val="List"/>
      </w:pPr>
      <w:r w:rsidRPr="008F04D1">
        <w:t xml:space="preserve">impact of changing prescriptions and </w:t>
      </w:r>
      <w:r w:rsidR="56731ED1" w:rsidRPr="008F04D1">
        <w:t xml:space="preserve">medication </w:t>
      </w:r>
      <w:r w:rsidRPr="008F04D1">
        <w:t>levels</w:t>
      </w:r>
    </w:p>
    <w:p w14:paraId="003B3735" w14:textId="0BBE74CB" w:rsidR="00433D28" w:rsidRPr="008F04D1" w:rsidRDefault="2670FAF6" w:rsidP="00397DA8">
      <w:pPr>
        <w:pStyle w:val="List"/>
      </w:pPr>
      <w:r w:rsidRPr="008F04D1">
        <w:t xml:space="preserve">cumulative </w:t>
      </w:r>
      <w:r w:rsidR="282ACB1C" w:rsidRPr="008F04D1">
        <w:t xml:space="preserve">medication </w:t>
      </w:r>
      <w:r w:rsidRPr="008F04D1">
        <w:t>effects</w:t>
      </w:r>
    </w:p>
    <w:p w14:paraId="7AC1947D" w14:textId="5B36AB94" w:rsidR="00433D28" w:rsidRPr="008F04D1" w:rsidRDefault="2670FAF6" w:rsidP="00397DA8">
      <w:pPr>
        <w:pStyle w:val="List"/>
      </w:pPr>
      <w:r w:rsidRPr="008F04D1">
        <w:t>type of licence and driving undertaken</w:t>
      </w:r>
    </w:p>
    <w:p w14:paraId="6F6A6E01" w14:textId="71F697FA" w:rsidR="00685F17" w:rsidRPr="008F04D1" w:rsidRDefault="47AFBF49" w:rsidP="00397DA8">
      <w:pPr>
        <w:pStyle w:val="List"/>
      </w:pPr>
      <w:r w:rsidRPr="008F04D1">
        <w:t>an</w:t>
      </w:r>
      <w:r w:rsidR="00290B6F" w:rsidRPr="008F04D1" w:rsidDel="47AFBF49">
        <w:t xml:space="preserve"> </w:t>
      </w:r>
      <w:r w:rsidR="05800CA9" w:rsidRPr="008F04D1">
        <w:t>individual’s motor vehicle accident histor</w:t>
      </w:r>
      <w:r w:rsidR="2D2FD6C2" w:rsidRPr="008F04D1">
        <w:t xml:space="preserve">y </w:t>
      </w:r>
      <w:r w:rsidR="05800CA9" w:rsidRPr="008F04D1">
        <w:t>(if known)</w:t>
      </w:r>
      <w:r w:rsidR="7355C706" w:rsidRPr="008F04D1">
        <w:t xml:space="preserve"> </w:t>
      </w:r>
    </w:p>
    <w:p w14:paraId="610B087C" w14:textId="5B6138A9" w:rsidR="00433D28" w:rsidRPr="008F04D1" w:rsidRDefault="2670FAF6" w:rsidP="00397DA8">
      <w:pPr>
        <w:pStyle w:val="List"/>
      </w:pPr>
      <w:r w:rsidRPr="008F04D1">
        <w:t>presence of multiple medical conditions</w:t>
      </w:r>
      <w:r w:rsidR="73871A1F" w:rsidRPr="008F04D1">
        <w:t xml:space="preserve"> or conditions known to impair driving</w:t>
      </w:r>
    </w:p>
    <w:p w14:paraId="769A391F" w14:textId="59E47FFA" w:rsidR="006459CA" w:rsidRPr="008F04D1" w:rsidRDefault="2670FAF6" w:rsidP="00397DA8">
      <w:pPr>
        <w:pStyle w:val="List"/>
      </w:pPr>
      <w:r w:rsidRPr="008F04D1">
        <w:t>use of illicit or prescription drugs and medications that may cause sedation, euphoria, impaired motor coordination, blurred vision, hypotension or dizziness</w:t>
      </w:r>
      <w:r w:rsidR="42902E1B" w:rsidRPr="008F04D1">
        <w:t>,</w:t>
      </w:r>
      <w:r w:rsidRPr="008F04D1">
        <w:t xml:space="preserve"> and exacerbation of other medical-related risks</w:t>
      </w:r>
    </w:p>
    <w:p w14:paraId="47737CC7" w14:textId="3BC79AD0" w:rsidR="34207805" w:rsidRPr="008F04D1" w:rsidRDefault="262D31CC" w:rsidP="006A28B0">
      <w:pPr>
        <w:pStyle w:val="List"/>
        <w:spacing w:after="0"/>
      </w:pPr>
      <w:r w:rsidRPr="008F04D1">
        <w:t xml:space="preserve">use of </w:t>
      </w:r>
      <w:r w:rsidR="7355C706" w:rsidRPr="008F04D1">
        <w:t>substance</w:t>
      </w:r>
      <w:r w:rsidR="1208EBFE" w:rsidRPr="008F04D1">
        <w:t>s</w:t>
      </w:r>
      <w:r w:rsidR="7355C706" w:rsidRPr="008F04D1">
        <w:t xml:space="preserve"> </w:t>
      </w:r>
      <w:r w:rsidR="7F1911FC" w:rsidRPr="008F04D1">
        <w:t xml:space="preserve">or medication </w:t>
      </w:r>
      <w:r w:rsidR="7DE9CE70" w:rsidRPr="008F04D1">
        <w:t xml:space="preserve">known or likely to </w:t>
      </w:r>
      <w:r w:rsidR="712232B7" w:rsidRPr="008F04D1">
        <w:t>cause</w:t>
      </w:r>
      <w:r w:rsidR="7F1911FC" w:rsidRPr="008F04D1">
        <w:t xml:space="preserve"> tempora</w:t>
      </w:r>
      <w:r w:rsidR="25AED0CE" w:rsidRPr="008F04D1">
        <w:t>ry impairment</w:t>
      </w:r>
      <w:r w:rsidR="7F1911FC" w:rsidRPr="008F04D1">
        <w:t xml:space="preserve"> </w:t>
      </w:r>
      <w:r w:rsidR="7DE9CE70" w:rsidRPr="008F04D1">
        <w:t>associated with driving</w:t>
      </w:r>
      <w:r w:rsidR="3B47EA90" w:rsidRPr="008F04D1">
        <w:t>.</w:t>
      </w:r>
    </w:p>
    <w:p w14:paraId="787CCA07" w14:textId="77777777" w:rsidR="00C61AFC" w:rsidRDefault="00C61AFC" w:rsidP="00397DA8"/>
    <w:p w14:paraId="31506357" w14:textId="738AFB38" w:rsidR="00610132" w:rsidRPr="008F04D1" w:rsidRDefault="001B29FE" w:rsidP="00397DA8">
      <w:r w:rsidRPr="008F04D1">
        <w:t xml:space="preserve">Many factors related to opioid use influence driver safety. As well as combined use of other substances, these include </w:t>
      </w:r>
      <w:r w:rsidR="00805D0F" w:rsidRPr="008F04D1">
        <w:t xml:space="preserve">administration </w:t>
      </w:r>
      <w:r w:rsidRPr="008F04D1">
        <w:t xml:space="preserve">route, dose, time of day relative to dose consumption, </w:t>
      </w:r>
      <w:r w:rsidR="00DC0823" w:rsidRPr="008F04D1">
        <w:t>tolerance</w:t>
      </w:r>
      <w:r w:rsidR="00D81C68" w:rsidRPr="008F04D1">
        <w:t>,</w:t>
      </w:r>
      <w:r w:rsidR="00DC0823" w:rsidRPr="008F04D1">
        <w:t xml:space="preserve"> and</w:t>
      </w:r>
      <w:r w:rsidRPr="008F04D1">
        <w:t xml:space="preserve"> individual reaction to the substance. </w:t>
      </w:r>
    </w:p>
    <w:p w14:paraId="26603887" w14:textId="77777777" w:rsidR="00D81C68" w:rsidRPr="008F04D1" w:rsidRDefault="00D81C68" w:rsidP="00397DA8"/>
    <w:p w14:paraId="73FFC636" w14:textId="67040C7F" w:rsidR="001B29FE" w:rsidRPr="008F04D1" w:rsidRDefault="00B8352B" w:rsidP="00397DA8">
      <w:r w:rsidRPr="008F04D1">
        <w:t xml:space="preserve">OST providers and practitioners must be knowledgeable about the risks </w:t>
      </w:r>
      <w:r w:rsidR="545B946E" w:rsidRPr="008F04D1">
        <w:t>of impaired driving</w:t>
      </w:r>
      <w:r w:rsidR="6CA9A375" w:rsidRPr="008F04D1">
        <w:t xml:space="preserve"> </w:t>
      </w:r>
      <w:r w:rsidRPr="008F04D1">
        <w:t>associated with the opioid</w:t>
      </w:r>
      <w:r w:rsidR="006F1A8F" w:rsidRPr="008F04D1">
        <w:t xml:space="preserve"> u</w:t>
      </w:r>
      <w:r w:rsidRPr="008F04D1">
        <w:t>s</w:t>
      </w:r>
      <w:r w:rsidR="006F1A8F" w:rsidRPr="008F04D1">
        <w:t>e</w:t>
      </w:r>
      <w:r w:rsidRPr="008F04D1">
        <w:t xml:space="preserve">, particularly methadone when used concurrently with other substances. </w:t>
      </w:r>
      <w:r w:rsidR="001B29FE" w:rsidRPr="008F04D1">
        <w:t xml:space="preserve">Buprenorphine has less effect on psychomotor performance than methadone; it may therefore be a preferable medication for </w:t>
      </w:r>
      <w:r w:rsidR="001E1D59" w:rsidRPr="008F04D1">
        <w:t>tāngata whai ora</w:t>
      </w:r>
      <w:r w:rsidR="001B29FE" w:rsidRPr="008F04D1">
        <w:t xml:space="preserve"> who need to drive or operate machinery regularly.</w:t>
      </w:r>
    </w:p>
    <w:p w14:paraId="7888C654" w14:textId="77777777" w:rsidR="00D81C68" w:rsidRPr="008F04D1" w:rsidRDefault="00D81C68" w:rsidP="00397DA8"/>
    <w:p w14:paraId="3663FC01" w14:textId="2964B324" w:rsidR="008A347D" w:rsidRPr="008F04D1" w:rsidRDefault="002A7DB2" w:rsidP="00397DA8">
      <w:r w:rsidRPr="008F04D1">
        <w:t xml:space="preserve">Specialist service clinicians and prescribers </w:t>
      </w:r>
      <w:r w:rsidR="01271D3F" w:rsidRPr="008F04D1">
        <w:t xml:space="preserve">are </w:t>
      </w:r>
      <w:r w:rsidR="62925C43" w:rsidRPr="008F04D1">
        <w:t>responsib</w:t>
      </w:r>
      <w:r w:rsidR="276D3CEC" w:rsidRPr="008F04D1">
        <w:t>le</w:t>
      </w:r>
      <w:r w:rsidR="62925C43" w:rsidRPr="008F04D1">
        <w:t xml:space="preserve"> </w:t>
      </w:r>
      <w:r w:rsidR="31ABD3CA" w:rsidRPr="008F04D1">
        <w:t>for</w:t>
      </w:r>
      <w:r w:rsidR="62925C43" w:rsidRPr="008F04D1">
        <w:t xml:space="preserve"> advis</w:t>
      </w:r>
      <w:r w:rsidR="03CAE298" w:rsidRPr="008F04D1">
        <w:t>ing</w:t>
      </w:r>
      <w:r w:rsidRPr="008F04D1">
        <w:t xml:space="preserve"> </w:t>
      </w:r>
      <w:r w:rsidR="00FC22DC" w:rsidRPr="008F04D1">
        <w:t>tāngata whai ora</w:t>
      </w:r>
      <w:r w:rsidRPr="008F04D1">
        <w:t xml:space="preserve"> of possible effects and degree of associated risk</w:t>
      </w:r>
      <w:r w:rsidR="00007D68" w:rsidRPr="008F04D1">
        <w:t>s</w:t>
      </w:r>
      <w:r w:rsidRPr="008F04D1">
        <w:t xml:space="preserve"> as part of the </w:t>
      </w:r>
      <w:r w:rsidR="00610132" w:rsidRPr="008F04D1">
        <w:t xml:space="preserve">ongoing </w:t>
      </w:r>
      <w:r w:rsidRPr="008F04D1">
        <w:t>informed consent process</w:t>
      </w:r>
      <w:r w:rsidR="00C54382" w:rsidRPr="008F04D1">
        <w:t>es</w:t>
      </w:r>
      <w:r w:rsidRPr="008F04D1">
        <w:t xml:space="preserve">. </w:t>
      </w:r>
      <w:r w:rsidR="00FC22DC" w:rsidRPr="008F04D1">
        <w:t>Tāngata whai ora</w:t>
      </w:r>
      <w:r w:rsidR="008A347D" w:rsidRPr="008F04D1">
        <w:t xml:space="preserve"> should be </w:t>
      </w:r>
      <w:r w:rsidR="002A1984" w:rsidRPr="008F04D1">
        <w:t xml:space="preserve">informed </w:t>
      </w:r>
      <w:r w:rsidR="008A347D" w:rsidRPr="008F04D1">
        <w:t>t</w:t>
      </w:r>
      <w:r w:rsidR="0062311B" w:rsidRPr="008F04D1">
        <w:t xml:space="preserve">here is minimal effect on driving ability where </w:t>
      </w:r>
      <w:r w:rsidR="00625766" w:rsidRPr="008F04D1">
        <w:t xml:space="preserve">they are </w:t>
      </w:r>
      <w:r w:rsidR="0062311B" w:rsidRPr="008F04D1">
        <w:t xml:space="preserve">on </w:t>
      </w:r>
      <w:r w:rsidR="00C54382" w:rsidRPr="008F04D1">
        <w:t>stable</w:t>
      </w:r>
      <w:r w:rsidR="0062311B" w:rsidRPr="008F04D1">
        <w:t xml:space="preserve"> methadone or buprenorphine</w:t>
      </w:r>
      <w:r w:rsidR="00C54382" w:rsidRPr="008F04D1">
        <w:t xml:space="preserve"> doses</w:t>
      </w:r>
      <w:r w:rsidR="000C23D4" w:rsidRPr="008F04D1">
        <w:t>. H</w:t>
      </w:r>
      <w:r w:rsidR="008A347D" w:rsidRPr="008F04D1">
        <w:t>ow</w:t>
      </w:r>
      <w:r w:rsidR="002A1984" w:rsidRPr="008F04D1">
        <w:t>ever</w:t>
      </w:r>
      <w:r w:rsidR="000C23D4" w:rsidRPr="008F04D1">
        <w:t>,</w:t>
      </w:r>
      <w:r w:rsidR="002A1984" w:rsidRPr="008F04D1">
        <w:t xml:space="preserve"> </w:t>
      </w:r>
      <w:r w:rsidR="00FC22DC" w:rsidRPr="008F04D1">
        <w:t>tāngata whai ora</w:t>
      </w:r>
      <w:r w:rsidR="002A1984" w:rsidRPr="008F04D1">
        <w:t xml:space="preserve"> should be advised </w:t>
      </w:r>
      <w:r w:rsidR="00716493" w:rsidRPr="008F04D1">
        <w:t xml:space="preserve">of the following situations </w:t>
      </w:r>
      <w:r w:rsidR="00350938" w:rsidRPr="008F04D1">
        <w:t xml:space="preserve">where </w:t>
      </w:r>
      <w:r w:rsidR="5BA490A4" w:rsidRPr="008F04D1">
        <w:t xml:space="preserve">risk </w:t>
      </w:r>
      <w:r w:rsidR="008A347D" w:rsidRPr="008F04D1" w:rsidDel="00751392">
        <w:t>of impairment is</w:t>
      </w:r>
      <w:r w:rsidR="008A347D" w:rsidRPr="008F04D1">
        <w:t xml:space="preserve"> increased:</w:t>
      </w:r>
    </w:p>
    <w:p w14:paraId="34C78BE7" w14:textId="071489E6" w:rsidR="008A347D" w:rsidRPr="008F04D1" w:rsidRDefault="73871A1F" w:rsidP="005D0C10">
      <w:pPr>
        <w:pStyle w:val="Bullet"/>
      </w:pPr>
      <w:r w:rsidRPr="008F04D1">
        <w:t xml:space="preserve">during induction and stabilisation </w:t>
      </w:r>
    </w:p>
    <w:p w14:paraId="664EF914" w14:textId="74C92CBB" w:rsidR="008A347D" w:rsidRPr="008F04D1" w:rsidRDefault="73871A1F" w:rsidP="005D0C10">
      <w:pPr>
        <w:pStyle w:val="Bullet"/>
      </w:pPr>
      <w:r w:rsidRPr="008F04D1">
        <w:lastRenderedPageBreak/>
        <w:t xml:space="preserve">after significant dose changes (advise </w:t>
      </w:r>
      <w:r w:rsidR="26CC21BE" w:rsidRPr="008F04D1">
        <w:t>tāngata whai ora</w:t>
      </w:r>
      <w:r w:rsidRPr="008F04D1">
        <w:t xml:space="preserve"> to be aware of </w:t>
      </w:r>
      <w:r w:rsidR="008A347D" w:rsidRPr="008F04D1">
        <w:t xml:space="preserve">the </w:t>
      </w:r>
      <w:r w:rsidRPr="008F04D1">
        <w:t xml:space="preserve">risk </w:t>
      </w:r>
      <w:r w:rsidR="008A347D" w:rsidRPr="008F04D1" w:rsidDel="73871A1F">
        <w:t xml:space="preserve">of sedation for </w:t>
      </w:r>
      <w:r w:rsidRPr="008F04D1">
        <w:t>3</w:t>
      </w:r>
      <w:r w:rsidR="51A7AD1A" w:rsidRPr="008F04D1">
        <w:t xml:space="preserve"> to </w:t>
      </w:r>
      <w:r w:rsidRPr="008F04D1">
        <w:t>5 days after dose change</w:t>
      </w:r>
      <w:r w:rsidR="4A8822AE" w:rsidRPr="008F04D1">
        <w:t>s</w:t>
      </w:r>
      <w:r w:rsidRPr="008F04D1">
        <w:t>)</w:t>
      </w:r>
    </w:p>
    <w:p w14:paraId="7EB65E23" w14:textId="6950462A" w:rsidR="008A347D" w:rsidRPr="008F04D1" w:rsidRDefault="73871A1F" w:rsidP="005D0C10">
      <w:pPr>
        <w:pStyle w:val="Bullet"/>
      </w:pPr>
      <w:r w:rsidRPr="008F04D1">
        <w:t xml:space="preserve">if </w:t>
      </w:r>
      <w:r w:rsidR="4E29C0FD" w:rsidRPr="008F04D1">
        <w:t xml:space="preserve">using </w:t>
      </w:r>
      <w:r w:rsidR="7500E612" w:rsidRPr="008F04D1">
        <w:t xml:space="preserve">any </w:t>
      </w:r>
      <w:r w:rsidR="4E29C0FD" w:rsidRPr="008F04D1">
        <w:t xml:space="preserve">substances or medications </w:t>
      </w:r>
      <w:r w:rsidR="51A7AD1A" w:rsidRPr="008F04D1">
        <w:t xml:space="preserve">(either prescribed, over the counter, or illicitly) </w:t>
      </w:r>
      <w:r w:rsidR="7500E612" w:rsidRPr="008F04D1">
        <w:t>referred to above by Waka Kotahi</w:t>
      </w:r>
      <w:r w:rsidR="51A7AD1A" w:rsidRPr="008F04D1">
        <w:t xml:space="preserve"> </w:t>
      </w:r>
      <w:r w:rsidR="7500E612" w:rsidRPr="008F04D1">
        <w:t xml:space="preserve">NZTA (2014) </w:t>
      </w:r>
      <w:r w:rsidR="773727E9" w:rsidRPr="008F04D1">
        <w:t>(</w:t>
      </w:r>
      <w:r w:rsidR="6548C1DF" w:rsidRPr="008F04D1">
        <w:t xml:space="preserve">greatest risk of impairment </w:t>
      </w:r>
      <w:r w:rsidR="6C4D4381" w:rsidRPr="008F04D1">
        <w:t>is</w:t>
      </w:r>
      <w:r w:rsidR="6EB544F7" w:rsidRPr="008F04D1">
        <w:t xml:space="preserve"> the </w:t>
      </w:r>
      <w:r w:rsidR="6548C1DF" w:rsidRPr="008F04D1">
        <w:t xml:space="preserve">consumption </w:t>
      </w:r>
      <w:r w:rsidR="7500E612" w:rsidRPr="008F04D1">
        <w:t xml:space="preserve">of substances or medications that </w:t>
      </w:r>
      <w:r w:rsidR="4E29C0FD" w:rsidRPr="008F04D1">
        <w:t xml:space="preserve">combine with OST to increase </w:t>
      </w:r>
      <w:r w:rsidR="7EF6A092" w:rsidRPr="008F04D1">
        <w:t>CNS</w:t>
      </w:r>
      <w:r w:rsidR="4E29C0FD" w:rsidRPr="008F04D1">
        <w:t xml:space="preserve"> depression</w:t>
      </w:r>
      <w:r w:rsidR="1730544B" w:rsidRPr="008F04D1">
        <w:t xml:space="preserve"> </w:t>
      </w:r>
      <w:r w:rsidR="4E29C0FD" w:rsidRPr="008F04D1">
        <w:t>including alcohol</w:t>
      </w:r>
      <w:r w:rsidR="7500E612" w:rsidRPr="008F04D1">
        <w:t xml:space="preserve">, </w:t>
      </w:r>
      <w:r w:rsidR="773727E9" w:rsidRPr="008F04D1">
        <w:t xml:space="preserve">opioids, </w:t>
      </w:r>
      <w:r w:rsidR="7500E612" w:rsidRPr="008F04D1">
        <w:t>benzodiazepines</w:t>
      </w:r>
      <w:r w:rsidR="6EB544F7" w:rsidRPr="008F04D1">
        <w:t>,</w:t>
      </w:r>
      <w:r w:rsidR="7500E612" w:rsidRPr="008F04D1">
        <w:t xml:space="preserve"> and gabapentinoids</w:t>
      </w:r>
      <w:r w:rsidR="773727E9" w:rsidRPr="008F04D1">
        <w:t>)</w:t>
      </w:r>
    </w:p>
    <w:p w14:paraId="354657CE" w14:textId="2E30C68E" w:rsidR="002A7DB2" w:rsidRPr="008F04D1" w:rsidRDefault="4E29C0FD" w:rsidP="000021F6">
      <w:pPr>
        <w:pStyle w:val="Bullet"/>
        <w:spacing w:after="0"/>
      </w:pPr>
      <w:r w:rsidRPr="008F04D1">
        <w:t xml:space="preserve">when </w:t>
      </w:r>
      <w:r w:rsidR="773727E9" w:rsidRPr="008F04D1">
        <w:t xml:space="preserve">starting, stopping, or changing </w:t>
      </w:r>
      <w:r w:rsidR="00625766" w:rsidRPr="008F04D1" w:rsidDel="4E29C0FD">
        <w:t xml:space="preserve">the </w:t>
      </w:r>
      <w:r w:rsidR="773727E9" w:rsidRPr="008F04D1">
        <w:t>dose</w:t>
      </w:r>
      <w:r w:rsidR="00625766" w:rsidRPr="008F04D1" w:rsidDel="4E29C0FD">
        <w:t xml:space="preserve"> of a medication</w:t>
      </w:r>
      <w:r w:rsidRPr="008F04D1">
        <w:t xml:space="preserve"> that affect</w:t>
      </w:r>
      <w:r w:rsidR="00625766" w:rsidRPr="008F04D1" w:rsidDel="4E29C0FD">
        <w:t>s</w:t>
      </w:r>
      <w:r w:rsidRPr="008F04D1">
        <w:t xml:space="preserve"> methadone or buprenorphine metabolism</w:t>
      </w:r>
      <w:r w:rsidR="773727E9" w:rsidRPr="008F04D1">
        <w:t xml:space="preserve"> </w:t>
      </w:r>
      <w:r w:rsidRPr="008F04D1">
        <w:t xml:space="preserve">(see </w:t>
      </w:r>
      <w:r w:rsidR="7B324B92" w:rsidRPr="008D217E">
        <w:t>A</w:t>
      </w:r>
      <w:r w:rsidR="09246A25" w:rsidRPr="008D217E">
        <w:t xml:space="preserve">ppendix </w:t>
      </w:r>
      <w:r w:rsidR="7ADEBDE9" w:rsidRPr="008D217E">
        <w:t>4</w:t>
      </w:r>
      <w:r w:rsidR="7B324B92" w:rsidRPr="008D217E">
        <w:t>: D</w:t>
      </w:r>
      <w:r w:rsidR="09246A25" w:rsidRPr="008D217E">
        <w:t>rug interactions</w:t>
      </w:r>
      <w:r w:rsidR="45863D0C" w:rsidRPr="008F04D1">
        <w:t>)</w:t>
      </w:r>
      <w:r w:rsidR="61A8BC5A" w:rsidRPr="008F04D1">
        <w:t>.</w:t>
      </w:r>
      <w:r w:rsidR="008E3E38" w:rsidRPr="008E3E38">
        <w:t xml:space="preserve"> </w:t>
      </w:r>
    </w:p>
    <w:p w14:paraId="7BFDE8B6" w14:textId="77777777" w:rsidR="001451D7" w:rsidRPr="008F04D1" w:rsidRDefault="001451D7" w:rsidP="005D0C10"/>
    <w:p w14:paraId="66A353AC" w14:textId="1C1CB528" w:rsidR="001B29FE" w:rsidRPr="008F04D1" w:rsidRDefault="00DC0823" w:rsidP="005D0C10">
      <w:r w:rsidRPr="008F04D1">
        <w:t xml:space="preserve">Services </w:t>
      </w:r>
      <w:r w:rsidR="62FBDC72" w:rsidRPr="008F04D1">
        <w:t>may</w:t>
      </w:r>
      <w:r w:rsidR="473435AF" w:rsidRPr="008F04D1">
        <w:t xml:space="preserve"> </w:t>
      </w:r>
      <w:r w:rsidRPr="008F04D1">
        <w:t xml:space="preserve">provide a standard written reminder </w:t>
      </w:r>
      <w:r w:rsidR="00C9125D" w:rsidRPr="008F04D1">
        <w:t xml:space="preserve">about </w:t>
      </w:r>
      <w:r w:rsidRPr="008F04D1">
        <w:t xml:space="preserve">overdose </w:t>
      </w:r>
      <w:r w:rsidR="000752CE" w:rsidRPr="008F04D1">
        <w:t xml:space="preserve">risks </w:t>
      </w:r>
      <w:r w:rsidRPr="008F04D1">
        <w:t xml:space="preserve">to </w:t>
      </w:r>
      <w:r w:rsidR="00FC22DC" w:rsidRPr="008F04D1">
        <w:t>tāngata whai ora</w:t>
      </w:r>
      <w:r w:rsidRPr="008F04D1">
        <w:t xml:space="preserve"> at these times</w:t>
      </w:r>
      <w:r w:rsidR="0785C15B" w:rsidRPr="008F04D1">
        <w:t xml:space="preserve"> and</w:t>
      </w:r>
      <w:r w:rsidRPr="008F04D1">
        <w:t xml:space="preserve"> must record discussion</w:t>
      </w:r>
      <w:r w:rsidR="0006547E" w:rsidRPr="008F04D1">
        <w:t>s</w:t>
      </w:r>
      <w:r w:rsidRPr="008F04D1">
        <w:t xml:space="preserve"> and advice about driving</w:t>
      </w:r>
      <w:r w:rsidR="00B24C73" w:rsidRPr="008F04D1">
        <w:t xml:space="preserve"> in </w:t>
      </w:r>
      <w:r w:rsidRPr="008F04D1">
        <w:t>clinical record</w:t>
      </w:r>
      <w:r w:rsidR="0006547E" w:rsidRPr="008F04D1">
        <w:t>s</w:t>
      </w:r>
      <w:r w:rsidRPr="008F04D1">
        <w:t>.</w:t>
      </w:r>
    </w:p>
    <w:p w14:paraId="22CDE586" w14:textId="77777777" w:rsidR="00433D28" w:rsidRPr="008F04D1" w:rsidRDefault="00433D28" w:rsidP="00397DA8"/>
    <w:p w14:paraId="0364E10B" w14:textId="08465031" w:rsidR="00F336C8" w:rsidRPr="008F04D1" w:rsidRDefault="00F336C8" w:rsidP="00F336C8">
      <w:r w:rsidRPr="008F04D1">
        <w:t xml:space="preserve">Driving assessments can be a useful tool to inform clinical decisions around medical fitness to drive. Limitations of driving assessments to determine fitness to drive include </w:t>
      </w:r>
      <w:r w:rsidR="002D380A" w:rsidRPr="008F04D1">
        <w:t xml:space="preserve">being </w:t>
      </w:r>
      <w:r w:rsidRPr="008F04D1">
        <w:t xml:space="preserve">a snapshot in time </w:t>
      </w:r>
      <w:r w:rsidR="002D380A" w:rsidRPr="008F04D1">
        <w:t xml:space="preserve">which </w:t>
      </w:r>
      <w:r w:rsidRPr="008F04D1">
        <w:t>do</w:t>
      </w:r>
      <w:r w:rsidR="002D380A" w:rsidRPr="008F04D1">
        <w:t>es</w:t>
      </w:r>
      <w:r w:rsidRPr="008F04D1">
        <w:t xml:space="preserve"> not provide information about impairment from sporadic substance or other drug use; and </w:t>
      </w:r>
      <w:r w:rsidR="006B777C" w:rsidRPr="008F04D1">
        <w:t xml:space="preserve">potential </w:t>
      </w:r>
      <w:r w:rsidRPr="008F04D1">
        <w:t>financial barriers to their use. Driving assessments should be conducted when t</w:t>
      </w:r>
      <w:r w:rsidR="00F21B10" w:rsidRPr="008F04D1">
        <w:t>ā</w:t>
      </w:r>
      <w:r w:rsidRPr="008F04D1">
        <w:t xml:space="preserve">ngata whai ora </w:t>
      </w:r>
      <w:r w:rsidR="00D72FCD" w:rsidRPr="008F04D1">
        <w:t>are</w:t>
      </w:r>
      <w:r w:rsidRPr="008F04D1">
        <w:t xml:space="preserve"> expected to be at peak serum OST level</w:t>
      </w:r>
      <w:r w:rsidR="009E1404" w:rsidRPr="008F04D1">
        <w:t>s</w:t>
      </w:r>
      <w:r w:rsidRPr="008F04D1">
        <w:t xml:space="preserve">, and prescribers may request supervised consumption of dose on </w:t>
      </w:r>
      <w:r w:rsidRPr="008F04D1" w:rsidDel="00057404">
        <w:t xml:space="preserve">the day of the </w:t>
      </w:r>
      <w:r w:rsidRPr="008F04D1">
        <w:t>assessment to confirm this.</w:t>
      </w:r>
    </w:p>
    <w:p w14:paraId="6B64DC42" w14:textId="77777777" w:rsidR="00F97DEB" w:rsidRPr="008F04D1" w:rsidRDefault="00F97DEB" w:rsidP="00F336C8"/>
    <w:p w14:paraId="2099782B" w14:textId="05686BE6" w:rsidR="00C87493" w:rsidRPr="008F04D1" w:rsidRDefault="00C87493" w:rsidP="00397DA8">
      <w:r w:rsidRPr="008F04D1">
        <w:t xml:space="preserve">The assessment of fitness to drive should include </w:t>
      </w:r>
      <w:r w:rsidR="003516B0" w:rsidRPr="008F04D1">
        <w:t>the context of</w:t>
      </w:r>
      <w:r w:rsidR="002A1984" w:rsidRPr="008F04D1">
        <w:t xml:space="preserve"> </w:t>
      </w:r>
      <w:r w:rsidR="003516B0" w:rsidRPr="008F04D1">
        <w:t>r</w:t>
      </w:r>
      <w:r w:rsidRPr="008F04D1">
        <w:t xml:space="preserve">isk, as substance use on its own does not </w:t>
      </w:r>
      <w:r w:rsidR="00913A4C" w:rsidRPr="008F04D1">
        <w:t>necessarily indicate</w:t>
      </w:r>
      <w:r w:rsidRPr="008F04D1">
        <w:t xml:space="preserve"> impairment </w:t>
      </w:r>
      <w:r w:rsidRPr="008F04D1">
        <w:rPr>
          <w:i/>
          <w:iCs/>
        </w:rPr>
        <w:t>whilst</w:t>
      </w:r>
      <w:r w:rsidRPr="008F04D1">
        <w:t xml:space="preserve"> driving. Questions </w:t>
      </w:r>
      <w:r w:rsidR="00227EC8" w:rsidRPr="008F04D1">
        <w:t xml:space="preserve">to </w:t>
      </w:r>
      <w:r w:rsidRPr="008F04D1">
        <w:t>consider</w:t>
      </w:r>
      <w:r w:rsidR="003516B0" w:rsidRPr="008F04D1">
        <w:t xml:space="preserve"> </w:t>
      </w:r>
      <w:r w:rsidRPr="008F04D1">
        <w:t>include:</w:t>
      </w:r>
      <w:r w:rsidR="032C069A" w:rsidRPr="008F04D1">
        <w:t xml:space="preserve"> </w:t>
      </w:r>
    </w:p>
    <w:p w14:paraId="3AA3C424" w14:textId="39BA71E6" w:rsidR="00DC0823" w:rsidRPr="008F04D1" w:rsidRDefault="438FFD8A" w:rsidP="0093370C">
      <w:pPr>
        <w:pStyle w:val="List"/>
      </w:pPr>
      <w:r w:rsidRPr="008F04D1">
        <w:t>do clinical observations indicate possible impairment (sedation, coordination)</w:t>
      </w:r>
      <w:r w:rsidR="77F96E2D" w:rsidRPr="008F04D1">
        <w:t>?</w:t>
      </w:r>
    </w:p>
    <w:p w14:paraId="37A86D99" w14:textId="2420C284" w:rsidR="00C87493" w:rsidRPr="008F04D1" w:rsidRDefault="5E1309FF" w:rsidP="0093370C">
      <w:pPr>
        <w:pStyle w:val="List"/>
      </w:pPr>
      <w:r w:rsidRPr="008F04D1">
        <w:t xml:space="preserve">is the </w:t>
      </w:r>
      <w:r w:rsidR="414B756A" w:rsidRPr="008F04D1">
        <w:t xml:space="preserve">pattern of </w:t>
      </w:r>
      <w:r w:rsidR="56DEDDA4" w:rsidRPr="008F04D1">
        <w:t xml:space="preserve">substance </w:t>
      </w:r>
      <w:r w:rsidR="414B756A" w:rsidRPr="008F04D1">
        <w:t>use</w:t>
      </w:r>
      <w:r w:rsidRPr="008F04D1">
        <w:t xml:space="preserve"> known or likely to be associated with driving</w:t>
      </w:r>
      <w:r w:rsidR="77F96E2D" w:rsidRPr="008F04D1">
        <w:t>?</w:t>
      </w:r>
    </w:p>
    <w:p w14:paraId="53815C39" w14:textId="51C85EDD" w:rsidR="00C87493" w:rsidRPr="008F04D1" w:rsidRDefault="5E1309FF" w:rsidP="0093370C">
      <w:pPr>
        <w:pStyle w:val="List"/>
      </w:pPr>
      <w:r w:rsidRPr="008F04D1">
        <w:t xml:space="preserve">does </w:t>
      </w:r>
      <w:r w:rsidR="58F57E10" w:rsidRPr="008F04D1">
        <w:t>the individual</w:t>
      </w:r>
      <w:r w:rsidRPr="008F04D1">
        <w:t xml:space="preserve"> have a history of car accidents or impulsivity</w:t>
      </w:r>
      <w:r w:rsidR="77F96E2D" w:rsidRPr="008F04D1">
        <w:t>?</w:t>
      </w:r>
    </w:p>
    <w:p w14:paraId="24BBE827" w14:textId="17D2FCC6" w:rsidR="00730D1C" w:rsidRPr="008F04D1" w:rsidRDefault="5E1309FF" w:rsidP="0093370C">
      <w:pPr>
        <w:pStyle w:val="List"/>
      </w:pPr>
      <w:r w:rsidRPr="008F04D1">
        <w:t>has a driving assessment been considered or conducted</w:t>
      </w:r>
      <w:r w:rsidR="7508AD0E" w:rsidRPr="008F04D1">
        <w:t>?</w:t>
      </w:r>
    </w:p>
    <w:p w14:paraId="4DFAE63A" w14:textId="43AFFF87" w:rsidR="00433D28" w:rsidRPr="008F04D1" w:rsidRDefault="00433D28" w:rsidP="00391EAC">
      <w:pPr>
        <w:spacing w:before="240" w:after="120"/>
      </w:pPr>
      <w:r w:rsidRPr="008F04D1">
        <w:t xml:space="preserve">If </w:t>
      </w:r>
      <w:r w:rsidR="00556055" w:rsidRPr="008F04D1">
        <w:t>t</w:t>
      </w:r>
      <w:r w:rsidR="00F21B10" w:rsidRPr="008F04D1">
        <w:t>ā</w:t>
      </w:r>
      <w:r w:rsidR="00556055" w:rsidRPr="008F04D1">
        <w:t>ngata whai ora</w:t>
      </w:r>
      <w:r w:rsidRPr="008F04D1">
        <w:t xml:space="preserve"> </w:t>
      </w:r>
      <w:r w:rsidR="00F21B10" w:rsidRPr="008F04D1">
        <w:t>are</w:t>
      </w:r>
      <w:r w:rsidRPr="008F04D1">
        <w:t xml:space="preserve"> </w:t>
      </w:r>
      <w:r w:rsidR="00A51925" w:rsidRPr="008F04D1">
        <w:t xml:space="preserve">assessed </w:t>
      </w:r>
      <w:r w:rsidR="76BD1138" w:rsidRPr="008F04D1">
        <w:t xml:space="preserve">as being </w:t>
      </w:r>
      <w:r w:rsidRPr="008F04D1">
        <w:t xml:space="preserve">medically unfit to drive, the </w:t>
      </w:r>
      <w:r w:rsidR="006D7E47" w:rsidRPr="008F04D1">
        <w:t>prescriber</w:t>
      </w:r>
      <w:r w:rsidR="00A44506" w:rsidRPr="008F04D1">
        <w:t xml:space="preserve"> </w:t>
      </w:r>
      <w:r w:rsidRPr="008F04D1">
        <w:t xml:space="preserve">must advise </w:t>
      </w:r>
      <w:r w:rsidR="00A44506" w:rsidRPr="008F04D1">
        <w:t>them</w:t>
      </w:r>
      <w:r w:rsidRPr="008F04D1">
        <w:t xml:space="preserve"> of this both verbally and in writing. If the </w:t>
      </w:r>
      <w:r w:rsidR="2ADAD111" w:rsidRPr="008F04D1">
        <w:t>prescriber</w:t>
      </w:r>
      <w:r w:rsidR="2E57385E" w:rsidRPr="008F04D1">
        <w:t xml:space="preserve"> becomes aware </w:t>
      </w:r>
      <w:r w:rsidR="0055621E" w:rsidRPr="008F04D1">
        <w:t>t</w:t>
      </w:r>
      <w:r w:rsidR="00F21B10" w:rsidRPr="008F04D1">
        <w:t>ā</w:t>
      </w:r>
      <w:r w:rsidR="0055621E" w:rsidRPr="008F04D1">
        <w:t>ngata whai ora</w:t>
      </w:r>
      <w:r w:rsidR="2E57385E" w:rsidRPr="008F04D1">
        <w:t xml:space="preserve"> </w:t>
      </w:r>
      <w:r w:rsidR="00F21B10" w:rsidRPr="008F04D1">
        <w:t>are</w:t>
      </w:r>
      <w:r w:rsidR="2E57385E" w:rsidRPr="008F04D1">
        <w:t xml:space="preserve"> continuing to drive against medical advice, they</w:t>
      </w:r>
      <w:r w:rsidRPr="008F04D1">
        <w:t xml:space="preserve"> must notify </w:t>
      </w:r>
      <w:r w:rsidR="00611B58" w:rsidRPr="008F04D1">
        <w:t>Waka Kotahi</w:t>
      </w:r>
      <w:r w:rsidR="00A44506" w:rsidRPr="008F04D1">
        <w:t xml:space="preserve"> </w:t>
      </w:r>
      <w:r w:rsidRPr="008F04D1">
        <w:t>NZTA. An exampl</w:t>
      </w:r>
      <w:r w:rsidR="008E47FC" w:rsidRPr="008F04D1">
        <w:t>e letter of notification under section</w:t>
      </w:r>
      <w:r w:rsidR="00D47C8D" w:rsidRPr="008F04D1">
        <w:t>s</w:t>
      </w:r>
      <w:r w:rsidR="008E47FC" w:rsidRPr="008F04D1">
        <w:t xml:space="preserve"> 18 and </w:t>
      </w:r>
      <w:r w:rsidRPr="008F04D1">
        <w:t>19 of the Land Transport Act 1998</w:t>
      </w:r>
      <w:r w:rsidR="00012E49" w:rsidRPr="008F04D1">
        <w:t>,</w:t>
      </w:r>
      <w:r w:rsidRPr="008F04D1">
        <w:t xml:space="preserve"> </w:t>
      </w:r>
      <w:r w:rsidR="00452AE0" w:rsidRPr="008F04D1">
        <w:t xml:space="preserve">and </w:t>
      </w:r>
      <w:r w:rsidRPr="008F04D1">
        <w:t xml:space="preserve">an example letter advising an individual they are unfit to drive </w:t>
      </w:r>
      <w:r w:rsidR="00987472" w:rsidRPr="008F04D1">
        <w:t>are</w:t>
      </w:r>
      <w:r w:rsidRPr="008F04D1">
        <w:t xml:space="preserve"> in the appendices of </w:t>
      </w:r>
      <w:hyperlink r:id="rId63" w:history="1">
        <w:r w:rsidRPr="008F04D1">
          <w:rPr>
            <w:rStyle w:val="Hyperlink"/>
            <w:i/>
            <w:iCs/>
          </w:rPr>
          <w:t xml:space="preserve">Medical </w:t>
        </w:r>
        <w:r w:rsidR="00EC1FD2" w:rsidRPr="008F04D1">
          <w:rPr>
            <w:rStyle w:val="Hyperlink"/>
            <w:i/>
            <w:iCs/>
          </w:rPr>
          <w:t>Aspects</w:t>
        </w:r>
        <w:r w:rsidRPr="008F04D1">
          <w:rPr>
            <w:rStyle w:val="Hyperlink"/>
            <w:i/>
            <w:iCs/>
          </w:rPr>
          <w:t xml:space="preserve"> of </w:t>
        </w:r>
        <w:r w:rsidR="00EC1FD2" w:rsidRPr="008F04D1">
          <w:rPr>
            <w:rStyle w:val="Hyperlink"/>
            <w:i/>
            <w:iCs/>
          </w:rPr>
          <w:t>Fitness</w:t>
        </w:r>
        <w:r w:rsidRPr="008F04D1">
          <w:rPr>
            <w:rStyle w:val="Hyperlink"/>
            <w:i/>
            <w:iCs/>
          </w:rPr>
          <w:t xml:space="preserve"> to </w:t>
        </w:r>
        <w:r w:rsidR="00EC1FD2" w:rsidRPr="008F04D1">
          <w:rPr>
            <w:rStyle w:val="Hyperlink"/>
            <w:i/>
            <w:iCs/>
          </w:rPr>
          <w:t>Drive</w:t>
        </w:r>
        <w:r w:rsidRPr="008F04D1">
          <w:rPr>
            <w:rStyle w:val="Hyperlink"/>
            <w:i/>
            <w:iCs/>
          </w:rPr>
          <w:t xml:space="preserve">: A </w:t>
        </w:r>
        <w:r w:rsidR="00EC1FD2" w:rsidRPr="008F04D1">
          <w:rPr>
            <w:rStyle w:val="Hyperlink"/>
            <w:i/>
            <w:iCs/>
          </w:rPr>
          <w:t>Guide</w:t>
        </w:r>
        <w:r w:rsidRPr="008F04D1">
          <w:rPr>
            <w:rStyle w:val="Hyperlink"/>
            <w:i/>
            <w:iCs/>
          </w:rPr>
          <w:t xml:space="preserve"> for </w:t>
        </w:r>
        <w:r w:rsidR="00EC1FD2" w:rsidRPr="008F04D1">
          <w:rPr>
            <w:rStyle w:val="Hyperlink"/>
            <w:i/>
            <w:iCs/>
          </w:rPr>
          <w:t>Medical Practitioners</w:t>
        </w:r>
      </w:hyperlink>
      <w:r w:rsidRPr="008F04D1">
        <w:t xml:space="preserve"> (NZTA</w:t>
      </w:r>
      <w:r w:rsidR="005A537A" w:rsidRPr="008F04D1">
        <w:t>,</w:t>
      </w:r>
      <w:r w:rsidRPr="008F04D1">
        <w:t xml:space="preserve"> </w:t>
      </w:r>
      <w:r w:rsidR="006D7E47" w:rsidRPr="008F04D1">
        <w:t>2014</w:t>
      </w:r>
      <w:r w:rsidRPr="008F04D1">
        <w:t>).</w:t>
      </w:r>
    </w:p>
    <w:p w14:paraId="2D5F2A25" w14:textId="48565B94" w:rsidR="00611B58" w:rsidRPr="008F04D1" w:rsidRDefault="00611B58" w:rsidP="00397DA8"/>
    <w:p w14:paraId="0F5A0B26" w14:textId="32A061AA" w:rsidR="00EA090B" w:rsidRPr="008F04D1" w:rsidRDefault="00EA090B" w:rsidP="00EA090B">
      <w:r w:rsidRPr="008F04D1">
        <w:t xml:space="preserve">Removal of a driving license should be considered a process rather than a one-off event. The letter advising tāngata whai ora they have been declared medically unfit to drive must outline when and how they can expect their situation to be reviewed and the process for meeting requirements to resolve the situation. Ongoing fitness to drive or lack thereof should be addressed at each future clinical review. Where tāngata whai ora are determined to be fit to drive once more, the prescriber needs to advise Waka Kotahi NZTA. </w:t>
      </w:r>
    </w:p>
    <w:p w14:paraId="2E03D741" w14:textId="77777777" w:rsidR="00402137" w:rsidRPr="008F04D1" w:rsidRDefault="00402137" w:rsidP="00397DA8"/>
    <w:p w14:paraId="4C1EE2CA" w14:textId="4DCF90AC" w:rsidR="00433D28" w:rsidRPr="008F04D1" w:rsidRDefault="00433D28" w:rsidP="00397DA8">
      <w:pPr>
        <w:pStyle w:val="Heading3"/>
      </w:pPr>
      <w:bookmarkStart w:id="273" w:name="_Hlk136012987"/>
      <w:bookmarkStart w:id="274" w:name="_4.2.1_Benzodiazepines_and"/>
      <w:bookmarkStart w:id="275" w:name="_Toc141792563"/>
      <w:bookmarkStart w:id="276" w:name="_Toc142591985"/>
      <w:bookmarkStart w:id="277" w:name="_Toc207639810"/>
      <w:bookmarkEnd w:id="273"/>
      <w:bookmarkEnd w:id="274"/>
      <w:r w:rsidRPr="008F04D1">
        <w:lastRenderedPageBreak/>
        <w:t>4.2.1</w:t>
      </w:r>
      <w:r w:rsidR="002B24A5" w:rsidRPr="008F04D1">
        <w:t xml:space="preserve"> </w:t>
      </w:r>
      <w:r w:rsidRPr="008F04D1">
        <w:t>Benzodiazepines and driving</w:t>
      </w:r>
      <w:bookmarkEnd w:id="275"/>
      <w:bookmarkEnd w:id="276"/>
      <w:bookmarkEnd w:id="277"/>
    </w:p>
    <w:p w14:paraId="57EF3D44" w14:textId="3E1C516D" w:rsidR="00433D28" w:rsidRPr="008F04D1" w:rsidRDefault="001B2BA3" w:rsidP="00397DA8">
      <w:r w:rsidRPr="008F04D1">
        <w:t>S</w:t>
      </w:r>
      <w:r w:rsidR="00433D28" w:rsidRPr="008F04D1">
        <w:t xml:space="preserve">ubstantial evidence </w:t>
      </w:r>
      <w:r w:rsidRPr="008F04D1">
        <w:t>indicates</w:t>
      </w:r>
      <w:r w:rsidR="00433D28" w:rsidRPr="008F04D1">
        <w:t xml:space="preserve"> use of benzodiazepines (prescribed or illicit) leads to increased risk of motor vehicle accidents.</w:t>
      </w:r>
      <w:r w:rsidR="00AA1080">
        <w:rPr>
          <w:rStyle w:val="FootnoteReference"/>
        </w:rPr>
        <w:footnoteReference w:id="8"/>
      </w:r>
      <w:r w:rsidR="720B2674" w:rsidRPr="008F04D1">
        <w:t xml:space="preserve"> For </w:t>
      </w:r>
      <w:r w:rsidR="0055621E" w:rsidRPr="008F04D1">
        <w:t>tāngata whai ora</w:t>
      </w:r>
      <w:r w:rsidR="720B2674" w:rsidRPr="008F04D1">
        <w:t xml:space="preserve"> who are prescribed benzodiazepines other than for sleep at night, a driving assessment may be helpful. </w:t>
      </w:r>
      <w:r w:rsidR="3ED8DAF3" w:rsidRPr="008F04D1">
        <w:t xml:space="preserve">Any use of non-prescribed benzodiazepines in combination with </w:t>
      </w:r>
      <w:r w:rsidR="003E29C7" w:rsidRPr="008F04D1">
        <w:t>OST</w:t>
      </w:r>
      <w:r w:rsidR="3ED8DAF3" w:rsidRPr="008F04D1">
        <w:t xml:space="preserve"> medication should be considered a safety risk</w:t>
      </w:r>
      <w:r w:rsidR="55A4BD3E" w:rsidRPr="008F04D1">
        <w:t xml:space="preserve"> for driving. </w:t>
      </w:r>
    </w:p>
    <w:p w14:paraId="100E4A66" w14:textId="77777777" w:rsidR="00433D28" w:rsidRPr="008F04D1" w:rsidRDefault="00433D28" w:rsidP="00397DA8"/>
    <w:p w14:paraId="0F48E5BA" w14:textId="03760D3A" w:rsidR="00DF7DDA" w:rsidRPr="008F04D1" w:rsidRDefault="00433D28" w:rsidP="00397DA8">
      <w:r w:rsidRPr="008F04D1">
        <w:t>The risk of driver impairment increase</w:t>
      </w:r>
      <w:r w:rsidR="00CF2AD7" w:rsidRPr="008F04D1">
        <w:t>s</w:t>
      </w:r>
      <w:r w:rsidRPr="008F04D1">
        <w:t xml:space="preserve"> significantly with increasing benzodiazepine blood-drug concentrations and with benzodiazepines with a long half-life (</w:t>
      </w:r>
      <w:r w:rsidR="00F45296" w:rsidRPr="008F04D1">
        <w:t>fo</w:t>
      </w:r>
      <w:r w:rsidR="0028684E" w:rsidRPr="008F04D1">
        <w:t>r example,</w:t>
      </w:r>
      <w:r w:rsidRPr="008F04D1">
        <w:t xml:space="preserve"> diazepam, clonazepam</w:t>
      </w:r>
      <w:r w:rsidR="005002E0" w:rsidRPr="008F04D1">
        <w:t>,</w:t>
      </w:r>
      <w:r w:rsidRPr="008F04D1">
        <w:t xml:space="preserve"> and nitrazepam), particularly with doses greater than 20</w:t>
      </w:r>
      <w:r w:rsidR="004B0308" w:rsidRPr="008F04D1">
        <w:t> mg</w:t>
      </w:r>
      <w:r w:rsidRPr="008F04D1">
        <w:t xml:space="preserve"> diazepam equivalent (</w:t>
      </w:r>
      <w:r w:rsidR="00CF2AD7" w:rsidRPr="008F04D1">
        <w:t>see</w:t>
      </w:r>
      <w:r w:rsidRPr="008F04D1">
        <w:t xml:space="preserve"> </w:t>
      </w:r>
      <w:r w:rsidRPr="008D217E">
        <w:t xml:space="preserve">Appendix </w:t>
      </w:r>
      <w:r w:rsidR="000E3D87" w:rsidRPr="008D217E">
        <w:t>10</w:t>
      </w:r>
      <w:r w:rsidRPr="008D217E">
        <w:t>: Dose equ</w:t>
      </w:r>
      <w:bookmarkStart w:id="278" w:name="_Hlt150264888"/>
      <w:r w:rsidRPr="008D217E">
        <w:t>i</w:t>
      </w:r>
      <w:bookmarkEnd w:id="278"/>
      <w:r w:rsidRPr="008D217E">
        <w:t>valence of opioid and benzodiazepine drugs)</w:t>
      </w:r>
      <w:r w:rsidRPr="008F04D1">
        <w:t xml:space="preserve">. </w:t>
      </w:r>
      <w:r w:rsidR="0055621E" w:rsidRPr="008F04D1">
        <w:t>Tāngata whai ora</w:t>
      </w:r>
      <w:r w:rsidRPr="008F04D1">
        <w:t xml:space="preserve"> taking shorter acting benzodiazepines may also be unsafe to drive if the benzodiazepine is still exerting its effects.</w:t>
      </w:r>
      <w:r w:rsidR="001F5294" w:rsidRPr="001F5294">
        <w:t xml:space="preserve"> </w:t>
      </w:r>
    </w:p>
    <w:p w14:paraId="7AA1CCA9" w14:textId="77777777" w:rsidR="00433D28" w:rsidRPr="008F04D1" w:rsidRDefault="00433D28" w:rsidP="00397DA8"/>
    <w:p w14:paraId="2C356329" w14:textId="10E7D6C5" w:rsidR="00433D28" w:rsidRPr="008F04D1" w:rsidRDefault="00433D28" w:rsidP="00397DA8">
      <w:r w:rsidRPr="008F04D1">
        <w:t xml:space="preserve">As </w:t>
      </w:r>
      <w:r w:rsidR="00DA43B4" w:rsidRPr="008F04D1">
        <w:t>zopiclone</w:t>
      </w:r>
      <w:r w:rsidR="00441B62" w:rsidRPr="008F04D1">
        <w:t xml:space="preserve"> </w:t>
      </w:r>
      <w:r w:rsidRPr="008F04D1">
        <w:t xml:space="preserve">has been implicated in fatal road accidents, it is not </w:t>
      </w:r>
      <w:r w:rsidR="00227EC8" w:rsidRPr="008F04D1">
        <w:t>considered to be safer</w:t>
      </w:r>
      <w:r w:rsidRPr="008F04D1">
        <w:t xml:space="preserve"> than</w:t>
      </w:r>
      <w:r w:rsidR="005002E0" w:rsidRPr="008F04D1">
        <w:t xml:space="preserve"> </w:t>
      </w:r>
      <w:r w:rsidRPr="008F04D1">
        <w:t>benzodiazepine</w:t>
      </w:r>
      <w:r w:rsidR="00227EC8" w:rsidRPr="008F04D1">
        <w:t>s in this context</w:t>
      </w:r>
      <w:r w:rsidRPr="008F04D1">
        <w:t>.</w:t>
      </w:r>
    </w:p>
    <w:p w14:paraId="1729E7CD" w14:textId="77777777" w:rsidR="00433D28" w:rsidRPr="008F04D1" w:rsidRDefault="00433D28" w:rsidP="00397DA8"/>
    <w:p w14:paraId="3DAE5706" w14:textId="557BC2B4" w:rsidR="00433D28" w:rsidRPr="008F04D1" w:rsidRDefault="49E933B5" w:rsidP="00397DA8">
      <w:r w:rsidRPr="008F04D1">
        <w:t xml:space="preserve">Combined use of </w:t>
      </w:r>
      <w:r w:rsidR="289F9C05" w:rsidRPr="008F04D1">
        <w:t>a</w:t>
      </w:r>
      <w:r w:rsidR="3B7BBFD5" w:rsidRPr="008F04D1">
        <w:t>lcohol</w:t>
      </w:r>
      <w:r w:rsidR="00433D28" w:rsidRPr="008F04D1">
        <w:t xml:space="preserve"> and benzodiazepines significantly </w:t>
      </w:r>
      <w:r w:rsidR="3B7BBFD5" w:rsidRPr="008F04D1">
        <w:t>increase</w:t>
      </w:r>
      <w:r w:rsidR="41AA2323" w:rsidRPr="008F04D1">
        <w:t>s</w:t>
      </w:r>
      <w:r w:rsidR="00433D28" w:rsidRPr="008F04D1">
        <w:t xml:space="preserve"> risk</w:t>
      </w:r>
      <w:r w:rsidR="00FE725A" w:rsidRPr="008F04D1">
        <w:t>s</w:t>
      </w:r>
      <w:r w:rsidR="00433D28" w:rsidRPr="008F04D1">
        <w:t xml:space="preserve"> of accident</w:t>
      </w:r>
      <w:r w:rsidR="00FE725A" w:rsidRPr="008F04D1">
        <w:t>s</w:t>
      </w:r>
      <w:r w:rsidR="00433D28" w:rsidRPr="008F04D1">
        <w:t>.</w:t>
      </w:r>
    </w:p>
    <w:p w14:paraId="644D59D1" w14:textId="77777777" w:rsidR="00433D28" w:rsidRPr="008F04D1" w:rsidRDefault="00433D28" w:rsidP="00397DA8"/>
    <w:p w14:paraId="067BA290" w14:textId="1E0ACDAD" w:rsidR="00DF7DDA" w:rsidRPr="008F04D1" w:rsidRDefault="00433D28" w:rsidP="00397DA8">
      <w:pPr>
        <w:pStyle w:val="Heading2"/>
      </w:pPr>
      <w:bookmarkStart w:id="279" w:name="_4.3_Methadone_and"/>
      <w:bookmarkStart w:id="280" w:name="_Toc141792564"/>
      <w:bookmarkStart w:id="281" w:name="_Toc142591379"/>
      <w:bookmarkStart w:id="282" w:name="_Toc142591986"/>
      <w:bookmarkStart w:id="283" w:name="_Toc207639811"/>
      <w:bookmarkEnd w:id="279"/>
      <w:r w:rsidRPr="008F04D1">
        <w:t>4.3</w:t>
      </w:r>
      <w:r w:rsidR="002B24A5" w:rsidRPr="008F04D1">
        <w:t xml:space="preserve"> </w:t>
      </w:r>
      <w:r w:rsidRPr="008F04D1">
        <w:t>Methadone and cardiac safety</w:t>
      </w:r>
      <w:bookmarkEnd w:id="280"/>
      <w:bookmarkEnd w:id="281"/>
      <w:bookmarkEnd w:id="282"/>
      <w:bookmarkEnd w:id="283"/>
    </w:p>
    <w:p w14:paraId="3ED01AD3" w14:textId="36CC55CA" w:rsidR="001E4419" w:rsidRPr="008F04D1" w:rsidRDefault="005906FB" w:rsidP="007113AC">
      <w:pPr>
        <w:pStyle w:val="Quote"/>
        <w:spacing w:after="120"/>
        <w:rPr>
          <w:lang w:val="en-NZ"/>
        </w:rPr>
      </w:pPr>
      <w:r w:rsidRPr="008F04D1">
        <w:rPr>
          <w:lang w:val="en-NZ"/>
        </w:rPr>
        <w:t>“While the QT</w:t>
      </w:r>
      <w:r w:rsidR="42CE3165" w:rsidRPr="008F04D1">
        <w:rPr>
          <w:lang w:val="en-NZ"/>
        </w:rPr>
        <w:t>c</w:t>
      </w:r>
      <w:r w:rsidRPr="008F04D1">
        <w:rPr>
          <w:lang w:val="en-NZ"/>
        </w:rPr>
        <w:t xml:space="preserve"> prolongation effect of methadone has been demonstrated to be dose related in multiple studies, its actual incidence in clinical practice remains rare and typically is limited to patients with multiple risk factors for QT</w:t>
      </w:r>
      <w:r w:rsidR="4ABAF627" w:rsidRPr="008F04D1">
        <w:rPr>
          <w:lang w:val="en-NZ"/>
        </w:rPr>
        <w:t>c</w:t>
      </w:r>
      <w:r w:rsidRPr="008F04D1">
        <w:rPr>
          <w:lang w:val="en-NZ"/>
        </w:rPr>
        <w:t xml:space="preserve"> prolongation and to patients who receive methadone doses more than 120 mg/day</w:t>
      </w:r>
      <w:r w:rsidR="00A66121" w:rsidRPr="008F04D1">
        <w:rPr>
          <w:lang w:val="en-NZ"/>
        </w:rPr>
        <w:t>.</w:t>
      </w:r>
      <w:r w:rsidRPr="008F04D1">
        <w:rPr>
          <w:lang w:val="en-NZ"/>
        </w:rPr>
        <w:t>”</w:t>
      </w:r>
      <w:r w:rsidR="00A66121" w:rsidRPr="008F04D1">
        <w:rPr>
          <w:lang w:val="en-NZ"/>
        </w:rPr>
        <w:t xml:space="preserve"> </w:t>
      </w:r>
    </w:p>
    <w:p w14:paraId="5018168C" w14:textId="44926240" w:rsidR="005906FB" w:rsidRPr="008F04D1" w:rsidRDefault="00A66121" w:rsidP="007113AC">
      <w:pPr>
        <w:pStyle w:val="Quote"/>
        <w:spacing w:before="120"/>
        <w:rPr>
          <w:lang w:val="en-NZ"/>
        </w:rPr>
      </w:pPr>
      <w:r w:rsidRPr="008F04D1">
        <w:rPr>
          <w:lang w:val="en-NZ"/>
        </w:rPr>
        <w:t>(</w:t>
      </w:r>
      <w:r w:rsidR="005906FB" w:rsidRPr="008F04D1">
        <w:rPr>
          <w:lang w:val="en-NZ"/>
        </w:rPr>
        <w:t>Treece et al</w:t>
      </w:r>
      <w:r w:rsidRPr="008F04D1">
        <w:rPr>
          <w:lang w:val="en-NZ"/>
        </w:rPr>
        <w:t>.</w:t>
      </w:r>
      <w:r w:rsidR="005906FB" w:rsidRPr="008F04D1">
        <w:rPr>
          <w:lang w:val="en-NZ"/>
        </w:rPr>
        <w:t>, 2018</w:t>
      </w:r>
      <w:r w:rsidR="626F7A99" w:rsidRPr="008F04D1">
        <w:rPr>
          <w:lang w:val="en-NZ"/>
        </w:rPr>
        <w:t>, p</w:t>
      </w:r>
      <w:r w:rsidR="00890F3F" w:rsidRPr="008F04D1">
        <w:rPr>
          <w:lang w:val="en-NZ"/>
        </w:rPr>
        <w:t>.</w:t>
      </w:r>
      <w:r w:rsidR="626F7A99" w:rsidRPr="008F04D1">
        <w:rPr>
          <w:lang w:val="en-NZ"/>
        </w:rPr>
        <w:t xml:space="preserve"> 73</w:t>
      </w:r>
      <w:r w:rsidRPr="008F04D1">
        <w:rPr>
          <w:lang w:val="en-NZ"/>
        </w:rPr>
        <w:t>)</w:t>
      </w:r>
    </w:p>
    <w:p w14:paraId="142D2AE1" w14:textId="1AD11B6A" w:rsidR="00DF7DDA" w:rsidRPr="008F04D1" w:rsidRDefault="00433D28" w:rsidP="00397DA8">
      <w:r w:rsidRPr="008F04D1">
        <w:t>QT</w:t>
      </w:r>
      <w:r w:rsidR="2E9E5715" w:rsidRPr="008F04D1">
        <w:t>c</w:t>
      </w:r>
      <w:r w:rsidRPr="008F04D1">
        <w:t xml:space="preserve"> interval prolongation</w:t>
      </w:r>
      <w:r w:rsidRPr="00F107D2">
        <w:rPr>
          <w:rStyle w:val="FootnoteReference"/>
        </w:rPr>
        <w:footnoteReference w:id="9"/>
      </w:r>
      <w:r w:rsidRPr="008F04D1">
        <w:t xml:space="preserve"> is evident in </w:t>
      </w:r>
      <w:r w:rsidR="005906FB" w:rsidRPr="008F04D1">
        <w:t>2</w:t>
      </w:r>
      <w:r w:rsidR="00FE725A" w:rsidRPr="008F04D1">
        <w:t xml:space="preserve"> to </w:t>
      </w:r>
      <w:r w:rsidRPr="008F04D1">
        <w:t xml:space="preserve">15 percent of </w:t>
      </w:r>
      <w:r w:rsidR="00FF6E5B" w:rsidRPr="008F04D1">
        <w:t>tāngata whai ora</w:t>
      </w:r>
      <w:r w:rsidRPr="008F04D1">
        <w:t xml:space="preserve"> on methadone. Methadone can prolong the QT</w:t>
      </w:r>
      <w:r w:rsidR="24A82291" w:rsidRPr="008F04D1">
        <w:t>c</w:t>
      </w:r>
      <w:r w:rsidRPr="008F04D1">
        <w:t xml:space="preserve"> interval and in rare cases induce</w:t>
      </w:r>
      <w:r w:rsidR="005906FB" w:rsidRPr="008F04D1">
        <w:t xml:space="preserve"> ventricular fibrillation or</w:t>
      </w:r>
      <w:r w:rsidRPr="008F04D1">
        <w:t xml:space="preserve"> torsade de pointes</w:t>
      </w:r>
      <w:r w:rsidR="005906FB" w:rsidRPr="008F04D1">
        <w:t xml:space="preserve"> (TDP)</w:t>
      </w:r>
      <w:r w:rsidRPr="008F04D1">
        <w:t xml:space="preserve">, which can be fatal. </w:t>
      </w:r>
    </w:p>
    <w:p w14:paraId="5A11E461" w14:textId="77777777" w:rsidR="00157D4D" w:rsidRPr="008F04D1" w:rsidRDefault="00157D4D" w:rsidP="00397DA8"/>
    <w:p w14:paraId="11E4610D" w14:textId="495BE802" w:rsidR="00DF7DDA" w:rsidRPr="008F04D1" w:rsidRDefault="005906FB" w:rsidP="00397DA8">
      <w:r w:rsidRPr="008F04D1">
        <w:t>The risk of TDP occurring is related to the QT</w:t>
      </w:r>
      <w:r w:rsidR="4A8F5AE1" w:rsidRPr="008F04D1">
        <w:t>c</w:t>
      </w:r>
      <w:r w:rsidRPr="008F04D1">
        <w:t xml:space="preserve"> interval</w:t>
      </w:r>
      <w:r w:rsidR="00B3145D" w:rsidRPr="008F04D1">
        <w:t>. O</w:t>
      </w:r>
      <w:r w:rsidRPr="008F04D1">
        <w:t>ver 90</w:t>
      </w:r>
      <w:r w:rsidR="00F74CAC" w:rsidRPr="008F04D1">
        <w:t xml:space="preserve"> percent</w:t>
      </w:r>
      <w:r w:rsidRPr="008F04D1">
        <w:t xml:space="preserve"> of TDP instances occur when the QT</w:t>
      </w:r>
      <w:r w:rsidR="1D08E950" w:rsidRPr="008F04D1">
        <w:t>c</w:t>
      </w:r>
      <w:r w:rsidRPr="008F04D1">
        <w:t xml:space="preserve"> interval is greater than 500 </w:t>
      </w:r>
      <w:r w:rsidR="00DC206C" w:rsidRPr="008F04D1">
        <w:t>milliseconds (</w:t>
      </w:r>
      <w:r w:rsidRPr="008F04D1">
        <w:t>ms</w:t>
      </w:r>
      <w:r w:rsidR="00DC206C" w:rsidRPr="008F04D1">
        <w:t xml:space="preserve">) </w:t>
      </w:r>
      <w:r w:rsidRPr="008F04D1">
        <w:t>and it rarely occurs when the QT</w:t>
      </w:r>
      <w:r w:rsidR="7E1A5FD5" w:rsidRPr="008F04D1">
        <w:t>c</w:t>
      </w:r>
      <w:r w:rsidRPr="008F04D1">
        <w:t xml:space="preserve"> interval is less than 500 ms.</w:t>
      </w:r>
      <w:r w:rsidR="00DC206C" w:rsidRPr="008F04D1">
        <w:t xml:space="preserve"> </w:t>
      </w:r>
      <w:r w:rsidR="00433D28" w:rsidRPr="008F04D1">
        <w:t xml:space="preserve">In the event of </w:t>
      </w:r>
      <w:r w:rsidR="00C82E91" w:rsidRPr="008F04D1">
        <w:t>a</w:t>
      </w:r>
      <w:r w:rsidR="00181E2F" w:rsidRPr="008F04D1">
        <w:t xml:space="preserve"> prolonged QT</w:t>
      </w:r>
      <w:r w:rsidR="4C407F0E" w:rsidRPr="008F04D1">
        <w:t>c</w:t>
      </w:r>
      <w:r w:rsidR="00181E2F" w:rsidRPr="008F04D1">
        <w:t xml:space="preserve"> interval</w:t>
      </w:r>
      <w:r w:rsidR="00C82E91" w:rsidRPr="008F04D1">
        <w:t xml:space="preserve"> (</w:t>
      </w:r>
      <w:r w:rsidR="00433D28" w:rsidRPr="008F04D1">
        <w:t>QTc prolongation</w:t>
      </w:r>
      <w:r w:rsidR="00065688" w:rsidRPr="008F04D1">
        <w:t>)</w:t>
      </w:r>
      <w:r w:rsidR="00433D28" w:rsidRPr="008F04D1">
        <w:t xml:space="preserve"> greater than 500 ms, service providers </w:t>
      </w:r>
      <w:r w:rsidR="00D138A9" w:rsidRPr="008F04D1">
        <w:t xml:space="preserve">may </w:t>
      </w:r>
      <w:r w:rsidR="00433D28" w:rsidRPr="008F04D1">
        <w:t>seek advice from a cardiologist.</w:t>
      </w:r>
      <w:r w:rsidR="00D138A9" w:rsidRPr="008F04D1">
        <w:t xml:space="preserve"> A reduction in methadone dose or t</w:t>
      </w:r>
      <w:r w:rsidR="00433D28" w:rsidRPr="008F04D1">
        <w:t>ransfer to buprenorphine may be appropriate, as QTc interval prolongation is less likely with buprenorphine.</w:t>
      </w:r>
    </w:p>
    <w:p w14:paraId="016BDDCF" w14:textId="77777777" w:rsidR="00D47C8D" w:rsidRPr="008F04D1" w:rsidRDefault="00D47C8D" w:rsidP="00397DA8"/>
    <w:p w14:paraId="2228F683" w14:textId="3E926F9F" w:rsidR="005906FB" w:rsidRPr="008F04D1" w:rsidRDefault="005906FB" w:rsidP="00397DA8">
      <w:r>
        <w:lastRenderedPageBreak/>
        <w:t>Several risk factors are associated with prolonged QT</w:t>
      </w:r>
      <w:r w:rsidR="2D1C3539">
        <w:t>c</w:t>
      </w:r>
      <w:r>
        <w:t xml:space="preserve"> intervals. It is important service providers screen for these risks and conduct a risk</w:t>
      </w:r>
      <w:r w:rsidR="001E5B6E">
        <w:t>-</w:t>
      </w:r>
      <w:r>
        <w:t>benefit assessment at entry to and during OST, especially when methadone dose</w:t>
      </w:r>
      <w:r w:rsidR="00061D6B">
        <w:t>s are</w:t>
      </w:r>
      <w:r>
        <w:t xml:space="preserve"> increased and other potential QT</w:t>
      </w:r>
      <w:r w:rsidR="55E268AB">
        <w:t>c</w:t>
      </w:r>
      <w:r w:rsidR="550EC8C8">
        <w:t xml:space="preserve"> </w:t>
      </w:r>
      <w:r>
        <w:t>prolonging medications are prescribed. In cases where risk factors are present, a decision can be made to monitor the QT</w:t>
      </w:r>
      <w:r w:rsidR="7D684730">
        <w:t>c</w:t>
      </w:r>
      <w:r>
        <w:t xml:space="preserve"> interval with the use of </w:t>
      </w:r>
      <w:r w:rsidR="005618DC">
        <w:t xml:space="preserve">an </w:t>
      </w:r>
      <w:r w:rsidR="005D53A1" w:rsidRPr="009F25AB">
        <w:t>ECG</w:t>
      </w:r>
      <w:r w:rsidRPr="009F25AB">
        <w:t xml:space="preserve"> </w:t>
      </w:r>
      <w:r>
        <w:t xml:space="preserve">or consider </w:t>
      </w:r>
      <w:r w:rsidR="089008DC">
        <w:t xml:space="preserve">switching to </w:t>
      </w:r>
      <w:r>
        <w:t>buprenorphine</w:t>
      </w:r>
      <w:r w:rsidR="3429DEF7">
        <w:t>.</w:t>
      </w:r>
      <w:r>
        <w:t xml:space="preserve"> </w:t>
      </w:r>
      <w:r w:rsidR="006C5DCD">
        <w:t xml:space="preserve">In a review of 40 cases of </w:t>
      </w:r>
      <w:r w:rsidR="6E3D4DAF">
        <w:t>people</w:t>
      </w:r>
      <w:r w:rsidR="006C5DCD">
        <w:t xml:space="preserve"> experiencing prolonged QT</w:t>
      </w:r>
      <w:r w:rsidR="5AB55AC3">
        <w:t>c</w:t>
      </w:r>
      <w:r w:rsidR="006C5DCD">
        <w:t xml:space="preserve"> with methadone treatment, </w:t>
      </w:r>
      <w:r w:rsidR="00DF4850">
        <w:t>every case</w:t>
      </w:r>
      <w:r w:rsidR="006C5DCD">
        <w:t xml:space="preserve"> had at least one additional risk factor</w:t>
      </w:r>
      <w:r w:rsidR="00D51166">
        <w:t>,</w:t>
      </w:r>
      <w:r w:rsidR="006C5DCD">
        <w:t xml:space="preserve"> and 85</w:t>
      </w:r>
      <w:r w:rsidR="0024644D">
        <w:t xml:space="preserve"> percent</w:t>
      </w:r>
      <w:r w:rsidR="006C5DCD">
        <w:t xml:space="preserve"> had two </w:t>
      </w:r>
      <w:r w:rsidR="00972B2E">
        <w:t xml:space="preserve">or more </w:t>
      </w:r>
      <w:r w:rsidR="006C5DCD">
        <w:t xml:space="preserve">other </w:t>
      </w:r>
      <w:r w:rsidR="007E7D19">
        <w:t xml:space="preserve">QTc prolongation </w:t>
      </w:r>
      <w:r w:rsidR="006C5DCD">
        <w:t>risk factors (Justo et al</w:t>
      </w:r>
      <w:r w:rsidR="002F03DC">
        <w:t>.,</w:t>
      </w:r>
      <w:r w:rsidR="006C5DCD">
        <w:t xml:space="preserve"> 2006).</w:t>
      </w:r>
    </w:p>
    <w:p w14:paraId="1885CECB" w14:textId="77777777" w:rsidR="005906FB" w:rsidRPr="008F04D1" w:rsidRDefault="005906FB" w:rsidP="00397DA8"/>
    <w:p w14:paraId="605B007F" w14:textId="717BF322" w:rsidR="00433D28" w:rsidRPr="008F04D1" w:rsidRDefault="00433D28" w:rsidP="00397DA8">
      <w:r w:rsidRPr="008F04D1">
        <w:t>Risk factors for problematic QT</w:t>
      </w:r>
      <w:r w:rsidR="79E90DC4" w:rsidRPr="008F04D1">
        <w:t>c</w:t>
      </w:r>
      <w:r w:rsidRPr="008F04D1">
        <w:t xml:space="preserve"> prolongation include:</w:t>
      </w:r>
    </w:p>
    <w:p w14:paraId="1E2EF9EB" w14:textId="12D0FD88" w:rsidR="00433D28" w:rsidRPr="008F04D1" w:rsidRDefault="2670FAF6" w:rsidP="00E354E2">
      <w:pPr>
        <w:pStyle w:val="List"/>
      </w:pPr>
      <w:r w:rsidRPr="008F04D1">
        <w:t xml:space="preserve">clinical </w:t>
      </w:r>
      <w:r w:rsidR="6FCB05CA" w:rsidRPr="008F04D1">
        <w:t xml:space="preserve">signs </w:t>
      </w:r>
      <w:r w:rsidRPr="008F04D1">
        <w:t>or family history of QT</w:t>
      </w:r>
      <w:r w:rsidR="24BC8158" w:rsidRPr="008F04D1">
        <w:t>c</w:t>
      </w:r>
      <w:r w:rsidRPr="008F04D1">
        <w:t xml:space="preserve"> prolongation</w:t>
      </w:r>
      <w:r w:rsidR="6FCB05CA" w:rsidRPr="008F04D1">
        <w:t xml:space="preserve"> (</w:t>
      </w:r>
      <w:r w:rsidR="17440544" w:rsidRPr="008F04D1">
        <w:t xml:space="preserve">such as </w:t>
      </w:r>
      <w:r w:rsidR="6FCB05CA" w:rsidRPr="008F04D1">
        <w:t>a history of unexplained loss of consciousness, palpitations, or dizziness</w:t>
      </w:r>
      <w:r w:rsidR="3D565DC8" w:rsidRPr="008F04D1">
        <w:t>;</w:t>
      </w:r>
      <w:r w:rsidR="6FCB05CA" w:rsidRPr="008F04D1">
        <w:t xml:space="preserve"> or family history of sudden cardiac death </w:t>
      </w:r>
      <w:r w:rsidR="4B64FC7A" w:rsidRPr="008F04D1">
        <w:t>–</w:t>
      </w:r>
      <w:r w:rsidR="6FCB05CA" w:rsidRPr="008F04D1">
        <w:t xml:space="preserve"> familial elongated QT</w:t>
      </w:r>
      <w:r w:rsidR="706FE31E" w:rsidRPr="008F04D1">
        <w:t>c</w:t>
      </w:r>
      <w:r w:rsidR="6FCB05CA" w:rsidRPr="008F04D1">
        <w:t xml:space="preserve"> affects approximately 1 in 2</w:t>
      </w:r>
      <w:r w:rsidR="0EDCA536" w:rsidRPr="008F04D1">
        <w:t>,</w:t>
      </w:r>
      <w:r w:rsidR="6FCB05CA" w:rsidRPr="008F04D1">
        <w:t>000 adults)</w:t>
      </w:r>
    </w:p>
    <w:p w14:paraId="0B366C37" w14:textId="571C4937" w:rsidR="00433D28" w:rsidRPr="008F04D1" w:rsidRDefault="2670FAF6" w:rsidP="00E354E2">
      <w:pPr>
        <w:pStyle w:val="List"/>
      </w:pPr>
      <w:r w:rsidRPr="008F04D1">
        <w:t>concurrent use of other QT</w:t>
      </w:r>
      <w:r w:rsidR="58AE5F02" w:rsidRPr="008F04D1">
        <w:t>c</w:t>
      </w:r>
      <w:r w:rsidRPr="008F04D1">
        <w:t xml:space="preserve"> prolongation medications (</w:t>
      </w:r>
      <w:r w:rsidR="17A5782E" w:rsidRPr="008F04D1">
        <w:t>such as</w:t>
      </w:r>
      <w:r w:rsidRPr="008F04D1">
        <w:t xml:space="preserve"> erythromycin or amitriptyline)</w:t>
      </w:r>
    </w:p>
    <w:p w14:paraId="41E2242A" w14:textId="220DA0CE" w:rsidR="00433D28" w:rsidRPr="008F04D1" w:rsidRDefault="00B34C68" w:rsidP="00E354E2">
      <w:pPr>
        <w:pStyle w:val="List"/>
      </w:pPr>
      <w:r>
        <w:t xml:space="preserve">being </w:t>
      </w:r>
      <w:r w:rsidR="2670FAF6" w:rsidRPr="008F04D1">
        <w:t>female, especially after menopause</w:t>
      </w:r>
    </w:p>
    <w:p w14:paraId="1B924337" w14:textId="34FEC246" w:rsidR="005906FB" w:rsidRPr="008F04D1" w:rsidRDefault="2670FAF6" w:rsidP="00E354E2">
      <w:pPr>
        <w:pStyle w:val="List"/>
      </w:pPr>
      <w:r w:rsidRPr="008F04D1">
        <w:t>older age</w:t>
      </w:r>
      <w:r w:rsidR="6FCB05CA" w:rsidRPr="008F04D1">
        <w:t xml:space="preserve"> (65 years</w:t>
      </w:r>
      <w:r w:rsidR="3D565DC8" w:rsidRPr="008F04D1">
        <w:t xml:space="preserve"> or older</w:t>
      </w:r>
      <w:r w:rsidR="6FCB05CA" w:rsidRPr="008F04D1">
        <w:t>)</w:t>
      </w:r>
    </w:p>
    <w:p w14:paraId="5529544B" w14:textId="77777777" w:rsidR="005906FB" w:rsidRPr="008F04D1" w:rsidRDefault="6FCB05CA" w:rsidP="00E354E2">
      <w:pPr>
        <w:pStyle w:val="List"/>
      </w:pPr>
      <w:r w:rsidRPr="008F04D1">
        <w:t>liver and renal disease</w:t>
      </w:r>
    </w:p>
    <w:p w14:paraId="2D93ADBE" w14:textId="77777777" w:rsidR="005906FB" w:rsidRPr="008F04D1" w:rsidRDefault="6FCB05CA" w:rsidP="00E354E2">
      <w:pPr>
        <w:pStyle w:val="List"/>
      </w:pPr>
      <w:r w:rsidRPr="008F04D1">
        <w:t>malnutrition or anorexia</w:t>
      </w:r>
    </w:p>
    <w:p w14:paraId="157D2C77" w14:textId="2C6FB64C" w:rsidR="005906FB" w:rsidRPr="008F04D1" w:rsidRDefault="6FCB05CA" w:rsidP="00E354E2">
      <w:pPr>
        <w:pStyle w:val="List"/>
      </w:pPr>
      <w:r w:rsidRPr="008F04D1">
        <w:t>cardiac disease (including heart failure, ischemic heart disease, left ventricular hypertrophy, and dilatation)</w:t>
      </w:r>
    </w:p>
    <w:p w14:paraId="7E1F8DEB" w14:textId="77777777" w:rsidR="005906FB" w:rsidRPr="008F04D1" w:rsidRDefault="6FCB05CA" w:rsidP="00E354E2">
      <w:pPr>
        <w:pStyle w:val="List"/>
      </w:pPr>
      <w:r w:rsidRPr="008F04D1">
        <w:t>haemodialysis</w:t>
      </w:r>
    </w:p>
    <w:p w14:paraId="1B947585" w14:textId="03D06F2C" w:rsidR="005906FB" w:rsidRPr="008F04D1" w:rsidRDefault="6FCB05CA" w:rsidP="00E354E2">
      <w:pPr>
        <w:pStyle w:val="List"/>
      </w:pPr>
      <w:r w:rsidRPr="008F04D1">
        <w:t>sleep apnoea</w:t>
      </w:r>
    </w:p>
    <w:p w14:paraId="19573874" w14:textId="2F95E46A" w:rsidR="00EC7369" w:rsidRPr="008F04D1" w:rsidRDefault="6FCB05CA" w:rsidP="00E354E2">
      <w:pPr>
        <w:pStyle w:val="List"/>
      </w:pPr>
      <w:r w:rsidRPr="008F04D1">
        <w:t>electrolyte disturbances (</w:t>
      </w:r>
      <w:r w:rsidR="164724BC" w:rsidRPr="008F04D1">
        <w:t>for example</w:t>
      </w:r>
      <w:r w:rsidR="7E854941" w:rsidRPr="008F04D1">
        <w:t>,</w:t>
      </w:r>
      <w:r w:rsidRPr="008F04D1">
        <w:t xml:space="preserve"> hypokalaemia may be associated with vomiting and diarrhoea in opioid or alcohol withdrawal)</w:t>
      </w:r>
      <w:r w:rsidR="2C85DB60" w:rsidRPr="008F04D1">
        <w:t xml:space="preserve"> </w:t>
      </w:r>
    </w:p>
    <w:p w14:paraId="296D409E" w14:textId="246870F4" w:rsidR="00170BDF" w:rsidRPr="008F04D1" w:rsidRDefault="3A600BEC" w:rsidP="00E354E2">
      <w:pPr>
        <w:pStyle w:val="List"/>
      </w:pPr>
      <w:r w:rsidRPr="008F04D1">
        <w:t>methamphetamine intoxication</w:t>
      </w:r>
      <w:r w:rsidR="2C85DB60" w:rsidRPr="008F04D1">
        <w:t>.</w:t>
      </w:r>
    </w:p>
    <w:p w14:paraId="4A4E7A60" w14:textId="77777777" w:rsidR="00742DCB" w:rsidRPr="008F04D1" w:rsidRDefault="00742DCB" w:rsidP="00397DA8"/>
    <w:p w14:paraId="5F54A3F2" w14:textId="10A74791" w:rsidR="00433D28" w:rsidRPr="008F04D1" w:rsidRDefault="005906FB" w:rsidP="00397DA8">
      <w:r w:rsidRPr="008F04D1">
        <w:t xml:space="preserve">ECG screening should be conducted where </w:t>
      </w:r>
      <w:r w:rsidR="0055621E" w:rsidRPr="008F04D1">
        <w:t xml:space="preserve">tāngata whai ora </w:t>
      </w:r>
      <w:r w:rsidR="00206DCB" w:rsidRPr="008F04D1">
        <w:t>have</w:t>
      </w:r>
      <w:r w:rsidRPr="008F04D1">
        <w:t xml:space="preserve"> a history</w:t>
      </w:r>
      <w:r w:rsidR="007E7D19" w:rsidRPr="008F04D1">
        <w:t xml:space="preserve">, </w:t>
      </w:r>
      <w:r w:rsidRPr="008F04D1">
        <w:t>clinical signs</w:t>
      </w:r>
      <w:r w:rsidRPr="008F04D1" w:rsidDel="007E7D19">
        <w:t xml:space="preserve"> of</w:t>
      </w:r>
      <w:r w:rsidRPr="008F04D1">
        <w:t>, or significant risk factors for QT</w:t>
      </w:r>
      <w:r w:rsidR="7BACCCA9" w:rsidRPr="008F04D1">
        <w:t>c</w:t>
      </w:r>
      <w:r w:rsidRPr="008F04D1">
        <w:t xml:space="preserve"> prolongation.</w:t>
      </w:r>
      <w:r w:rsidR="00433D28" w:rsidRPr="008F04D1">
        <w:t xml:space="preserve"> Providers </w:t>
      </w:r>
      <w:r w:rsidR="00D648ED" w:rsidRPr="008F04D1">
        <w:t>should</w:t>
      </w:r>
      <w:r w:rsidR="00433D28" w:rsidRPr="008F04D1">
        <w:t xml:space="preserve"> educate </w:t>
      </w:r>
      <w:r w:rsidR="0055621E" w:rsidRPr="008F04D1">
        <w:t>tāngata whai ora</w:t>
      </w:r>
      <w:r w:rsidR="00433D28" w:rsidRPr="008F04D1">
        <w:t xml:space="preserve"> </w:t>
      </w:r>
      <w:r w:rsidRPr="008F04D1">
        <w:t>with elevated QT</w:t>
      </w:r>
      <w:r w:rsidR="414B5B0D" w:rsidRPr="008F04D1">
        <w:t>c</w:t>
      </w:r>
      <w:r w:rsidRPr="008F04D1">
        <w:t xml:space="preserve"> intervals </w:t>
      </w:r>
      <w:r w:rsidR="00433D28" w:rsidRPr="008F04D1">
        <w:t>on symptoms to be aware of</w:t>
      </w:r>
      <w:r w:rsidRPr="008F04D1">
        <w:t xml:space="preserve">, </w:t>
      </w:r>
      <w:r w:rsidR="00795892" w:rsidRPr="008F04D1">
        <w:t xml:space="preserve">ways </w:t>
      </w:r>
      <w:r w:rsidRPr="008F04D1">
        <w:t>to reduce the impact of risk factors where possible (</w:t>
      </w:r>
      <w:r w:rsidR="008213DC" w:rsidRPr="008F04D1">
        <w:t>for example,</w:t>
      </w:r>
      <w:r w:rsidRPr="008F04D1">
        <w:t xml:space="preserve"> consider stopping other medications that cause QT</w:t>
      </w:r>
      <w:r w:rsidR="0D4BD7E1" w:rsidRPr="008F04D1">
        <w:t>c</w:t>
      </w:r>
      <w:r w:rsidRPr="008F04D1">
        <w:t xml:space="preserve"> interval prolongation</w:t>
      </w:r>
      <w:r w:rsidR="47A4D091" w:rsidRPr="008F04D1">
        <w:t>)</w:t>
      </w:r>
      <w:r w:rsidR="00FF7778" w:rsidRPr="008F04D1">
        <w:t>,</w:t>
      </w:r>
      <w:r w:rsidRPr="008F04D1">
        <w:t xml:space="preserve"> and arrange cardiology referral where appropriate.</w:t>
      </w:r>
    </w:p>
    <w:p w14:paraId="4D225DBE" w14:textId="77777777" w:rsidR="00433D28" w:rsidRPr="008F04D1" w:rsidRDefault="00433D28" w:rsidP="00397DA8"/>
    <w:p w14:paraId="3A733244" w14:textId="222576C0" w:rsidR="00DF7DDA" w:rsidRPr="008F04D1" w:rsidRDefault="00433D28" w:rsidP="00397DA8">
      <w:r w:rsidRPr="008F04D1">
        <w:t xml:space="preserve">Providers </w:t>
      </w:r>
      <w:r w:rsidRPr="00181E2A">
        <w:t xml:space="preserve">should </w:t>
      </w:r>
      <w:r w:rsidRPr="008F04D1">
        <w:t>notify GP and community pharmacist</w:t>
      </w:r>
      <w:r w:rsidR="007B3779" w:rsidRPr="008F04D1">
        <w:t>s</w:t>
      </w:r>
      <w:r w:rsidRPr="008F04D1">
        <w:t xml:space="preserve"> </w:t>
      </w:r>
      <w:r w:rsidR="00E55E9C" w:rsidRPr="008F04D1">
        <w:t>involved with t</w:t>
      </w:r>
      <w:r w:rsidR="007C782F" w:rsidRPr="008F04D1">
        <w:t>ā</w:t>
      </w:r>
      <w:r w:rsidR="00E55E9C" w:rsidRPr="008F04D1">
        <w:t xml:space="preserve">ngata whai ora </w:t>
      </w:r>
      <w:r w:rsidRPr="008F04D1">
        <w:t xml:space="preserve">if </w:t>
      </w:r>
      <w:r w:rsidR="00E55E9C" w:rsidRPr="008F04D1">
        <w:t>they have</w:t>
      </w:r>
      <w:r w:rsidRPr="008F04D1">
        <w:t xml:space="preserve"> increased prolonged QTc </w:t>
      </w:r>
      <w:r w:rsidR="00A904CE" w:rsidRPr="008F04D1">
        <w:t xml:space="preserve">risks </w:t>
      </w:r>
      <w:r w:rsidRPr="008F04D1">
        <w:t>so concurrent prescribing of medications with the potential to prolong QTc may be avoided.</w:t>
      </w:r>
    </w:p>
    <w:p w14:paraId="705C3849" w14:textId="77777777" w:rsidR="00433D28" w:rsidRPr="008F04D1" w:rsidRDefault="00433D28" w:rsidP="00397DA8"/>
    <w:p w14:paraId="1CE843B4" w14:textId="387CE6D7" w:rsidR="00DF7DDA" w:rsidRPr="008F04D1" w:rsidRDefault="00433D28" w:rsidP="00397DA8">
      <w:pPr>
        <w:pStyle w:val="Heading2"/>
      </w:pPr>
      <w:bookmarkStart w:id="284" w:name="_Toc141792565"/>
      <w:bookmarkStart w:id="285" w:name="_Toc142591380"/>
      <w:bookmarkStart w:id="286" w:name="_Toc142591987"/>
      <w:bookmarkStart w:id="287" w:name="_Toc207639812"/>
      <w:r w:rsidRPr="008F04D1">
        <w:lastRenderedPageBreak/>
        <w:t>4.4</w:t>
      </w:r>
      <w:r w:rsidR="00742DCB" w:rsidRPr="008F04D1">
        <w:t xml:space="preserve"> </w:t>
      </w:r>
      <w:r w:rsidRPr="008F04D1">
        <w:t>Drug interactions</w:t>
      </w:r>
      <w:bookmarkEnd w:id="284"/>
      <w:bookmarkEnd w:id="285"/>
      <w:bookmarkEnd w:id="286"/>
      <w:bookmarkEnd w:id="287"/>
    </w:p>
    <w:p w14:paraId="157A1B8C" w14:textId="2697F039" w:rsidR="00433D28" w:rsidRPr="008F04D1" w:rsidRDefault="00433D28" w:rsidP="00397DA8">
      <w:r w:rsidRPr="008F04D1">
        <w:t xml:space="preserve">Medication interactions and those caused by concurrent use of other substances </w:t>
      </w:r>
      <w:r w:rsidR="00FE3D57" w:rsidRPr="008F04D1">
        <w:t>(</w:t>
      </w:r>
      <w:r w:rsidRPr="008F04D1">
        <w:t>including alcohol</w:t>
      </w:r>
      <w:r w:rsidR="00FE3D57" w:rsidRPr="008F04D1">
        <w:t>)</w:t>
      </w:r>
      <w:r w:rsidRPr="008F04D1">
        <w:t xml:space="preserve"> have the potential to impact on</w:t>
      </w:r>
      <w:r w:rsidR="008A79E3" w:rsidRPr="008F04D1">
        <w:t xml:space="preserve"> OST</w:t>
      </w:r>
      <w:r w:rsidRPr="008F04D1" w:rsidDel="008A79E3">
        <w:t xml:space="preserve"> </w:t>
      </w:r>
      <w:r w:rsidRPr="008F04D1">
        <w:t xml:space="preserve">safety and effectiveness. Interactions that </w:t>
      </w:r>
      <w:r w:rsidR="28039D4A" w:rsidRPr="008F04D1">
        <w:t>raise</w:t>
      </w:r>
      <w:r w:rsidRPr="008F04D1">
        <w:t xml:space="preserve"> blood plasma levels of OST medication </w:t>
      </w:r>
      <w:r w:rsidR="3F864403" w:rsidRPr="008F04D1">
        <w:t xml:space="preserve">increase </w:t>
      </w:r>
      <w:r w:rsidR="7510EF54" w:rsidRPr="008F04D1">
        <w:t xml:space="preserve">the </w:t>
      </w:r>
      <w:r w:rsidRPr="008F04D1">
        <w:t xml:space="preserve">risk of sedation and overdose, while those that lead to reduced levels </w:t>
      </w:r>
      <w:r w:rsidR="1013EB67" w:rsidRPr="008F04D1">
        <w:t>can reduce</w:t>
      </w:r>
      <w:r w:rsidRPr="008F04D1">
        <w:t xml:space="preserve"> treatment efficacy.</w:t>
      </w:r>
    </w:p>
    <w:p w14:paraId="087F8475" w14:textId="77777777" w:rsidR="00433D28" w:rsidRPr="008F04D1" w:rsidRDefault="00433D28" w:rsidP="00397DA8"/>
    <w:p w14:paraId="1F0931A1" w14:textId="2DE774EE" w:rsidR="00433D28" w:rsidRPr="008F04D1" w:rsidRDefault="019145D1" w:rsidP="00397DA8">
      <w:r w:rsidRPr="008F04D1">
        <w:t>T</w:t>
      </w:r>
      <w:r w:rsidR="00433D28" w:rsidRPr="008F04D1">
        <w:t>he combination of opioids with other prescribed or non-prescribed CNS depressants</w:t>
      </w:r>
      <w:r w:rsidR="511ED726" w:rsidRPr="008F04D1">
        <w:t xml:space="preserve"> </w:t>
      </w:r>
      <w:r w:rsidR="49FF6EB2" w:rsidRPr="008F04D1">
        <w:t>increases the</w:t>
      </w:r>
      <w:r w:rsidR="511ED726" w:rsidRPr="008F04D1">
        <w:t xml:space="preserve"> </w:t>
      </w:r>
      <w:r w:rsidR="49FF6EB2" w:rsidRPr="008F04D1">
        <w:t>risk of overdose.</w:t>
      </w:r>
      <w:r w:rsidR="00433D28" w:rsidRPr="008F04D1">
        <w:t xml:space="preserve"> Service providers should note the following points.</w:t>
      </w:r>
    </w:p>
    <w:p w14:paraId="2CCEA1BF" w14:textId="3E246557" w:rsidR="00703DC8" w:rsidRPr="008F04D1" w:rsidRDefault="2670FAF6" w:rsidP="00AD5B83">
      <w:pPr>
        <w:pStyle w:val="Bullet"/>
      </w:pPr>
      <w:r w:rsidRPr="008F04D1">
        <w:t xml:space="preserve">Although benzodiazepines have minimal effect on cardio-respiratory depression when used in isolation, mortality rates </w:t>
      </w:r>
      <w:r w:rsidR="6DE01758" w:rsidRPr="008F04D1">
        <w:t>are markedly</w:t>
      </w:r>
      <w:r w:rsidR="5F3BF6E7" w:rsidRPr="008F04D1">
        <w:t xml:space="preserve"> higher</w:t>
      </w:r>
      <w:r w:rsidR="00433D28" w:rsidRPr="008F04D1" w:rsidDel="2670FAF6">
        <w:t xml:space="preserve"> </w:t>
      </w:r>
      <w:r w:rsidR="42E2093C" w:rsidRPr="008F04D1">
        <w:t>for</w:t>
      </w:r>
      <w:r w:rsidRPr="008F04D1">
        <w:t xml:space="preserve"> combined opioid and benzodiazepine use. If </w:t>
      </w:r>
      <w:r w:rsidR="5B627BC7" w:rsidRPr="008F04D1">
        <w:t>t</w:t>
      </w:r>
      <w:r w:rsidR="16CAC7B1" w:rsidRPr="008F04D1">
        <w:t>ā</w:t>
      </w:r>
      <w:r w:rsidR="5B627BC7" w:rsidRPr="008F04D1">
        <w:t>ngata whai ora</w:t>
      </w:r>
      <w:r w:rsidRPr="008F04D1">
        <w:t xml:space="preserve"> use benzodiazepines or alcohol in </w:t>
      </w:r>
      <w:r w:rsidR="2E39362F" w:rsidRPr="008F04D1">
        <w:t>ways that place th</w:t>
      </w:r>
      <w:r w:rsidR="5C2572BB" w:rsidRPr="008F04D1">
        <w:t>em at risk of overdose</w:t>
      </w:r>
      <w:r w:rsidRPr="008F04D1">
        <w:t xml:space="preserve">, service providers </w:t>
      </w:r>
      <w:r w:rsidR="1A32E48D" w:rsidRPr="008F04D1">
        <w:t xml:space="preserve">should inform them of risks </w:t>
      </w:r>
      <w:r w:rsidR="475DE288" w:rsidRPr="008F04D1">
        <w:t>of such use</w:t>
      </w:r>
      <w:r w:rsidR="1D08C7A7" w:rsidRPr="008F04D1">
        <w:t xml:space="preserve"> </w:t>
      </w:r>
      <w:r w:rsidR="172A2E14" w:rsidRPr="008F04D1">
        <w:t>(</w:t>
      </w:r>
      <w:r w:rsidR="1D08C7A7" w:rsidRPr="008F04D1">
        <w:t>binge</w:t>
      </w:r>
      <w:r w:rsidR="172A2E14" w:rsidRPr="008F04D1">
        <w:t xml:space="preserve"> use of </w:t>
      </w:r>
      <w:r w:rsidR="3992D4F0" w:rsidRPr="008F04D1">
        <w:t>benzodiazepines</w:t>
      </w:r>
      <w:r w:rsidR="172A2E14" w:rsidRPr="008F04D1">
        <w:t xml:space="preserve"> or alcohol carries greater risk than regular lower </w:t>
      </w:r>
      <w:r w:rsidR="1C411216" w:rsidRPr="008F04D1">
        <w:t xml:space="preserve">dose </w:t>
      </w:r>
      <w:r w:rsidR="172A2E14" w:rsidRPr="008F04D1">
        <w:t>consumption).</w:t>
      </w:r>
      <w:r w:rsidR="2D92352D" w:rsidRPr="008F04D1">
        <w:t xml:space="preserve"> See section </w:t>
      </w:r>
      <w:r w:rsidR="2DB562A0" w:rsidRPr="008D217E">
        <w:t xml:space="preserve">6.1 </w:t>
      </w:r>
      <w:r w:rsidR="5D34E090" w:rsidRPr="008D217E">
        <w:t>O</w:t>
      </w:r>
      <w:r w:rsidR="2DB562A0" w:rsidRPr="008D217E">
        <w:t xml:space="preserve">ngoing </w:t>
      </w:r>
      <w:r w:rsidR="6580AC53" w:rsidRPr="008D217E">
        <w:t>substance use</w:t>
      </w:r>
      <w:r w:rsidR="5D34E090" w:rsidRPr="008F04D1">
        <w:t>.</w:t>
      </w:r>
      <w:r w:rsidR="6580AC53" w:rsidRPr="008F04D1">
        <w:t xml:space="preserve"> </w:t>
      </w:r>
    </w:p>
    <w:p w14:paraId="29C9A18B" w14:textId="19BF75CE" w:rsidR="00433D28" w:rsidRPr="008F04D1" w:rsidRDefault="2670FAF6" w:rsidP="00AD5B83">
      <w:pPr>
        <w:pStyle w:val="Bullet"/>
      </w:pPr>
      <w:r w:rsidRPr="008F04D1">
        <w:t xml:space="preserve">Methadone and buprenorphine are both metabolised by the cytochrome P450 enzyme CYP3A4; methadone is also partially metabolised at CYP2D6. </w:t>
      </w:r>
      <w:r w:rsidR="73A94509" w:rsidRPr="008F04D1">
        <w:t>I</w:t>
      </w:r>
      <w:r w:rsidRPr="008F04D1">
        <w:t xml:space="preserve">nteractions that cause the inhibition of metabolism at CYP3A4 are likely to be less clinically significant for buprenorphine than methadone. </w:t>
      </w:r>
      <w:r w:rsidR="53717673" w:rsidRPr="008F04D1">
        <w:t>This is</w:t>
      </w:r>
      <w:r w:rsidR="73A94509" w:rsidRPr="008F04D1">
        <w:t xml:space="preserve"> due to buprenorphine’s maximal opioid effect with increasing doses</w:t>
      </w:r>
      <w:r w:rsidRPr="008F04D1">
        <w:t xml:space="preserve">. When introducing a drug that inhibits or induces enzymatic metabolism, providers should monitor for signs of toxicity or </w:t>
      </w:r>
      <w:r w:rsidR="5C9F000B" w:rsidRPr="008F04D1">
        <w:t>withdrawal and</w:t>
      </w:r>
      <w:r w:rsidRPr="008F04D1">
        <w:t xml:space="preserve"> adjust OST doses where necessary.</w:t>
      </w:r>
    </w:p>
    <w:p w14:paraId="374727F7" w14:textId="500A7097" w:rsidR="00433D28" w:rsidRPr="008F04D1" w:rsidRDefault="2670FAF6" w:rsidP="00AD5B83">
      <w:pPr>
        <w:pStyle w:val="List"/>
      </w:pPr>
      <w:r w:rsidRPr="008F04D1">
        <w:t>Drugs</w:t>
      </w:r>
      <w:r w:rsidR="00433D28" w:rsidRPr="008F04D1" w:rsidDel="2670FAF6">
        <w:t xml:space="preserve"> </w:t>
      </w:r>
      <w:r w:rsidRPr="008F04D1">
        <w:t>known to cause QT</w:t>
      </w:r>
      <w:r w:rsidR="5E5EBB32" w:rsidRPr="008F04D1">
        <w:t>c</w:t>
      </w:r>
      <w:r w:rsidRPr="008F04D1">
        <w:t xml:space="preserve"> interval prolongation will increase the risk of </w:t>
      </w:r>
      <w:r w:rsidR="5C9F000B" w:rsidRPr="008F04D1">
        <w:t>TDP</w:t>
      </w:r>
      <w:r w:rsidRPr="008F04D1">
        <w:t xml:space="preserve"> in combination with methadone.</w:t>
      </w:r>
    </w:p>
    <w:p w14:paraId="3FD4F9BC" w14:textId="5CB5791E" w:rsidR="00433D28" w:rsidRPr="008F04D1" w:rsidRDefault="2670FAF6" w:rsidP="00AD5B83">
      <w:pPr>
        <w:pStyle w:val="List"/>
        <w:spacing w:after="0"/>
      </w:pPr>
      <w:r w:rsidRPr="008F04D1">
        <w:t>The significance of drug interaction</w:t>
      </w:r>
      <w:r w:rsidR="5F3BF6E7" w:rsidRPr="008F04D1">
        <w:t xml:space="preserve">s </w:t>
      </w:r>
      <w:r w:rsidRPr="008F04D1">
        <w:t>var</w:t>
      </w:r>
      <w:r w:rsidR="504464BA" w:rsidRPr="008F04D1">
        <w:t>ies</w:t>
      </w:r>
      <w:r w:rsidRPr="008F04D1">
        <w:t xml:space="preserve"> between </w:t>
      </w:r>
      <w:r w:rsidR="5C9F000B" w:rsidRPr="008F04D1">
        <w:t>individuals and</w:t>
      </w:r>
      <w:r w:rsidRPr="008F04D1">
        <w:t xml:space="preserve"> is determined by factors such as dose and frequency, whether medication</w:t>
      </w:r>
      <w:r w:rsidR="504464BA" w:rsidRPr="008F04D1">
        <w:t>s are</w:t>
      </w:r>
      <w:r w:rsidR="00433D28" w:rsidRPr="008F04D1" w:rsidDel="2670FAF6">
        <w:t xml:space="preserve"> </w:t>
      </w:r>
      <w:r w:rsidRPr="008F04D1">
        <w:t xml:space="preserve">being initiated or stopped, </w:t>
      </w:r>
      <w:r w:rsidR="5FF322A5" w:rsidRPr="008F04D1">
        <w:t>co-existing</w:t>
      </w:r>
      <w:r w:rsidRPr="008F04D1">
        <w:t xml:space="preserve"> medical problems</w:t>
      </w:r>
      <w:r w:rsidR="5C9F000B" w:rsidRPr="008F04D1">
        <w:t>,</w:t>
      </w:r>
      <w:r w:rsidRPr="008F04D1">
        <w:t xml:space="preserve"> and genetic expression of liver enzymes.</w:t>
      </w:r>
    </w:p>
    <w:p w14:paraId="687D7451" w14:textId="77777777" w:rsidR="00433D28" w:rsidRPr="008F04D1" w:rsidRDefault="00433D28" w:rsidP="00397DA8"/>
    <w:p w14:paraId="5E8C78D5" w14:textId="127BF920" w:rsidR="005906FB" w:rsidRPr="008F04D1" w:rsidRDefault="005906FB" w:rsidP="00397DA8">
      <w:r w:rsidRPr="008F04D1">
        <w:t>It is important to assess the clinical relevance of drug interactions</w:t>
      </w:r>
      <w:r w:rsidR="752D6792" w:rsidRPr="008F04D1">
        <w:t>.</w:t>
      </w:r>
      <w:r w:rsidRPr="008F04D1">
        <w:t xml:space="preserve"> </w:t>
      </w:r>
      <w:r w:rsidR="39F3DAEB" w:rsidRPr="008F04D1">
        <w:t>W</w:t>
      </w:r>
      <w:r w:rsidRPr="008F04D1">
        <w:t>here it is not possible to avoid co-prescribing medications, a risk</w:t>
      </w:r>
      <w:r w:rsidR="001E5B6E" w:rsidRPr="008F04D1">
        <w:t>-</w:t>
      </w:r>
      <w:r w:rsidRPr="008F04D1">
        <w:t>benefit assessment should be conducted.</w:t>
      </w:r>
      <w:r w:rsidR="00E65F84" w:rsidRPr="008F04D1">
        <w:t xml:space="preserve"> </w:t>
      </w:r>
      <w:r w:rsidRPr="008F04D1">
        <w:t>Decisions to switch medication or adjust doses should be made on an individual basis</w:t>
      </w:r>
      <w:r w:rsidR="01BBAC53" w:rsidRPr="008F04D1">
        <w:t xml:space="preserve"> in discussion with tāngata whai ora and whānau</w:t>
      </w:r>
      <w:r w:rsidRPr="008F04D1">
        <w:t xml:space="preserve">, considering concurrent medical conditions, clinical history, and dosing information. </w:t>
      </w:r>
    </w:p>
    <w:p w14:paraId="7E8B539D" w14:textId="77777777" w:rsidR="00AD5B83" w:rsidRPr="008F04D1" w:rsidRDefault="00AD5B83" w:rsidP="00397DA8"/>
    <w:p w14:paraId="4E045CB1" w14:textId="508C5D60" w:rsidR="00DF7DDA" w:rsidRDefault="00AA49BB" w:rsidP="00397DA8">
      <w:r w:rsidRPr="008F04D1">
        <w:t>See</w:t>
      </w:r>
      <w:r w:rsidR="00433D28" w:rsidRPr="008F04D1">
        <w:t xml:space="preserve"> </w:t>
      </w:r>
      <w:r w:rsidR="00433D28" w:rsidRPr="008D217E">
        <w:t xml:space="preserve">Appendix </w:t>
      </w:r>
      <w:r w:rsidR="009315D1" w:rsidRPr="008D217E">
        <w:t>4</w:t>
      </w:r>
      <w:r w:rsidR="00433D28" w:rsidRPr="008D217E">
        <w:t>: Drug interactions</w:t>
      </w:r>
      <w:r w:rsidR="00433D28" w:rsidRPr="008F04D1">
        <w:t xml:space="preserve"> for a list of medications associated with interactions when used in combination with methadone or buprenorphine. </w:t>
      </w:r>
      <w:r w:rsidR="00EB34A5" w:rsidRPr="008F04D1">
        <w:t>T</w:t>
      </w:r>
      <w:r w:rsidR="00433D28" w:rsidRPr="008F04D1">
        <w:t>hese medications should be avoided</w:t>
      </w:r>
      <w:r w:rsidR="00EB34A5" w:rsidRPr="008F04D1">
        <w:t xml:space="preserve"> where possible</w:t>
      </w:r>
      <w:r w:rsidR="008B5B3A" w:rsidRPr="008F04D1">
        <w:t>. C</w:t>
      </w:r>
      <w:r w:rsidR="00433D28" w:rsidRPr="008F04D1">
        <w:t xml:space="preserve">onsultation with an addiction medical specialist is recommended where there are </w:t>
      </w:r>
      <w:r w:rsidRPr="008F04D1">
        <w:t xml:space="preserve">concerns about </w:t>
      </w:r>
      <w:r w:rsidR="00433D28" w:rsidRPr="008F04D1">
        <w:t>safety or treatment effectiveness.</w:t>
      </w:r>
      <w:r w:rsidR="005906FB" w:rsidRPr="008F04D1">
        <w:t xml:space="preserve"> The New Z</w:t>
      </w:r>
      <w:r w:rsidR="00E032AD" w:rsidRPr="008F04D1">
        <w:t xml:space="preserve">ealand </w:t>
      </w:r>
      <w:r w:rsidR="0070116F" w:rsidRPr="008F04D1">
        <w:t xml:space="preserve">Formulary </w:t>
      </w:r>
      <w:r w:rsidR="008D5624" w:rsidRPr="008F04D1">
        <w:t>(</w:t>
      </w:r>
      <w:hyperlink r:id="rId64">
        <w:r w:rsidR="008D5624" w:rsidRPr="008F04D1">
          <w:rPr>
            <w:rStyle w:val="Hyperlink"/>
          </w:rPr>
          <w:t>www.nzformulary.org</w:t>
        </w:r>
      </w:hyperlink>
      <w:r w:rsidR="008D5624" w:rsidRPr="008F04D1">
        <w:t>)</w:t>
      </w:r>
      <w:r w:rsidR="0070116F" w:rsidRPr="008F04D1">
        <w:t xml:space="preserve"> </w:t>
      </w:r>
      <w:r w:rsidR="00C06CCB" w:rsidRPr="008F04D1">
        <w:t>provides</w:t>
      </w:r>
      <w:r w:rsidR="005906FB" w:rsidRPr="008F04D1">
        <w:t xml:space="preserve"> the most </w:t>
      </w:r>
      <w:r w:rsidR="0070116F" w:rsidRPr="008F04D1">
        <w:t>up-to-</w:t>
      </w:r>
      <w:r w:rsidR="005906FB" w:rsidRPr="008F04D1">
        <w:t>date drug interaction information</w:t>
      </w:r>
      <w:r w:rsidR="0070116F" w:rsidRPr="008F04D1">
        <w:t>.</w:t>
      </w:r>
    </w:p>
    <w:p w14:paraId="592D774E" w14:textId="77777777" w:rsidR="00C61AFC" w:rsidRDefault="00C61AFC" w:rsidP="00397DA8"/>
    <w:p w14:paraId="3262067A" w14:textId="77777777" w:rsidR="004675DB" w:rsidRDefault="004675DB" w:rsidP="00397DA8"/>
    <w:p w14:paraId="1864DFEC" w14:textId="77777777" w:rsidR="004675DB" w:rsidRPr="008F04D1" w:rsidRDefault="004675DB" w:rsidP="00397DA8"/>
    <w:p w14:paraId="70EF309B" w14:textId="77777777" w:rsidR="00433D28" w:rsidRPr="008F04D1" w:rsidRDefault="00433D28" w:rsidP="004675DB">
      <w:pPr>
        <w:pStyle w:val="Heading2"/>
      </w:pPr>
      <w:bookmarkStart w:id="288" w:name="_Toc141792566"/>
      <w:bookmarkStart w:id="289" w:name="_Toc142591381"/>
      <w:bookmarkStart w:id="290" w:name="_Toc142591988"/>
      <w:bookmarkStart w:id="291" w:name="_Toc207639813"/>
      <w:r w:rsidRPr="008F04D1">
        <w:lastRenderedPageBreak/>
        <w:t>Useful resources</w:t>
      </w:r>
      <w:bookmarkEnd w:id="288"/>
      <w:bookmarkEnd w:id="289"/>
      <w:bookmarkEnd w:id="290"/>
      <w:bookmarkEnd w:id="291"/>
    </w:p>
    <w:p w14:paraId="5F65B8C9" w14:textId="4BCD431E" w:rsidR="0048278D" w:rsidRPr="008F04D1" w:rsidRDefault="0048278D" w:rsidP="0048278D">
      <w:pPr>
        <w:pStyle w:val="References"/>
        <w:ind w:left="567" w:hanging="567"/>
        <w:rPr>
          <w:rFonts w:asciiTheme="minorBidi" w:hAnsiTheme="minorBidi" w:cstheme="minorBidi"/>
          <w:sz w:val="22"/>
          <w:shd w:val="clear" w:color="auto" w:fill="FFFFFF"/>
        </w:rPr>
      </w:pPr>
      <w:bookmarkStart w:id="292" w:name="_TOC_250027"/>
      <w:bookmarkStart w:id="293" w:name="_TOC_250043"/>
      <w:bookmarkEnd w:id="272"/>
      <w:r w:rsidRPr="008F04D1">
        <w:rPr>
          <w:rFonts w:asciiTheme="minorBidi" w:hAnsiTheme="minorBidi" w:cstheme="minorBidi"/>
          <w:sz w:val="22"/>
          <w:shd w:val="clear" w:color="auto" w:fill="FFFFFF"/>
        </w:rPr>
        <w:t>Justo, D., Gal-Oz, A., Paran, Y., Goldin, Y., &amp; Zeltser, D. (2006). Methadone-associated torsades de pointes (polymorphic ventricular tachycardia) in opioid-dependent patients. </w:t>
      </w:r>
      <w:r w:rsidRPr="008F04D1">
        <w:rPr>
          <w:rFonts w:asciiTheme="minorBidi" w:hAnsiTheme="minorBidi" w:cstheme="minorBidi"/>
          <w:i/>
          <w:iCs/>
          <w:sz w:val="22"/>
          <w:shd w:val="clear" w:color="auto" w:fill="FFFFFF"/>
        </w:rPr>
        <w:t>Addiction</w:t>
      </w:r>
      <w:r w:rsidRPr="008F04D1">
        <w:rPr>
          <w:rFonts w:asciiTheme="minorBidi" w:hAnsiTheme="minorBidi" w:cstheme="minorBidi"/>
          <w:sz w:val="22"/>
          <w:shd w:val="clear" w:color="auto" w:fill="FFFFFF"/>
        </w:rPr>
        <w:t>, </w:t>
      </w:r>
      <w:r w:rsidRPr="008F04D1">
        <w:rPr>
          <w:rFonts w:asciiTheme="minorBidi" w:hAnsiTheme="minorBidi" w:cstheme="minorBidi"/>
          <w:i/>
          <w:iCs/>
          <w:sz w:val="22"/>
          <w:shd w:val="clear" w:color="auto" w:fill="FFFFFF"/>
        </w:rPr>
        <w:t>101</w:t>
      </w:r>
      <w:r w:rsidRPr="008F04D1">
        <w:rPr>
          <w:rFonts w:asciiTheme="minorBidi" w:hAnsiTheme="minorBidi" w:cstheme="minorBidi"/>
          <w:sz w:val="22"/>
          <w:shd w:val="clear" w:color="auto" w:fill="FFFFFF"/>
        </w:rPr>
        <w:t xml:space="preserve">(9), 1333–1338. </w:t>
      </w:r>
      <w:hyperlink r:id="rId65" w:history="1">
        <w:r w:rsidRPr="008F04D1">
          <w:rPr>
            <w:rStyle w:val="Hyperlink"/>
            <w:rFonts w:asciiTheme="minorBidi" w:hAnsiTheme="minorBidi" w:cstheme="minorBidi"/>
            <w:shd w:val="clear" w:color="auto" w:fill="FFFFFF"/>
          </w:rPr>
          <w:t>https://doi.org/10.1111/j.1360-0443.2006.01512.x</w:t>
        </w:r>
      </w:hyperlink>
    </w:p>
    <w:p w14:paraId="426278B8" w14:textId="1C94B941" w:rsidR="0048278D" w:rsidRPr="008F04D1" w:rsidRDefault="0048278D" w:rsidP="0048278D">
      <w:pPr>
        <w:pStyle w:val="References"/>
        <w:ind w:left="567" w:hanging="567"/>
        <w:rPr>
          <w:rFonts w:asciiTheme="minorBidi" w:hAnsiTheme="minorBidi" w:cstheme="minorBidi"/>
          <w:sz w:val="22"/>
        </w:rPr>
      </w:pPr>
      <w:r w:rsidRPr="008F04D1">
        <w:rPr>
          <w:rFonts w:asciiTheme="minorBidi" w:hAnsiTheme="minorBidi" w:cstheme="minorBidi"/>
          <w:sz w:val="22"/>
          <w:shd w:val="clear" w:color="auto" w:fill="FFFFFF"/>
        </w:rPr>
        <w:t>McDonald, R., &amp; Strang, J. (2016). Are take-home naloxone programmes effective? Systematic review utilizing application of the Bradford Hill criteria. </w:t>
      </w:r>
      <w:r w:rsidRPr="008F04D1">
        <w:rPr>
          <w:rFonts w:asciiTheme="minorBidi" w:hAnsiTheme="minorBidi" w:cstheme="minorBidi"/>
          <w:i/>
          <w:iCs/>
          <w:sz w:val="22"/>
          <w:shd w:val="clear" w:color="auto" w:fill="FFFFFF"/>
        </w:rPr>
        <w:t>Addiction</w:t>
      </w:r>
      <w:r w:rsidRPr="008F04D1">
        <w:rPr>
          <w:rFonts w:asciiTheme="minorBidi" w:hAnsiTheme="minorBidi" w:cstheme="minorBidi"/>
          <w:sz w:val="22"/>
          <w:shd w:val="clear" w:color="auto" w:fill="FFFFFF"/>
        </w:rPr>
        <w:t>, </w:t>
      </w:r>
      <w:r w:rsidRPr="008F04D1">
        <w:rPr>
          <w:rFonts w:asciiTheme="minorBidi" w:hAnsiTheme="minorBidi" w:cstheme="minorBidi"/>
          <w:i/>
          <w:iCs/>
          <w:sz w:val="22"/>
          <w:shd w:val="clear" w:color="auto" w:fill="FFFFFF"/>
        </w:rPr>
        <w:t>111</w:t>
      </w:r>
      <w:r w:rsidRPr="008F04D1">
        <w:rPr>
          <w:rFonts w:asciiTheme="minorBidi" w:hAnsiTheme="minorBidi" w:cstheme="minorBidi"/>
          <w:sz w:val="22"/>
          <w:shd w:val="clear" w:color="auto" w:fill="FFFFFF"/>
        </w:rPr>
        <w:t xml:space="preserve">(7), 1177–1187. </w:t>
      </w:r>
      <w:hyperlink r:id="rId66" w:history="1">
        <w:r w:rsidR="008548EF" w:rsidRPr="008F04D1">
          <w:rPr>
            <w:rStyle w:val="Hyperlink"/>
            <w:rFonts w:asciiTheme="minorBidi" w:hAnsiTheme="minorBidi" w:cstheme="minorBidi"/>
            <w:shd w:val="clear" w:color="auto" w:fill="FFFFFF"/>
          </w:rPr>
          <w:t>https://doi.org/10.1111/add.13326</w:t>
        </w:r>
      </w:hyperlink>
      <w:r w:rsidR="008548EF" w:rsidRPr="008F04D1">
        <w:rPr>
          <w:rFonts w:asciiTheme="minorBidi" w:hAnsiTheme="minorBidi" w:cstheme="minorBidi"/>
          <w:sz w:val="22"/>
          <w:shd w:val="clear" w:color="auto" w:fill="FFFFFF"/>
        </w:rPr>
        <w:t xml:space="preserve"> </w:t>
      </w:r>
    </w:p>
    <w:p w14:paraId="64819F3F" w14:textId="743A47BF" w:rsidR="009404AF" w:rsidRPr="008F04D1" w:rsidRDefault="009404AF" w:rsidP="00FF7458">
      <w:pPr>
        <w:pStyle w:val="References"/>
        <w:ind w:left="567" w:hanging="567"/>
        <w:rPr>
          <w:rFonts w:asciiTheme="minorBidi" w:hAnsiTheme="minorBidi" w:cstheme="minorBidi"/>
          <w:sz w:val="22"/>
        </w:rPr>
      </w:pPr>
      <w:r w:rsidRPr="008F04D1">
        <w:rPr>
          <w:rFonts w:asciiTheme="minorBidi" w:hAnsiTheme="minorBidi" w:cstheme="minorBidi"/>
          <w:sz w:val="22"/>
        </w:rPr>
        <w:t>New Zealand Formulary</w:t>
      </w:r>
      <w:r w:rsidR="00A701E7" w:rsidRPr="008F04D1">
        <w:rPr>
          <w:rFonts w:asciiTheme="minorBidi" w:hAnsiTheme="minorBidi" w:cstheme="minorBidi"/>
          <w:sz w:val="22"/>
        </w:rPr>
        <w:t>.</w:t>
      </w:r>
      <w:r w:rsidRPr="008F04D1">
        <w:rPr>
          <w:rFonts w:asciiTheme="minorBidi" w:hAnsiTheme="minorBidi" w:cstheme="minorBidi"/>
          <w:sz w:val="22"/>
        </w:rPr>
        <w:t xml:space="preserve"> (2023). </w:t>
      </w:r>
      <w:r w:rsidR="00D12E9E" w:rsidRPr="008F04D1">
        <w:rPr>
          <w:rFonts w:asciiTheme="minorBidi" w:hAnsiTheme="minorBidi" w:cstheme="minorBidi"/>
          <w:i/>
          <w:iCs/>
          <w:sz w:val="22"/>
        </w:rPr>
        <w:t>Drug interactions [database]</w:t>
      </w:r>
      <w:r w:rsidR="00D12E9E" w:rsidRPr="008F04D1">
        <w:rPr>
          <w:rFonts w:asciiTheme="minorBidi" w:hAnsiTheme="minorBidi" w:cstheme="minorBidi"/>
          <w:sz w:val="22"/>
        </w:rPr>
        <w:t xml:space="preserve">. </w:t>
      </w:r>
      <w:r w:rsidR="00D30DCF" w:rsidRPr="008F04D1">
        <w:rPr>
          <w:rFonts w:asciiTheme="minorBidi" w:hAnsiTheme="minorBidi" w:cstheme="minorBidi"/>
          <w:sz w:val="22"/>
        </w:rPr>
        <w:t xml:space="preserve">New Zealand Formulary. (2023). Available from </w:t>
      </w:r>
      <w:hyperlink r:id="rId67">
        <w:r w:rsidRPr="008F04D1">
          <w:rPr>
            <w:rStyle w:val="Hyperlink"/>
            <w:rFonts w:asciiTheme="minorBidi" w:hAnsiTheme="minorBidi" w:cstheme="minorBidi"/>
          </w:rPr>
          <w:t>www.nzf.org.nz</w:t>
        </w:r>
      </w:hyperlink>
      <w:r w:rsidRPr="008F04D1">
        <w:rPr>
          <w:rFonts w:asciiTheme="minorBidi" w:hAnsiTheme="minorBidi" w:cstheme="minorBidi"/>
          <w:sz w:val="22"/>
        </w:rPr>
        <w:t xml:space="preserve">  </w:t>
      </w:r>
    </w:p>
    <w:p w14:paraId="7D07B652" w14:textId="10429963" w:rsidR="0048278D" w:rsidRPr="004B12ED" w:rsidRDefault="0048278D" w:rsidP="0048278D">
      <w:pPr>
        <w:pStyle w:val="References"/>
        <w:ind w:left="567" w:hanging="567"/>
        <w:rPr>
          <w:rFonts w:asciiTheme="minorBidi" w:hAnsiTheme="minorBidi" w:cstheme="minorBidi"/>
          <w:sz w:val="22"/>
          <w:lang w:val="es-ES"/>
        </w:rPr>
      </w:pPr>
      <w:r w:rsidRPr="008F04D1">
        <w:rPr>
          <w:rFonts w:asciiTheme="minorBidi" w:hAnsiTheme="minorBidi" w:cstheme="minorBidi"/>
          <w:sz w:val="22"/>
        </w:rPr>
        <w:t xml:space="preserve">Treece, J. M., Madani, M. A., Khoury, G. E., Khraisha, O., Martin, J. E., Baumrucker, S. J., Neglia, C.A., &amp; Paul, T. K. (2018). Comprehensive review on methadone-induced QT prolongation and torsades. </w:t>
      </w:r>
      <w:r w:rsidRPr="008F04D1">
        <w:rPr>
          <w:rFonts w:asciiTheme="minorBidi" w:hAnsiTheme="minorBidi" w:cstheme="minorBidi"/>
          <w:i/>
          <w:iCs/>
          <w:sz w:val="22"/>
        </w:rPr>
        <w:t>Journal of Pharmacology and Pharmacotherapeutics, 9</w:t>
      </w:r>
      <w:r w:rsidRPr="008F04D1">
        <w:rPr>
          <w:rFonts w:asciiTheme="minorBidi" w:hAnsiTheme="minorBidi" w:cstheme="minorBidi"/>
          <w:sz w:val="22"/>
        </w:rPr>
        <w:t xml:space="preserve">(2), 66-75. </w:t>
      </w:r>
      <w:hyperlink r:id="rId68">
        <w:r w:rsidR="008548EF" w:rsidRPr="004B12ED">
          <w:rPr>
            <w:rStyle w:val="Hyperlink"/>
            <w:rFonts w:asciiTheme="minorBidi" w:hAnsiTheme="minorBidi" w:cstheme="minorBidi"/>
            <w:lang w:val="es-ES"/>
          </w:rPr>
          <w:t>https://doi.org/10.4103/jpp.JPP_163_17</w:t>
        </w:r>
      </w:hyperlink>
      <w:r w:rsidR="008548EF" w:rsidRPr="004B12ED">
        <w:rPr>
          <w:rFonts w:asciiTheme="minorBidi" w:hAnsiTheme="minorBidi" w:cstheme="minorBidi"/>
          <w:sz w:val="22"/>
          <w:lang w:val="es-ES"/>
        </w:rPr>
        <w:t xml:space="preserve"> </w:t>
      </w:r>
    </w:p>
    <w:p w14:paraId="673EFA53" w14:textId="6AAE58A0" w:rsidR="009F7095" w:rsidRPr="008F04D1" w:rsidRDefault="009F7095" w:rsidP="0048278D">
      <w:pPr>
        <w:pStyle w:val="References"/>
        <w:ind w:left="567" w:hanging="567"/>
        <w:rPr>
          <w:rFonts w:asciiTheme="minorBidi" w:hAnsiTheme="minorBidi" w:cstheme="minorBidi"/>
          <w:sz w:val="22"/>
        </w:rPr>
      </w:pPr>
      <w:r w:rsidRPr="004B12ED">
        <w:rPr>
          <w:rFonts w:asciiTheme="minorBidi" w:hAnsiTheme="minorBidi" w:cstheme="minorBidi"/>
          <w:sz w:val="22"/>
          <w:lang w:val="es-ES"/>
        </w:rPr>
        <w:t xml:space="preserve">van Oeveren, M., Glue, P., &amp; Mentzel, C. (2025). </w:t>
      </w:r>
      <w:r w:rsidRPr="009F7095">
        <w:rPr>
          <w:rFonts w:asciiTheme="minorBidi" w:hAnsiTheme="minorBidi" w:cstheme="minorBidi"/>
          <w:sz w:val="22"/>
        </w:rPr>
        <w:t xml:space="preserve">Drug driving, sedation, reaction time and blood levels: </w:t>
      </w:r>
      <w:r>
        <w:rPr>
          <w:rFonts w:asciiTheme="minorBidi" w:hAnsiTheme="minorBidi" w:cstheme="minorBidi"/>
          <w:sz w:val="22"/>
        </w:rPr>
        <w:t>A</w:t>
      </w:r>
      <w:r w:rsidRPr="009F7095">
        <w:rPr>
          <w:rFonts w:asciiTheme="minorBidi" w:hAnsiTheme="minorBidi" w:cstheme="minorBidi"/>
          <w:sz w:val="22"/>
        </w:rPr>
        <w:t xml:space="preserve"> prescriber's approach to the Land Transport (Drug Driving) Amendment Act 2022. </w:t>
      </w:r>
      <w:r w:rsidRPr="009F7095">
        <w:rPr>
          <w:rFonts w:asciiTheme="minorBidi" w:hAnsiTheme="minorBidi" w:cstheme="minorBidi"/>
          <w:i/>
          <w:iCs/>
          <w:sz w:val="22"/>
        </w:rPr>
        <w:t xml:space="preserve">The New Zealand </w:t>
      </w:r>
      <w:r>
        <w:rPr>
          <w:rFonts w:asciiTheme="minorBidi" w:hAnsiTheme="minorBidi" w:cstheme="minorBidi"/>
          <w:i/>
          <w:iCs/>
          <w:sz w:val="22"/>
        </w:rPr>
        <w:t>M</w:t>
      </w:r>
      <w:r w:rsidRPr="009F7095">
        <w:rPr>
          <w:rFonts w:asciiTheme="minorBidi" w:hAnsiTheme="minorBidi" w:cstheme="minorBidi"/>
          <w:i/>
          <w:iCs/>
          <w:sz w:val="22"/>
        </w:rPr>
        <w:t xml:space="preserve">edical </w:t>
      </w:r>
      <w:r w:rsidR="000307F9">
        <w:rPr>
          <w:rFonts w:asciiTheme="minorBidi" w:hAnsiTheme="minorBidi" w:cstheme="minorBidi"/>
          <w:i/>
          <w:iCs/>
          <w:sz w:val="22"/>
        </w:rPr>
        <w:t>J</w:t>
      </w:r>
      <w:r w:rsidRPr="009F7095">
        <w:rPr>
          <w:rFonts w:asciiTheme="minorBidi" w:hAnsiTheme="minorBidi" w:cstheme="minorBidi"/>
          <w:i/>
          <w:iCs/>
          <w:sz w:val="22"/>
        </w:rPr>
        <w:t>ournal</w:t>
      </w:r>
      <w:r w:rsidRPr="009F7095">
        <w:rPr>
          <w:rFonts w:asciiTheme="minorBidi" w:hAnsiTheme="minorBidi" w:cstheme="minorBidi"/>
          <w:sz w:val="22"/>
        </w:rPr>
        <w:t>, </w:t>
      </w:r>
      <w:r w:rsidRPr="009F7095">
        <w:rPr>
          <w:rFonts w:asciiTheme="minorBidi" w:hAnsiTheme="minorBidi" w:cstheme="minorBidi"/>
          <w:i/>
          <w:iCs/>
          <w:sz w:val="22"/>
        </w:rPr>
        <w:t>138</w:t>
      </w:r>
      <w:r w:rsidRPr="009F7095">
        <w:rPr>
          <w:rFonts w:asciiTheme="minorBidi" w:hAnsiTheme="minorBidi" w:cstheme="minorBidi"/>
          <w:sz w:val="22"/>
        </w:rPr>
        <w:t xml:space="preserve">(1613), 87–95. </w:t>
      </w:r>
      <w:hyperlink r:id="rId69" w:history="1">
        <w:r w:rsidRPr="006A477A">
          <w:rPr>
            <w:rStyle w:val="Hyperlink"/>
            <w:rFonts w:asciiTheme="minorBidi" w:hAnsiTheme="minorBidi" w:cstheme="minorBidi"/>
          </w:rPr>
          <w:t>https://doi.org/10.26635/6965.6842</w:t>
        </w:r>
      </w:hyperlink>
      <w:r>
        <w:rPr>
          <w:rFonts w:asciiTheme="minorBidi" w:hAnsiTheme="minorBidi" w:cstheme="minorBidi"/>
          <w:sz w:val="22"/>
        </w:rPr>
        <w:t xml:space="preserve"> </w:t>
      </w:r>
    </w:p>
    <w:p w14:paraId="2EB85B3D" w14:textId="77777777" w:rsidR="0099748E" w:rsidRPr="008F04D1" w:rsidRDefault="0099748E" w:rsidP="0099748E">
      <w:pPr>
        <w:pStyle w:val="References"/>
        <w:ind w:left="567" w:hanging="567"/>
      </w:pPr>
      <w:r w:rsidRPr="008F04D1">
        <w:t xml:space="preserve">Waka Kotahi </w:t>
      </w:r>
      <w:r w:rsidRPr="008F04D1">
        <w:rPr>
          <w:rFonts w:asciiTheme="minorBidi" w:hAnsiTheme="minorBidi" w:cstheme="minorBidi"/>
          <w:sz w:val="22"/>
        </w:rPr>
        <w:t xml:space="preserve">New Zealand Transport Agency. (2014). </w:t>
      </w:r>
      <w:r w:rsidRPr="008F04D1">
        <w:rPr>
          <w:rFonts w:asciiTheme="minorBidi" w:hAnsiTheme="minorBidi" w:cstheme="minorBidi"/>
          <w:i/>
          <w:iCs/>
          <w:sz w:val="22"/>
        </w:rPr>
        <w:t>Medical aspects of fitness to drive: A guide for health practitioners.</w:t>
      </w:r>
      <w:r w:rsidRPr="008F04D1">
        <w:rPr>
          <w:rFonts w:asciiTheme="minorBidi" w:hAnsiTheme="minorBidi" w:cstheme="minorBidi"/>
          <w:sz w:val="22"/>
        </w:rPr>
        <w:t xml:space="preserve"> </w:t>
      </w:r>
      <w:r w:rsidRPr="008F04D1">
        <w:t xml:space="preserve">Waka Kotahi </w:t>
      </w:r>
      <w:r>
        <w:rPr>
          <w:rFonts w:asciiTheme="minorBidi" w:hAnsiTheme="minorBidi" w:cstheme="minorBidi"/>
          <w:sz w:val="22"/>
        </w:rPr>
        <w:t>NZTA</w:t>
      </w:r>
      <w:r w:rsidRPr="008F04D1">
        <w:rPr>
          <w:rFonts w:asciiTheme="minorBidi" w:hAnsiTheme="minorBidi" w:cstheme="minorBidi"/>
          <w:sz w:val="22"/>
        </w:rPr>
        <w:t>.</w:t>
      </w:r>
      <w:r>
        <w:rPr>
          <w:rFonts w:asciiTheme="minorBidi" w:hAnsiTheme="minorBidi" w:cstheme="minorBidi"/>
          <w:sz w:val="22"/>
        </w:rPr>
        <w:t xml:space="preserve"> </w:t>
      </w:r>
      <w:r w:rsidRPr="008F04D1">
        <w:rPr>
          <w:rFonts w:asciiTheme="minorBidi" w:hAnsiTheme="minorBidi" w:cstheme="minorBidi"/>
          <w:sz w:val="22"/>
        </w:rPr>
        <w:t xml:space="preserve"> </w:t>
      </w:r>
      <w:hyperlink r:id="rId70" w:history="1">
        <w:r w:rsidRPr="00C648F2">
          <w:rPr>
            <w:rStyle w:val="Hyperlink"/>
            <w:rFonts w:asciiTheme="minorBidi" w:hAnsiTheme="minorBidi" w:cstheme="minorBidi"/>
          </w:rPr>
          <w:t>https://www.nzta.govt.nz/ assets/resources/medical-aspects/Medical-aspects-of-fitness-to-drive-a-guide-for-health-practitioners.pdf</w:t>
        </w:r>
      </w:hyperlink>
      <w:r w:rsidRPr="008F04D1">
        <w:rPr>
          <w:rFonts w:asciiTheme="minorBidi" w:hAnsiTheme="minorBidi" w:cstheme="minorBidi"/>
          <w:sz w:val="22"/>
        </w:rPr>
        <w:t xml:space="preserve"> </w:t>
      </w:r>
    </w:p>
    <w:p w14:paraId="5FAFBB8D" w14:textId="4FCCC369" w:rsidR="006E07F8" w:rsidRPr="008F04D1" w:rsidRDefault="00433D28" w:rsidP="00FF7458">
      <w:pPr>
        <w:pStyle w:val="References"/>
        <w:ind w:left="567" w:hanging="567"/>
        <w:rPr>
          <w:rFonts w:asciiTheme="minorBidi" w:hAnsiTheme="minorBidi" w:cstheme="minorBidi"/>
          <w:sz w:val="22"/>
        </w:rPr>
      </w:pPr>
      <w:r w:rsidRPr="008F04D1">
        <w:rPr>
          <w:rFonts w:asciiTheme="minorBidi" w:hAnsiTheme="minorBidi" w:cstheme="minorBidi"/>
        </w:rPr>
        <w:t>W</w:t>
      </w:r>
      <w:r w:rsidR="00467FE9" w:rsidRPr="008F04D1">
        <w:rPr>
          <w:rFonts w:asciiTheme="minorBidi" w:hAnsiTheme="minorBidi" w:cstheme="minorBidi"/>
        </w:rPr>
        <w:t xml:space="preserve">orld </w:t>
      </w:r>
      <w:r w:rsidRPr="008F04D1">
        <w:rPr>
          <w:rFonts w:asciiTheme="minorBidi" w:hAnsiTheme="minorBidi" w:cstheme="minorBidi"/>
        </w:rPr>
        <w:t>H</w:t>
      </w:r>
      <w:r w:rsidR="00467FE9" w:rsidRPr="008F04D1">
        <w:rPr>
          <w:rFonts w:asciiTheme="minorBidi" w:hAnsiTheme="minorBidi" w:cstheme="minorBidi"/>
        </w:rPr>
        <w:t xml:space="preserve">ealth </w:t>
      </w:r>
      <w:r w:rsidRPr="008F04D1">
        <w:rPr>
          <w:rFonts w:asciiTheme="minorBidi" w:hAnsiTheme="minorBidi" w:cstheme="minorBidi"/>
        </w:rPr>
        <w:t>O</w:t>
      </w:r>
      <w:r w:rsidR="00467FE9" w:rsidRPr="008F04D1">
        <w:rPr>
          <w:rFonts w:asciiTheme="minorBidi" w:hAnsiTheme="minorBidi" w:cstheme="minorBidi"/>
        </w:rPr>
        <w:t>rgani</w:t>
      </w:r>
      <w:r w:rsidR="00D351B2" w:rsidRPr="008F04D1">
        <w:rPr>
          <w:rFonts w:asciiTheme="minorBidi" w:hAnsiTheme="minorBidi" w:cstheme="minorBidi"/>
        </w:rPr>
        <w:t>z</w:t>
      </w:r>
      <w:r w:rsidR="00467FE9" w:rsidRPr="008F04D1">
        <w:rPr>
          <w:rFonts w:asciiTheme="minorBidi" w:hAnsiTheme="minorBidi" w:cstheme="minorBidi"/>
        </w:rPr>
        <w:t>atio</w:t>
      </w:r>
      <w:r w:rsidR="007D4CAE" w:rsidRPr="008F04D1">
        <w:rPr>
          <w:rFonts w:asciiTheme="minorBidi" w:hAnsiTheme="minorBidi" w:cstheme="minorBidi"/>
        </w:rPr>
        <w:t>n</w:t>
      </w:r>
      <w:r w:rsidRPr="008F04D1">
        <w:rPr>
          <w:rFonts w:asciiTheme="minorBidi" w:hAnsiTheme="minorBidi" w:cstheme="minorBidi"/>
        </w:rPr>
        <w:t xml:space="preserve">. </w:t>
      </w:r>
      <w:r w:rsidR="00D351B2" w:rsidRPr="008F04D1">
        <w:rPr>
          <w:rFonts w:asciiTheme="minorBidi" w:hAnsiTheme="minorBidi" w:cstheme="minorBidi"/>
        </w:rPr>
        <w:t>(</w:t>
      </w:r>
      <w:r w:rsidRPr="008F04D1">
        <w:rPr>
          <w:rFonts w:asciiTheme="minorBidi" w:hAnsiTheme="minorBidi" w:cstheme="minorBidi"/>
        </w:rPr>
        <w:t>2009</w:t>
      </w:r>
      <w:r w:rsidR="00D351B2" w:rsidRPr="008F04D1">
        <w:rPr>
          <w:rFonts w:asciiTheme="minorBidi" w:hAnsiTheme="minorBidi" w:cstheme="minorBidi"/>
        </w:rPr>
        <w:t>)</w:t>
      </w:r>
      <w:r w:rsidRPr="008F04D1">
        <w:rPr>
          <w:rFonts w:asciiTheme="minorBidi" w:hAnsiTheme="minorBidi" w:cstheme="minorBidi"/>
        </w:rPr>
        <w:t xml:space="preserve">. </w:t>
      </w:r>
      <w:r w:rsidRPr="008F04D1">
        <w:rPr>
          <w:rFonts w:asciiTheme="minorBidi" w:hAnsiTheme="minorBidi" w:cstheme="minorBidi"/>
          <w:i/>
          <w:iCs/>
        </w:rPr>
        <w:t xml:space="preserve">Guidelines for the </w:t>
      </w:r>
      <w:r w:rsidR="00D351B2" w:rsidRPr="008F04D1">
        <w:rPr>
          <w:rFonts w:asciiTheme="minorBidi" w:hAnsiTheme="minorBidi" w:cstheme="minorBidi"/>
          <w:i/>
          <w:iCs/>
        </w:rPr>
        <w:t>p</w:t>
      </w:r>
      <w:r w:rsidRPr="008F04D1">
        <w:rPr>
          <w:rFonts w:asciiTheme="minorBidi" w:hAnsiTheme="minorBidi" w:cstheme="minorBidi"/>
          <w:i/>
          <w:iCs/>
        </w:rPr>
        <w:t xml:space="preserve">sychosocially </w:t>
      </w:r>
      <w:r w:rsidR="00D351B2" w:rsidRPr="008F04D1">
        <w:rPr>
          <w:rFonts w:asciiTheme="minorBidi" w:hAnsiTheme="minorBidi" w:cstheme="minorBidi"/>
          <w:i/>
          <w:iCs/>
        </w:rPr>
        <w:t>a</w:t>
      </w:r>
      <w:r w:rsidRPr="008F04D1">
        <w:rPr>
          <w:rFonts w:asciiTheme="minorBidi" w:hAnsiTheme="minorBidi" w:cstheme="minorBidi"/>
          <w:i/>
          <w:iCs/>
        </w:rPr>
        <w:t xml:space="preserve">ssisted </w:t>
      </w:r>
      <w:r w:rsidR="00D351B2" w:rsidRPr="008F04D1">
        <w:rPr>
          <w:rFonts w:asciiTheme="minorBidi" w:hAnsiTheme="minorBidi" w:cstheme="minorBidi"/>
          <w:i/>
          <w:iCs/>
        </w:rPr>
        <w:t>p</w:t>
      </w:r>
      <w:r w:rsidRPr="008F04D1">
        <w:rPr>
          <w:rFonts w:asciiTheme="minorBidi" w:hAnsiTheme="minorBidi" w:cstheme="minorBidi"/>
          <w:i/>
          <w:iCs/>
        </w:rPr>
        <w:t xml:space="preserve">harmacological </w:t>
      </w:r>
      <w:r w:rsidR="00D351B2" w:rsidRPr="008F04D1">
        <w:rPr>
          <w:rFonts w:asciiTheme="minorBidi" w:hAnsiTheme="minorBidi" w:cstheme="minorBidi"/>
          <w:i/>
          <w:iCs/>
        </w:rPr>
        <w:t>t</w:t>
      </w:r>
      <w:r w:rsidRPr="008F04D1">
        <w:rPr>
          <w:rFonts w:asciiTheme="minorBidi" w:hAnsiTheme="minorBidi" w:cstheme="minorBidi"/>
          <w:i/>
          <w:iCs/>
        </w:rPr>
        <w:t xml:space="preserve">reatment of </w:t>
      </w:r>
      <w:r w:rsidR="00D351B2" w:rsidRPr="008F04D1">
        <w:rPr>
          <w:rFonts w:asciiTheme="minorBidi" w:hAnsiTheme="minorBidi" w:cstheme="minorBidi"/>
          <w:i/>
          <w:iCs/>
        </w:rPr>
        <w:t>o</w:t>
      </w:r>
      <w:r w:rsidRPr="008F04D1">
        <w:rPr>
          <w:rFonts w:asciiTheme="minorBidi" w:hAnsiTheme="minorBidi" w:cstheme="minorBidi"/>
          <w:i/>
          <w:iCs/>
        </w:rPr>
        <w:t xml:space="preserve">pioid </w:t>
      </w:r>
      <w:r w:rsidR="00D351B2" w:rsidRPr="008F04D1">
        <w:rPr>
          <w:rFonts w:asciiTheme="minorBidi" w:hAnsiTheme="minorBidi" w:cstheme="minorBidi"/>
          <w:i/>
          <w:iCs/>
        </w:rPr>
        <w:t>d</w:t>
      </w:r>
      <w:r w:rsidRPr="008F04D1">
        <w:rPr>
          <w:rFonts w:asciiTheme="minorBidi" w:hAnsiTheme="minorBidi" w:cstheme="minorBidi"/>
          <w:i/>
          <w:iCs/>
        </w:rPr>
        <w:t>ependence</w:t>
      </w:r>
      <w:r w:rsidRPr="008F04D1">
        <w:rPr>
          <w:rFonts w:asciiTheme="minorBidi" w:hAnsiTheme="minorBidi" w:cstheme="minorBidi"/>
        </w:rPr>
        <w:t xml:space="preserve">. </w:t>
      </w:r>
      <w:r w:rsidR="00D30DCF" w:rsidRPr="008F04D1">
        <w:rPr>
          <w:rFonts w:asciiTheme="minorBidi" w:hAnsiTheme="minorBidi" w:cstheme="minorBidi"/>
        </w:rPr>
        <w:t xml:space="preserve">World Health Organization. </w:t>
      </w:r>
      <w:hyperlink r:id="rId71">
        <w:r w:rsidR="50AC26A1" w:rsidRPr="008F04D1">
          <w:rPr>
            <w:rStyle w:val="Hyperlink"/>
            <w:rFonts w:asciiTheme="minorBidi" w:hAnsiTheme="minorBidi" w:cstheme="minorBidi"/>
            <w:sz w:val="21"/>
            <w:szCs w:val="21"/>
          </w:rPr>
          <w:t>https://iris.who.int/bitstream/handle/10665/43948/9789241547543_eng.pdf? sequence=1</w:t>
        </w:r>
      </w:hyperlink>
      <w:r w:rsidR="1A8A4B86" w:rsidRPr="008F04D1">
        <w:rPr>
          <w:rFonts w:asciiTheme="minorBidi" w:hAnsiTheme="minorBidi" w:cstheme="minorBidi"/>
        </w:rPr>
        <w:t xml:space="preserve"> </w:t>
      </w:r>
      <w:r w:rsidR="03082A4E" w:rsidRPr="008F04D1">
        <w:rPr>
          <w:rFonts w:asciiTheme="minorBidi" w:hAnsiTheme="minorBidi" w:cstheme="minorBidi"/>
        </w:rPr>
        <w:t xml:space="preserve"> </w:t>
      </w:r>
    </w:p>
    <w:bookmarkEnd w:id="292"/>
    <w:bookmarkEnd w:id="293"/>
    <w:p w14:paraId="679530D9" w14:textId="7BD31E8F" w:rsidR="00433D28" w:rsidRPr="008F04D1" w:rsidRDefault="00AC5CC0" w:rsidP="00397DA8">
      <w:pPr>
        <w:pStyle w:val="Heading1"/>
      </w:pPr>
      <w:r w:rsidRPr="008F04D1">
        <w:br w:type="page"/>
      </w:r>
      <w:bookmarkStart w:id="294" w:name="_Toc141792567"/>
      <w:bookmarkStart w:id="295" w:name="_Toc142591382"/>
      <w:bookmarkStart w:id="296" w:name="_Toc142591989"/>
      <w:bookmarkStart w:id="297" w:name="_Toc207639814"/>
      <w:r w:rsidR="00433D28" w:rsidRPr="008F04D1">
        <w:lastRenderedPageBreak/>
        <w:t>5</w:t>
      </w:r>
      <w:r w:rsidR="00742DCB" w:rsidRPr="008F04D1">
        <w:t xml:space="preserve"> </w:t>
      </w:r>
      <w:r w:rsidR="00433D28" w:rsidRPr="008F04D1">
        <w:t>Managing dose-related issues</w:t>
      </w:r>
      <w:bookmarkEnd w:id="294"/>
      <w:bookmarkEnd w:id="295"/>
      <w:bookmarkEnd w:id="296"/>
      <w:bookmarkEnd w:id="297"/>
    </w:p>
    <w:p w14:paraId="617FD6B0" w14:textId="791A6050" w:rsidR="00433D28" w:rsidRPr="008F04D1" w:rsidRDefault="00433D28" w:rsidP="00397DA8">
      <w:pPr>
        <w:pStyle w:val="Heading2"/>
      </w:pPr>
      <w:bookmarkStart w:id="298" w:name="_5.1_Takeaway_doses"/>
      <w:bookmarkStart w:id="299" w:name="_Toc141792568"/>
      <w:bookmarkStart w:id="300" w:name="_Toc142591383"/>
      <w:bookmarkStart w:id="301" w:name="_Toc142591990"/>
      <w:bookmarkStart w:id="302" w:name="_Toc207639815"/>
      <w:bookmarkEnd w:id="298"/>
      <w:r w:rsidRPr="008F04D1">
        <w:t>5.1</w:t>
      </w:r>
      <w:r w:rsidR="00742DCB" w:rsidRPr="008F04D1">
        <w:t xml:space="preserve"> </w:t>
      </w:r>
      <w:r w:rsidRPr="008F04D1">
        <w:t>Takeaway doses</w:t>
      </w:r>
      <w:bookmarkEnd w:id="299"/>
      <w:bookmarkEnd w:id="300"/>
      <w:bookmarkEnd w:id="301"/>
      <w:bookmarkEnd w:id="302"/>
    </w:p>
    <w:p w14:paraId="5FCC2AA8" w14:textId="26A2C31F" w:rsidR="00433D28" w:rsidRPr="008F04D1" w:rsidRDefault="00433D28" w:rsidP="00397DA8">
      <w:r w:rsidRPr="008F04D1">
        <w:t>Takeaway doses are any doses of OST medication not consumed under observation at a pharmacy, specialist service, primary care practice</w:t>
      </w:r>
      <w:r w:rsidR="00190E5D" w:rsidRPr="008F04D1">
        <w:t>,</w:t>
      </w:r>
      <w:r w:rsidRPr="008F04D1">
        <w:t xml:space="preserve"> or designated place where OST medication can be safely dispensed.</w:t>
      </w:r>
    </w:p>
    <w:p w14:paraId="368D4FFD" w14:textId="77777777" w:rsidR="00B52D55" w:rsidRPr="008F04D1" w:rsidRDefault="00B52D55" w:rsidP="00397DA8"/>
    <w:p w14:paraId="66427865" w14:textId="046FC77C" w:rsidR="00B52D55" w:rsidRPr="008F04D1" w:rsidRDefault="00B52D55" w:rsidP="00397DA8">
      <w:r w:rsidRPr="008F04D1">
        <w:t>As a general principle</w:t>
      </w:r>
      <w:r w:rsidR="00537AAD" w:rsidRPr="008F04D1">
        <w:t>,</w:t>
      </w:r>
      <w:r w:rsidRPr="008F04D1">
        <w:t xml:space="preserve"> the decision to prescribe takeaway doses requires a balance to be struck between </w:t>
      </w:r>
      <w:r w:rsidR="00F659BE" w:rsidRPr="008F04D1">
        <w:t>tāngata whai ora</w:t>
      </w:r>
      <w:r w:rsidRPr="008F04D1">
        <w:t>,</w:t>
      </w:r>
      <w:r w:rsidR="1F5BBE89" w:rsidRPr="008F04D1">
        <w:t xml:space="preserve"> whānau</w:t>
      </w:r>
      <w:r w:rsidR="005B70B4" w:rsidRPr="008F04D1">
        <w:t>,</w:t>
      </w:r>
      <w:r w:rsidRPr="008F04D1">
        <w:t xml:space="preserve"> </w:t>
      </w:r>
      <w:r w:rsidR="00807D00" w:rsidRPr="008F04D1">
        <w:t xml:space="preserve">and </w:t>
      </w:r>
      <w:r w:rsidRPr="008F04D1">
        <w:t>community</w:t>
      </w:r>
      <w:r w:rsidR="00573CED" w:rsidRPr="008F04D1">
        <w:t xml:space="preserve"> safety</w:t>
      </w:r>
      <w:r w:rsidR="00E5751B" w:rsidRPr="008F04D1">
        <w:t>,</w:t>
      </w:r>
      <w:r w:rsidRPr="008F04D1">
        <w:t xml:space="preserve"> and respecting </w:t>
      </w:r>
      <w:r w:rsidR="00F659BE" w:rsidRPr="008F04D1">
        <w:t>tāngata whai ora</w:t>
      </w:r>
      <w:r w:rsidRPr="008F04D1">
        <w:t xml:space="preserve"> </w:t>
      </w:r>
      <w:r w:rsidR="001C400C" w:rsidRPr="008F04D1">
        <w:t xml:space="preserve">rights </w:t>
      </w:r>
      <w:r w:rsidRPr="008F04D1">
        <w:t>to receive the least restrictive treatment possible.</w:t>
      </w:r>
      <w:r w:rsidR="69E30A13" w:rsidRPr="008F04D1">
        <w:t xml:space="preserve"> </w:t>
      </w:r>
    </w:p>
    <w:p w14:paraId="1F11B294" w14:textId="77777777" w:rsidR="00433D28" w:rsidRPr="008F04D1" w:rsidRDefault="00433D28" w:rsidP="00397DA8"/>
    <w:p w14:paraId="04FCA339" w14:textId="4CAB9987" w:rsidR="00C14CBA" w:rsidRPr="008F04D1" w:rsidRDefault="00433D28" w:rsidP="00397DA8">
      <w:r w:rsidRPr="008F04D1">
        <w:t xml:space="preserve">Daily pharmacy attendance is time </w:t>
      </w:r>
      <w:r w:rsidR="005938A2" w:rsidRPr="008F04D1">
        <w:t>consuming</w:t>
      </w:r>
      <w:r w:rsidR="004F0072" w:rsidRPr="008F04D1">
        <w:t>. The time required</w:t>
      </w:r>
      <w:r w:rsidRPr="008F04D1">
        <w:t xml:space="preserve"> can interfere with other aspects of </w:t>
      </w:r>
      <w:r w:rsidR="00920F7F" w:rsidRPr="008F04D1">
        <w:t xml:space="preserve">life for </w:t>
      </w:r>
      <w:r w:rsidR="00F659BE" w:rsidRPr="008F04D1">
        <w:t>tāngata whai ora</w:t>
      </w:r>
      <w:r w:rsidR="00C14CBA" w:rsidRPr="008F04D1">
        <w:t xml:space="preserve"> and </w:t>
      </w:r>
      <w:r w:rsidR="000F49EC" w:rsidRPr="008F04D1">
        <w:t>whānau</w:t>
      </w:r>
      <w:r w:rsidR="4BB3F40D" w:rsidRPr="008F04D1">
        <w:t>.</w:t>
      </w:r>
      <w:r w:rsidR="2685024E" w:rsidRPr="008F04D1">
        <w:t xml:space="preserve"> </w:t>
      </w:r>
      <w:r w:rsidR="1A052D04" w:rsidRPr="008F04D1">
        <w:t xml:space="preserve">It </w:t>
      </w:r>
      <w:r w:rsidR="1FCB9E0A" w:rsidRPr="008F04D1">
        <w:t>discourag</w:t>
      </w:r>
      <w:r w:rsidR="3B3FEC09" w:rsidRPr="008F04D1">
        <w:t>es</w:t>
      </w:r>
      <w:r w:rsidR="00A606D2" w:rsidRPr="008F04D1">
        <w:t xml:space="preserve"> </w:t>
      </w:r>
      <w:r w:rsidR="7B5D2D59" w:rsidRPr="008F04D1">
        <w:t xml:space="preserve">some </w:t>
      </w:r>
      <w:r w:rsidR="00E54545" w:rsidRPr="008F04D1">
        <w:t>tāngata whai ora</w:t>
      </w:r>
      <w:r w:rsidR="7B5D2D59" w:rsidRPr="008F04D1">
        <w:t xml:space="preserve"> from engaging in</w:t>
      </w:r>
      <w:r w:rsidR="00A606D2" w:rsidRPr="008F04D1">
        <w:t xml:space="preserve"> treatment</w:t>
      </w:r>
      <w:r w:rsidR="0394A5F5" w:rsidRPr="008F04D1">
        <w:t xml:space="preserve">. </w:t>
      </w:r>
      <w:r w:rsidRPr="008F04D1">
        <w:t>Flexibility in dispensing arrangements can improve quality of life</w:t>
      </w:r>
      <w:r w:rsidR="003D1652" w:rsidRPr="008F04D1">
        <w:t xml:space="preserve">, </w:t>
      </w:r>
      <w:r w:rsidRPr="008F04D1">
        <w:t>independence</w:t>
      </w:r>
      <w:r w:rsidR="00C253CA" w:rsidRPr="008F04D1">
        <w:t>,</w:t>
      </w:r>
      <w:r w:rsidR="00C14CBA" w:rsidRPr="008F04D1">
        <w:t xml:space="preserve"> and</w:t>
      </w:r>
      <w:r w:rsidR="005938A2" w:rsidRPr="008F04D1">
        <w:t xml:space="preserve"> reduce costs for </w:t>
      </w:r>
      <w:r w:rsidR="00F659BE" w:rsidRPr="008F04D1">
        <w:t>tāngata whai ora</w:t>
      </w:r>
      <w:r w:rsidRPr="008F04D1">
        <w:t>.</w:t>
      </w:r>
      <w:r w:rsidR="00214B92" w:rsidRPr="008F04D1">
        <w:t xml:space="preserve"> </w:t>
      </w:r>
    </w:p>
    <w:p w14:paraId="29F2582B" w14:textId="77777777" w:rsidR="00867345" w:rsidRPr="008F04D1" w:rsidRDefault="00867345" w:rsidP="00397DA8"/>
    <w:p w14:paraId="622CEA4A" w14:textId="78CB5888" w:rsidR="7518861D" w:rsidRPr="008F04D1" w:rsidRDefault="7518861D">
      <w:r w:rsidRPr="008F04D1">
        <w:t>Decisions by OST service</w:t>
      </w:r>
      <w:r w:rsidR="00B30A04" w:rsidRPr="008F04D1">
        <w:t>s</w:t>
      </w:r>
      <w:r w:rsidRPr="008F04D1">
        <w:t xml:space="preserve"> around takeaway doses should reflect the principles of providing least restrictive possible </w:t>
      </w:r>
      <w:r w:rsidR="00B30A04" w:rsidRPr="008F04D1">
        <w:t xml:space="preserve">care </w:t>
      </w:r>
      <w:r w:rsidRPr="008F04D1">
        <w:t xml:space="preserve">within the context of the assessed clinical risk, as well as a flexible and individualised approach to care. </w:t>
      </w:r>
      <w:r w:rsidR="002077B6" w:rsidRPr="008F04D1">
        <w:t>S</w:t>
      </w:r>
      <w:r w:rsidR="2CC21D2B" w:rsidRPr="008F04D1">
        <w:t>ervice provider</w:t>
      </w:r>
      <w:r w:rsidR="002077B6" w:rsidRPr="008F04D1">
        <w:t>s</w:t>
      </w:r>
      <w:r w:rsidR="2CC21D2B" w:rsidRPr="008F04D1">
        <w:t xml:space="preserve"> should </w:t>
      </w:r>
      <w:r w:rsidR="5EEAC372" w:rsidRPr="008F04D1">
        <w:t>discuss</w:t>
      </w:r>
      <w:r w:rsidRPr="008F04D1">
        <w:t xml:space="preserve"> risks and benefits of prescribing takeaway doses with </w:t>
      </w:r>
      <w:r w:rsidR="000F0318" w:rsidRPr="008F04D1">
        <w:t xml:space="preserve">tāngata whai ora </w:t>
      </w:r>
      <w:r w:rsidRPr="008F04D1">
        <w:t>and whānau.</w:t>
      </w:r>
    </w:p>
    <w:p w14:paraId="6B6C2B4D" w14:textId="6F2E323C" w:rsidR="66DBF992" w:rsidRPr="008F04D1" w:rsidRDefault="66DBF992" w:rsidP="66DBF992"/>
    <w:p w14:paraId="582C510E" w14:textId="2539FEF3" w:rsidR="00BE46C1" w:rsidRPr="008F04D1" w:rsidRDefault="00127558" w:rsidP="00BE46C1">
      <w:r>
        <w:t>Tāngata whai ora</w:t>
      </w:r>
      <w:r w:rsidR="002736EC">
        <w:t xml:space="preserve"> who are assessed as stable</w:t>
      </w:r>
      <w:r w:rsidR="00433D28">
        <w:t xml:space="preserve"> and</w:t>
      </w:r>
      <w:r w:rsidR="002736EC">
        <w:t xml:space="preserve"> able</w:t>
      </w:r>
      <w:r w:rsidR="00433D28">
        <w:t xml:space="preserve"> to comply with safety requirements of unsupervised consumption</w:t>
      </w:r>
      <w:r w:rsidR="002736EC">
        <w:t xml:space="preserve"> should be considered appropriate for takeaway doses</w:t>
      </w:r>
      <w:r w:rsidR="00433D28">
        <w:t>.</w:t>
      </w:r>
      <w:r w:rsidR="00716E08">
        <w:t xml:space="preserve"> </w:t>
      </w:r>
      <w:r w:rsidR="00BE46C1">
        <w:t xml:space="preserve">Prescribers must specify their safety requirements for takeaway doses in writing and ensure copies of requirements are provided to </w:t>
      </w:r>
      <w:r>
        <w:t xml:space="preserve">tāngata whai ora </w:t>
      </w:r>
      <w:r w:rsidR="00BE46C1">
        <w:t xml:space="preserve">and </w:t>
      </w:r>
      <w:r w:rsidR="00AB3366" w:rsidRPr="006C0D34">
        <w:t>the pharmacy</w:t>
      </w:r>
      <w:r w:rsidR="00BE46C1" w:rsidRPr="006C0D34">
        <w:t>.</w:t>
      </w:r>
    </w:p>
    <w:p w14:paraId="48EF84BB" w14:textId="372E72CF" w:rsidR="00716E08" w:rsidRPr="008F04D1" w:rsidRDefault="00716E08" w:rsidP="00397DA8"/>
    <w:p w14:paraId="76118300" w14:textId="3134DD8E" w:rsidR="009C0245" w:rsidRPr="008F04D1" w:rsidRDefault="47C18B21" w:rsidP="00397DA8">
      <w:r>
        <w:t xml:space="preserve">For most stable </w:t>
      </w:r>
      <w:r w:rsidR="00127558">
        <w:t>tāngata whai ora</w:t>
      </w:r>
      <w:r>
        <w:t xml:space="preserve">, </w:t>
      </w:r>
      <w:r w:rsidR="235C6A5E">
        <w:t xml:space="preserve">observed </w:t>
      </w:r>
      <w:r w:rsidR="1E21F781">
        <w:t xml:space="preserve">consumption of OST medication </w:t>
      </w:r>
      <w:r w:rsidR="6D04CC86">
        <w:t xml:space="preserve">by a health service provider </w:t>
      </w:r>
      <w:r w:rsidR="1E21F781">
        <w:t xml:space="preserve">should occur on at least three non-consecutive days per week. </w:t>
      </w:r>
      <w:r w:rsidR="009C0245">
        <w:t xml:space="preserve">When public holidays occur, it may not be possible for </w:t>
      </w:r>
      <w:r w:rsidR="00127558">
        <w:t>tāngata whai ora</w:t>
      </w:r>
      <w:r w:rsidR="009C0245">
        <w:t xml:space="preserve"> to consume </w:t>
      </w:r>
      <w:r w:rsidR="1046F404">
        <w:t>under observation</w:t>
      </w:r>
      <w:r w:rsidR="009C0245">
        <w:t xml:space="preserve"> on </w:t>
      </w:r>
      <w:r w:rsidR="4F63DD01">
        <w:t>three</w:t>
      </w:r>
      <w:r w:rsidR="000C698E">
        <w:t xml:space="preserve"> </w:t>
      </w:r>
      <w:r w:rsidR="009C0245">
        <w:t>non-consecutive days due to pharmacy closures. Services can either authorise additional takeaways at such times or arrange consumption at alternative pharmac</w:t>
      </w:r>
      <w:r w:rsidR="004A5212">
        <w:t xml:space="preserve">ies </w:t>
      </w:r>
      <w:r w:rsidR="009C0245">
        <w:t xml:space="preserve">that </w:t>
      </w:r>
      <w:r w:rsidR="39EBD90C">
        <w:t>are</w:t>
      </w:r>
      <w:r w:rsidR="009C0245">
        <w:t xml:space="preserve"> open, depending on individual </w:t>
      </w:r>
      <w:r w:rsidR="000C6AED">
        <w:t>circumstances</w:t>
      </w:r>
      <w:r w:rsidR="00A60784">
        <w:t>.</w:t>
      </w:r>
    </w:p>
    <w:p w14:paraId="0A30AB54" w14:textId="1E9B0A09" w:rsidR="66DBF992" w:rsidRPr="008F04D1" w:rsidRDefault="66DBF992" w:rsidP="66DBF992"/>
    <w:p w14:paraId="1C8375CC" w14:textId="542456CB" w:rsidR="004A5212" w:rsidRPr="008F04D1" w:rsidRDefault="43A34BCF">
      <w:r w:rsidRPr="008F04D1">
        <w:t>Less frequent and flexible dispensing can be considered for</w:t>
      </w:r>
      <w:r w:rsidR="00FF7BDC" w:rsidRPr="008F04D1">
        <w:t>:</w:t>
      </w:r>
      <w:r w:rsidRPr="008F04D1">
        <w:t xml:space="preserve"> </w:t>
      </w:r>
    </w:p>
    <w:p w14:paraId="322CC3E1" w14:textId="11228B28" w:rsidR="004A5212" w:rsidRPr="008F04D1" w:rsidRDefault="43A34BCF" w:rsidP="00792CA4">
      <w:pPr>
        <w:pStyle w:val="ListParagraph"/>
        <w:numPr>
          <w:ilvl w:val="0"/>
          <w:numId w:val="94"/>
        </w:numPr>
      </w:pPr>
      <w:r w:rsidRPr="008F04D1">
        <w:t>tāngata whai ora in GP care</w:t>
      </w:r>
    </w:p>
    <w:p w14:paraId="2029FF40" w14:textId="0D52762C" w:rsidR="00055C48" w:rsidRPr="008F04D1" w:rsidRDefault="008B0834" w:rsidP="00792CA4">
      <w:pPr>
        <w:pStyle w:val="ListParagraph"/>
        <w:numPr>
          <w:ilvl w:val="0"/>
          <w:numId w:val="94"/>
        </w:numPr>
      </w:pPr>
      <w:r w:rsidRPr="008F04D1">
        <w:t xml:space="preserve">those </w:t>
      </w:r>
      <w:r w:rsidR="43A34BCF" w:rsidRPr="008F04D1">
        <w:t xml:space="preserve">with employment </w:t>
      </w:r>
      <w:r w:rsidR="001F036E">
        <w:t xml:space="preserve">or caregiving </w:t>
      </w:r>
      <w:r w:rsidR="43A34BCF" w:rsidRPr="008F04D1">
        <w:t>arrangements that require flexibility</w:t>
      </w:r>
    </w:p>
    <w:p w14:paraId="69A0B862" w14:textId="75413619" w:rsidR="00055C48" w:rsidRPr="008F04D1" w:rsidRDefault="43A34BCF" w:rsidP="00792CA4">
      <w:pPr>
        <w:pStyle w:val="ListParagraph"/>
        <w:numPr>
          <w:ilvl w:val="0"/>
          <w:numId w:val="94"/>
        </w:numPr>
      </w:pPr>
      <w:r w:rsidRPr="008F04D1">
        <w:t xml:space="preserve">stable tāngata whai ora living in rural areas </w:t>
      </w:r>
      <w:r w:rsidR="5D374A64" w:rsidRPr="008F04D1">
        <w:t xml:space="preserve">or </w:t>
      </w:r>
      <w:r w:rsidRPr="008F04D1">
        <w:t>where there are logistical or financial difficulties in attending a dispensing service</w:t>
      </w:r>
    </w:p>
    <w:p w14:paraId="103F4F19" w14:textId="6BADCE2B" w:rsidR="009520F7" w:rsidRPr="008F04D1" w:rsidRDefault="7E297A4D" w:rsidP="00792CA4">
      <w:pPr>
        <w:pStyle w:val="ListParagraph"/>
        <w:numPr>
          <w:ilvl w:val="0"/>
          <w:numId w:val="94"/>
        </w:numPr>
      </w:pPr>
      <w:r w:rsidRPr="008F04D1">
        <w:t>those on buprenorphine (since overdose risk is lower than with methadone)</w:t>
      </w:r>
      <w:r w:rsidR="43A34BCF" w:rsidRPr="008F04D1">
        <w:t xml:space="preserve">. </w:t>
      </w:r>
    </w:p>
    <w:p w14:paraId="6582A371" w14:textId="77777777" w:rsidR="004675DB" w:rsidRDefault="004675DB" w:rsidP="009520F7"/>
    <w:p w14:paraId="58D87CF0" w14:textId="4060DE56" w:rsidR="43A34BCF" w:rsidRPr="008F04D1" w:rsidRDefault="43A34BCF" w:rsidP="009520F7">
      <w:r w:rsidRPr="008F04D1">
        <w:t>This list is not exhaustive, and individual decisions should demonstrate an approach to takeaway doses that is proportionate to risks and benefits. Service providers should document all d</w:t>
      </w:r>
      <w:r w:rsidR="26DC0D9C" w:rsidRPr="008F04D1">
        <w:t>iscussions and d</w:t>
      </w:r>
      <w:r w:rsidRPr="008F04D1">
        <w:t xml:space="preserve">ecisions around takeaway doses in </w:t>
      </w:r>
      <w:r w:rsidR="000B7B05">
        <w:t xml:space="preserve">the </w:t>
      </w:r>
      <w:r w:rsidR="00E36F6A">
        <w:t>t</w:t>
      </w:r>
      <w:r w:rsidR="000B7B05">
        <w:t xml:space="preserve">angata whai ora </w:t>
      </w:r>
      <w:r w:rsidRPr="008F04D1">
        <w:t xml:space="preserve">clinical </w:t>
      </w:r>
      <w:r w:rsidR="009626C6">
        <w:t>records</w:t>
      </w:r>
      <w:r w:rsidRPr="008F04D1">
        <w:t>.</w:t>
      </w:r>
    </w:p>
    <w:p w14:paraId="47376FE5" w14:textId="63FA613B" w:rsidR="66DBF992" w:rsidRDefault="66DBF992" w:rsidP="66DBF992"/>
    <w:p w14:paraId="23D8DCA8" w14:textId="77777777" w:rsidR="004675DB" w:rsidRPr="008F04D1" w:rsidRDefault="004675DB" w:rsidP="66DBF992"/>
    <w:p w14:paraId="4DA0DB4E" w14:textId="5F3E4F73" w:rsidR="00433D28" w:rsidRPr="008F04D1" w:rsidRDefault="00433D28" w:rsidP="00397DA8">
      <w:r w:rsidRPr="008F04D1">
        <w:lastRenderedPageBreak/>
        <w:t xml:space="preserve">Prerequisites for </w:t>
      </w:r>
      <w:r w:rsidR="07A50AED" w:rsidRPr="008F04D1">
        <w:t>prescribing</w:t>
      </w:r>
      <w:r w:rsidRPr="008F04D1">
        <w:t xml:space="preserve"> takeaway doses might include the following stability measures.</w:t>
      </w:r>
    </w:p>
    <w:p w14:paraId="2F0A1BF3" w14:textId="18A71B0A" w:rsidR="00433D28" w:rsidRPr="008F04D1" w:rsidRDefault="2670FAF6" w:rsidP="00E70880">
      <w:pPr>
        <w:pStyle w:val="List"/>
      </w:pPr>
      <w:r w:rsidRPr="008F04D1">
        <w:t>T</w:t>
      </w:r>
      <w:r w:rsidR="27F26417" w:rsidRPr="008F04D1">
        <w:t>angata whai ora</w:t>
      </w:r>
      <w:r w:rsidRPr="008F04D1">
        <w:t xml:space="preserve"> has been assessed as being able to </w:t>
      </w:r>
      <w:r w:rsidR="20E84707" w:rsidRPr="008F04D1">
        <w:t>manage</w:t>
      </w:r>
      <w:r w:rsidRPr="008F04D1">
        <w:t xml:space="preserve"> their takeaway doses</w:t>
      </w:r>
      <w:r w:rsidR="20E84707" w:rsidRPr="008F04D1">
        <w:t xml:space="preserve"> safely</w:t>
      </w:r>
      <w:r w:rsidRPr="008F04D1">
        <w:t xml:space="preserve"> (such an assessment should include consultation with the pharmacist and </w:t>
      </w:r>
      <w:r w:rsidR="7E4561D8" w:rsidRPr="008F04D1">
        <w:t>whānau</w:t>
      </w:r>
      <w:r w:rsidR="7019FB5C" w:rsidRPr="008F04D1">
        <w:t>,</w:t>
      </w:r>
      <w:r w:rsidRPr="008F04D1">
        <w:t xml:space="preserve"> particularly when children are living in the household).</w:t>
      </w:r>
    </w:p>
    <w:p w14:paraId="31DF003C" w14:textId="5DC50BD9" w:rsidR="00433D28" w:rsidRPr="008F04D1" w:rsidRDefault="2670FAF6" w:rsidP="00E70880">
      <w:pPr>
        <w:pStyle w:val="List"/>
      </w:pPr>
      <w:r w:rsidRPr="008F04D1">
        <w:t xml:space="preserve">Drug screening shows a positive result for </w:t>
      </w:r>
      <w:r w:rsidR="64F9677A" w:rsidRPr="008F04D1">
        <w:t>prescribed</w:t>
      </w:r>
      <w:r w:rsidRPr="008F04D1">
        <w:t xml:space="preserve"> </w:t>
      </w:r>
      <w:r w:rsidR="41AEBD64" w:rsidRPr="008F04D1">
        <w:t>OST</w:t>
      </w:r>
      <w:r w:rsidRPr="008F04D1">
        <w:t xml:space="preserve"> medication.</w:t>
      </w:r>
    </w:p>
    <w:p w14:paraId="5318D829" w14:textId="06B7A6A6" w:rsidR="00DF7DDA" w:rsidRPr="008F04D1" w:rsidRDefault="2670FAF6" w:rsidP="00E70880">
      <w:pPr>
        <w:pStyle w:val="List"/>
      </w:pPr>
      <w:r w:rsidRPr="008F04D1">
        <w:t>There is evidence of reduction or cessation of harmful or hazardous substance use</w:t>
      </w:r>
      <w:r w:rsidR="541786C6" w:rsidRPr="008F04D1">
        <w:t xml:space="preserve"> </w:t>
      </w:r>
      <w:r w:rsidRPr="008F04D1">
        <w:t>(prescribed and non-prescribed), including alcohol.</w:t>
      </w:r>
    </w:p>
    <w:p w14:paraId="7B2978FA" w14:textId="5228E143" w:rsidR="00433D28" w:rsidRPr="008F04D1" w:rsidRDefault="2670FAF6" w:rsidP="00E70880">
      <w:pPr>
        <w:pStyle w:val="List"/>
      </w:pPr>
      <w:r w:rsidRPr="008F04D1">
        <w:t xml:space="preserve">There is evidence of </w:t>
      </w:r>
      <w:r w:rsidR="3E81F548" w:rsidRPr="008F04D1">
        <w:t xml:space="preserve">treatment </w:t>
      </w:r>
      <w:r w:rsidR="72DD4568" w:rsidRPr="008F04D1">
        <w:t>engagement</w:t>
      </w:r>
      <w:r w:rsidR="00433D28" w:rsidRPr="008F04D1" w:rsidDel="2670FAF6">
        <w:t xml:space="preserve"> </w:t>
      </w:r>
      <w:r w:rsidRPr="008F04D1">
        <w:t>(</w:t>
      </w:r>
      <w:r w:rsidR="7C5974A7" w:rsidRPr="008F04D1">
        <w:t>for example,</w:t>
      </w:r>
      <w:r w:rsidRPr="008F04D1">
        <w:t xml:space="preserve"> </w:t>
      </w:r>
      <w:r w:rsidR="190061AC" w:rsidRPr="008F04D1">
        <w:t>tangata whai ora</w:t>
      </w:r>
      <w:r w:rsidRPr="008F04D1">
        <w:t xml:space="preserve"> has been attending </w:t>
      </w:r>
      <w:r w:rsidR="2748B06E" w:rsidRPr="008F04D1">
        <w:t xml:space="preserve">appointments with the </w:t>
      </w:r>
      <w:r w:rsidR="55AFE631" w:rsidRPr="008F04D1">
        <w:t>prescriber</w:t>
      </w:r>
      <w:r w:rsidRPr="008F04D1">
        <w:t>, key worker</w:t>
      </w:r>
      <w:r w:rsidR="18BD7746" w:rsidRPr="008F04D1">
        <w:t>,</w:t>
      </w:r>
      <w:r w:rsidRPr="008F04D1">
        <w:t xml:space="preserve"> or primary care provider) and progress towards treatment and recovery goals.</w:t>
      </w:r>
    </w:p>
    <w:p w14:paraId="01131818" w14:textId="6ED827B8" w:rsidR="00433D28" w:rsidRPr="008F04D1" w:rsidRDefault="2670FAF6" w:rsidP="00E70880">
      <w:pPr>
        <w:pStyle w:val="List"/>
      </w:pPr>
      <w:r w:rsidRPr="008F04D1">
        <w:t>There is evidence of stability in social roles (</w:t>
      </w:r>
      <w:r w:rsidR="1B3100C3" w:rsidRPr="008F04D1">
        <w:t>such as</w:t>
      </w:r>
      <w:r w:rsidRPr="008F04D1">
        <w:t xml:space="preserve"> in housing, employment, parenting, education, sports, recreation, </w:t>
      </w:r>
      <w:r w:rsidR="00A53431" w:rsidRPr="008F04D1">
        <w:t>and</w:t>
      </w:r>
      <w:r w:rsidRPr="008F04D1">
        <w:t xml:space="preserve"> local community </w:t>
      </w:r>
      <w:r w:rsidR="00A53431" w:rsidRPr="008F04D1">
        <w:t xml:space="preserve">involvement </w:t>
      </w:r>
      <w:r w:rsidRPr="008F04D1">
        <w:t>including voluntary work).</w:t>
      </w:r>
    </w:p>
    <w:p w14:paraId="548FFB34" w14:textId="0556A514" w:rsidR="00433D28" w:rsidRPr="008F04D1" w:rsidRDefault="2670FAF6" w:rsidP="00E70880">
      <w:pPr>
        <w:pStyle w:val="List"/>
      </w:pPr>
      <w:r w:rsidRPr="008F04D1">
        <w:t>There is evidence of stable relationships with others (</w:t>
      </w:r>
      <w:r w:rsidR="65E8F9A2" w:rsidRPr="008F04D1">
        <w:t>such as</w:t>
      </w:r>
      <w:r w:rsidRPr="008F04D1">
        <w:t xml:space="preserve"> partners, children</w:t>
      </w:r>
      <w:r w:rsidR="18BD7746" w:rsidRPr="008F04D1">
        <w:t>,</w:t>
      </w:r>
      <w:r w:rsidRPr="008F04D1">
        <w:t xml:space="preserve"> and other providers).</w:t>
      </w:r>
    </w:p>
    <w:p w14:paraId="784D2AB7" w14:textId="795B2DC4" w:rsidR="00433D28" w:rsidRPr="008F04D1" w:rsidRDefault="2670FAF6" w:rsidP="0033207D">
      <w:pPr>
        <w:pStyle w:val="List"/>
      </w:pPr>
      <w:r w:rsidRPr="008F04D1">
        <w:t>Co-existing medical and mental health</w:t>
      </w:r>
      <w:r w:rsidR="401415F3" w:rsidRPr="008F04D1">
        <w:t xml:space="preserve"> </w:t>
      </w:r>
      <w:r w:rsidR="2ABC47E1" w:rsidRPr="008F04D1">
        <w:t>disorders</w:t>
      </w:r>
      <w:r w:rsidRPr="008F04D1">
        <w:t xml:space="preserve"> are managed</w:t>
      </w:r>
      <w:r w:rsidR="20E84707" w:rsidRPr="008F04D1">
        <w:t xml:space="preserve"> (note</w:t>
      </w:r>
      <w:r w:rsidR="3E81F548" w:rsidRPr="008F04D1">
        <w:t xml:space="preserve">, </w:t>
      </w:r>
      <w:r w:rsidR="20E84707" w:rsidRPr="008F04D1">
        <w:t>in some cases</w:t>
      </w:r>
      <w:r w:rsidR="18E33A53" w:rsidRPr="008F04D1">
        <w:t>,</w:t>
      </w:r>
      <w:r w:rsidR="20E84707" w:rsidRPr="008F04D1">
        <w:t xml:space="preserve"> co-existing medical problems are a reason to prescribe takeaway doses if attending pharmacy is physically difficult)</w:t>
      </w:r>
      <w:r w:rsidRPr="008F04D1">
        <w:t>.</w:t>
      </w:r>
    </w:p>
    <w:p w14:paraId="436C9475" w14:textId="77777777" w:rsidR="00433D28" w:rsidRPr="008F04D1" w:rsidRDefault="00433D28" w:rsidP="00397DA8"/>
    <w:p w14:paraId="37882E96" w14:textId="53E8252C" w:rsidR="00433D28" w:rsidRPr="008F04D1" w:rsidRDefault="00433D28" w:rsidP="00397DA8">
      <w:r w:rsidRPr="008F04D1">
        <w:t>When considering takeaway doses, providers should take greater caution when higher doses of methadone (above 120</w:t>
      </w:r>
      <w:r w:rsidR="004B0308" w:rsidRPr="008F04D1">
        <w:t> mg</w:t>
      </w:r>
      <w:r w:rsidRPr="008F04D1">
        <w:t xml:space="preserve"> daily)</w:t>
      </w:r>
      <w:r w:rsidR="00CA2940" w:rsidRPr="008F04D1">
        <w:t xml:space="preserve">, </w:t>
      </w:r>
      <w:r w:rsidRPr="008F04D1">
        <w:t>concurrent prescribing of other opioids</w:t>
      </w:r>
      <w:r w:rsidR="00CA2940" w:rsidRPr="008F04D1">
        <w:t>,</w:t>
      </w:r>
      <w:r w:rsidRPr="008F04D1">
        <w:t xml:space="preserve"> or benzodiazepines are involved. Restricted dispensing arrangements may be required in these cases.</w:t>
      </w:r>
    </w:p>
    <w:p w14:paraId="7E700169" w14:textId="77777777" w:rsidR="00433D28" w:rsidRPr="008F04D1" w:rsidRDefault="00433D28" w:rsidP="00397DA8">
      <w:bookmarkStart w:id="303" w:name="_TOC_250025"/>
    </w:p>
    <w:p w14:paraId="29F31FF1" w14:textId="0BE6ED3E" w:rsidR="00DF7DDA" w:rsidRPr="008F04D1" w:rsidRDefault="00433D28" w:rsidP="00397DA8">
      <w:pPr>
        <w:pStyle w:val="Heading3"/>
      </w:pPr>
      <w:bookmarkStart w:id="304" w:name="_Toc141792569"/>
      <w:bookmarkStart w:id="305" w:name="_Toc142591991"/>
      <w:bookmarkStart w:id="306" w:name="_Toc207639816"/>
      <w:r w:rsidRPr="008F04D1">
        <w:t>5.1.1</w:t>
      </w:r>
      <w:r w:rsidR="00DB4CDE" w:rsidRPr="008F04D1">
        <w:t xml:space="preserve"> </w:t>
      </w:r>
      <w:r w:rsidRPr="008F04D1">
        <w:t>Diversion</w:t>
      </w:r>
      <w:bookmarkEnd w:id="304"/>
      <w:bookmarkEnd w:id="305"/>
      <w:bookmarkEnd w:id="306"/>
    </w:p>
    <w:p w14:paraId="34973E39" w14:textId="338B877C" w:rsidR="00433D28" w:rsidRDefault="00433D28" w:rsidP="00397DA8">
      <w:r w:rsidRPr="008F04D1">
        <w:t xml:space="preserve">Diversion refers to the </w:t>
      </w:r>
      <w:r w:rsidR="0074145B" w:rsidRPr="008F04D1">
        <w:t>supply</w:t>
      </w:r>
      <w:r w:rsidRPr="008F04D1">
        <w:t xml:space="preserve"> of prescribed </w:t>
      </w:r>
      <w:r w:rsidR="00131E94">
        <w:t>OST</w:t>
      </w:r>
      <w:r w:rsidRPr="008F04D1">
        <w:t xml:space="preserve"> medication</w:t>
      </w:r>
      <w:r w:rsidR="0074145B" w:rsidRPr="008F04D1">
        <w:t xml:space="preserve"> to a third party</w:t>
      </w:r>
      <w:r w:rsidRPr="008F04D1">
        <w:t xml:space="preserve">. </w:t>
      </w:r>
      <w:r w:rsidRPr="00E125A2">
        <w:t>The risks associated with</w:t>
      </w:r>
      <w:r w:rsidRPr="00E125A2" w:rsidDel="00CA2940">
        <w:t xml:space="preserve"> </w:t>
      </w:r>
      <w:r w:rsidRPr="00E125A2">
        <w:t xml:space="preserve">diversion of opioids include overdose, injecting related harms </w:t>
      </w:r>
      <w:r w:rsidR="00A22ABF" w:rsidRPr="00E125A2">
        <w:t>(</w:t>
      </w:r>
      <w:r w:rsidRPr="00E125A2">
        <w:t>such as blood-borne viruses</w:t>
      </w:r>
      <w:r w:rsidR="00A22ABF" w:rsidRPr="00E125A2">
        <w:t>)</w:t>
      </w:r>
      <w:r w:rsidR="00697E5E" w:rsidRPr="00E125A2">
        <w:t>,</w:t>
      </w:r>
      <w:r w:rsidRPr="00E125A2">
        <w:t xml:space="preserve"> and the potential for </w:t>
      </w:r>
      <w:r w:rsidR="45B9F7D5" w:rsidRPr="00E125A2">
        <w:t>other people to develop</w:t>
      </w:r>
      <w:r w:rsidRPr="00E125A2">
        <w:t xml:space="preserve"> </w:t>
      </w:r>
      <w:r w:rsidR="0C9A8A23" w:rsidRPr="00E125A2">
        <w:t>OUD</w:t>
      </w:r>
      <w:r w:rsidRPr="00E125A2">
        <w:t>. When assessing suitability for takeaway doses, service providers should consider these risks</w:t>
      </w:r>
      <w:r w:rsidR="00633B4C" w:rsidRPr="00E125A2">
        <w:t xml:space="preserve"> and weigh them against the benefit to the person</w:t>
      </w:r>
      <w:r w:rsidRPr="00E125A2">
        <w:t>.</w:t>
      </w:r>
      <w:r w:rsidR="0074145B" w:rsidRPr="00E125A2">
        <w:t xml:space="preserve"> Diversion is </w:t>
      </w:r>
      <w:r w:rsidR="0074145B" w:rsidRPr="00E125A2" w:rsidDel="00CA2940">
        <w:t xml:space="preserve">also </w:t>
      </w:r>
      <w:r w:rsidR="0074145B" w:rsidRPr="00E125A2">
        <w:t xml:space="preserve">likely to contribute to destabilisation of </w:t>
      </w:r>
      <w:r w:rsidR="002718EA" w:rsidRPr="00E125A2">
        <w:t>t</w:t>
      </w:r>
      <w:r w:rsidR="00FC3840" w:rsidRPr="00E125A2">
        <w:t>ā</w:t>
      </w:r>
      <w:r w:rsidR="002718EA" w:rsidRPr="00E125A2">
        <w:t>ngata whai ora</w:t>
      </w:r>
      <w:r w:rsidR="000F2963" w:rsidRPr="00E125A2">
        <w:t xml:space="preserve">. If the service becomes aware that diversion has occurred, </w:t>
      </w:r>
      <w:r w:rsidR="00BF4540" w:rsidRPr="00E125A2">
        <w:t>an assessment should be conducted with tangata whai ora to elicit what may have contributed to this (for example</w:t>
      </w:r>
      <w:r w:rsidR="00062996">
        <w:t>,</w:t>
      </w:r>
      <w:r w:rsidR="00BF4540" w:rsidRPr="00E125A2">
        <w:t xml:space="preserve"> pressure being exerted by others</w:t>
      </w:r>
      <w:r w:rsidR="00174B9E">
        <w:t xml:space="preserve"> or</w:t>
      </w:r>
      <w:r w:rsidR="00BF4540" w:rsidRPr="00E125A2">
        <w:t xml:space="preserve"> problems with other substance use) and a plan developed to manage the risk of recurrence. </w:t>
      </w:r>
    </w:p>
    <w:p w14:paraId="35DB6109" w14:textId="77777777" w:rsidR="004675DB" w:rsidRDefault="004675DB" w:rsidP="00397DA8"/>
    <w:p w14:paraId="293AE7C7" w14:textId="653163C9" w:rsidR="00433D28" w:rsidRPr="008F04D1" w:rsidRDefault="00433D28" w:rsidP="00397DA8">
      <w:pPr>
        <w:pStyle w:val="Heading3"/>
      </w:pPr>
      <w:bookmarkStart w:id="307" w:name="_5.1.2_Special_circumstances"/>
      <w:bookmarkStart w:id="308" w:name="_Toc141792570"/>
      <w:bookmarkStart w:id="309" w:name="_Toc142591992"/>
      <w:bookmarkStart w:id="310" w:name="_Toc207639817"/>
      <w:bookmarkEnd w:id="307"/>
      <w:r w:rsidRPr="00E125A2">
        <w:t>5.1.2</w:t>
      </w:r>
      <w:r w:rsidR="00DB4CDE" w:rsidRPr="00E125A2">
        <w:t xml:space="preserve"> </w:t>
      </w:r>
      <w:r w:rsidRPr="00E125A2">
        <w:t xml:space="preserve">Special circumstances for </w:t>
      </w:r>
      <w:r w:rsidR="3D296B60" w:rsidRPr="00E125A2">
        <w:t>providing</w:t>
      </w:r>
      <w:r w:rsidRPr="00E125A2">
        <w:t xml:space="preserve"> additional takeaway doses</w:t>
      </w:r>
      <w:bookmarkEnd w:id="308"/>
      <w:bookmarkEnd w:id="309"/>
      <w:bookmarkEnd w:id="310"/>
    </w:p>
    <w:p w14:paraId="53DA7351" w14:textId="44486752" w:rsidR="00DF7DDA" w:rsidRPr="008F04D1" w:rsidRDefault="00433D28" w:rsidP="00397DA8">
      <w:r w:rsidRPr="008F04D1">
        <w:t xml:space="preserve">Specialist services may provide takeaway doses for short periods in response to </w:t>
      </w:r>
      <w:r w:rsidR="000F49EC" w:rsidRPr="008F04D1">
        <w:t xml:space="preserve">special </w:t>
      </w:r>
      <w:r w:rsidRPr="008F04D1">
        <w:t xml:space="preserve">circumstances, such as </w:t>
      </w:r>
      <w:r w:rsidR="000F49EC" w:rsidRPr="008F04D1">
        <w:t xml:space="preserve">attendance at tangihanga, </w:t>
      </w:r>
      <w:r w:rsidRPr="008F04D1">
        <w:t>family cris</w:t>
      </w:r>
      <w:r w:rsidR="000F49EC" w:rsidRPr="008F04D1">
        <w:t>e</w:t>
      </w:r>
      <w:r w:rsidRPr="008F04D1">
        <w:t>s, planned holidays, unusual employment requirements (</w:t>
      </w:r>
      <w:r w:rsidR="00FE56E8" w:rsidRPr="008F04D1">
        <w:t>such as</w:t>
      </w:r>
      <w:r w:rsidRPr="008F04D1">
        <w:t xml:space="preserve"> working </w:t>
      </w:r>
      <w:r w:rsidR="00716E08" w:rsidRPr="008F04D1">
        <w:t>remotely</w:t>
      </w:r>
      <w:r w:rsidRPr="008F04D1">
        <w:t xml:space="preserve"> or attending a conference)</w:t>
      </w:r>
      <w:r w:rsidR="00B0040A" w:rsidRPr="008F04D1">
        <w:t xml:space="preserve">, </w:t>
      </w:r>
      <w:r w:rsidR="14B835D2" w:rsidRPr="008F04D1">
        <w:t xml:space="preserve">disability or </w:t>
      </w:r>
      <w:r w:rsidRPr="008F04D1">
        <w:t xml:space="preserve">illness that prevents </w:t>
      </w:r>
      <w:r w:rsidR="005E7EF8" w:rsidRPr="008F04D1">
        <w:t xml:space="preserve">pharmacy </w:t>
      </w:r>
      <w:r w:rsidRPr="008F04D1">
        <w:t>attendance</w:t>
      </w:r>
      <w:r w:rsidR="000F49EC" w:rsidRPr="008F04D1">
        <w:t xml:space="preserve">, or civil defence or other </w:t>
      </w:r>
      <w:r w:rsidR="2877E9C0" w:rsidRPr="008F04D1">
        <w:t>emergenc</w:t>
      </w:r>
      <w:r w:rsidR="74E76129" w:rsidRPr="008F04D1">
        <w:t>ies</w:t>
      </w:r>
      <w:r w:rsidR="000F49EC" w:rsidRPr="008F04D1">
        <w:t xml:space="preserve"> </w:t>
      </w:r>
      <w:r w:rsidR="00905641" w:rsidRPr="008F04D1">
        <w:t>(</w:t>
      </w:r>
      <w:r w:rsidR="000F49EC" w:rsidRPr="008F04D1">
        <w:t>such as a pandemic</w:t>
      </w:r>
      <w:r w:rsidR="00905641" w:rsidRPr="008F04D1">
        <w:t>)</w:t>
      </w:r>
      <w:r w:rsidR="293860A2" w:rsidRPr="008F04D1">
        <w:t>.</w:t>
      </w:r>
      <w:r w:rsidR="00415433" w:rsidRPr="00415433">
        <w:t xml:space="preserve"> </w:t>
      </w:r>
      <w:r w:rsidR="7A3F9EBF" w:rsidRPr="008F04D1">
        <w:t>In some cases</w:t>
      </w:r>
      <w:r w:rsidR="00BE114F" w:rsidRPr="008F04D1">
        <w:t>,</w:t>
      </w:r>
      <w:r w:rsidR="7A3F9EBF" w:rsidRPr="008F04D1">
        <w:t xml:space="preserve"> service provider</w:t>
      </w:r>
      <w:r w:rsidR="005E7EF8" w:rsidRPr="008F04D1">
        <w:t>s</w:t>
      </w:r>
      <w:r w:rsidR="7A3F9EBF" w:rsidRPr="008F04D1">
        <w:t xml:space="preserve"> may arrange for doses to be delivered to </w:t>
      </w:r>
      <w:r w:rsidR="00D346D0" w:rsidRPr="008F04D1">
        <w:t>tāngata whai ora</w:t>
      </w:r>
      <w:r w:rsidR="7A3F9EBF" w:rsidRPr="008F04D1">
        <w:t>.</w:t>
      </w:r>
      <w:r w:rsidR="5417FEB8" w:rsidRPr="008F04D1">
        <w:t xml:space="preserve"> </w:t>
      </w:r>
      <w:r w:rsidR="707F2144" w:rsidRPr="008F04D1">
        <w:t>If this occurs, service</w:t>
      </w:r>
      <w:r w:rsidR="5417FEB8" w:rsidRPr="008F04D1">
        <w:t xml:space="preserve"> </w:t>
      </w:r>
      <w:r w:rsidR="249BD1B0" w:rsidRPr="008F04D1">
        <w:t>providers</w:t>
      </w:r>
      <w:r w:rsidR="5417FEB8" w:rsidRPr="008F04D1">
        <w:t xml:space="preserve"> should have policies in place for the safe delivery of doses to </w:t>
      </w:r>
      <w:r w:rsidR="003D7EE2" w:rsidRPr="008F04D1">
        <w:t>tāngata whai ora</w:t>
      </w:r>
      <w:r w:rsidR="66E7C870" w:rsidRPr="008F04D1">
        <w:t xml:space="preserve"> (see section </w:t>
      </w:r>
      <w:r w:rsidR="32EB0020" w:rsidRPr="008D217E">
        <w:t xml:space="preserve">11.7 </w:t>
      </w:r>
      <w:r w:rsidR="4025629E" w:rsidRPr="008D217E">
        <w:t>C</w:t>
      </w:r>
      <w:r w:rsidR="32EB0020" w:rsidRPr="008D217E">
        <w:t>ivil defence emergencies</w:t>
      </w:r>
      <w:r w:rsidR="58E9CC13" w:rsidRPr="008F04D1">
        <w:t xml:space="preserve"> for further information regarding the delivery of doses)</w:t>
      </w:r>
      <w:r w:rsidR="00BE114F" w:rsidRPr="008F04D1">
        <w:t>.</w:t>
      </w:r>
    </w:p>
    <w:p w14:paraId="011F0328" w14:textId="77777777" w:rsidR="00B0040A" w:rsidRPr="008F04D1" w:rsidRDefault="00B0040A" w:rsidP="00397DA8"/>
    <w:p w14:paraId="7E86C2D6" w14:textId="25427A84" w:rsidR="008F222F" w:rsidRPr="008F04D1" w:rsidRDefault="000F49EC" w:rsidP="00397DA8">
      <w:r w:rsidRPr="008F04D1">
        <w:t xml:space="preserve">It may be appropriate to arrange for a responsible person to act as </w:t>
      </w:r>
      <w:r w:rsidR="000055B9" w:rsidRPr="008F04D1">
        <w:t xml:space="preserve">an </w:t>
      </w:r>
      <w:r w:rsidRPr="008F04D1">
        <w:t xml:space="preserve">agent </w:t>
      </w:r>
      <w:r w:rsidR="009A02AF" w:rsidRPr="008F04D1">
        <w:t>to</w:t>
      </w:r>
      <w:r w:rsidRPr="008F04D1">
        <w:t xml:space="preserve"> collect and hold doses on behalf</w:t>
      </w:r>
      <w:r w:rsidR="000055B9" w:rsidRPr="008F04D1">
        <w:t xml:space="preserve"> of t</w:t>
      </w:r>
      <w:r w:rsidR="00FC3840" w:rsidRPr="008F04D1">
        <w:t>ā</w:t>
      </w:r>
      <w:r w:rsidR="000055B9" w:rsidRPr="008F04D1">
        <w:t>ngata whai ora</w:t>
      </w:r>
      <w:r w:rsidRPr="008F04D1">
        <w:t xml:space="preserve">. Services should have local policies and procedures that specify responsibilities and expectations of agents collecting doses. </w:t>
      </w:r>
      <w:r w:rsidR="008F222F" w:rsidRPr="008F04D1">
        <w:t xml:space="preserve">Services need to include whānau acting as agents in making decisions about collection arrangements and </w:t>
      </w:r>
      <w:r w:rsidR="538F70E9" w:rsidRPr="008F04D1">
        <w:t>advise</w:t>
      </w:r>
      <w:r w:rsidR="008F222F" w:rsidRPr="008F04D1">
        <w:t xml:space="preserve"> whānau, where necessary, of safety aspects of storing takeaway doses</w:t>
      </w:r>
      <w:r w:rsidR="008600F3" w:rsidRPr="008F04D1">
        <w:t>.</w:t>
      </w:r>
    </w:p>
    <w:p w14:paraId="35E1C8CD" w14:textId="3BE243CC" w:rsidR="008600F3" w:rsidRPr="008F04D1" w:rsidRDefault="008600F3" w:rsidP="00397DA8"/>
    <w:p w14:paraId="12ED98D6" w14:textId="0D9B977A" w:rsidR="00433D28" w:rsidRPr="008F04D1" w:rsidRDefault="00433D28" w:rsidP="00397DA8">
      <w:r w:rsidRPr="008F04D1">
        <w:t xml:space="preserve">When </w:t>
      </w:r>
      <w:r w:rsidR="003D7EE2" w:rsidRPr="008F04D1">
        <w:t>t</w:t>
      </w:r>
      <w:r w:rsidR="00454B6F" w:rsidRPr="008F04D1">
        <w:t>ā</w:t>
      </w:r>
      <w:r w:rsidR="003D7EE2" w:rsidRPr="008F04D1">
        <w:t>ngata whai ora</w:t>
      </w:r>
      <w:r w:rsidRPr="008F04D1">
        <w:t xml:space="preserve"> </w:t>
      </w:r>
      <w:r w:rsidR="15E5B88D" w:rsidRPr="008F04D1">
        <w:t>request</w:t>
      </w:r>
      <w:r w:rsidRPr="008F04D1">
        <w:t xml:space="preserve"> additional takeaways, service providers should </w:t>
      </w:r>
      <w:r w:rsidR="68FB640A" w:rsidRPr="008F04D1">
        <w:t xml:space="preserve">discuss with them </w:t>
      </w:r>
      <w:r w:rsidR="00B06DFD" w:rsidRPr="008F04D1">
        <w:t>the</w:t>
      </w:r>
      <w:r w:rsidRPr="008F04D1">
        <w:t xml:space="preserve"> </w:t>
      </w:r>
      <w:r w:rsidR="00EF1953" w:rsidRPr="008F04D1">
        <w:t xml:space="preserve">circumstances, </w:t>
      </w:r>
      <w:r w:rsidRPr="008F04D1">
        <w:t>stability</w:t>
      </w:r>
      <w:r w:rsidR="00160094" w:rsidRPr="008F04D1">
        <w:t>,</w:t>
      </w:r>
      <w:r w:rsidRPr="008F04D1">
        <w:t xml:space="preserve"> safety</w:t>
      </w:r>
      <w:r w:rsidR="00D72D7D" w:rsidRPr="008F04D1">
        <w:t>,</w:t>
      </w:r>
      <w:r w:rsidRPr="008F04D1">
        <w:t xml:space="preserve"> and whether the positive effects of allowing short-term extra takeaway arrangements are likely to outweigh </w:t>
      </w:r>
      <w:r w:rsidR="6D841C28" w:rsidRPr="008F04D1">
        <w:t>any</w:t>
      </w:r>
      <w:r w:rsidRPr="008F04D1">
        <w:t xml:space="preserve"> destabilising effects of not allowing it. </w:t>
      </w:r>
      <w:r w:rsidR="00AC1356" w:rsidRPr="008F04D1">
        <w:t>W</w:t>
      </w:r>
      <w:r w:rsidR="00EF1953" w:rsidRPr="008F04D1">
        <w:t>hānau needs should be included in this assessment.</w:t>
      </w:r>
    </w:p>
    <w:p w14:paraId="4AA884D2" w14:textId="77777777" w:rsidR="00E53880" w:rsidRPr="008F04D1" w:rsidRDefault="00E53880" w:rsidP="00397DA8"/>
    <w:p w14:paraId="400CFE6B" w14:textId="250EE63C" w:rsidR="00433D28" w:rsidRPr="008F04D1" w:rsidRDefault="00433D28" w:rsidP="00397DA8">
      <w:r w:rsidRPr="008F04D1">
        <w:t xml:space="preserve">Wherever possible, service providers should encourage </w:t>
      </w:r>
      <w:r w:rsidR="00CE56D7" w:rsidRPr="008F04D1">
        <w:t>tāngata whai ora</w:t>
      </w:r>
      <w:r w:rsidRPr="008F04D1">
        <w:t xml:space="preserve"> to nominate out-of-area pharmacies willing to dispense during any planned travel away from their regular pharmacy.</w:t>
      </w:r>
    </w:p>
    <w:p w14:paraId="4D891CF2" w14:textId="77777777" w:rsidR="00433D28" w:rsidRPr="008F04D1" w:rsidRDefault="00433D28" w:rsidP="00397DA8"/>
    <w:p w14:paraId="20285418" w14:textId="47A34724" w:rsidR="00433D28" w:rsidRPr="008F04D1" w:rsidRDefault="00433D28" w:rsidP="00397DA8">
      <w:r w:rsidRPr="008F04D1">
        <w:t>Usually</w:t>
      </w:r>
      <w:r w:rsidR="00930639" w:rsidRPr="008F04D1">
        <w:t>,</w:t>
      </w:r>
      <w:r w:rsidRPr="008F04D1">
        <w:t xml:space="preserve"> </w:t>
      </w:r>
      <w:r w:rsidR="00CE56D7" w:rsidRPr="008F04D1">
        <w:t>tāngata whai ora</w:t>
      </w:r>
      <w:r w:rsidRPr="008F04D1">
        <w:t xml:space="preserve"> should have no more than </w:t>
      </w:r>
      <w:r w:rsidR="005E7F2B" w:rsidRPr="008F04D1">
        <w:t>four</w:t>
      </w:r>
      <w:r w:rsidR="00E53880" w:rsidRPr="008F04D1">
        <w:t xml:space="preserve"> </w:t>
      </w:r>
      <w:r w:rsidRPr="008F04D1">
        <w:t>takeaway doses in hand, although service providers can use their discretion in this regard.</w:t>
      </w:r>
    </w:p>
    <w:p w14:paraId="462EF0F0" w14:textId="77777777" w:rsidR="00433D28" w:rsidRPr="008F04D1" w:rsidRDefault="00433D28" w:rsidP="00397DA8"/>
    <w:p w14:paraId="11DE0753" w14:textId="5DED0485" w:rsidR="001D2125" w:rsidRPr="008F04D1" w:rsidRDefault="001D2125" w:rsidP="00397DA8">
      <w:pPr>
        <w:pStyle w:val="Heading3"/>
      </w:pPr>
      <w:bookmarkStart w:id="311" w:name="_Toc141792571"/>
      <w:bookmarkStart w:id="312" w:name="_Toc142591993"/>
      <w:bookmarkStart w:id="313" w:name="_Toc207639818"/>
      <w:r w:rsidRPr="008F04D1">
        <w:t>5.1.3</w:t>
      </w:r>
      <w:r w:rsidR="004F397B" w:rsidRPr="008F04D1">
        <w:t xml:space="preserve"> </w:t>
      </w:r>
      <w:r w:rsidRPr="008F04D1">
        <w:t>Reducing or removing takeaway doses</w:t>
      </w:r>
      <w:bookmarkEnd w:id="311"/>
      <w:bookmarkEnd w:id="312"/>
      <w:bookmarkEnd w:id="313"/>
    </w:p>
    <w:p w14:paraId="1E9DDEFD" w14:textId="0ECB0D43" w:rsidR="001D2125" w:rsidRPr="008F04D1" w:rsidRDefault="08127057" w:rsidP="00397DA8">
      <w:r w:rsidRPr="008F04D1">
        <w:t>Tāngata whai ora and whānau can be fearful of decision</w:t>
      </w:r>
      <w:r w:rsidR="005E7EF8" w:rsidRPr="008F04D1">
        <w:t>s</w:t>
      </w:r>
      <w:r w:rsidRPr="008F04D1">
        <w:t xml:space="preserve"> that </w:t>
      </w:r>
      <w:r w:rsidR="3FE5868F" w:rsidRPr="008F04D1">
        <w:t>lead</w:t>
      </w:r>
      <w:r w:rsidRPr="008F04D1">
        <w:t xml:space="preserve"> to loss of takeaway doses which can significant</w:t>
      </w:r>
      <w:r w:rsidR="005E7EF8" w:rsidRPr="008F04D1">
        <w:t>ly</w:t>
      </w:r>
      <w:r w:rsidRPr="008F04D1">
        <w:t xml:space="preserve"> impact their lives. This fear may negatively impact full disclosure, </w:t>
      </w:r>
      <w:r w:rsidR="00116EF6" w:rsidRPr="008F04D1">
        <w:t xml:space="preserve">service </w:t>
      </w:r>
      <w:r w:rsidRPr="008F04D1">
        <w:t>engagement, and the ability for tāngata whai ora to access all appropriate supports.</w:t>
      </w:r>
    </w:p>
    <w:p w14:paraId="7741093A" w14:textId="0051919C" w:rsidR="5B155E89" w:rsidRPr="008F04D1" w:rsidRDefault="5B155E89" w:rsidP="5B155E89"/>
    <w:p w14:paraId="0223A16A" w14:textId="1EC87698" w:rsidR="001D2125" w:rsidRPr="008F04D1" w:rsidRDefault="08127057" w:rsidP="00397DA8">
      <w:r w:rsidRPr="008F04D1">
        <w:t>If tāngata whai ora understand that one slip will not necessarily lead to them having their takeaways removed, they are more likely to disclose this and seek help from the service.</w:t>
      </w:r>
      <w:r w:rsidR="007C6522" w:rsidRPr="008F04D1">
        <w:t xml:space="preserve"> </w:t>
      </w:r>
    </w:p>
    <w:p w14:paraId="2BF400A1" w14:textId="40A9B4FC" w:rsidR="001D2125" w:rsidRPr="008F04D1" w:rsidRDefault="001D2125" w:rsidP="00397DA8">
      <w:r w:rsidRPr="008F04D1">
        <w:t xml:space="preserve">Services should be mindful of this dynamic and ensure </w:t>
      </w:r>
      <w:r w:rsidR="00E02314" w:rsidRPr="008F04D1">
        <w:t xml:space="preserve">takeaway </w:t>
      </w:r>
      <w:r w:rsidRPr="008F04D1">
        <w:t>decisions are transparent</w:t>
      </w:r>
      <w:r w:rsidR="004B744B" w:rsidRPr="008F04D1">
        <w:t xml:space="preserve">, </w:t>
      </w:r>
      <w:r w:rsidR="00CE56D7" w:rsidRPr="008F04D1">
        <w:t>t</w:t>
      </w:r>
      <w:r w:rsidR="00FC3840" w:rsidRPr="008F04D1">
        <w:t>ā</w:t>
      </w:r>
      <w:r w:rsidR="00CE56D7" w:rsidRPr="008F04D1">
        <w:t>ngata whai ora</w:t>
      </w:r>
      <w:r w:rsidR="17496A0D" w:rsidRPr="008F04D1">
        <w:t xml:space="preserve"> </w:t>
      </w:r>
      <w:r w:rsidR="00FC3840" w:rsidRPr="008F04D1">
        <w:t>are</w:t>
      </w:r>
      <w:r w:rsidR="17496A0D" w:rsidRPr="008F04D1">
        <w:t xml:space="preserve"> </w:t>
      </w:r>
      <w:r w:rsidR="7AD3C12A" w:rsidRPr="008F04D1">
        <w:t>advised</w:t>
      </w:r>
      <w:r w:rsidR="00BE76FE" w:rsidRPr="008F04D1">
        <w:t xml:space="preserve"> ahead of </w:t>
      </w:r>
      <w:r w:rsidR="7BEF8C2B" w:rsidRPr="008F04D1">
        <w:t>any</w:t>
      </w:r>
      <w:r w:rsidR="28CE45BF" w:rsidRPr="008F04D1">
        <w:t xml:space="preserve"> dispensing</w:t>
      </w:r>
      <w:r w:rsidR="00BE76FE" w:rsidRPr="008F04D1">
        <w:t xml:space="preserve"> </w:t>
      </w:r>
      <w:r w:rsidR="3035255B" w:rsidRPr="008F04D1">
        <w:t xml:space="preserve">change </w:t>
      </w:r>
      <w:r w:rsidR="00BE76FE" w:rsidRPr="008F04D1">
        <w:t>wherever possible</w:t>
      </w:r>
      <w:r w:rsidR="00EF2443" w:rsidRPr="008F04D1">
        <w:t>,</w:t>
      </w:r>
      <w:r w:rsidR="004B744B" w:rsidRPr="008F04D1">
        <w:t xml:space="preserve"> and </w:t>
      </w:r>
      <w:r w:rsidR="00244196" w:rsidRPr="008F04D1">
        <w:t xml:space="preserve">it is </w:t>
      </w:r>
      <w:r w:rsidR="004B744B" w:rsidRPr="008F04D1">
        <w:t xml:space="preserve">fully documented in </w:t>
      </w:r>
      <w:r w:rsidR="00440AC1" w:rsidRPr="008F04D1">
        <w:t>clinical</w:t>
      </w:r>
      <w:r w:rsidR="009E5697" w:rsidRPr="008F04D1">
        <w:t xml:space="preserve"> </w:t>
      </w:r>
      <w:r w:rsidR="009626C6">
        <w:t>records</w:t>
      </w:r>
      <w:r w:rsidR="00BE76FE" w:rsidRPr="008F04D1">
        <w:t xml:space="preserve">. </w:t>
      </w:r>
      <w:r w:rsidR="6BFA6A24" w:rsidRPr="008F04D1">
        <w:t>Where</w:t>
      </w:r>
      <w:r w:rsidR="00BE76FE" w:rsidRPr="008F04D1" w:rsidDel="00F473BC">
        <w:t xml:space="preserve"> </w:t>
      </w:r>
      <w:r w:rsidR="00BE76FE" w:rsidRPr="008F04D1">
        <w:t>decision</w:t>
      </w:r>
      <w:r w:rsidR="00F473BC" w:rsidRPr="008F04D1">
        <w:t>s</w:t>
      </w:r>
      <w:r w:rsidR="00BE76FE" w:rsidRPr="008F04D1">
        <w:t xml:space="preserve"> </w:t>
      </w:r>
      <w:r w:rsidR="00005B3E" w:rsidRPr="008F04D1">
        <w:t xml:space="preserve">are </w:t>
      </w:r>
      <w:r w:rsidR="00BE76FE" w:rsidRPr="008F04D1">
        <w:t xml:space="preserve">to reduce or remove takeaway doses, services should ensure </w:t>
      </w:r>
      <w:r w:rsidR="009E5697" w:rsidRPr="008F04D1">
        <w:t xml:space="preserve">tāngata whai ora </w:t>
      </w:r>
      <w:r w:rsidR="00BE76FE" w:rsidRPr="008F04D1">
        <w:t xml:space="preserve">and </w:t>
      </w:r>
      <w:r w:rsidR="000F49EC" w:rsidRPr="008F04D1">
        <w:t>whānau</w:t>
      </w:r>
      <w:r w:rsidR="00BE76FE" w:rsidRPr="008F04D1">
        <w:t xml:space="preserve"> understand the reasons for the decision</w:t>
      </w:r>
      <w:r w:rsidR="527E6FEA" w:rsidRPr="008F04D1">
        <w:t>,</w:t>
      </w:r>
      <w:r w:rsidR="00BE76FE" w:rsidRPr="008F04D1">
        <w:t xml:space="preserve"> what conditions </w:t>
      </w:r>
      <w:r w:rsidR="00B73D9A" w:rsidRPr="008F04D1">
        <w:t>would need to be met for a</w:t>
      </w:r>
      <w:r w:rsidR="00BE76FE" w:rsidRPr="008F04D1">
        <w:t xml:space="preserve"> return </w:t>
      </w:r>
      <w:r w:rsidR="00B73D9A" w:rsidRPr="008F04D1">
        <w:t>to</w:t>
      </w:r>
      <w:r w:rsidR="00BE76FE" w:rsidRPr="008F04D1">
        <w:t xml:space="preserve"> their previous takeaway regime</w:t>
      </w:r>
      <w:r w:rsidR="00EF1953" w:rsidRPr="008F04D1">
        <w:t>, and timeframe</w:t>
      </w:r>
      <w:r w:rsidR="00005B3E" w:rsidRPr="008F04D1">
        <w:t>s</w:t>
      </w:r>
      <w:r w:rsidR="00EF1953" w:rsidRPr="008F04D1">
        <w:t xml:space="preserve"> in which this may occur</w:t>
      </w:r>
      <w:r w:rsidR="00BE76FE" w:rsidRPr="008F04D1">
        <w:t xml:space="preserve">. </w:t>
      </w:r>
    </w:p>
    <w:p w14:paraId="4AC8DEE8" w14:textId="77777777" w:rsidR="00F81146" w:rsidRPr="008F04D1" w:rsidRDefault="00F81146" w:rsidP="00397DA8"/>
    <w:p w14:paraId="171C4087" w14:textId="4990FBD7" w:rsidR="001D2125" w:rsidRPr="008F04D1" w:rsidRDefault="00E15848" w:rsidP="00397DA8">
      <w:r w:rsidRPr="008F04D1">
        <w:t>S</w:t>
      </w:r>
      <w:r w:rsidR="001D2125" w:rsidRPr="008F04D1">
        <w:t>ervices should no</w:t>
      </w:r>
      <w:r w:rsidR="00187941" w:rsidRPr="008F04D1">
        <w:t>t</w:t>
      </w:r>
      <w:r w:rsidR="001D2125" w:rsidRPr="008F04D1">
        <w:t xml:space="preserve"> rely solely on third party information to </w:t>
      </w:r>
      <w:r w:rsidR="7E9E05A5" w:rsidRPr="008F04D1">
        <w:t>decide</w:t>
      </w:r>
      <w:r w:rsidR="001D2125" w:rsidRPr="008F04D1">
        <w:t xml:space="preserve"> to reduce or restrict takeaway access. </w:t>
      </w:r>
    </w:p>
    <w:p w14:paraId="3A1391A2" w14:textId="78785D91" w:rsidR="4A5D8A7B" w:rsidRPr="008F04D1" w:rsidRDefault="4A5D8A7B" w:rsidP="4A5D8A7B"/>
    <w:p w14:paraId="0E80E8D2" w14:textId="3E371EB2" w:rsidR="1278C399" w:rsidRPr="008F04D1" w:rsidRDefault="1278C399" w:rsidP="003C11CC">
      <w:pPr>
        <w:pStyle w:val="Heading3"/>
      </w:pPr>
      <w:bookmarkStart w:id="314" w:name="_Toc207639819"/>
      <w:r w:rsidRPr="008F04D1">
        <w:t xml:space="preserve">5.1.4 Dilution of </w:t>
      </w:r>
      <w:r w:rsidR="7E9B0375" w:rsidRPr="008F04D1">
        <w:t>methadone</w:t>
      </w:r>
      <w:r w:rsidRPr="008F04D1">
        <w:t xml:space="preserve"> takeaway doses</w:t>
      </w:r>
      <w:bookmarkEnd w:id="314"/>
    </w:p>
    <w:p w14:paraId="4F6C0381" w14:textId="7060FAEE" w:rsidR="1278C399" w:rsidRPr="008F04D1" w:rsidRDefault="1278C399" w:rsidP="4A5D8A7B">
      <w:r w:rsidRPr="008F04D1">
        <w:t xml:space="preserve">Dilution of </w:t>
      </w:r>
      <w:r w:rsidR="4E1B020B" w:rsidRPr="008F04D1">
        <w:t xml:space="preserve">methadone </w:t>
      </w:r>
      <w:r w:rsidRPr="008F04D1">
        <w:t xml:space="preserve">takeaway doses is used to discourage </w:t>
      </w:r>
      <w:r w:rsidR="28D7FFF2" w:rsidRPr="008F04D1">
        <w:t xml:space="preserve">its </w:t>
      </w:r>
      <w:r w:rsidRPr="008F04D1">
        <w:t>injection</w:t>
      </w:r>
      <w:r w:rsidR="16C27A8C" w:rsidRPr="008F04D1">
        <w:t xml:space="preserve"> and diversion</w:t>
      </w:r>
      <w:r w:rsidR="4ED74B44" w:rsidRPr="008F04D1">
        <w:t>, since methadone</w:t>
      </w:r>
      <w:r w:rsidR="4119FBE0" w:rsidRPr="008F04D1">
        <w:t xml:space="preserve"> is a commonly injected substance in New Zealand.</w:t>
      </w:r>
      <w:r w:rsidR="390FE5A0" w:rsidRPr="008F04D1">
        <w:t xml:space="preserve"> </w:t>
      </w:r>
      <w:r w:rsidR="6127F408" w:rsidRPr="008F04D1">
        <w:t>P</w:t>
      </w:r>
      <w:r w:rsidR="6E28746A" w:rsidRPr="008F04D1">
        <w:t>eople</w:t>
      </w:r>
      <w:r w:rsidR="118CA314" w:rsidRPr="008F04D1">
        <w:t xml:space="preserve"> with lived experience of </w:t>
      </w:r>
      <w:r w:rsidR="2E36B633" w:rsidRPr="008F04D1">
        <w:t xml:space="preserve">intravenous </w:t>
      </w:r>
      <w:r w:rsidR="118CA314" w:rsidRPr="008F04D1">
        <w:t xml:space="preserve">opioid use report that dilution </w:t>
      </w:r>
      <w:r w:rsidR="5975BD52" w:rsidRPr="008F04D1">
        <w:t xml:space="preserve">of methadone </w:t>
      </w:r>
      <w:r w:rsidR="118CA314" w:rsidRPr="008F04D1">
        <w:t xml:space="preserve">does not </w:t>
      </w:r>
      <w:r w:rsidR="5E3FAB3F" w:rsidRPr="008F04D1">
        <w:t>deter</w:t>
      </w:r>
      <w:r w:rsidR="118CA314" w:rsidRPr="008F04D1">
        <w:t xml:space="preserve"> injection</w:t>
      </w:r>
      <w:r w:rsidR="7C67334E" w:rsidRPr="008F04D1">
        <w:t xml:space="preserve"> by </w:t>
      </w:r>
      <w:r w:rsidR="00C3106A" w:rsidRPr="008F04D1">
        <w:t>tāngata whai ora</w:t>
      </w:r>
      <w:r w:rsidR="7C67334E" w:rsidRPr="008F04D1">
        <w:t xml:space="preserve"> who are motivated to do so</w:t>
      </w:r>
      <w:r w:rsidR="118CA314" w:rsidRPr="008F04D1">
        <w:t>.</w:t>
      </w:r>
      <w:r w:rsidR="74D77D8A" w:rsidRPr="008F04D1">
        <w:t xml:space="preserve"> T</w:t>
      </w:r>
      <w:r w:rsidR="00CF041B" w:rsidRPr="008F04D1">
        <w:t>ā</w:t>
      </w:r>
      <w:r w:rsidR="74D77D8A" w:rsidRPr="008F04D1">
        <w:t>ngat</w:t>
      </w:r>
      <w:r w:rsidR="42511EE3" w:rsidRPr="008F04D1">
        <w:t>a</w:t>
      </w:r>
      <w:r w:rsidR="74D77D8A" w:rsidRPr="008F04D1">
        <w:t xml:space="preserve"> whai ora also report</w:t>
      </w:r>
      <w:r w:rsidR="7B139FD2" w:rsidRPr="008F04D1">
        <w:t xml:space="preserve"> concerns</w:t>
      </w:r>
      <w:r w:rsidR="74D77D8A" w:rsidRPr="008F04D1">
        <w:t xml:space="preserve"> that </w:t>
      </w:r>
      <w:r w:rsidR="7CAAED67" w:rsidRPr="008F04D1">
        <w:t xml:space="preserve">the </w:t>
      </w:r>
      <w:r w:rsidR="74D77D8A" w:rsidRPr="008F04D1">
        <w:t>dilution of methadone means they are unable to check the dose they are receiving</w:t>
      </w:r>
      <w:r w:rsidR="2DEC8C22" w:rsidRPr="008F04D1">
        <w:t xml:space="preserve">, </w:t>
      </w:r>
      <w:r w:rsidR="00C336C7" w:rsidRPr="008F04D1">
        <w:t>so</w:t>
      </w:r>
      <w:r w:rsidR="2DEC8C22" w:rsidRPr="008F04D1">
        <w:t xml:space="preserve"> any error made by their pharmacy would not be noticed</w:t>
      </w:r>
      <w:r w:rsidR="00F60415" w:rsidRPr="008F04D1">
        <w:t xml:space="preserve"> prior to consumption</w:t>
      </w:r>
      <w:r w:rsidR="2DEC8C22" w:rsidRPr="008F04D1">
        <w:t xml:space="preserve">. </w:t>
      </w:r>
    </w:p>
    <w:p w14:paraId="0D413428" w14:textId="4E6754E9" w:rsidR="4A5D8A7B" w:rsidRPr="008F04D1" w:rsidRDefault="4A5D8A7B" w:rsidP="4A5D8A7B"/>
    <w:p w14:paraId="4A2013C9" w14:textId="120A2B01" w:rsidR="1278C399" w:rsidRPr="008F04D1" w:rsidRDefault="1278C399" w:rsidP="2D86B085">
      <w:pPr>
        <w:rPr>
          <w:rFonts w:eastAsia="Arial"/>
        </w:rPr>
      </w:pPr>
      <w:r>
        <w:t>Blanket approaches by service providers to dilute all takeaway doses</w:t>
      </w:r>
      <w:r w:rsidR="73488410">
        <w:t xml:space="preserve"> for </w:t>
      </w:r>
      <w:r w:rsidR="00936EEE">
        <w:t>tāngata whai ora</w:t>
      </w:r>
      <w:r>
        <w:t xml:space="preserve"> </w:t>
      </w:r>
      <w:r w:rsidR="7C302BA4">
        <w:t>are</w:t>
      </w:r>
      <w:r w:rsidR="50E20D55">
        <w:t xml:space="preserve"> </w:t>
      </w:r>
      <w:r w:rsidR="3CC7910F">
        <w:t>generally not used</w:t>
      </w:r>
      <w:r w:rsidR="00B223BD">
        <w:t>.</w:t>
      </w:r>
      <w:r w:rsidR="460DE951">
        <w:t xml:space="preserve"> </w:t>
      </w:r>
      <w:r w:rsidR="460DE951" w:rsidRPr="7A648AE6">
        <w:rPr>
          <w:rFonts w:eastAsia="Arial"/>
        </w:rPr>
        <w:t xml:space="preserve">Any service that elects to dilute methadone doses is expected to have a dilution policy that is clearly </w:t>
      </w:r>
      <w:r w:rsidR="460DE951" w:rsidRPr="7A648AE6">
        <w:rPr>
          <w:rFonts w:eastAsia="Arial"/>
        </w:rPr>
        <w:lastRenderedPageBreak/>
        <w:t xml:space="preserve">explained to </w:t>
      </w:r>
      <w:r w:rsidR="00F95B3D">
        <w:t xml:space="preserve">tāngata whai ora </w:t>
      </w:r>
      <w:r w:rsidR="460DE951" w:rsidRPr="7A648AE6">
        <w:rPr>
          <w:rFonts w:eastAsia="Arial"/>
        </w:rPr>
        <w:t xml:space="preserve">at time of </w:t>
      </w:r>
      <w:r w:rsidR="00563D4A" w:rsidRPr="7A648AE6">
        <w:rPr>
          <w:rFonts w:eastAsia="Arial"/>
        </w:rPr>
        <w:t xml:space="preserve">OST </w:t>
      </w:r>
      <w:r w:rsidR="460DE951" w:rsidRPr="7A648AE6">
        <w:rPr>
          <w:rFonts w:eastAsia="Arial"/>
        </w:rPr>
        <w:t>admission</w:t>
      </w:r>
      <w:r w:rsidR="22A2C037" w:rsidRPr="7A648AE6">
        <w:rPr>
          <w:rFonts w:eastAsia="Arial"/>
        </w:rPr>
        <w:t>.</w:t>
      </w:r>
      <w:r w:rsidR="460DE951" w:rsidRPr="7A648AE6">
        <w:rPr>
          <w:rFonts w:eastAsia="Arial"/>
        </w:rPr>
        <w:t xml:space="preserve"> All dispensing pharmacies need to be aware of the policy and the rationale behind it.  </w:t>
      </w:r>
    </w:p>
    <w:p w14:paraId="647C6713" w14:textId="6A505AC5" w:rsidR="1278C399" w:rsidRPr="008F04D1" w:rsidRDefault="1278C399" w:rsidP="2D86B085"/>
    <w:p w14:paraId="38E0D3DA" w14:textId="17CCCEA1" w:rsidR="1278C399" w:rsidRPr="008F04D1" w:rsidRDefault="50E20D55" w:rsidP="4A5D8A7B">
      <w:r>
        <w:t xml:space="preserve">If a service provider is concerned </w:t>
      </w:r>
      <w:r w:rsidR="330FF993">
        <w:t>about</w:t>
      </w:r>
      <w:r>
        <w:t xml:space="preserve"> risk of overdose or other ad</w:t>
      </w:r>
      <w:r w:rsidR="10FE758C">
        <w:t xml:space="preserve">verse effects due to injection of methadone </w:t>
      </w:r>
      <w:r w:rsidR="4981F236">
        <w:t>dose</w:t>
      </w:r>
      <w:r w:rsidR="657BFBFB">
        <w:t>s</w:t>
      </w:r>
      <w:r w:rsidR="4981F236">
        <w:t>,</w:t>
      </w:r>
      <w:r w:rsidR="10FE758C">
        <w:t xml:space="preserve"> a</w:t>
      </w:r>
      <w:r w:rsidR="4E199C87">
        <w:t xml:space="preserve">n individual risk assessment </w:t>
      </w:r>
      <w:r w:rsidR="003A2E97">
        <w:t xml:space="preserve">should be </w:t>
      </w:r>
      <w:r w:rsidR="28D93323">
        <w:t xml:space="preserve">conducted </w:t>
      </w:r>
      <w:r w:rsidR="1DCE94FE">
        <w:t xml:space="preserve">with </w:t>
      </w:r>
      <w:r w:rsidR="00936EEE">
        <w:t>t</w:t>
      </w:r>
      <w:r w:rsidR="009233B2">
        <w:t>a</w:t>
      </w:r>
      <w:r w:rsidR="00936EEE">
        <w:t>ngata whai ora</w:t>
      </w:r>
      <w:r w:rsidR="1DCE94FE">
        <w:t xml:space="preserve"> </w:t>
      </w:r>
      <w:r w:rsidR="4E199C87">
        <w:t xml:space="preserve">and dilution may be </w:t>
      </w:r>
      <w:r w:rsidR="6118915D">
        <w:t xml:space="preserve">used if it is assessed as appropriate. </w:t>
      </w:r>
      <w:r w:rsidR="44403136">
        <w:t>See section</w:t>
      </w:r>
      <w:r w:rsidR="6D4ABD07">
        <w:t xml:space="preserve"> </w:t>
      </w:r>
      <w:r w:rsidR="6D4ABD07" w:rsidRPr="008D217E">
        <w:t xml:space="preserve">9.2.2 </w:t>
      </w:r>
      <w:r w:rsidR="00B223BD" w:rsidRPr="008D217E">
        <w:t>T</w:t>
      </w:r>
      <w:r w:rsidR="6D4ABD07" w:rsidRPr="008D217E">
        <w:t>akeaway doses</w:t>
      </w:r>
      <w:r w:rsidR="6D4ABD07">
        <w:t xml:space="preserve"> for further information on dilution.</w:t>
      </w:r>
      <w:r w:rsidR="4D4CC4D4">
        <w:t xml:space="preserve"> </w:t>
      </w:r>
      <w:r w:rsidR="0E2F8496">
        <w:t>An</w:t>
      </w:r>
      <w:r w:rsidR="4D4CC4D4">
        <w:t xml:space="preserve"> alternative to </w:t>
      </w:r>
      <w:r w:rsidR="15B3DA8B">
        <w:t>dilution</w:t>
      </w:r>
      <w:r w:rsidR="4D4CC4D4">
        <w:t xml:space="preserve"> is to </w:t>
      </w:r>
      <w:r w:rsidR="2B365685">
        <w:t>use a lower strength methadone preparation (for example</w:t>
      </w:r>
      <w:r w:rsidR="002D1D71">
        <w:t>,</w:t>
      </w:r>
      <w:r w:rsidR="2B365685">
        <w:t xml:space="preserve"> 2</w:t>
      </w:r>
      <w:r w:rsidR="00F95B3D">
        <w:t xml:space="preserve"> </w:t>
      </w:r>
      <w:r w:rsidR="2B365685" w:rsidRPr="00B70C44">
        <w:t>mg/m</w:t>
      </w:r>
      <w:r w:rsidR="0027569E" w:rsidRPr="00B70C44">
        <w:t>L</w:t>
      </w:r>
      <w:r w:rsidR="5BBA9449" w:rsidRPr="00B70C44">
        <w:t xml:space="preserve"> instead of 5</w:t>
      </w:r>
      <w:r w:rsidR="00F95B3D" w:rsidRPr="00B70C44">
        <w:t xml:space="preserve"> </w:t>
      </w:r>
      <w:r w:rsidR="5BBA9449" w:rsidRPr="00B70C44">
        <w:t>mg/m</w:t>
      </w:r>
      <w:r w:rsidR="0027569E" w:rsidRPr="00B70C44">
        <w:t>L</w:t>
      </w:r>
      <w:r w:rsidR="2B365685" w:rsidRPr="00B70C44">
        <w:t>).</w:t>
      </w:r>
    </w:p>
    <w:p w14:paraId="31E43124" w14:textId="77777777" w:rsidR="001D2125" w:rsidRPr="008F04D1" w:rsidRDefault="001D2125" w:rsidP="00397DA8"/>
    <w:p w14:paraId="1A3E1177" w14:textId="4C7B1867" w:rsidR="00433D28" w:rsidRPr="008F04D1" w:rsidRDefault="00433D28" w:rsidP="00397DA8">
      <w:pPr>
        <w:pStyle w:val="Heading2"/>
      </w:pPr>
      <w:bookmarkStart w:id="315" w:name="_Toc141792572"/>
      <w:bookmarkStart w:id="316" w:name="_Toc142591384"/>
      <w:bookmarkStart w:id="317" w:name="_Toc142591994"/>
      <w:bookmarkStart w:id="318" w:name="_Toc207639820"/>
      <w:r w:rsidRPr="008F04D1">
        <w:t>5.2</w:t>
      </w:r>
      <w:r w:rsidR="004F397B" w:rsidRPr="008F04D1">
        <w:t xml:space="preserve"> </w:t>
      </w:r>
      <w:r w:rsidRPr="008F04D1">
        <w:t>Notice of prescription changes</w:t>
      </w:r>
      <w:bookmarkEnd w:id="315"/>
      <w:bookmarkEnd w:id="316"/>
      <w:bookmarkEnd w:id="317"/>
      <w:bookmarkEnd w:id="318"/>
    </w:p>
    <w:p w14:paraId="5A30BE79" w14:textId="06D9229C" w:rsidR="00433D28" w:rsidRDefault="00433D28" w:rsidP="00397DA8">
      <w:r w:rsidRPr="008F04D1">
        <w:t xml:space="preserve">Services </w:t>
      </w:r>
      <w:r w:rsidR="00601B0A">
        <w:t>must</w:t>
      </w:r>
      <w:r w:rsidRPr="008F04D1">
        <w:t xml:space="preserve"> </w:t>
      </w:r>
      <w:r w:rsidR="4951D6F4" w:rsidRPr="008F04D1">
        <w:t>advise</w:t>
      </w:r>
      <w:r w:rsidRPr="008F04D1">
        <w:t xml:space="preserve"> </w:t>
      </w:r>
      <w:r w:rsidR="00936EEE" w:rsidRPr="008F04D1">
        <w:t>tāngata whai ora</w:t>
      </w:r>
      <w:r w:rsidRPr="008F04D1">
        <w:t xml:space="preserve"> how to request </w:t>
      </w:r>
      <w:r w:rsidRPr="008F04D1" w:rsidDel="001E782B">
        <w:t xml:space="preserve">changes to </w:t>
      </w:r>
      <w:r w:rsidRPr="008F04D1">
        <w:t>prescriptions. Three days</w:t>
      </w:r>
      <w:r w:rsidR="009F2B8F" w:rsidRPr="008F04D1">
        <w:t>’</w:t>
      </w:r>
      <w:r w:rsidRPr="008F04D1">
        <w:t xml:space="preserve"> notice by </w:t>
      </w:r>
      <w:r w:rsidR="00936EEE" w:rsidRPr="008F04D1">
        <w:t>t</w:t>
      </w:r>
      <w:r w:rsidR="00454B6F" w:rsidRPr="008F04D1">
        <w:t>ā</w:t>
      </w:r>
      <w:r w:rsidR="00936EEE" w:rsidRPr="008F04D1">
        <w:t>ngata whai ora</w:t>
      </w:r>
      <w:r w:rsidRPr="008F04D1">
        <w:t xml:space="preserve"> is usually sufficient to manage prescription changes</w:t>
      </w:r>
      <w:r w:rsidR="00907292" w:rsidRPr="008F04D1">
        <w:t>,</w:t>
      </w:r>
      <w:r w:rsidR="50DBC7F0" w:rsidRPr="008F04D1">
        <w:t xml:space="preserve"> </w:t>
      </w:r>
      <w:r w:rsidR="6D65798F" w:rsidRPr="008F04D1">
        <w:t>al</w:t>
      </w:r>
      <w:r w:rsidR="00907292" w:rsidRPr="008F04D1">
        <w:t>though</w:t>
      </w:r>
      <w:r w:rsidRPr="008F04D1">
        <w:t xml:space="preserve"> this may not always be appropriate. For example, if services have limited prescriber availability or if </w:t>
      </w:r>
      <w:r w:rsidR="005209A0" w:rsidRPr="008F04D1">
        <w:t>t</w:t>
      </w:r>
      <w:r w:rsidR="00454B6F" w:rsidRPr="008F04D1">
        <w:t>ā</w:t>
      </w:r>
      <w:r w:rsidR="005209A0" w:rsidRPr="008F04D1">
        <w:t>ngata whai ora</w:t>
      </w:r>
      <w:r w:rsidRPr="008F04D1">
        <w:t xml:space="preserve"> </w:t>
      </w:r>
      <w:r w:rsidR="00454B6F" w:rsidRPr="008F04D1">
        <w:t>are</w:t>
      </w:r>
      <w:r w:rsidR="008E47FC" w:rsidRPr="008F04D1">
        <w:t xml:space="preserve"> travelling overseas (refer to s</w:t>
      </w:r>
      <w:r w:rsidRPr="008F04D1">
        <w:t xml:space="preserve">ection </w:t>
      </w:r>
      <w:r w:rsidRPr="008D217E">
        <w:t xml:space="preserve">5.7 Travelling overseas with </w:t>
      </w:r>
      <w:r w:rsidR="00224069" w:rsidRPr="008D217E">
        <w:t>OST</w:t>
      </w:r>
      <w:r w:rsidRPr="008D217E">
        <w:t xml:space="preserve"> medication</w:t>
      </w:r>
      <w:r w:rsidRPr="008F04D1">
        <w:t>), a longer notice period may be required.</w:t>
      </w:r>
      <w:r w:rsidR="004B744B" w:rsidRPr="008F04D1">
        <w:t xml:space="preserve"> </w:t>
      </w:r>
    </w:p>
    <w:p w14:paraId="2906BB16" w14:textId="77777777" w:rsidR="004675DB" w:rsidRPr="008F04D1" w:rsidRDefault="004675DB" w:rsidP="00397DA8"/>
    <w:p w14:paraId="7BE959F7" w14:textId="70561E9E" w:rsidR="001B2A34" w:rsidRDefault="00907292" w:rsidP="001B2A34">
      <w:r w:rsidRPr="008F04D1">
        <w:t>There will be</w:t>
      </w:r>
      <w:r w:rsidR="004B744B" w:rsidRPr="008F04D1">
        <w:t xml:space="preserve"> </w:t>
      </w:r>
      <w:r w:rsidR="002C678D" w:rsidRPr="008F04D1">
        <w:t>instances</w:t>
      </w:r>
      <w:r w:rsidR="3D6EBFB4" w:rsidRPr="008F04D1">
        <w:t xml:space="preserve"> where</w:t>
      </w:r>
      <w:r w:rsidR="004B744B" w:rsidRPr="008F04D1">
        <w:t xml:space="preserve"> </w:t>
      </w:r>
      <w:r w:rsidR="005209A0" w:rsidRPr="008F04D1">
        <w:t>tāngata whai ora</w:t>
      </w:r>
      <w:r w:rsidR="004B744B" w:rsidRPr="008F04D1">
        <w:t xml:space="preserve"> </w:t>
      </w:r>
      <w:r w:rsidRPr="008F04D1">
        <w:t>are un</w:t>
      </w:r>
      <w:r w:rsidR="004B744B" w:rsidRPr="008F04D1">
        <w:t xml:space="preserve">able to provide </w:t>
      </w:r>
      <w:r w:rsidR="003B494F" w:rsidRPr="008F04D1">
        <w:t xml:space="preserve">3 </w:t>
      </w:r>
      <w:r w:rsidR="002C678D" w:rsidRPr="008F04D1">
        <w:t>days’ notice</w:t>
      </w:r>
      <w:r w:rsidR="004B744B" w:rsidRPr="008F04D1">
        <w:t xml:space="preserve"> of </w:t>
      </w:r>
      <w:r w:rsidR="00585D56" w:rsidRPr="008F04D1">
        <w:t xml:space="preserve">prescription change </w:t>
      </w:r>
      <w:r w:rsidR="004B744B" w:rsidRPr="008F04D1">
        <w:t>requirement</w:t>
      </w:r>
      <w:r w:rsidR="00585D56" w:rsidRPr="008F04D1">
        <w:t>s</w:t>
      </w:r>
      <w:r w:rsidR="004B744B" w:rsidRPr="008F04D1">
        <w:t xml:space="preserve">, </w:t>
      </w:r>
      <w:r w:rsidR="001214F2" w:rsidRPr="008F04D1">
        <w:t>such as</w:t>
      </w:r>
      <w:r w:rsidR="004B744B" w:rsidRPr="008F04D1">
        <w:t xml:space="preserve"> family emergenc</w:t>
      </w:r>
      <w:r w:rsidR="00311672" w:rsidRPr="008F04D1">
        <w:t>ies</w:t>
      </w:r>
      <w:r w:rsidR="004B744B" w:rsidRPr="008F04D1">
        <w:t xml:space="preserve"> or late notice opportunit</w:t>
      </w:r>
      <w:r w:rsidR="00311672" w:rsidRPr="008F04D1">
        <w:t xml:space="preserve">ies </w:t>
      </w:r>
      <w:r w:rsidR="004B744B" w:rsidRPr="008F04D1">
        <w:t xml:space="preserve">to work. </w:t>
      </w:r>
      <w:r w:rsidR="002C678D" w:rsidRPr="008F04D1">
        <w:t xml:space="preserve">Services should </w:t>
      </w:r>
      <w:r w:rsidRPr="008F04D1">
        <w:t xml:space="preserve">try to accommodate </w:t>
      </w:r>
      <w:r w:rsidR="00ED0A1A" w:rsidRPr="008F04D1">
        <w:t>t</w:t>
      </w:r>
      <w:r w:rsidR="00B012F6" w:rsidRPr="008F04D1">
        <w:t>ā</w:t>
      </w:r>
      <w:r w:rsidR="00ED0A1A" w:rsidRPr="008F04D1">
        <w:t>ngata whai ora</w:t>
      </w:r>
      <w:r w:rsidRPr="008F04D1">
        <w:t xml:space="preserve"> request</w:t>
      </w:r>
      <w:r w:rsidR="00B012F6" w:rsidRPr="008F04D1">
        <w:t>s</w:t>
      </w:r>
      <w:r w:rsidRPr="008F04D1">
        <w:t xml:space="preserve"> while </w:t>
      </w:r>
      <w:r w:rsidR="002C678D" w:rsidRPr="008F04D1">
        <w:t>assess</w:t>
      </w:r>
      <w:r w:rsidRPr="008F04D1">
        <w:t>ing</w:t>
      </w:r>
      <w:r w:rsidR="002C678D" w:rsidRPr="008F04D1">
        <w:t xml:space="preserve"> each request on an individual basis. </w:t>
      </w:r>
    </w:p>
    <w:p w14:paraId="0194769F" w14:textId="77777777" w:rsidR="002A5011" w:rsidRDefault="002A5011" w:rsidP="001B2A34"/>
    <w:p w14:paraId="6925D7DB" w14:textId="6AE708A8" w:rsidR="00433D28" w:rsidRPr="008F04D1" w:rsidRDefault="00433D28" w:rsidP="00397DA8">
      <w:pPr>
        <w:pStyle w:val="Heading2"/>
      </w:pPr>
      <w:bookmarkStart w:id="319" w:name="_Toc141792573"/>
      <w:bookmarkStart w:id="320" w:name="_Toc142591385"/>
      <w:bookmarkStart w:id="321" w:name="_Toc142591995"/>
      <w:bookmarkStart w:id="322" w:name="_Toc207639821"/>
      <w:r w:rsidRPr="008F04D1">
        <w:t>5.3</w:t>
      </w:r>
      <w:r w:rsidR="004F397B" w:rsidRPr="008F04D1">
        <w:t xml:space="preserve"> </w:t>
      </w:r>
      <w:r w:rsidRPr="008F04D1">
        <w:t>Replacement doses</w:t>
      </w:r>
      <w:bookmarkEnd w:id="319"/>
      <w:bookmarkEnd w:id="320"/>
      <w:bookmarkEnd w:id="321"/>
      <w:bookmarkEnd w:id="322"/>
    </w:p>
    <w:p w14:paraId="6BD6E8A3" w14:textId="3C43FD42" w:rsidR="00433D28" w:rsidRPr="008F04D1" w:rsidRDefault="00433D28" w:rsidP="00397DA8">
      <w:pPr>
        <w:pStyle w:val="Heading3"/>
      </w:pPr>
      <w:bookmarkStart w:id="323" w:name="_Toc141792574"/>
      <w:bookmarkStart w:id="324" w:name="_Toc142591996"/>
      <w:bookmarkStart w:id="325" w:name="_Toc207639822"/>
      <w:r w:rsidRPr="008F04D1">
        <w:t>5.3.1</w:t>
      </w:r>
      <w:r w:rsidR="004F397B" w:rsidRPr="008F04D1">
        <w:t xml:space="preserve"> </w:t>
      </w:r>
      <w:r w:rsidRPr="008F04D1">
        <w:t>Lost or stolen doses</w:t>
      </w:r>
      <w:bookmarkEnd w:id="323"/>
      <w:bookmarkEnd w:id="324"/>
      <w:bookmarkEnd w:id="325"/>
    </w:p>
    <w:p w14:paraId="2EA7ADA0" w14:textId="175799EE" w:rsidR="00DF7DDA" w:rsidRPr="008F04D1" w:rsidRDefault="00433D28" w:rsidP="00397DA8">
      <w:r w:rsidRPr="008F04D1">
        <w:t>Prescribers should not authorise replacement of lost or stolen takeaway doses except in circumstances that can be verified.</w:t>
      </w:r>
    </w:p>
    <w:p w14:paraId="71BCA911" w14:textId="77777777" w:rsidR="00433D28" w:rsidRPr="008F04D1" w:rsidRDefault="00433D28" w:rsidP="00397DA8"/>
    <w:p w14:paraId="6DAED820" w14:textId="16B907D8" w:rsidR="00433D28" w:rsidRPr="008F04D1" w:rsidRDefault="00433D28" w:rsidP="008C35AA">
      <w:pPr>
        <w:pStyle w:val="Heading3"/>
        <w:spacing w:before="120"/>
      </w:pPr>
      <w:bookmarkStart w:id="326" w:name="_Toc141792575"/>
      <w:bookmarkStart w:id="327" w:name="_Toc142591997"/>
      <w:bookmarkStart w:id="328" w:name="_Toc207639823"/>
      <w:r w:rsidRPr="008F04D1">
        <w:t>5.3.2</w:t>
      </w:r>
      <w:r w:rsidR="004F397B" w:rsidRPr="008F04D1">
        <w:t xml:space="preserve"> </w:t>
      </w:r>
      <w:r w:rsidRPr="008F04D1">
        <w:t>Vomited doses</w:t>
      </w:r>
      <w:bookmarkEnd w:id="326"/>
      <w:bookmarkEnd w:id="327"/>
      <w:bookmarkEnd w:id="328"/>
    </w:p>
    <w:p w14:paraId="4A286FE5" w14:textId="2F900817" w:rsidR="00CA570B" w:rsidRPr="008F04D1" w:rsidRDefault="00433D28" w:rsidP="00397DA8">
      <w:r w:rsidRPr="008F04D1">
        <w:t xml:space="preserve">If </w:t>
      </w:r>
      <w:r w:rsidR="6AC43913" w:rsidRPr="008F04D1">
        <w:t>vomiting</w:t>
      </w:r>
      <w:r w:rsidR="00F73345" w:rsidRPr="008F04D1">
        <w:t xml:space="preserve"> occurs</w:t>
      </w:r>
      <w:r w:rsidRPr="008F04D1">
        <w:t xml:space="preserve"> within 30 minutes of consuming </w:t>
      </w:r>
      <w:r w:rsidR="00F73345" w:rsidRPr="008F04D1">
        <w:t xml:space="preserve">a </w:t>
      </w:r>
      <w:r w:rsidRPr="008F04D1">
        <w:t>methadone dose, a prescriber may replace the dose</w:t>
      </w:r>
      <w:r w:rsidR="48E2F0E2" w:rsidRPr="008F04D1">
        <w:t xml:space="preserve"> (</w:t>
      </w:r>
      <w:r w:rsidR="3962BCC4" w:rsidRPr="008F04D1">
        <w:t xml:space="preserve">this would usually only happen </w:t>
      </w:r>
      <w:r w:rsidR="48E2F0E2" w:rsidRPr="008F04D1">
        <w:t xml:space="preserve">if </w:t>
      </w:r>
      <w:r w:rsidR="00ED0A1A" w:rsidRPr="008F04D1">
        <w:t>t</w:t>
      </w:r>
      <w:r w:rsidR="003D3BAE" w:rsidRPr="008F04D1">
        <w:t>ā</w:t>
      </w:r>
      <w:r w:rsidR="00ED0A1A" w:rsidRPr="008F04D1">
        <w:t>ngata whai ora</w:t>
      </w:r>
      <w:r w:rsidR="48E2F0E2" w:rsidRPr="008F04D1">
        <w:t xml:space="preserve"> </w:t>
      </w:r>
      <w:r w:rsidR="003D3BAE" w:rsidRPr="008F04D1">
        <w:t>have</w:t>
      </w:r>
      <w:r w:rsidR="48E2F0E2" w:rsidRPr="008F04D1">
        <w:t xml:space="preserve"> been observed by pharmacy staff to have vomited)</w:t>
      </w:r>
      <w:r w:rsidR="293860A2" w:rsidRPr="008F04D1">
        <w:t>.</w:t>
      </w:r>
      <w:r w:rsidRPr="008F04D1">
        <w:t xml:space="preserve"> As a general rule, 80 percent of a dose will be absorbed within 20 minutes of oral consumption. When </w:t>
      </w:r>
      <w:r w:rsidR="00ED0A1A" w:rsidRPr="008F04D1">
        <w:t>t</w:t>
      </w:r>
      <w:r w:rsidR="003D3BAE" w:rsidRPr="008F04D1">
        <w:t>ā</w:t>
      </w:r>
      <w:r w:rsidR="00ED0A1A" w:rsidRPr="008F04D1">
        <w:t>ngata whai ora</w:t>
      </w:r>
      <w:r w:rsidRPr="008F04D1">
        <w:t xml:space="preserve"> </w:t>
      </w:r>
      <w:r w:rsidR="15E5B88D" w:rsidRPr="008F04D1">
        <w:t>make</w:t>
      </w:r>
      <w:r w:rsidRPr="008F04D1">
        <w:t xml:space="preserve"> repeated requests for replacement doses, prescriber</w:t>
      </w:r>
      <w:r w:rsidR="00A552B6" w:rsidRPr="008F04D1">
        <w:t>s</w:t>
      </w:r>
      <w:r w:rsidRPr="008F04D1">
        <w:t xml:space="preserve"> should </w:t>
      </w:r>
      <w:r w:rsidR="67B6055D" w:rsidRPr="008F04D1">
        <w:t xml:space="preserve">initiate a </w:t>
      </w:r>
      <w:r w:rsidRPr="008F04D1">
        <w:t xml:space="preserve">review </w:t>
      </w:r>
      <w:r w:rsidR="41FBAB98" w:rsidRPr="008F04D1">
        <w:t xml:space="preserve">with </w:t>
      </w:r>
      <w:r w:rsidR="00DA7E79" w:rsidRPr="008F04D1">
        <w:t>them</w:t>
      </w:r>
      <w:r w:rsidR="41FBAB98" w:rsidRPr="008F04D1">
        <w:t>.</w:t>
      </w:r>
      <w:r w:rsidR="3B7BBFD5" w:rsidRPr="008F04D1">
        <w:t xml:space="preserve"> </w:t>
      </w:r>
    </w:p>
    <w:p w14:paraId="3A50347B" w14:textId="77777777" w:rsidR="00CA570B" w:rsidRPr="008F04D1" w:rsidRDefault="00CA570B" w:rsidP="00397DA8"/>
    <w:p w14:paraId="2B38D9D1" w14:textId="1CDFC976" w:rsidR="00433D28" w:rsidRPr="008F04D1" w:rsidRDefault="00433D28" w:rsidP="00397DA8">
      <w:r w:rsidRPr="008F04D1">
        <w:t>Some vomiting of methadone doses can occur during pregnancy; this may warrant replacement because of withdrawal-induced miscarriage</w:t>
      </w:r>
      <w:r w:rsidR="00A552B6" w:rsidRPr="008F04D1">
        <w:t xml:space="preserve"> </w:t>
      </w:r>
      <w:r w:rsidR="6483D672" w:rsidRPr="008F04D1">
        <w:t>risk</w:t>
      </w:r>
      <w:r w:rsidR="15E5B88D" w:rsidRPr="008F04D1">
        <w:t>.</w:t>
      </w:r>
      <w:r w:rsidRPr="008F04D1">
        <w:t xml:space="preserve"> In this case, rather than regularly replacing vomited doses, the prescriber should consider alternative solutions, such a</w:t>
      </w:r>
      <w:r w:rsidR="008E47FC" w:rsidRPr="008F04D1">
        <w:t>s splitting dose</w:t>
      </w:r>
      <w:r w:rsidR="00A552B6" w:rsidRPr="008F04D1">
        <w:t>s</w:t>
      </w:r>
      <w:r w:rsidR="008E47FC" w:rsidRPr="008F04D1">
        <w:t xml:space="preserve"> (refer to s</w:t>
      </w:r>
      <w:r w:rsidRPr="008F04D1">
        <w:t xml:space="preserve">ection </w:t>
      </w:r>
      <w:r w:rsidRPr="008D217E">
        <w:t xml:space="preserve">5.6 Split methadone </w:t>
      </w:r>
      <w:r w:rsidR="008E47FC" w:rsidRPr="008D217E">
        <w:t>doses</w:t>
      </w:r>
      <w:r w:rsidR="008E47FC" w:rsidRPr="008F04D1">
        <w:t xml:space="preserve"> and </w:t>
      </w:r>
      <w:r w:rsidRPr="008D217E">
        <w:t xml:space="preserve">6.7 </w:t>
      </w:r>
      <w:r w:rsidR="00716C66" w:rsidRPr="008D217E">
        <w:t>P</w:t>
      </w:r>
      <w:r w:rsidRPr="008D217E">
        <w:t>regnan</w:t>
      </w:r>
      <w:r w:rsidR="00716C66" w:rsidRPr="008D217E">
        <w:t>cy</w:t>
      </w:r>
      <w:r w:rsidRPr="008D217E">
        <w:t xml:space="preserve"> and breastfeeding</w:t>
      </w:r>
      <w:r w:rsidRPr="008F04D1">
        <w:t xml:space="preserve">), changing </w:t>
      </w:r>
      <w:r w:rsidRPr="008F04D1" w:rsidDel="00A552B6">
        <w:t xml:space="preserve">the time of </w:t>
      </w:r>
      <w:r w:rsidRPr="008F04D1">
        <w:t xml:space="preserve">consumption, having </w:t>
      </w:r>
      <w:r w:rsidR="00F962FD" w:rsidRPr="008F04D1">
        <w:t>t</w:t>
      </w:r>
      <w:r w:rsidR="003D3BAE" w:rsidRPr="008F04D1">
        <w:t>ā</w:t>
      </w:r>
      <w:r w:rsidR="00F962FD" w:rsidRPr="008F04D1">
        <w:t>ngata whai ora</w:t>
      </w:r>
      <w:r w:rsidRPr="008F04D1">
        <w:t xml:space="preserve"> sip the dose under observation</w:t>
      </w:r>
      <w:r w:rsidR="00AF332F" w:rsidRPr="008F04D1">
        <w:t>,</w:t>
      </w:r>
      <w:r w:rsidRPr="008F04D1">
        <w:t xml:space="preserve"> or prescribing an antiemetic.</w:t>
      </w:r>
    </w:p>
    <w:p w14:paraId="3F08ECFC" w14:textId="77777777" w:rsidR="00433D28" w:rsidRPr="008F04D1" w:rsidRDefault="00433D28" w:rsidP="00397DA8"/>
    <w:p w14:paraId="54785304" w14:textId="5F4B2B0D" w:rsidR="00433D28" w:rsidRPr="008F04D1" w:rsidRDefault="00433D28" w:rsidP="00397DA8">
      <w:r w:rsidRPr="008F04D1">
        <w:t>Due to the sublingual absorption of buprenorphine, vomiting should not affect its uptake.</w:t>
      </w:r>
    </w:p>
    <w:p w14:paraId="2715A7A2" w14:textId="77777777" w:rsidR="00433D28" w:rsidRPr="008F04D1" w:rsidRDefault="00433D28" w:rsidP="00397DA8"/>
    <w:p w14:paraId="04CCA9E7" w14:textId="61BF70CE" w:rsidR="00433D28" w:rsidRPr="008F04D1" w:rsidRDefault="00433D28" w:rsidP="00EB1B93">
      <w:pPr>
        <w:pStyle w:val="Heading2"/>
        <w:spacing w:before="120"/>
      </w:pPr>
      <w:bookmarkStart w:id="329" w:name="_5.4_Reintroducing_opioid"/>
      <w:bookmarkStart w:id="330" w:name="_5.4_Reintroducing_OST"/>
      <w:bookmarkStart w:id="331" w:name="_Toc141792576"/>
      <w:bookmarkStart w:id="332" w:name="_Toc142591386"/>
      <w:bookmarkStart w:id="333" w:name="_Toc142591998"/>
      <w:bookmarkStart w:id="334" w:name="_Toc207639824"/>
      <w:bookmarkEnd w:id="329"/>
      <w:bookmarkEnd w:id="330"/>
      <w:r w:rsidRPr="008F04D1">
        <w:lastRenderedPageBreak/>
        <w:t>5.4</w:t>
      </w:r>
      <w:r w:rsidR="004F397B" w:rsidRPr="008F04D1">
        <w:t xml:space="preserve"> </w:t>
      </w:r>
      <w:r w:rsidRPr="008F04D1">
        <w:t xml:space="preserve">Reintroducing </w:t>
      </w:r>
      <w:r w:rsidR="00B86146" w:rsidRPr="008F04D1">
        <w:t>OST</w:t>
      </w:r>
      <w:r w:rsidRPr="008F04D1">
        <w:t xml:space="preserve"> medication after missed doses</w:t>
      </w:r>
      <w:bookmarkEnd w:id="303"/>
      <w:bookmarkEnd w:id="331"/>
      <w:bookmarkEnd w:id="332"/>
      <w:bookmarkEnd w:id="333"/>
      <w:bookmarkEnd w:id="334"/>
    </w:p>
    <w:p w14:paraId="62F77576" w14:textId="1980C39C" w:rsidR="00703104" w:rsidRPr="008F04D1" w:rsidRDefault="00433D28" w:rsidP="00397DA8">
      <w:r w:rsidRPr="008F04D1">
        <w:t xml:space="preserve">Tolerance to opioids may be reduced if </w:t>
      </w:r>
      <w:r w:rsidR="00A56AD0" w:rsidRPr="008F04D1">
        <w:t>t</w:t>
      </w:r>
      <w:r w:rsidR="00454B6F" w:rsidRPr="008F04D1">
        <w:t>ā</w:t>
      </w:r>
      <w:r w:rsidR="00A56AD0" w:rsidRPr="008F04D1">
        <w:t>ngata whai ora</w:t>
      </w:r>
      <w:r w:rsidRPr="008F04D1">
        <w:t xml:space="preserve"> miss repeated </w:t>
      </w:r>
      <w:r w:rsidR="00A552B6" w:rsidRPr="008F04D1">
        <w:t xml:space="preserve">OST medication </w:t>
      </w:r>
      <w:r w:rsidRPr="008F04D1">
        <w:t xml:space="preserve">doses. This may increase overdose </w:t>
      </w:r>
      <w:r w:rsidR="00A552B6" w:rsidRPr="008F04D1">
        <w:t xml:space="preserve">risk </w:t>
      </w:r>
      <w:r w:rsidRPr="008F04D1">
        <w:t xml:space="preserve">when the full dose is reintroduced. </w:t>
      </w:r>
      <w:r w:rsidR="0084123C" w:rsidRPr="008F04D1">
        <w:t>Conversely</w:t>
      </w:r>
      <w:r w:rsidR="00F162C1" w:rsidRPr="008F04D1">
        <w:t>,</w:t>
      </w:r>
      <w:r w:rsidR="0084123C" w:rsidRPr="008F04D1">
        <w:t xml:space="preserve"> </w:t>
      </w:r>
      <w:r w:rsidR="00A56AD0" w:rsidRPr="008F04D1">
        <w:t>tāngata whai ora</w:t>
      </w:r>
      <w:r w:rsidR="0084123C" w:rsidRPr="008F04D1">
        <w:t xml:space="preserve"> who have missed more than three consecutive </w:t>
      </w:r>
      <w:r w:rsidR="0084123C" w:rsidRPr="008F04D1" w:rsidDel="00A552B6">
        <w:t xml:space="preserve">doses of </w:t>
      </w:r>
      <w:r w:rsidR="0084123C" w:rsidRPr="008F04D1">
        <w:t xml:space="preserve">buprenorphine and have used other opioids in the interim are at risk of precipitated withdrawal. </w:t>
      </w:r>
    </w:p>
    <w:p w14:paraId="31ABB394" w14:textId="77777777" w:rsidR="00703104" w:rsidRPr="008F04D1" w:rsidRDefault="00703104" w:rsidP="00397DA8"/>
    <w:p w14:paraId="3A9EB14D" w14:textId="6A2EECB0" w:rsidR="00433D28" w:rsidRDefault="00433D28" w:rsidP="00397DA8">
      <w:r w:rsidRPr="008F04D1">
        <w:t>Service providers should use</w:t>
      </w:r>
      <w:r w:rsidRPr="008F04D1" w:rsidDel="00146EAD">
        <w:t xml:space="preserve"> </w:t>
      </w:r>
      <w:r w:rsidR="00B860E8">
        <w:t>the guides</w:t>
      </w:r>
      <w:r w:rsidR="0084123C" w:rsidRPr="008F04D1">
        <w:t xml:space="preserve"> </w:t>
      </w:r>
      <w:r w:rsidR="00C77C30" w:rsidRPr="008F04D1">
        <w:t xml:space="preserve">in </w:t>
      </w:r>
      <w:r w:rsidR="005B0048">
        <w:t>Tables 4</w:t>
      </w:r>
      <w:r w:rsidR="001F02AD" w:rsidRPr="008F04D1">
        <w:t xml:space="preserve"> and </w:t>
      </w:r>
      <w:r w:rsidR="005B0048">
        <w:t>5</w:t>
      </w:r>
      <w:r w:rsidR="00C77C30" w:rsidRPr="008F04D1">
        <w:t xml:space="preserve"> </w:t>
      </w:r>
      <w:r w:rsidR="0084123C" w:rsidRPr="008F04D1">
        <w:t>to determine their response.</w:t>
      </w:r>
      <w:r w:rsidR="00F02159" w:rsidRPr="008F04D1">
        <w:t xml:space="preserve"> Where</w:t>
      </w:r>
      <w:r w:rsidR="58B89120" w:rsidRPr="008F04D1">
        <w:t xml:space="preserve"> </w:t>
      </w:r>
      <w:r w:rsidR="00A56AD0" w:rsidRPr="008F04D1">
        <w:t>t</w:t>
      </w:r>
      <w:r w:rsidR="00454B6F" w:rsidRPr="008F04D1">
        <w:t>ā</w:t>
      </w:r>
      <w:r w:rsidR="00A56AD0" w:rsidRPr="008F04D1">
        <w:t>ngata whai ora</w:t>
      </w:r>
      <w:r w:rsidR="58B89120" w:rsidRPr="008F04D1">
        <w:t xml:space="preserve"> </w:t>
      </w:r>
      <w:r w:rsidR="00454B6F" w:rsidRPr="008F04D1">
        <w:t>have</w:t>
      </w:r>
      <w:r w:rsidR="58B89120" w:rsidRPr="008F04D1">
        <w:t xml:space="preserve"> missed </w:t>
      </w:r>
      <w:r w:rsidR="00460456" w:rsidRPr="008F04D1">
        <w:t>three</w:t>
      </w:r>
      <w:r w:rsidR="58B89120" w:rsidRPr="008F04D1">
        <w:t xml:space="preserve"> or more doses of methadone, or four or more </w:t>
      </w:r>
      <w:r w:rsidR="591ECFC8" w:rsidRPr="008F04D1">
        <w:t xml:space="preserve">daily </w:t>
      </w:r>
      <w:r w:rsidR="58B89120" w:rsidRPr="008F04D1">
        <w:t xml:space="preserve">doses of buprenorphine, </w:t>
      </w:r>
      <w:r w:rsidR="50E46281" w:rsidRPr="008F04D1">
        <w:t>clinical</w:t>
      </w:r>
      <w:r w:rsidR="00F02159" w:rsidRPr="008F04D1">
        <w:t xml:space="preserve"> review is indicated prior to restarting</w:t>
      </w:r>
      <w:r w:rsidR="3750C386" w:rsidRPr="008F04D1">
        <w:t xml:space="preserve">. </w:t>
      </w:r>
      <w:r w:rsidR="00B140F5" w:rsidRPr="008F04D1">
        <w:t>The</w:t>
      </w:r>
      <w:r w:rsidR="00F02159" w:rsidRPr="008F04D1">
        <w:t xml:space="preserve"> prescriber or their delegate should consider </w:t>
      </w:r>
      <w:r w:rsidR="35FA4CF9" w:rsidRPr="008F04D1">
        <w:t>reasons</w:t>
      </w:r>
      <w:r w:rsidR="00F02159" w:rsidRPr="008F04D1">
        <w:t xml:space="preserve"> </w:t>
      </w:r>
      <w:r w:rsidR="00B629D5" w:rsidRPr="008F04D1">
        <w:t>for</w:t>
      </w:r>
      <w:r w:rsidR="00F02159" w:rsidRPr="008F04D1">
        <w:t xml:space="preserve"> missed doses, any other recent substance use, the presence of intoxication or withdrawal</w:t>
      </w:r>
      <w:r w:rsidR="00A56D6E" w:rsidRPr="008F04D1">
        <w:t>,</w:t>
      </w:r>
      <w:r w:rsidR="00F02159" w:rsidRPr="008F04D1">
        <w:t xml:space="preserve"> and other medical, </w:t>
      </w:r>
      <w:r w:rsidR="001A068E" w:rsidRPr="008F04D1">
        <w:t>mental health</w:t>
      </w:r>
      <w:r w:rsidR="00436414" w:rsidRPr="008F04D1">
        <w:t>,</w:t>
      </w:r>
      <w:r w:rsidR="00F02159" w:rsidRPr="008F04D1">
        <w:t xml:space="preserve"> or social issues that may have contributed to </w:t>
      </w:r>
      <w:r w:rsidR="00B63988" w:rsidRPr="008F04D1">
        <w:t xml:space="preserve">missed </w:t>
      </w:r>
      <w:r w:rsidR="00F02159" w:rsidRPr="008F04D1">
        <w:t>doses.</w:t>
      </w:r>
    </w:p>
    <w:p w14:paraId="2B95C20A" w14:textId="77777777" w:rsidR="00F97DEB" w:rsidRDefault="00F97DEB" w:rsidP="00397DA8"/>
    <w:p w14:paraId="75049B28" w14:textId="59201072" w:rsidR="00433D28" w:rsidRPr="008F04D1" w:rsidRDefault="004F397B" w:rsidP="00891B2C">
      <w:bookmarkStart w:id="335" w:name="_Ref150432927"/>
      <w:bookmarkStart w:id="336" w:name="_Toc214377866"/>
      <w:r w:rsidRPr="008F04D1">
        <w:t xml:space="preserve">Table </w:t>
      </w:r>
      <w:r w:rsidRPr="008F04D1">
        <w:fldChar w:fldCharType="begin"/>
      </w:r>
      <w:r w:rsidRPr="008F04D1">
        <w:instrText xml:space="preserve"> SEQ Table \* ARABIC </w:instrText>
      </w:r>
      <w:r w:rsidRPr="008F04D1">
        <w:fldChar w:fldCharType="separate"/>
      </w:r>
      <w:r w:rsidR="005667FA">
        <w:rPr>
          <w:noProof/>
        </w:rPr>
        <w:t>4</w:t>
      </w:r>
      <w:r w:rsidRPr="008F04D1">
        <w:fldChar w:fldCharType="end"/>
      </w:r>
      <w:bookmarkEnd w:id="335"/>
      <w:r w:rsidRPr="008F04D1">
        <w:t>.</w:t>
      </w:r>
      <w:r w:rsidR="00891B2C" w:rsidRPr="008F04D1">
        <w:t xml:space="preserve"> </w:t>
      </w:r>
      <w:r w:rsidR="6C09BDEE" w:rsidRPr="008F04D1">
        <w:t>Recommendations</w:t>
      </w:r>
      <w:r w:rsidR="00891B2C" w:rsidRPr="008F04D1">
        <w:t xml:space="preserve"> for </w:t>
      </w:r>
      <w:r w:rsidR="6087C13D" w:rsidRPr="008F04D1">
        <w:t>restarting methadone after</w:t>
      </w:r>
      <w:r w:rsidR="00891B2C" w:rsidRPr="008F04D1">
        <w:t xml:space="preserve"> </w:t>
      </w:r>
      <w:r w:rsidR="00986DFD" w:rsidRPr="008F04D1">
        <w:t>m</w:t>
      </w:r>
      <w:r w:rsidR="00891B2C" w:rsidRPr="008F04D1">
        <w:t xml:space="preserve">issed </w:t>
      </w:r>
      <w:r w:rsidR="00986DFD" w:rsidRPr="008F04D1">
        <w:t>d</w:t>
      </w:r>
      <w:r w:rsidR="00891B2C" w:rsidRPr="008F04D1">
        <w:t>oses</w:t>
      </w:r>
      <w:bookmarkEnd w:id="336"/>
      <w:r w:rsidR="7C8FE7FD" w:rsidRPr="008F04D1">
        <w:t xml:space="preserve"> </w:t>
      </w:r>
    </w:p>
    <w:tbl>
      <w:tblPr>
        <w:tblW w:w="9722"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335"/>
        <w:gridCol w:w="6387"/>
      </w:tblGrid>
      <w:tr w:rsidR="00131DE8" w:rsidRPr="008F04D1" w14:paraId="137ED1B6" w14:textId="77777777" w:rsidTr="005C3038">
        <w:trPr>
          <w:cantSplit/>
          <w:trHeight w:val="720"/>
          <w:tblHeader/>
        </w:trPr>
        <w:tc>
          <w:tcPr>
            <w:tcW w:w="3335" w:type="dxa"/>
            <w:tcBorders>
              <w:top w:val="nil"/>
              <w:bottom w:val="nil"/>
            </w:tcBorders>
            <w:shd w:val="clear" w:color="auto" w:fill="15799C"/>
          </w:tcPr>
          <w:p w14:paraId="65BB11E1" w14:textId="614A89F1" w:rsidR="006617E8" w:rsidRPr="008F04D1" w:rsidRDefault="006617E8" w:rsidP="001B2A34">
            <w:pPr>
              <w:pStyle w:val="TableText"/>
              <w:spacing w:after="0"/>
              <w:rPr>
                <w:rFonts w:asciiTheme="minorBidi" w:hAnsiTheme="minorBidi" w:cstheme="minorBidi"/>
                <w:b/>
                <w:bCs/>
                <w:color w:val="FFFFFF" w:themeColor="background1"/>
                <w:sz w:val="22"/>
                <w:szCs w:val="22"/>
              </w:rPr>
            </w:pPr>
            <w:r w:rsidRPr="008F04D1">
              <w:rPr>
                <w:rFonts w:asciiTheme="minorBidi" w:hAnsiTheme="minorBidi" w:cstheme="minorBidi"/>
                <w:b/>
                <w:bCs/>
                <w:color w:val="FFFFFF" w:themeColor="background1"/>
                <w:sz w:val="22"/>
                <w:szCs w:val="22"/>
              </w:rPr>
              <w:t xml:space="preserve">Number of consecutive doses </w:t>
            </w:r>
            <w:r w:rsidR="1F53E7D9" w:rsidRPr="008F04D1">
              <w:rPr>
                <w:rFonts w:asciiTheme="minorBidi" w:hAnsiTheme="minorBidi" w:cstheme="minorBidi"/>
                <w:b/>
                <w:bCs/>
                <w:color w:val="FFFFFF" w:themeColor="background1"/>
                <w:sz w:val="22"/>
                <w:szCs w:val="22"/>
              </w:rPr>
              <w:t xml:space="preserve">of methadone </w:t>
            </w:r>
            <w:r w:rsidRPr="008F04D1">
              <w:rPr>
                <w:rFonts w:asciiTheme="minorBidi" w:hAnsiTheme="minorBidi" w:cstheme="minorBidi"/>
                <w:b/>
                <w:bCs/>
                <w:color w:val="FFFFFF" w:themeColor="background1"/>
                <w:sz w:val="22"/>
                <w:szCs w:val="22"/>
              </w:rPr>
              <w:t>missed</w:t>
            </w:r>
          </w:p>
        </w:tc>
        <w:tc>
          <w:tcPr>
            <w:tcW w:w="6387" w:type="dxa"/>
            <w:tcBorders>
              <w:top w:val="nil"/>
              <w:bottom w:val="nil"/>
            </w:tcBorders>
            <w:shd w:val="clear" w:color="auto" w:fill="15799C"/>
          </w:tcPr>
          <w:p w14:paraId="54A9DC8C" w14:textId="77777777" w:rsidR="006617E8" w:rsidRPr="008F04D1" w:rsidRDefault="006617E8" w:rsidP="00C323B1">
            <w:pPr>
              <w:pStyle w:val="TableText"/>
              <w:rPr>
                <w:rFonts w:asciiTheme="minorBidi" w:hAnsiTheme="minorBidi" w:cstheme="minorBidi"/>
                <w:b/>
                <w:bCs/>
                <w:color w:val="FFFFFF" w:themeColor="background1"/>
                <w:sz w:val="22"/>
                <w:szCs w:val="22"/>
              </w:rPr>
            </w:pPr>
            <w:r w:rsidRPr="008F04D1">
              <w:rPr>
                <w:rFonts w:asciiTheme="minorBidi" w:hAnsiTheme="minorBidi" w:cstheme="minorBidi"/>
                <w:b/>
                <w:bCs/>
                <w:color w:val="FFFFFF" w:themeColor="background1"/>
                <w:sz w:val="22"/>
                <w:szCs w:val="22"/>
              </w:rPr>
              <w:t>Action recommended</w:t>
            </w:r>
          </w:p>
        </w:tc>
      </w:tr>
      <w:tr w:rsidR="00131DE8" w:rsidRPr="008F04D1" w14:paraId="6266F520" w14:textId="77777777" w:rsidTr="005C3038">
        <w:trPr>
          <w:cantSplit/>
          <w:trHeight w:val="940"/>
        </w:trPr>
        <w:tc>
          <w:tcPr>
            <w:tcW w:w="3335" w:type="dxa"/>
            <w:tcBorders>
              <w:top w:val="nil"/>
              <w:bottom w:val="nil"/>
            </w:tcBorders>
            <w:shd w:val="clear" w:color="auto" w:fill="F2F2F2" w:themeFill="background1" w:themeFillShade="F2"/>
          </w:tcPr>
          <w:p w14:paraId="033FE759" w14:textId="00DEB3CF" w:rsidR="006617E8" w:rsidRPr="008F04D1" w:rsidRDefault="0042239E" w:rsidP="109EAAB6">
            <w:pPr>
              <w:pStyle w:val="TableText"/>
              <w:rPr>
                <w:rFonts w:asciiTheme="minorBidi" w:hAnsiTheme="minorBidi" w:cstheme="minorBidi"/>
                <w:sz w:val="22"/>
                <w:szCs w:val="22"/>
              </w:rPr>
            </w:pPr>
            <w:r w:rsidRPr="008F04D1">
              <w:rPr>
                <w:rFonts w:asciiTheme="minorBidi" w:hAnsiTheme="minorBidi" w:cstheme="minorBidi"/>
                <w:sz w:val="22"/>
                <w:szCs w:val="22"/>
              </w:rPr>
              <w:t xml:space="preserve">1 </w:t>
            </w:r>
            <w:r w:rsidR="006617E8" w:rsidRPr="008F04D1">
              <w:rPr>
                <w:rFonts w:asciiTheme="minorBidi" w:hAnsiTheme="minorBidi" w:cstheme="minorBidi"/>
                <w:sz w:val="22"/>
                <w:szCs w:val="22"/>
              </w:rPr>
              <w:t xml:space="preserve">or </w:t>
            </w:r>
            <w:r w:rsidRPr="008F04D1">
              <w:rPr>
                <w:rFonts w:asciiTheme="minorBidi" w:hAnsiTheme="minorBidi" w:cstheme="minorBidi"/>
                <w:sz w:val="22"/>
                <w:szCs w:val="22"/>
              </w:rPr>
              <w:t xml:space="preserve">2 </w:t>
            </w:r>
            <w:r w:rsidR="006617E8" w:rsidRPr="008F04D1">
              <w:rPr>
                <w:rFonts w:asciiTheme="minorBidi" w:hAnsiTheme="minorBidi" w:cstheme="minorBidi"/>
                <w:sz w:val="22"/>
                <w:szCs w:val="22"/>
              </w:rPr>
              <w:t>days</w:t>
            </w:r>
          </w:p>
        </w:tc>
        <w:tc>
          <w:tcPr>
            <w:tcW w:w="6387" w:type="dxa"/>
            <w:tcBorders>
              <w:top w:val="nil"/>
              <w:bottom w:val="nil"/>
            </w:tcBorders>
            <w:shd w:val="clear" w:color="auto" w:fill="F2F2F2" w:themeFill="background1" w:themeFillShade="F2"/>
          </w:tcPr>
          <w:p w14:paraId="459AE599" w14:textId="6644EB71" w:rsidR="006617E8" w:rsidRPr="008F04D1" w:rsidRDefault="006617E8" w:rsidP="109EAAB6">
            <w:pPr>
              <w:pStyle w:val="TableText"/>
              <w:rPr>
                <w:rFonts w:asciiTheme="minorBidi" w:hAnsiTheme="minorBidi" w:cstheme="minorBidi"/>
                <w:sz w:val="22"/>
                <w:szCs w:val="22"/>
              </w:rPr>
            </w:pPr>
            <w:r w:rsidRPr="008F04D1">
              <w:rPr>
                <w:rFonts w:asciiTheme="minorBidi" w:hAnsiTheme="minorBidi" w:cstheme="minorBidi"/>
                <w:sz w:val="22"/>
                <w:szCs w:val="22"/>
              </w:rPr>
              <w:t xml:space="preserve">The usual dose can be dispensed, unless </w:t>
            </w:r>
            <w:r w:rsidR="00F03ED3" w:rsidRPr="008F04D1">
              <w:rPr>
                <w:rFonts w:asciiTheme="minorBidi" w:hAnsiTheme="minorBidi" w:cstheme="minorBidi"/>
                <w:sz w:val="22"/>
                <w:szCs w:val="22"/>
              </w:rPr>
              <w:t>tangata whai ora</w:t>
            </w:r>
            <w:r w:rsidRPr="008F04D1">
              <w:rPr>
                <w:rFonts w:asciiTheme="minorBidi" w:hAnsiTheme="minorBidi" w:cstheme="minorBidi"/>
                <w:sz w:val="22"/>
                <w:szCs w:val="22"/>
              </w:rPr>
              <w:t xml:space="preserve"> is intoxicated.</w:t>
            </w:r>
          </w:p>
        </w:tc>
      </w:tr>
      <w:tr w:rsidR="00AB2E2D" w:rsidRPr="008F04D1" w14:paraId="752A306C" w14:textId="77777777" w:rsidTr="005C3038">
        <w:trPr>
          <w:cantSplit/>
          <w:trHeight w:val="1578"/>
        </w:trPr>
        <w:tc>
          <w:tcPr>
            <w:tcW w:w="3335" w:type="dxa"/>
            <w:tcBorders>
              <w:top w:val="nil"/>
              <w:bottom w:val="nil"/>
            </w:tcBorders>
          </w:tcPr>
          <w:p w14:paraId="683C9911" w14:textId="76A5900B" w:rsidR="006617E8" w:rsidRPr="008F04D1" w:rsidRDefault="0042239E" w:rsidP="109EAAB6">
            <w:pPr>
              <w:pStyle w:val="TableText"/>
              <w:rPr>
                <w:rFonts w:asciiTheme="minorBidi" w:hAnsiTheme="minorBidi" w:cstheme="minorBidi"/>
                <w:sz w:val="22"/>
                <w:szCs w:val="22"/>
              </w:rPr>
            </w:pPr>
            <w:r w:rsidRPr="008F04D1">
              <w:rPr>
                <w:rFonts w:asciiTheme="minorBidi" w:hAnsiTheme="minorBidi" w:cstheme="minorBidi"/>
                <w:sz w:val="22"/>
                <w:szCs w:val="22"/>
              </w:rPr>
              <w:t xml:space="preserve">3 </w:t>
            </w:r>
            <w:r w:rsidR="006617E8" w:rsidRPr="008F04D1">
              <w:rPr>
                <w:rFonts w:asciiTheme="minorBidi" w:hAnsiTheme="minorBidi" w:cstheme="minorBidi"/>
                <w:sz w:val="22"/>
                <w:szCs w:val="22"/>
              </w:rPr>
              <w:t>days</w:t>
            </w:r>
          </w:p>
        </w:tc>
        <w:tc>
          <w:tcPr>
            <w:tcW w:w="6387" w:type="dxa"/>
            <w:tcBorders>
              <w:top w:val="nil"/>
              <w:bottom w:val="nil"/>
            </w:tcBorders>
          </w:tcPr>
          <w:p w14:paraId="77C900A2" w14:textId="7D093406" w:rsidR="006617E8" w:rsidRPr="008F04D1" w:rsidRDefault="002C0F55" w:rsidP="109EAAB6">
            <w:pPr>
              <w:pStyle w:val="TableText"/>
              <w:rPr>
                <w:rFonts w:asciiTheme="minorBidi" w:hAnsiTheme="minorBidi" w:cstheme="minorBidi"/>
                <w:sz w:val="22"/>
                <w:szCs w:val="22"/>
              </w:rPr>
            </w:pPr>
            <w:r w:rsidRPr="008F04D1">
              <w:rPr>
                <w:rFonts w:asciiTheme="minorBidi" w:hAnsiTheme="minorBidi" w:cstheme="minorBidi"/>
                <w:sz w:val="22"/>
                <w:szCs w:val="22"/>
              </w:rPr>
              <w:t>The usual dose can be dispensed, unless tangata whai ora is intoxicated.</w:t>
            </w:r>
            <w:r w:rsidR="006617E8" w:rsidRPr="008F04D1">
              <w:rPr>
                <w:rFonts w:asciiTheme="minorBidi" w:hAnsiTheme="minorBidi" w:cstheme="minorBidi"/>
                <w:sz w:val="22"/>
                <w:szCs w:val="22"/>
              </w:rPr>
              <w:t xml:space="preserve"> Alternatively, a half dose may be given that day if there has been no other drug use, and the usual dose resumed the next day.</w:t>
            </w:r>
          </w:p>
        </w:tc>
      </w:tr>
      <w:tr w:rsidR="00131DE8" w:rsidRPr="008F04D1" w14:paraId="4AC2A8AF" w14:textId="77777777" w:rsidTr="005C3038">
        <w:trPr>
          <w:cantSplit/>
          <w:trHeight w:val="3721"/>
        </w:trPr>
        <w:tc>
          <w:tcPr>
            <w:tcW w:w="3335" w:type="dxa"/>
            <w:tcBorders>
              <w:top w:val="nil"/>
              <w:bottom w:val="nil"/>
            </w:tcBorders>
            <w:shd w:val="clear" w:color="auto" w:fill="F2F2F2" w:themeFill="background1" w:themeFillShade="F2"/>
          </w:tcPr>
          <w:p w14:paraId="6E909CE3" w14:textId="75CA1289" w:rsidR="006617E8" w:rsidRPr="008F04D1" w:rsidRDefault="0042239E" w:rsidP="109EAAB6">
            <w:pPr>
              <w:pStyle w:val="TableText"/>
              <w:rPr>
                <w:rFonts w:asciiTheme="minorBidi" w:hAnsiTheme="minorBidi" w:cstheme="minorBidi"/>
                <w:sz w:val="22"/>
                <w:szCs w:val="22"/>
              </w:rPr>
            </w:pPr>
            <w:r w:rsidRPr="008F04D1">
              <w:rPr>
                <w:rFonts w:asciiTheme="minorBidi" w:hAnsiTheme="minorBidi" w:cstheme="minorBidi"/>
                <w:sz w:val="22"/>
                <w:szCs w:val="22"/>
              </w:rPr>
              <w:t xml:space="preserve">4 </w:t>
            </w:r>
            <w:r w:rsidR="006617E8" w:rsidRPr="008F04D1">
              <w:rPr>
                <w:rFonts w:asciiTheme="minorBidi" w:hAnsiTheme="minorBidi" w:cstheme="minorBidi"/>
                <w:sz w:val="22"/>
                <w:szCs w:val="22"/>
              </w:rPr>
              <w:t xml:space="preserve">to </w:t>
            </w:r>
            <w:r w:rsidRPr="008F04D1">
              <w:rPr>
                <w:rFonts w:asciiTheme="minorBidi" w:hAnsiTheme="minorBidi" w:cstheme="minorBidi"/>
                <w:sz w:val="22"/>
                <w:szCs w:val="22"/>
              </w:rPr>
              <w:t xml:space="preserve">5 </w:t>
            </w:r>
            <w:r w:rsidR="006617E8" w:rsidRPr="008F04D1">
              <w:rPr>
                <w:rFonts w:asciiTheme="minorBidi" w:hAnsiTheme="minorBidi" w:cstheme="minorBidi"/>
                <w:sz w:val="22"/>
                <w:szCs w:val="22"/>
              </w:rPr>
              <w:t xml:space="preserve">days </w:t>
            </w:r>
          </w:p>
        </w:tc>
        <w:tc>
          <w:tcPr>
            <w:tcW w:w="6387" w:type="dxa"/>
            <w:tcBorders>
              <w:top w:val="nil"/>
              <w:bottom w:val="nil"/>
            </w:tcBorders>
            <w:shd w:val="clear" w:color="auto" w:fill="F2F2F2" w:themeFill="background1" w:themeFillShade="F2"/>
          </w:tcPr>
          <w:p w14:paraId="7981809F" w14:textId="4664A22A" w:rsidR="008A5BBD" w:rsidRPr="008F04D1" w:rsidRDefault="006617E8" w:rsidP="109EAAB6">
            <w:pPr>
              <w:pStyle w:val="TableText"/>
              <w:rPr>
                <w:rFonts w:asciiTheme="minorBidi" w:hAnsiTheme="minorBidi" w:cstheme="minorBidi"/>
                <w:sz w:val="22"/>
                <w:szCs w:val="22"/>
              </w:rPr>
            </w:pPr>
            <w:r w:rsidRPr="008F04D1">
              <w:rPr>
                <w:rFonts w:asciiTheme="minorBidi" w:hAnsiTheme="minorBidi" w:cstheme="minorBidi"/>
                <w:sz w:val="22"/>
                <w:szCs w:val="22"/>
              </w:rPr>
              <w:t>The first reintroduction dose should be 50 percent of the usual daily dose or 40</w:t>
            </w:r>
            <w:r w:rsidR="00954AB1" w:rsidRPr="008F04D1">
              <w:rPr>
                <w:rFonts w:asciiTheme="minorBidi" w:hAnsiTheme="minorBidi" w:cstheme="minorBidi"/>
                <w:sz w:val="22"/>
                <w:szCs w:val="22"/>
              </w:rPr>
              <w:t xml:space="preserve"> </w:t>
            </w:r>
            <w:r w:rsidRPr="008F04D1">
              <w:rPr>
                <w:rFonts w:asciiTheme="minorBidi" w:hAnsiTheme="minorBidi" w:cstheme="minorBidi"/>
                <w:sz w:val="22"/>
                <w:szCs w:val="22"/>
              </w:rPr>
              <w:t>mg, whichever is higher,</w:t>
            </w:r>
            <w:r w:rsidR="008A5BBD" w:rsidRPr="008F04D1">
              <w:rPr>
                <w:rFonts w:asciiTheme="minorBidi" w:hAnsiTheme="minorBidi" w:cstheme="minorBidi"/>
                <w:sz w:val="22"/>
                <w:szCs w:val="22"/>
              </w:rPr>
              <w:t>*</w:t>
            </w:r>
            <w:r w:rsidRPr="008F04D1">
              <w:rPr>
                <w:rFonts w:asciiTheme="minorBidi" w:hAnsiTheme="minorBidi" w:cstheme="minorBidi"/>
                <w:sz w:val="22"/>
                <w:szCs w:val="22"/>
              </w:rPr>
              <w:t xml:space="preserve"> with the aim of returning to the previous dose within </w:t>
            </w:r>
            <w:r w:rsidR="008A5BBD" w:rsidRPr="008F04D1">
              <w:rPr>
                <w:rFonts w:asciiTheme="minorBidi" w:hAnsiTheme="minorBidi" w:cstheme="minorBidi"/>
                <w:sz w:val="22"/>
                <w:szCs w:val="22"/>
              </w:rPr>
              <w:t xml:space="preserve">7 </w:t>
            </w:r>
            <w:r w:rsidRPr="008F04D1">
              <w:rPr>
                <w:rFonts w:asciiTheme="minorBidi" w:hAnsiTheme="minorBidi" w:cstheme="minorBidi"/>
                <w:sz w:val="22"/>
                <w:szCs w:val="22"/>
              </w:rPr>
              <w:t xml:space="preserve">days, increasing at a rate of between 10 and 20 mg per day until the previous dose is reached. </w:t>
            </w:r>
          </w:p>
          <w:p w14:paraId="6A503B79" w14:textId="54CEEDB1" w:rsidR="006617E8" w:rsidRPr="008F04D1" w:rsidRDefault="006617E8" w:rsidP="109EAAB6">
            <w:pPr>
              <w:pStyle w:val="TableText"/>
              <w:rPr>
                <w:rFonts w:asciiTheme="minorBidi" w:hAnsiTheme="minorBidi" w:cstheme="minorBidi"/>
                <w:sz w:val="22"/>
                <w:szCs w:val="22"/>
              </w:rPr>
            </w:pPr>
            <w:r w:rsidRPr="008F04D1">
              <w:rPr>
                <w:rFonts w:asciiTheme="minorBidi" w:hAnsiTheme="minorBidi" w:cstheme="minorBidi"/>
                <w:sz w:val="22"/>
                <w:szCs w:val="22"/>
              </w:rPr>
              <w:t>*</w:t>
            </w:r>
            <w:r w:rsidR="00950E74" w:rsidRPr="008F04D1">
              <w:rPr>
                <w:rFonts w:asciiTheme="minorBidi" w:hAnsiTheme="minorBidi" w:cstheme="minorBidi"/>
                <w:sz w:val="22"/>
                <w:szCs w:val="22"/>
              </w:rPr>
              <w:t xml:space="preserve"> </w:t>
            </w:r>
            <w:r w:rsidRPr="008F04D1">
              <w:rPr>
                <w:rFonts w:asciiTheme="minorBidi" w:hAnsiTheme="minorBidi" w:cstheme="minorBidi"/>
                <w:sz w:val="22"/>
                <w:szCs w:val="22"/>
              </w:rPr>
              <w:t xml:space="preserve">If </w:t>
            </w:r>
            <w:r w:rsidR="00A56AD0" w:rsidRPr="008F04D1">
              <w:rPr>
                <w:rFonts w:asciiTheme="minorBidi" w:hAnsiTheme="minorBidi" w:cstheme="minorBidi"/>
                <w:sz w:val="22"/>
                <w:szCs w:val="22"/>
              </w:rPr>
              <w:t>tangata whai ora</w:t>
            </w:r>
            <w:r w:rsidRPr="008F04D1">
              <w:rPr>
                <w:rFonts w:asciiTheme="minorBidi" w:hAnsiTheme="minorBidi" w:cstheme="minorBidi"/>
                <w:sz w:val="22"/>
                <w:szCs w:val="22"/>
              </w:rPr>
              <w:t xml:space="preserve"> is on a dose of less than 40 mg, then the full dose can be reinstated on day </w:t>
            </w:r>
            <w:r w:rsidR="00D443AD" w:rsidRPr="008F04D1">
              <w:rPr>
                <w:rFonts w:asciiTheme="minorBidi" w:hAnsiTheme="minorBidi" w:cstheme="minorBidi"/>
                <w:sz w:val="22"/>
                <w:szCs w:val="22"/>
              </w:rPr>
              <w:t>1</w:t>
            </w:r>
            <w:r w:rsidRPr="008F04D1">
              <w:rPr>
                <w:rFonts w:asciiTheme="minorBidi" w:hAnsiTheme="minorBidi" w:cstheme="minorBidi"/>
                <w:sz w:val="22"/>
                <w:szCs w:val="22"/>
              </w:rPr>
              <w:t>.</w:t>
            </w:r>
          </w:p>
          <w:p w14:paraId="23067BA8" w14:textId="651DD28C" w:rsidR="006617E8" w:rsidRPr="008F04D1" w:rsidRDefault="006617E8" w:rsidP="109EAAB6">
            <w:pPr>
              <w:pStyle w:val="TableText"/>
              <w:rPr>
                <w:rFonts w:asciiTheme="minorBidi" w:hAnsiTheme="minorBidi" w:cstheme="minorBidi"/>
                <w:sz w:val="22"/>
                <w:szCs w:val="22"/>
              </w:rPr>
            </w:pPr>
            <w:r w:rsidRPr="008F04D1">
              <w:rPr>
                <w:rFonts w:asciiTheme="minorBidi" w:hAnsiTheme="minorBidi" w:cstheme="minorBidi"/>
                <w:sz w:val="22"/>
                <w:szCs w:val="22"/>
              </w:rPr>
              <w:t xml:space="preserve">The prescribing doctor or key worker should monitor </w:t>
            </w:r>
            <w:r w:rsidR="00F374A7" w:rsidRPr="008F04D1">
              <w:rPr>
                <w:rFonts w:asciiTheme="minorBidi" w:hAnsiTheme="minorBidi" w:cstheme="minorBidi"/>
                <w:sz w:val="22"/>
                <w:szCs w:val="22"/>
              </w:rPr>
              <w:t>tangata whai ora</w:t>
            </w:r>
            <w:r w:rsidRPr="008F04D1">
              <w:rPr>
                <w:rFonts w:asciiTheme="minorBidi" w:hAnsiTheme="minorBidi" w:cstheme="minorBidi"/>
                <w:sz w:val="22"/>
                <w:szCs w:val="22"/>
              </w:rPr>
              <w:t xml:space="preserve"> for signs of sedation or over-medication during the reintroduction period.</w:t>
            </w:r>
          </w:p>
        </w:tc>
      </w:tr>
      <w:tr w:rsidR="00F21699" w:rsidRPr="008F04D1" w14:paraId="57BE5A73" w14:textId="77777777" w:rsidTr="005C3038">
        <w:trPr>
          <w:cantSplit/>
          <w:trHeight w:val="913"/>
        </w:trPr>
        <w:tc>
          <w:tcPr>
            <w:tcW w:w="3335" w:type="dxa"/>
            <w:tcBorders>
              <w:top w:val="nil"/>
              <w:bottom w:val="single" w:sz="4" w:space="0" w:color="auto"/>
            </w:tcBorders>
          </w:tcPr>
          <w:p w14:paraId="3F32EE36" w14:textId="5627491C" w:rsidR="006617E8" w:rsidRPr="008F04D1" w:rsidRDefault="006617E8" w:rsidP="109EAAB6">
            <w:pPr>
              <w:pStyle w:val="TableText"/>
              <w:rPr>
                <w:rFonts w:asciiTheme="minorBidi" w:hAnsiTheme="minorBidi" w:cstheme="minorBidi"/>
                <w:sz w:val="22"/>
                <w:szCs w:val="22"/>
              </w:rPr>
            </w:pPr>
            <w:r w:rsidRPr="008F04D1">
              <w:rPr>
                <w:rFonts w:asciiTheme="minorBidi" w:hAnsiTheme="minorBidi" w:cstheme="minorBidi"/>
                <w:sz w:val="22"/>
                <w:szCs w:val="22"/>
              </w:rPr>
              <w:t xml:space="preserve">More than </w:t>
            </w:r>
            <w:r w:rsidR="00C86DE8" w:rsidRPr="008F04D1">
              <w:rPr>
                <w:rFonts w:asciiTheme="minorBidi" w:hAnsiTheme="minorBidi" w:cstheme="minorBidi"/>
                <w:sz w:val="22"/>
                <w:szCs w:val="22"/>
              </w:rPr>
              <w:t xml:space="preserve">5 </w:t>
            </w:r>
            <w:r w:rsidRPr="008F04D1">
              <w:rPr>
                <w:rFonts w:asciiTheme="minorBidi" w:hAnsiTheme="minorBidi" w:cstheme="minorBidi"/>
                <w:sz w:val="22"/>
                <w:szCs w:val="22"/>
              </w:rPr>
              <w:t>days</w:t>
            </w:r>
          </w:p>
        </w:tc>
        <w:tc>
          <w:tcPr>
            <w:tcW w:w="6387" w:type="dxa"/>
            <w:tcBorders>
              <w:top w:val="nil"/>
              <w:bottom w:val="single" w:sz="4" w:space="0" w:color="auto"/>
            </w:tcBorders>
          </w:tcPr>
          <w:p w14:paraId="1FE9646D" w14:textId="52C66142" w:rsidR="006617E8" w:rsidRPr="008F04D1" w:rsidRDefault="006617E8" w:rsidP="002B6527">
            <w:pPr>
              <w:pStyle w:val="TableText"/>
              <w:spacing w:after="0"/>
              <w:rPr>
                <w:rFonts w:asciiTheme="minorBidi" w:hAnsiTheme="minorBidi" w:cstheme="minorBidi"/>
                <w:sz w:val="22"/>
                <w:szCs w:val="22"/>
              </w:rPr>
            </w:pPr>
            <w:r w:rsidRPr="008F04D1">
              <w:rPr>
                <w:rFonts w:asciiTheme="minorBidi" w:hAnsiTheme="minorBidi" w:cstheme="minorBidi"/>
                <w:sz w:val="22"/>
                <w:szCs w:val="22"/>
              </w:rPr>
              <w:t>If methadone is to be recommenced, standard induction should occur (</w:t>
            </w:r>
            <w:r w:rsidRPr="00D545F1">
              <w:rPr>
                <w:rFonts w:asciiTheme="minorBidi" w:hAnsiTheme="minorBidi" w:cstheme="minorBidi"/>
                <w:sz w:val="22"/>
                <w:szCs w:val="22"/>
              </w:rPr>
              <w:t>refer to section</w:t>
            </w:r>
            <w:r w:rsidR="00D545F1" w:rsidRPr="00D545F1">
              <w:rPr>
                <w:rFonts w:asciiTheme="minorBidi" w:hAnsiTheme="minorBidi" w:cstheme="minorBidi"/>
                <w:sz w:val="22"/>
                <w:szCs w:val="22"/>
              </w:rPr>
              <w:t xml:space="preserve"> </w:t>
            </w:r>
            <w:r w:rsidR="00D545F1" w:rsidRPr="008D217E">
              <w:rPr>
                <w:rFonts w:asciiTheme="minorBidi" w:hAnsiTheme="minorBidi" w:cstheme="minorBidi"/>
                <w:sz w:val="22"/>
                <w:szCs w:val="22"/>
              </w:rPr>
              <w:t>3.1.1 The starting dose of methadone</w:t>
            </w:r>
            <w:r w:rsidR="002B6527" w:rsidRPr="00D545F1">
              <w:rPr>
                <w:sz w:val="22"/>
                <w:szCs w:val="22"/>
              </w:rPr>
              <w:t>)</w:t>
            </w:r>
            <w:r w:rsidR="00233587" w:rsidRPr="00D545F1">
              <w:rPr>
                <w:rFonts w:asciiTheme="minorBidi" w:hAnsiTheme="minorBidi" w:cstheme="minorBidi"/>
                <w:sz w:val="22"/>
                <w:szCs w:val="22"/>
              </w:rPr>
              <w:t>.</w:t>
            </w:r>
          </w:p>
        </w:tc>
      </w:tr>
      <w:tr w:rsidR="00F21699" w:rsidRPr="008F04D1" w14:paraId="47112944" w14:textId="77777777" w:rsidTr="005C3038">
        <w:trPr>
          <w:cantSplit/>
          <w:trHeight w:val="737"/>
        </w:trPr>
        <w:tc>
          <w:tcPr>
            <w:tcW w:w="9722" w:type="dxa"/>
            <w:gridSpan w:val="2"/>
            <w:tcBorders>
              <w:top w:val="single" w:sz="4" w:space="0" w:color="auto"/>
              <w:bottom w:val="nil"/>
            </w:tcBorders>
          </w:tcPr>
          <w:p w14:paraId="137B1026" w14:textId="77777777" w:rsidR="007710E6" w:rsidRDefault="001B2A34" w:rsidP="00BB79C9">
            <w:pPr>
              <w:pStyle w:val="Source"/>
            </w:pPr>
            <w:r>
              <w:t>A</w:t>
            </w:r>
            <w:r w:rsidR="007710E6" w:rsidRPr="008F04D1">
              <w:t>dapted from Gowing et al. (</w:t>
            </w:r>
            <w:r w:rsidR="000B04F0" w:rsidRPr="008F04D1">
              <w:t>2014</w:t>
            </w:r>
            <w:r w:rsidR="007710E6" w:rsidRPr="008F04D1">
              <w:t>).</w:t>
            </w:r>
          </w:p>
          <w:p w14:paraId="1549889D" w14:textId="77777777" w:rsidR="005C3038" w:rsidRDefault="005C3038" w:rsidP="005C3038"/>
          <w:p w14:paraId="4EF559AD" w14:textId="77777777" w:rsidR="005C3038" w:rsidRDefault="005C3038" w:rsidP="005C3038"/>
          <w:p w14:paraId="43B3ACB1" w14:textId="77777777" w:rsidR="005C3038" w:rsidRDefault="005C3038" w:rsidP="005C3038"/>
          <w:p w14:paraId="753D8543" w14:textId="77777777" w:rsidR="005C3038" w:rsidRDefault="005C3038" w:rsidP="005C3038"/>
          <w:p w14:paraId="35C2B5B1" w14:textId="77777777" w:rsidR="005C3038" w:rsidRDefault="005C3038" w:rsidP="005C3038"/>
          <w:p w14:paraId="3F08938C" w14:textId="38265CC2" w:rsidR="005C3038" w:rsidRPr="005C3038" w:rsidRDefault="005C3038" w:rsidP="005C3038"/>
        </w:tc>
      </w:tr>
    </w:tbl>
    <w:p w14:paraId="26B7DA85" w14:textId="29DB7422" w:rsidR="008015BB" w:rsidRPr="008F04D1" w:rsidRDefault="008015BB" w:rsidP="002B6527">
      <w:pPr>
        <w:spacing w:before="360"/>
      </w:pPr>
      <w:bookmarkStart w:id="337" w:name="_Ref150432929"/>
      <w:bookmarkStart w:id="338" w:name="_Toc214377867"/>
      <w:r w:rsidRPr="008F04D1">
        <w:lastRenderedPageBreak/>
        <w:t xml:space="preserve">Table </w:t>
      </w:r>
      <w:r w:rsidRPr="008F04D1">
        <w:fldChar w:fldCharType="begin"/>
      </w:r>
      <w:r w:rsidRPr="008F04D1">
        <w:instrText xml:space="preserve"> SEQ Table \* ARABIC </w:instrText>
      </w:r>
      <w:r w:rsidRPr="008F04D1">
        <w:fldChar w:fldCharType="separate"/>
      </w:r>
      <w:r w:rsidR="005667FA">
        <w:rPr>
          <w:noProof/>
        </w:rPr>
        <w:t>5</w:t>
      </w:r>
      <w:r w:rsidRPr="008F04D1">
        <w:fldChar w:fldCharType="end"/>
      </w:r>
      <w:bookmarkEnd w:id="337"/>
      <w:r w:rsidRPr="008F04D1">
        <w:t>. Recommendations for restarting buprenorphine after missed doses</w:t>
      </w:r>
      <w:bookmarkEnd w:id="338"/>
    </w:p>
    <w:tbl>
      <w:tblPr>
        <w:tblW w:w="9784" w:type="dxa"/>
        <w:tblLayout w:type="fixed"/>
        <w:tblLook w:val="04A0" w:firstRow="1" w:lastRow="0" w:firstColumn="1" w:lastColumn="0" w:noHBand="0" w:noVBand="1"/>
      </w:tblPr>
      <w:tblGrid>
        <w:gridCol w:w="3112"/>
        <w:gridCol w:w="3423"/>
        <w:gridCol w:w="3249"/>
      </w:tblGrid>
      <w:tr w:rsidR="00233587" w:rsidRPr="008F04D1" w14:paraId="51F449AC" w14:textId="4986F0C8" w:rsidTr="005C3038">
        <w:trPr>
          <w:trHeight w:val="563"/>
        </w:trPr>
        <w:tc>
          <w:tcPr>
            <w:tcW w:w="3112" w:type="dxa"/>
            <w:shd w:val="clear" w:color="auto" w:fill="15799C"/>
          </w:tcPr>
          <w:p w14:paraId="16605F28" w14:textId="65EE941F" w:rsidR="008015BB" w:rsidRPr="008F04D1" w:rsidRDefault="00E60ED1">
            <w:pPr>
              <w:pStyle w:val="TableText"/>
              <w:rPr>
                <w:b/>
                <w:bCs/>
                <w:color w:val="FFFFFF" w:themeColor="background1"/>
                <w:sz w:val="22"/>
                <w:szCs w:val="22"/>
              </w:rPr>
            </w:pPr>
            <w:r w:rsidRPr="008F04D1">
              <w:rPr>
                <w:b/>
                <w:bCs/>
                <w:color w:val="FFFFFF" w:themeColor="background1"/>
                <w:sz w:val="22"/>
                <w:szCs w:val="22"/>
              </w:rPr>
              <w:t>Number of missed days</w:t>
            </w:r>
          </w:p>
        </w:tc>
        <w:tc>
          <w:tcPr>
            <w:tcW w:w="3423" w:type="dxa"/>
            <w:shd w:val="clear" w:color="auto" w:fill="15799C"/>
          </w:tcPr>
          <w:p w14:paraId="0A2F4199" w14:textId="64EB3CA6" w:rsidR="008015BB" w:rsidRPr="008F04D1" w:rsidRDefault="00E60ED1">
            <w:pPr>
              <w:pStyle w:val="TableText"/>
              <w:rPr>
                <w:b/>
                <w:bCs/>
                <w:color w:val="FFFFFF" w:themeColor="background1"/>
                <w:sz w:val="22"/>
                <w:szCs w:val="22"/>
              </w:rPr>
            </w:pPr>
            <w:r w:rsidRPr="008F04D1">
              <w:rPr>
                <w:b/>
                <w:bCs/>
                <w:color w:val="FFFFFF" w:themeColor="background1"/>
                <w:sz w:val="22"/>
                <w:szCs w:val="22"/>
              </w:rPr>
              <w:t xml:space="preserve">Buprenorphine </w:t>
            </w:r>
            <w:r w:rsidR="006D3EAE" w:rsidRPr="008F04D1">
              <w:rPr>
                <w:b/>
                <w:bCs/>
                <w:color w:val="FFFFFF" w:themeColor="background1"/>
                <w:sz w:val="22"/>
                <w:szCs w:val="22"/>
              </w:rPr>
              <w:t>d</w:t>
            </w:r>
            <w:r w:rsidRPr="008F04D1">
              <w:rPr>
                <w:b/>
                <w:bCs/>
                <w:color w:val="FFFFFF" w:themeColor="background1"/>
                <w:sz w:val="22"/>
                <w:szCs w:val="22"/>
              </w:rPr>
              <w:t>ose</w:t>
            </w:r>
          </w:p>
        </w:tc>
        <w:tc>
          <w:tcPr>
            <w:tcW w:w="3248" w:type="dxa"/>
            <w:shd w:val="clear" w:color="auto" w:fill="15799C"/>
          </w:tcPr>
          <w:p w14:paraId="2BC8BD88" w14:textId="2F82A611" w:rsidR="00E60ED1" w:rsidRPr="008F04D1" w:rsidRDefault="00E60ED1">
            <w:pPr>
              <w:pStyle w:val="TableText"/>
              <w:rPr>
                <w:b/>
                <w:bCs/>
                <w:color w:val="FFFFFF" w:themeColor="background1"/>
                <w:sz w:val="22"/>
                <w:szCs w:val="22"/>
              </w:rPr>
            </w:pPr>
            <w:r w:rsidRPr="008F04D1">
              <w:rPr>
                <w:b/>
                <w:bCs/>
                <w:color w:val="FFFFFF" w:themeColor="background1"/>
                <w:sz w:val="22"/>
                <w:szCs w:val="22"/>
              </w:rPr>
              <w:t>Suggested buprenorphine dose adjustment</w:t>
            </w:r>
            <w:r w:rsidR="001E66F5" w:rsidRPr="008F04D1">
              <w:rPr>
                <w:b/>
                <w:bCs/>
                <w:color w:val="FFFFFF" w:themeColor="background1"/>
                <w:sz w:val="22"/>
                <w:szCs w:val="22"/>
              </w:rPr>
              <w:t xml:space="preserve"> *</w:t>
            </w:r>
          </w:p>
        </w:tc>
      </w:tr>
      <w:tr w:rsidR="358597C3" w:rsidRPr="008F04D1" w14:paraId="0423BF6B" w14:textId="77777777" w:rsidTr="005C3038">
        <w:trPr>
          <w:trHeight w:val="410"/>
        </w:trPr>
        <w:tc>
          <w:tcPr>
            <w:tcW w:w="3112" w:type="dxa"/>
          </w:tcPr>
          <w:p w14:paraId="6733A319" w14:textId="003EC7AE" w:rsidR="358597C3" w:rsidRPr="008F04D1" w:rsidRDefault="358597C3" w:rsidP="00233587">
            <w:pPr>
              <w:spacing w:before="60" w:after="40"/>
            </w:pPr>
            <w:r w:rsidRPr="008F04D1">
              <w:t>≤ 5 days</w:t>
            </w:r>
          </w:p>
        </w:tc>
        <w:tc>
          <w:tcPr>
            <w:tcW w:w="6672" w:type="dxa"/>
            <w:gridSpan w:val="2"/>
          </w:tcPr>
          <w:p w14:paraId="7B5EDBA3" w14:textId="404B2D3C" w:rsidR="358597C3" w:rsidRPr="008F04D1" w:rsidRDefault="358597C3" w:rsidP="00233587">
            <w:pPr>
              <w:spacing w:before="60" w:after="40"/>
            </w:pPr>
            <w:r w:rsidRPr="008F04D1">
              <w:t>Resume previous dose</w:t>
            </w:r>
          </w:p>
        </w:tc>
      </w:tr>
      <w:tr w:rsidR="358597C3" w:rsidRPr="008F04D1" w14:paraId="73B59C80" w14:textId="77777777" w:rsidTr="005C3038">
        <w:trPr>
          <w:trHeight w:val="410"/>
        </w:trPr>
        <w:tc>
          <w:tcPr>
            <w:tcW w:w="3112" w:type="dxa"/>
            <w:shd w:val="clear" w:color="auto" w:fill="F2F2F2" w:themeFill="background1" w:themeFillShade="F2"/>
          </w:tcPr>
          <w:p w14:paraId="1B465AEB" w14:textId="3DC4F97E" w:rsidR="358597C3" w:rsidRPr="008F04D1" w:rsidRDefault="358597C3" w:rsidP="00233587">
            <w:pPr>
              <w:spacing w:before="60" w:after="40"/>
            </w:pPr>
            <w:r w:rsidRPr="008F04D1">
              <w:t>≥ 6 days</w:t>
            </w:r>
          </w:p>
        </w:tc>
        <w:tc>
          <w:tcPr>
            <w:tcW w:w="3423" w:type="dxa"/>
            <w:shd w:val="clear" w:color="auto" w:fill="F2F2F2" w:themeFill="background1" w:themeFillShade="F2"/>
          </w:tcPr>
          <w:p w14:paraId="7CCFB0B3" w14:textId="0B49945F" w:rsidR="358597C3" w:rsidRPr="008F04D1" w:rsidRDefault="358597C3" w:rsidP="00233587">
            <w:pPr>
              <w:spacing w:before="60" w:after="40"/>
            </w:pPr>
            <w:r w:rsidRPr="008F04D1">
              <w:t>2</w:t>
            </w:r>
            <w:r w:rsidR="00483E0A" w:rsidRPr="008F04D1">
              <w:t xml:space="preserve"> to </w:t>
            </w:r>
            <w:r w:rsidRPr="008F04D1">
              <w:t>4 mg</w:t>
            </w:r>
          </w:p>
        </w:tc>
        <w:tc>
          <w:tcPr>
            <w:tcW w:w="3248" w:type="dxa"/>
            <w:shd w:val="clear" w:color="auto" w:fill="F2F2F2" w:themeFill="background1" w:themeFillShade="F2"/>
          </w:tcPr>
          <w:p w14:paraId="634A5B44" w14:textId="45D09CB5" w:rsidR="358597C3" w:rsidRPr="008F04D1" w:rsidRDefault="358597C3" w:rsidP="00233587">
            <w:pPr>
              <w:spacing w:before="60" w:after="40"/>
              <w:ind w:right="345"/>
            </w:pPr>
            <w:r w:rsidRPr="008F04D1">
              <w:t>No change</w:t>
            </w:r>
          </w:p>
        </w:tc>
      </w:tr>
      <w:tr w:rsidR="358597C3" w:rsidRPr="008F04D1" w14:paraId="4D9B4F74" w14:textId="77777777" w:rsidTr="005C3038">
        <w:trPr>
          <w:trHeight w:val="410"/>
        </w:trPr>
        <w:tc>
          <w:tcPr>
            <w:tcW w:w="3112" w:type="dxa"/>
          </w:tcPr>
          <w:p w14:paraId="27AF431D" w14:textId="5A4814CC" w:rsidR="358597C3" w:rsidRPr="008F04D1" w:rsidRDefault="358597C3" w:rsidP="00233587">
            <w:pPr>
              <w:spacing w:before="60" w:after="40"/>
            </w:pPr>
            <w:r w:rsidRPr="008F04D1">
              <w:t>≥ 6 days</w:t>
            </w:r>
          </w:p>
        </w:tc>
        <w:tc>
          <w:tcPr>
            <w:tcW w:w="3423" w:type="dxa"/>
          </w:tcPr>
          <w:p w14:paraId="5F9ACBE0" w14:textId="3A14F7F7" w:rsidR="358597C3" w:rsidRPr="008F04D1" w:rsidRDefault="358597C3" w:rsidP="00233587">
            <w:pPr>
              <w:spacing w:before="60" w:after="40"/>
            </w:pPr>
            <w:r w:rsidRPr="008F04D1">
              <w:t>6</w:t>
            </w:r>
            <w:r w:rsidR="00483E0A" w:rsidRPr="008F04D1">
              <w:t xml:space="preserve"> to </w:t>
            </w:r>
            <w:r w:rsidRPr="008F04D1">
              <w:t>8 mg</w:t>
            </w:r>
          </w:p>
        </w:tc>
        <w:tc>
          <w:tcPr>
            <w:tcW w:w="3248" w:type="dxa"/>
          </w:tcPr>
          <w:p w14:paraId="3A33190E" w14:textId="1C2420E5" w:rsidR="358597C3" w:rsidRPr="008F04D1" w:rsidRDefault="358597C3" w:rsidP="00233587">
            <w:pPr>
              <w:spacing w:before="60" w:after="40"/>
              <w:ind w:right="345"/>
            </w:pPr>
            <w:r w:rsidRPr="008F04D1">
              <w:t>Restart at 4 mg</w:t>
            </w:r>
          </w:p>
        </w:tc>
      </w:tr>
      <w:tr w:rsidR="358597C3" w:rsidRPr="008F04D1" w14:paraId="4CF61CE6" w14:textId="77777777" w:rsidTr="005C3038">
        <w:trPr>
          <w:trHeight w:val="410"/>
        </w:trPr>
        <w:tc>
          <w:tcPr>
            <w:tcW w:w="3112" w:type="dxa"/>
            <w:shd w:val="clear" w:color="auto" w:fill="F2F2F2" w:themeFill="background1" w:themeFillShade="F2"/>
          </w:tcPr>
          <w:p w14:paraId="06B44BE8" w14:textId="4090C1B5" w:rsidR="358597C3" w:rsidRPr="008F04D1" w:rsidRDefault="358597C3" w:rsidP="00233587">
            <w:pPr>
              <w:spacing w:before="60" w:after="40"/>
            </w:pPr>
            <w:r w:rsidRPr="008F04D1">
              <w:t>6–7 days</w:t>
            </w:r>
          </w:p>
        </w:tc>
        <w:tc>
          <w:tcPr>
            <w:tcW w:w="3423" w:type="dxa"/>
            <w:shd w:val="clear" w:color="auto" w:fill="F2F2F2" w:themeFill="background1" w:themeFillShade="F2"/>
          </w:tcPr>
          <w:p w14:paraId="255EFBE6" w14:textId="73A419CE" w:rsidR="358597C3" w:rsidRPr="008F04D1" w:rsidRDefault="358597C3" w:rsidP="00233587">
            <w:pPr>
              <w:spacing w:before="60" w:after="40"/>
            </w:pPr>
            <w:r w:rsidRPr="008F04D1">
              <w:t>&gt; 8 mg</w:t>
            </w:r>
          </w:p>
        </w:tc>
        <w:tc>
          <w:tcPr>
            <w:tcW w:w="3248" w:type="dxa"/>
            <w:shd w:val="clear" w:color="auto" w:fill="F2F2F2" w:themeFill="background1" w:themeFillShade="F2"/>
          </w:tcPr>
          <w:p w14:paraId="009E42F4" w14:textId="3AC235DB" w:rsidR="358597C3" w:rsidRPr="008F04D1" w:rsidRDefault="358597C3" w:rsidP="00233587">
            <w:pPr>
              <w:spacing w:before="60" w:after="40"/>
              <w:ind w:right="345"/>
            </w:pPr>
            <w:r w:rsidRPr="008F04D1">
              <w:t>Restart at 8 mg</w:t>
            </w:r>
          </w:p>
        </w:tc>
      </w:tr>
      <w:tr w:rsidR="358597C3" w:rsidRPr="008F04D1" w14:paraId="7CC8BAFB" w14:textId="77777777" w:rsidTr="005C3038">
        <w:trPr>
          <w:trHeight w:val="410"/>
        </w:trPr>
        <w:tc>
          <w:tcPr>
            <w:tcW w:w="3112" w:type="dxa"/>
          </w:tcPr>
          <w:p w14:paraId="431981E0" w14:textId="33BBC7BE" w:rsidR="358597C3" w:rsidRPr="008F04D1" w:rsidRDefault="358597C3" w:rsidP="00233587">
            <w:pPr>
              <w:spacing w:before="60" w:after="40"/>
            </w:pPr>
            <w:r w:rsidRPr="008F04D1">
              <w:t>&gt; 7 days</w:t>
            </w:r>
          </w:p>
        </w:tc>
        <w:tc>
          <w:tcPr>
            <w:tcW w:w="3423" w:type="dxa"/>
          </w:tcPr>
          <w:p w14:paraId="437ABA54" w14:textId="2F8F4BF9" w:rsidR="358597C3" w:rsidRPr="008F04D1" w:rsidRDefault="358597C3" w:rsidP="00233587">
            <w:pPr>
              <w:spacing w:before="60" w:after="40"/>
            </w:pPr>
            <w:r w:rsidRPr="008F04D1">
              <w:t>&gt; 8 mg</w:t>
            </w:r>
          </w:p>
        </w:tc>
        <w:tc>
          <w:tcPr>
            <w:tcW w:w="3248" w:type="dxa"/>
          </w:tcPr>
          <w:p w14:paraId="485C99F6" w14:textId="7AE85A6D" w:rsidR="358597C3" w:rsidRPr="008F04D1" w:rsidRDefault="358597C3" w:rsidP="00233587">
            <w:pPr>
              <w:spacing w:before="60" w:after="40"/>
              <w:ind w:right="345"/>
            </w:pPr>
            <w:r w:rsidRPr="008F04D1">
              <w:t>Restart at 4 mg</w:t>
            </w:r>
          </w:p>
        </w:tc>
      </w:tr>
      <w:tr w:rsidR="00866EFD" w:rsidRPr="008F04D1" w14:paraId="2F22973E" w14:textId="77777777" w:rsidTr="005C3038">
        <w:trPr>
          <w:trHeight w:val="410"/>
        </w:trPr>
        <w:tc>
          <w:tcPr>
            <w:tcW w:w="3112" w:type="dxa"/>
            <w:tcBorders>
              <w:bottom w:val="single" w:sz="4" w:space="0" w:color="auto"/>
            </w:tcBorders>
            <w:shd w:val="clear" w:color="auto" w:fill="F2F2F2" w:themeFill="background1" w:themeFillShade="F2"/>
          </w:tcPr>
          <w:p w14:paraId="32469699" w14:textId="1D2A6020" w:rsidR="358597C3" w:rsidRPr="008F04D1" w:rsidRDefault="358597C3" w:rsidP="00233587">
            <w:pPr>
              <w:spacing w:before="60" w:after="40"/>
            </w:pPr>
            <w:r w:rsidRPr="008F04D1">
              <w:t>≥</w:t>
            </w:r>
            <w:r w:rsidR="00866EFD" w:rsidRPr="008F04D1">
              <w:t xml:space="preserve"> </w:t>
            </w:r>
            <w:r w:rsidRPr="008F04D1">
              <w:t>2 alternate-day doses</w:t>
            </w:r>
          </w:p>
        </w:tc>
        <w:tc>
          <w:tcPr>
            <w:tcW w:w="6672" w:type="dxa"/>
            <w:gridSpan w:val="2"/>
            <w:tcBorders>
              <w:bottom w:val="single" w:sz="4" w:space="0" w:color="auto"/>
            </w:tcBorders>
            <w:shd w:val="clear" w:color="auto" w:fill="F2F2F2" w:themeFill="background1" w:themeFillShade="F2"/>
          </w:tcPr>
          <w:p w14:paraId="62FF89CD" w14:textId="7DDD9996" w:rsidR="358597C3" w:rsidRPr="008F04D1" w:rsidRDefault="358597C3" w:rsidP="00233587">
            <w:pPr>
              <w:spacing w:before="60" w:after="40"/>
            </w:pPr>
            <w:r w:rsidRPr="008F04D1">
              <w:t xml:space="preserve">Reassess </w:t>
            </w:r>
            <w:r w:rsidR="00F374A7" w:rsidRPr="008F04D1">
              <w:t>tangata whai ora</w:t>
            </w:r>
            <w:r w:rsidRPr="008F04D1">
              <w:t>, return to daily dosing for restabilisation, possibly at a lower dose</w:t>
            </w:r>
          </w:p>
        </w:tc>
      </w:tr>
      <w:tr w:rsidR="00866EFD" w:rsidRPr="008F04D1" w14:paraId="7BFE2D24" w14:textId="77777777" w:rsidTr="005C3038">
        <w:trPr>
          <w:trHeight w:val="410"/>
        </w:trPr>
        <w:tc>
          <w:tcPr>
            <w:tcW w:w="9784" w:type="dxa"/>
            <w:gridSpan w:val="3"/>
            <w:tcBorders>
              <w:top w:val="single" w:sz="4" w:space="0" w:color="auto"/>
              <w:bottom w:val="single" w:sz="4" w:space="0" w:color="auto"/>
            </w:tcBorders>
          </w:tcPr>
          <w:p w14:paraId="588B8871" w14:textId="27EF922A" w:rsidR="00866EFD" w:rsidRPr="008F04D1" w:rsidRDefault="00866EFD" w:rsidP="00BB79C9">
            <w:pPr>
              <w:rPr>
                <w:rFonts w:asciiTheme="minorBidi" w:hAnsiTheme="minorBidi" w:cstheme="minorBidi"/>
              </w:rPr>
            </w:pPr>
            <w:r w:rsidRPr="008F04D1">
              <w:rPr>
                <w:rFonts w:asciiTheme="minorBidi" w:hAnsiTheme="minorBidi" w:cstheme="minorBidi"/>
                <w:sz w:val="18"/>
                <w:szCs w:val="18"/>
              </w:rPr>
              <w:t>Adapted from Centre for Addiction and Mental Health</w:t>
            </w:r>
            <w:r w:rsidR="00AF29ED" w:rsidRPr="008F04D1">
              <w:rPr>
                <w:rFonts w:asciiTheme="minorBidi" w:hAnsiTheme="minorBidi" w:cstheme="minorBidi"/>
                <w:sz w:val="18"/>
                <w:szCs w:val="18"/>
              </w:rPr>
              <w:t xml:space="preserve"> (</w:t>
            </w:r>
            <w:r w:rsidRPr="008F04D1">
              <w:rPr>
                <w:rFonts w:asciiTheme="minorBidi" w:hAnsiTheme="minorBidi" w:cstheme="minorBidi"/>
                <w:sz w:val="18"/>
                <w:szCs w:val="18"/>
              </w:rPr>
              <w:t>2021</w:t>
            </w:r>
            <w:r w:rsidR="00AF29ED" w:rsidRPr="008F04D1">
              <w:rPr>
                <w:rFonts w:asciiTheme="minorBidi" w:hAnsiTheme="minorBidi" w:cstheme="minorBidi"/>
                <w:sz w:val="18"/>
                <w:szCs w:val="18"/>
              </w:rPr>
              <w:t>)</w:t>
            </w:r>
            <w:r w:rsidRPr="008F04D1">
              <w:rPr>
                <w:rFonts w:asciiTheme="minorBidi" w:hAnsiTheme="minorBidi" w:cstheme="minorBidi"/>
                <w:sz w:val="18"/>
                <w:szCs w:val="18"/>
              </w:rPr>
              <w:t>.</w:t>
            </w:r>
            <w:r w:rsidR="00703462" w:rsidRPr="008F04D1">
              <w:rPr>
                <w:rFonts w:asciiTheme="minorBidi" w:hAnsiTheme="minorBidi" w:cstheme="minorBidi"/>
                <w:sz w:val="18"/>
                <w:szCs w:val="18"/>
              </w:rPr>
              <w:t xml:space="preserve"> </w:t>
            </w:r>
            <w:r w:rsidRPr="008F04D1">
              <w:rPr>
                <w:rFonts w:asciiTheme="minorBidi" w:hAnsiTheme="minorBidi" w:cstheme="minorBidi"/>
                <w:sz w:val="18"/>
                <w:szCs w:val="18"/>
              </w:rPr>
              <w:t xml:space="preserve">Note: *If </w:t>
            </w:r>
            <w:r w:rsidR="00F374A7" w:rsidRPr="008F04D1">
              <w:rPr>
                <w:rFonts w:asciiTheme="minorBidi" w:hAnsiTheme="minorBidi" w:cstheme="minorBidi"/>
                <w:sz w:val="18"/>
                <w:szCs w:val="18"/>
              </w:rPr>
              <w:t>tangata whai ora</w:t>
            </w:r>
            <w:r w:rsidRPr="008F04D1">
              <w:rPr>
                <w:rFonts w:asciiTheme="minorBidi" w:hAnsiTheme="minorBidi" w:cstheme="minorBidi"/>
                <w:sz w:val="18"/>
                <w:szCs w:val="18"/>
              </w:rPr>
              <w:t xml:space="preserve"> has not been using regular full agonists in the interim. For missed doses due to relapse or return to full agonist opioid use: advise </w:t>
            </w:r>
            <w:r w:rsidR="00F374A7" w:rsidRPr="008F04D1">
              <w:rPr>
                <w:rFonts w:asciiTheme="minorBidi" w:hAnsiTheme="minorBidi" w:cstheme="minorBidi"/>
                <w:sz w:val="18"/>
                <w:szCs w:val="18"/>
              </w:rPr>
              <w:t>tangata whai ora</w:t>
            </w:r>
            <w:r w:rsidRPr="008F04D1">
              <w:rPr>
                <w:rFonts w:asciiTheme="minorBidi" w:hAnsiTheme="minorBidi" w:cstheme="minorBidi"/>
                <w:sz w:val="18"/>
                <w:szCs w:val="18"/>
              </w:rPr>
              <w:t xml:space="preserve"> to stop using buprenorphine until they are ready to resume OST. They will require re-titration of buprenorphine (see section </w:t>
            </w:r>
            <w:r w:rsidR="0A96A925" w:rsidRPr="008D217E">
              <w:rPr>
                <w:rFonts w:asciiTheme="minorBidi" w:hAnsiTheme="minorBidi" w:cstheme="minorBidi"/>
                <w:sz w:val="18"/>
                <w:szCs w:val="18"/>
              </w:rPr>
              <w:t>3.1.2 The starting dose of buprenorphine</w:t>
            </w:r>
            <w:r w:rsidR="0A96A925" w:rsidRPr="008F04D1">
              <w:rPr>
                <w:rFonts w:asciiTheme="minorBidi" w:hAnsiTheme="minorBidi" w:cstheme="minorBidi"/>
                <w:sz w:val="18"/>
                <w:szCs w:val="18"/>
              </w:rPr>
              <w:t>)</w:t>
            </w:r>
          </w:p>
        </w:tc>
      </w:tr>
    </w:tbl>
    <w:p w14:paraId="7D42A001" w14:textId="77777777" w:rsidR="005C3038" w:rsidRDefault="005C3038" w:rsidP="005C3038">
      <w:bookmarkStart w:id="339" w:name="_5.5_Measuring_methadone"/>
      <w:bookmarkStart w:id="340" w:name="_Toc141792577"/>
      <w:bookmarkStart w:id="341" w:name="_Toc142591387"/>
      <w:bookmarkStart w:id="342" w:name="_Toc142591999"/>
      <w:bookmarkStart w:id="343" w:name="_Toc207639825"/>
      <w:bookmarkEnd w:id="339"/>
    </w:p>
    <w:p w14:paraId="6738EB4C" w14:textId="5A50F3A8" w:rsidR="00433D28" w:rsidRPr="008F04D1" w:rsidRDefault="00433D28" w:rsidP="00397DA8">
      <w:pPr>
        <w:pStyle w:val="Heading2"/>
      </w:pPr>
      <w:r w:rsidRPr="008F04D1">
        <w:t>5.5</w:t>
      </w:r>
      <w:r w:rsidR="005B3B0C" w:rsidRPr="008F04D1">
        <w:t xml:space="preserve"> </w:t>
      </w:r>
      <w:r w:rsidRPr="008F04D1">
        <w:t>Measuring methadone serum levels</w:t>
      </w:r>
      <w:bookmarkEnd w:id="340"/>
      <w:bookmarkEnd w:id="341"/>
      <w:bookmarkEnd w:id="342"/>
      <w:bookmarkEnd w:id="343"/>
    </w:p>
    <w:p w14:paraId="0DA7AEBC" w14:textId="18C3BF92" w:rsidR="00433D28" w:rsidRPr="008F04D1" w:rsidRDefault="00433D28" w:rsidP="00397DA8">
      <w:r w:rsidRPr="008F04D1">
        <w:t>Measuring methadone serum levels may be useful when:</w:t>
      </w:r>
    </w:p>
    <w:p w14:paraId="74E719E4" w14:textId="28990F58" w:rsidR="00433D28" w:rsidRPr="008F04D1" w:rsidRDefault="5598213D" w:rsidP="00043D78">
      <w:pPr>
        <w:pStyle w:val="List"/>
        <w:spacing w:after="80"/>
      </w:pPr>
      <w:r w:rsidRPr="008F04D1">
        <w:t>t</w:t>
      </w:r>
      <w:r w:rsidR="5D5E9ECF" w:rsidRPr="008F04D1">
        <w:t>ā</w:t>
      </w:r>
      <w:r w:rsidRPr="008F04D1">
        <w:t>ngata whai ora</w:t>
      </w:r>
      <w:r w:rsidR="2670FAF6" w:rsidRPr="008F04D1">
        <w:t xml:space="preserve"> responses to methadone OST do not align with expected response</w:t>
      </w:r>
      <w:r w:rsidR="7A3B3D9C" w:rsidRPr="008F04D1">
        <w:t>s</w:t>
      </w:r>
    </w:p>
    <w:p w14:paraId="60D9377D" w14:textId="77D75B48" w:rsidR="00433D28" w:rsidRPr="008F04D1" w:rsidRDefault="2670FAF6" w:rsidP="00043D78">
      <w:pPr>
        <w:pStyle w:val="List"/>
        <w:spacing w:after="80"/>
      </w:pPr>
      <w:r w:rsidRPr="008F04D1">
        <w:t>the service provider is considering a change</w:t>
      </w:r>
      <w:r w:rsidR="00433D28" w:rsidRPr="008F04D1" w:rsidDel="2670FAF6">
        <w:t xml:space="preserve"> in the daily dose</w:t>
      </w:r>
      <w:r w:rsidRPr="008F04D1">
        <w:t xml:space="preserve">; particularly </w:t>
      </w:r>
      <w:r w:rsidR="00433D28" w:rsidRPr="008F04D1" w:rsidDel="2670FAF6">
        <w:t xml:space="preserve">to a </w:t>
      </w:r>
      <w:r w:rsidRPr="008F04D1">
        <w:t>dose above 120</w:t>
      </w:r>
      <w:r w:rsidR="11D2278A" w:rsidRPr="008F04D1">
        <w:t> mg</w:t>
      </w:r>
    </w:p>
    <w:p w14:paraId="08329366" w14:textId="12EE6B81" w:rsidR="00433D28" w:rsidRPr="008F04D1" w:rsidRDefault="5598213D" w:rsidP="00043D78">
      <w:pPr>
        <w:pStyle w:val="List"/>
        <w:spacing w:after="80"/>
      </w:pPr>
      <w:r w:rsidRPr="008F04D1">
        <w:t>t</w:t>
      </w:r>
      <w:r w:rsidR="5D5E9ECF" w:rsidRPr="008F04D1">
        <w:t>ā</w:t>
      </w:r>
      <w:r w:rsidRPr="008F04D1">
        <w:t>ngata whai ora</w:t>
      </w:r>
      <w:r w:rsidR="2670FAF6" w:rsidRPr="008F04D1">
        <w:t xml:space="preserve"> </w:t>
      </w:r>
      <w:r w:rsidR="542ED108" w:rsidRPr="008F04D1">
        <w:t>may have been</w:t>
      </w:r>
      <w:r w:rsidR="2670FAF6" w:rsidRPr="008F04D1">
        <w:t xml:space="preserve"> diverting their dose</w:t>
      </w:r>
      <w:r w:rsidR="542ED108" w:rsidRPr="008F04D1">
        <w:t>, or not taking their whole dose</w:t>
      </w:r>
      <w:r w:rsidR="614A7008" w:rsidRPr="008F04D1">
        <w:t xml:space="preserve"> </w:t>
      </w:r>
      <w:r w:rsidR="2670FAF6" w:rsidRPr="008F04D1">
        <w:t>(comparison of serum level measurements taken on the same individual within the last</w:t>
      </w:r>
      <w:r w:rsidR="614A7008" w:rsidRPr="008F04D1">
        <w:t xml:space="preserve"> </w:t>
      </w:r>
      <w:r w:rsidR="2670FAF6" w:rsidRPr="008F04D1">
        <w:t>6</w:t>
      </w:r>
      <w:r w:rsidR="614A7008" w:rsidRPr="008F04D1">
        <w:t xml:space="preserve"> to </w:t>
      </w:r>
      <w:r w:rsidR="2670FAF6" w:rsidRPr="008F04D1">
        <w:t>12 months, with careful observation of dosing and retention of doses, may assist in determining</w:t>
      </w:r>
      <w:r w:rsidR="541786C6" w:rsidRPr="008F04D1">
        <w:t xml:space="preserve"> </w:t>
      </w:r>
      <w:r w:rsidR="2670FAF6" w:rsidRPr="008F04D1">
        <w:t>compliance)</w:t>
      </w:r>
    </w:p>
    <w:p w14:paraId="174D737E" w14:textId="5F9EE0BE" w:rsidR="00433D28" w:rsidRPr="008F04D1" w:rsidRDefault="2670FAF6" w:rsidP="00043D78">
      <w:pPr>
        <w:pStyle w:val="List"/>
        <w:spacing w:after="80"/>
      </w:pPr>
      <w:r w:rsidRPr="008F04D1">
        <w:t>there is doubt about the clinical indications for a dose increase, or the accuracy of reported methadone consumption information</w:t>
      </w:r>
    </w:p>
    <w:p w14:paraId="11546E89" w14:textId="6D20D1A8" w:rsidR="00433D28" w:rsidRPr="008F04D1" w:rsidRDefault="2670FAF6" w:rsidP="00043D78">
      <w:pPr>
        <w:pStyle w:val="List"/>
        <w:spacing w:after="80"/>
      </w:pPr>
      <w:r w:rsidRPr="008F04D1">
        <w:t xml:space="preserve">there </w:t>
      </w:r>
      <w:r w:rsidR="304CBE2D" w:rsidRPr="008F04D1">
        <w:t>are</w:t>
      </w:r>
      <w:r w:rsidR="00433D28" w:rsidRPr="008F04D1" w:rsidDel="2670FAF6">
        <w:t xml:space="preserve"> </w:t>
      </w:r>
      <w:r w:rsidRPr="008F04D1">
        <w:t>suspected drug interaction</w:t>
      </w:r>
      <w:r w:rsidR="2AF8FC62" w:rsidRPr="008F04D1">
        <w:t>s</w:t>
      </w:r>
    </w:p>
    <w:p w14:paraId="6F21355D" w14:textId="6DD7413D" w:rsidR="00433D28" w:rsidRPr="008F04D1" w:rsidRDefault="2670FAF6" w:rsidP="00043D78">
      <w:pPr>
        <w:pStyle w:val="List"/>
        <w:spacing w:after="80"/>
      </w:pPr>
      <w:r w:rsidRPr="008F04D1">
        <w:t>the service provider is con</w:t>
      </w:r>
      <w:r w:rsidR="3A70979D" w:rsidRPr="008F04D1">
        <w:t>sidering split doses (refer to s</w:t>
      </w:r>
      <w:r w:rsidRPr="008F04D1">
        <w:t xml:space="preserve">ection </w:t>
      </w:r>
      <w:r w:rsidR="419A1878" w:rsidRPr="008D217E">
        <w:t>5.6 Split methadone doses</w:t>
      </w:r>
      <w:r w:rsidRPr="008F04D1">
        <w:t>)</w:t>
      </w:r>
    </w:p>
    <w:p w14:paraId="68092872" w14:textId="173C0521" w:rsidR="00433D28" w:rsidRPr="004B12ED" w:rsidRDefault="229DDFB2" w:rsidP="00043D78">
      <w:pPr>
        <w:pStyle w:val="List"/>
        <w:spacing w:after="80"/>
        <w:rPr>
          <w:lang w:val="pt-BR"/>
        </w:rPr>
      </w:pPr>
      <w:r w:rsidRPr="3327DDF0">
        <w:rPr>
          <w:lang w:val="pt-BR"/>
        </w:rPr>
        <w:t>t</w:t>
      </w:r>
      <w:r w:rsidR="5D5E9ECF" w:rsidRPr="3327DDF0">
        <w:rPr>
          <w:lang w:val="pt-BR"/>
        </w:rPr>
        <w:t>ā</w:t>
      </w:r>
      <w:r w:rsidRPr="3327DDF0">
        <w:rPr>
          <w:lang w:val="pt-BR"/>
        </w:rPr>
        <w:t>ngata whai ora</w:t>
      </w:r>
      <w:r w:rsidR="2670FAF6" w:rsidRPr="3327DDF0">
        <w:rPr>
          <w:lang w:val="pt-BR"/>
        </w:rPr>
        <w:t xml:space="preserve"> </w:t>
      </w:r>
      <w:r w:rsidR="5D5E9ECF" w:rsidRPr="3327DDF0">
        <w:rPr>
          <w:lang w:val="pt-BR"/>
        </w:rPr>
        <w:t>are</w:t>
      </w:r>
      <w:r w:rsidR="2670FAF6" w:rsidRPr="3327DDF0">
        <w:rPr>
          <w:lang w:val="pt-BR"/>
        </w:rPr>
        <w:t xml:space="preserve"> pregnant</w:t>
      </w:r>
    </w:p>
    <w:p w14:paraId="42617A66" w14:textId="749D6EAB" w:rsidR="00433D28" w:rsidRDefault="229DDFB2" w:rsidP="00043D78">
      <w:pPr>
        <w:pStyle w:val="Bullet"/>
        <w:spacing w:after="80"/>
      </w:pPr>
      <w:r w:rsidRPr="008F04D1">
        <w:t>t</w:t>
      </w:r>
      <w:r w:rsidR="5D5E9ECF" w:rsidRPr="008F04D1">
        <w:t>ā</w:t>
      </w:r>
      <w:r w:rsidRPr="008F04D1">
        <w:t>ngata whai ora</w:t>
      </w:r>
      <w:r w:rsidR="2670FAF6" w:rsidRPr="008F04D1">
        <w:t xml:space="preserve"> </w:t>
      </w:r>
      <w:r w:rsidR="5D5E9ECF" w:rsidRPr="008F04D1">
        <w:t>have</w:t>
      </w:r>
      <w:r w:rsidR="2670FAF6" w:rsidRPr="008F04D1">
        <w:t xml:space="preserve"> serious liver or other physical disease</w:t>
      </w:r>
      <w:r w:rsidR="2AF8FC62" w:rsidRPr="008F04D1">
        <w:t>s</w:t>
      </w:r>
      <w:r w:rsidR="2670FAF6" w:rsidRPr="008F04D1">
        <w:t xml:space="preserve"> and there may be methadone accumulation.</w:t>
      </w:r>
    </w:p>
    <w:p w14:paraId="2D20083A" w14:textId="77777777" w:rsidR="00043D78" w:rsidRPr="008F04D1" w:rsidRDefault="00043D78" w:rsidP="00043D78">
      <w:pPr>
        <w:pStyle w:val="Bullet"/>
        <w:numPr>
          <w:ilvl w:val="0"/>
          <w:numId w:val="0"/>
        </w:numPr>
        <w:spacing w:after="0"/>
      </w:pPr>
    </w:p>
    <w:p w14:paraId="3F728B51" w14:textId="56AB925A" w:rsidR="00DF7DDA" w:rsidRPr="008F04D1" w:rsidRDefault="00433D28" w:rsidP="00043D78">
      <w:pPr>
        <w:pStyle w:val="Heading2"/>
        <w:spacing w:before="120"/>
        <w:rPr>
          <w:sz w:val="22"/>
          <w:szCs w:val="22"/>
        </w:rPr>
      </w:pPr>
      <w:bookmarkStart w:id="344" w:name="_5.6_Split_methadone"/>
      <w:bookmarkStart w:id="345" w:name="_Toc141792578"/>
      <w:bookmarkStart w:id="346" w:name="_Toc142591388"/>
      <w:bookmarkStart w:id="347" w:name="_Toc142592000"/>
      <w:bookmarkStart w:id="348" w:name="_Toc207639826"/>
      <w:bookmarkEnd w:id="344"/>
      <w:r w:rsidRPr="008F04D1">
        <w:t>5.6</w:t>
      </w:r>
      <w:r w:rsidR="005B3B0C" w:rsidRPr="008F04D1">
        <w:t xml:space="preserve"> </w:t>
      </w:r>
      <w:r w:rsidRPr="008F04D1">
        <w:t>Split methadone doses</w:t>
      </w:r>
      <w:bookmarkEnd w:id="345"/>
      <w:bookmarkEnd w:id="346"/>
      <w:bookmarkEnd w:id="347"/>
      <w:bookmarkEnd w:id="348"/>
    </w:p>
    <w:p w14:paraId="28578063" w14:textId="0D213C42" w:rsidR="00DF7DDA" w:rsidRPr="008F04D1" w:rsidRDefault="00433D28" w:rsidP="00397DA8">
      <w:pPr>
        <w:rPr>
          <w:color w:val="000000"/>
        </w:rPr>
      </w:pPr>
      <w:r w:rsidRPr="00DA5204">
        <w:t>Split dosing is uncommon</w:t>
      </w:r>
      <w:r w:rsidR="74425F12" w:rsidRPr="00DA5204">
        <w:t>. I</w:t>
      </w:r>
      <w:r w:rsidRPr="00DA5204">
        <w:t xml:space="preserve">t is mainly limited to cases of fast metabolism, either </w:t>
      </w:r>
      <w:r w:rsidR="530B03D9" w:rsidRPr="00DA5204">
        <w:t>genetically determined</w:t>
      </w:r>
      <w:r w:rsidRPr="00DA5204">
        <w:t xml:space="preserve"> </w:t>
      </w:r>
      <w:r w:rsidR="007E0898" w:rsidRPr="00DA5204">
        <w:t xml:space="preserve">(estimated at less than 10 percent of tāngata whai ora) </w:t>
      </w:r>
      <w:r w:rsidRPr="00DA5204">
        <w:t xml:space="preserve">or in pregnancy. </w:t>
      </w:r>
      <w:r w:rsidR="00383FFA" w:rsidRPr="00DA5204">
        <w:t>In such cases,</w:t>
      </w:r>
      <w:r w:rsidR="00D517C8" w:rsidRPr="00DA5204">
        <w:t xml:space="preserve"> methadone is</w:t>
      </w:r>
      <w:r w:rsidR="000516C3" w:rsidRPr="00DA5204">
        <w:t xml:space="preserve"> </w:t>
      </w:r>
      <w:r w:rsidR="00D517C8" w:rsidRPr="00DA5204">
        <w:t>rapidly</w:t>
      </w:r>
      <w:r w:rsidR="000516C3" w:rsidRPr="00DA5204">
        <w:t xml:space="preserve"> metabolised</w:t>
      </w:r>
      <w:r w:rsidR="00383FFA" w:rsidRPr="00DA5204">
        <w:t xml:space="preserve"> and </w:t>
      </w:r>
      <w:r w:rsidR="000516C3" w:rsidRPr="00DA5204">
        <w:t>tāngata whai ora</w:t>
      </w:r>
      <w:r w:rsidR="00EC2A7E" w:rsidRPr="00DA5204">
        <w:t xml:space="preserve"> </w:t>
      </w:r>
      <w:r w:rsidR="006E45EC" w:rsidRPr="00DA5204">
        <w:rPr>
          <w:color w:val="000000" w:themeColor="text1"/>
        </w:rPr>
        <w:t>are unable to</w:t>
      </w:r>
      <w:r w:rsidR="00283FAA" w:rsidRPr="00DA5204">
        <w:rPr>
          <w:color w:val="000000" w:themeColor="text1"/>
        </w:rPr>
        <w:t xml:space="preserve"> maintain </w:t>
      </w:r>
      <w:r w:rsidR="007626F8" w:rsidRPr="00DA5204">
        <w:rPr>
          <w:color w:val="000000" w:themeColor="text1"/>
        </w:rPr>
        <w:t xml:space="preserve">steady </w:t>
      </w:r>
      <w:r w:rsidR="006E45EC" w:rsidRPr="00DA5204">
        <w:rPr>
          <w:color w:val="000000" w:themeColor="text1"/>
        </w:rPr>
        <w:t>methadone serum level</w:t>
      </w:r>
      <w:r w:rsidR="00277412" w:rsidRPr="00DA5204">
        <w:rPr>
          <w:color w:val="000000" w:themeColor="text1"/>
        </w:rPr>
        <w:t>s</w:t>
      </w:r>
      <w:r w:rsidR="006E45EC" w:rsidRPr="00DA5204">
        <w:rPr>
          <w:color w:val="000000" w:themeColor="text1"/>
        </w:rPr>
        <w:t xml:space="preserve"> </w:t>
      </w:r>
      <w:r w:rsidRPr="00DA5204">
        <w:rPr>
          <w:color w:val="000000" w:themeColor="text1"/>
        </w:rPr>
        <w:t xml:space="preserve">for </w:t>
      </w:r>
      <w:r w:rsidR="00121453" w:rsidRPr="00DA5204">
        <w:rPr>
          <w:color w:val="000000" w:themeColor="text1"/>
        </w:rPr>
        <w:t xml:space="preserve">a </w:t>
      </w:r>
      <w:r w:rsidRPr="00DA5204">
        <w:rPr>
          <w:color w:val="000000" w:themeColor="text1"/>
        </w:rPr>
        <w:t>sufficient duration. A peak</w:t>
      </w:r>
      <w:r w:rsidR="000039DF" w:rsidRPr="00DA5204">
        <w:rPr>
          <w:color w:val="000000" w:themeColor="text1"/>
        </w:rPr>
        <w:t>-to-</w:t>
      </w:r>
      <w:r w:rsidRPr="00DA5204">
        <w:rPr>
          <w:color w:val="000000" w:themeColor="text1"/>
        </w:rPr>
        <w:t xml:space="preserve">trough plasma concentration ratio of greater than or equal to 2:0 will confirm </w:t>
      </w:r>
      <w:r w:rsidR="4282907D" w:rsidRPr="00DA5204">
        <w:rPr>
          <w:color w:val="000000" w:themeColor="text1"/>
        </w:rPr>
        <w:t>fast metabolism</w:t>
      </w:r>
      <w:r w:rsidR="3B7BBFD5" w:rsidRPr="00DA5204">
        <w:rPr>
          <w:color w:val="000000" w:themeColor="text1"/>
        </w:rPr>
        <w:t>.</w:t>
      </w:r>
    </w:p>
    <w:p w14:paraId="3FE52743" w14:textId="77777777" w:rsidR="00433D28" w:rsidRPr="008F04D1" w:rsidRDefault="00433D28" w:rsidP="00397DA8"/>
    <w:p w14:paraId="3F491B7C" w14:textId="0C4C3993" w:rsidR="00BA35E5" w:rsidRDefault="00433D28" w:rsidP="00BA35E5">
      <w:r w:rsidRPr="008F04D1">
        <w:lastRenderedPageBreak/>
        <w:t>Split doses frequently improve the treatment of confirmed fast metabolisers</w:t>
      </w:r>
      <w:r w:rsidR="6545161E" w:rsidRPr="008F04D1">
        <w:t xml:space="preserve"> and</w:t>
      </w:r>
      <w:r w:rsidRPr="008F04D1">
        <w:t xml:space="preserve"> </w:t>
      </w:r>
      <w:r w:rsidR="00714A05" w:rsidRPr="008F04D1">
        <w:t xml:space="preserve">in </w:t>
      </w:r>
      <w:r w:rsidRPr="008F04D1">
        <w:t>pregnan</w:t>
      </w:r>
      <w:r w:rsidR="00714A05" w:rsidRPr="008F04D1">
        <w:t>cy</w:t>
      </w:r>
      <w:r w:rsidR="00E25F53" w:rsidRPr="008F04D1">
        <w:t>.</w:t>
      </w:r>
      <w:r w:rsidR="0021249B" w:rsidRPr="008F04D1">
        <w:t xml:space="preserve"> However, </w:t>
      </w:r>
      <w:r w:rsidRPr="008F04D1">
        <w:t xml:space="preserve">providers should only consider split doses if </w:t>
      </w:r>
      <w:r w:rsidR="0033293F" w:rsidRPr="008F04D1">
        <w:t>t</w:t>
      </w:r>
      <w:r w:rsidR="004432A0" w:rsidRPr="008F04D1">
        <w:t>ā</w:t>
      </w:r>
      <w:r w:rsidR="0033293F" w:rsidRPr="008F04D1">
        <w:t>ngata whai ora</w:t>
      </w:r>
      <w:r w:rsidRPr="008F04D1">
        <w:t xml:space="preserve"> ha</w:t>
      </w:r>
      <w:r w:rsidR="004432A0" w:rsidRPr="008F04D1">
        <w:t>ve</w:t>
      </w:r>
      <w:r w:rsidRPr="008F04D1">
        <w:t xml:space="preserve"> demonstrated </w:t>
      </w:r>
      <w:r w:rsidR="00CD613B" w:rsidRPr="008F04D1">
        <w:t xml:space="preserve">an </w:t>
      </w:r>
      <w:r w:rsidRPr="008F04D1">
        <w:t>ab</w:t>
      </w:r>
      <w:r w:rsidR="00712B57" w:rsidRPr="008F04D1">
        <w:t>ility</w:t>
      </w:r>
      <w:r w:rsidRPr="008F04D1">
        <w:t xml:space="preserve"> to use</w:t>
      </w:r>
      <w:r w:rsidRPr="008F04D1" w:rsidDel="00BE0DA4">
        <w:t xml:space="preserve"> </w:t>
      </w:r>
      <w:r w:rsidRPr="008F04D1">
        <w:t xml:space="preserve">medication as prescribed and </w:t>
      </w:r>
      <w:r w:rsidR="00714A05" w:rsidRPr="008F04D1">
        <w:t xml:space="preserve">safely </w:t>
      </w:r>
      <w:r w:rsidRPr="008F04D1">
        <w:t xml:space="preserve">keep the unsupervised component of the dose. </w:t>
      </w:r>
      <w:r w:rsidR="003D3BAE" w:rsidRPr="008F04D1">
        <w:t>Tā</w:t>
      </w:r>
      <w:r w:rsidR="0033293F" w:rsidRPr="008F04D1">
        <w:t>ngata whai ora</w:t>
      </w:r>
      <w:r w:rsidRPr="008F04D1">
        <w:t xml:space="preserve"> </w:t>
      </w:r>
      <w:r w:rsidR="05A01E31" w:rsidRPr="008F04D1">
        <w:t>should</w:t>
      </w:r>
      <w:r w:rsidRPr="008F04D1">
        <w:t xml:space="preserve"> consume </w:t>
      </w:r>
      <w:r w:rsidR="318A9252" w:rsidRPr="008F04D1">
        <w:t>most</w:t>
      </w:r>
      <w:r w:rsidRPr="008F04D1">
        <w:t xml:space="preserve"> of the dose (at least 60 percent) under observation. Providers </w:t>
      </w:r>
      <w:r w:rsidR="012775AF" w:rsidRPr="008F04D1">
        <w:t>can</w:t>
      </w:r>
      <w:r w:rsidRPr="008F04D1">
        <w:t xml:space="preserve"> periodically observe consumption of the whole daily dose, or both doses, to confirm continued tolerance</w:t>
      </w:r>
      <w:r w:rsidR="00DF06DA" w:rsidRPr="008F04D1">
        <w:t xml:space="preserve">. </w:t>
      </w:r>
      <w:r w:rsidR="00A82B42" w:rsidRPr="008F04D1">
        <w:t>Observed consumption</w:t>
      </w:r>
      <w:r w:rsidRPr="008F04D1">
        <w:t xml:space="preserve"> </w:t>
      </w:r>
      <w:r w:rsidR="7AC0DF4A" w:rsidRPr="008F04D1">
        <w:t xml:space="preserve">can </w:t>
      </w:r>
      <w:r w:rsidR="00764EFE" w:rsidRPr="008F04D1">
        <w:t>reduce</w:t>
      </w:r>
      <w:r w:rsidR="00764EFE" w:rsidRPr="008F04D1" w:rsidDel="00F82642">
        <w:t xml:space="preserve"> </w:t>
      </w:r>
      <w:r w:rsidRPr="008F04D1">
        <w:t xml:space="preserve">overdose </w:t>
      </w:r>
      <w:r w:rsidR="3CA91563" w:rsidRPr="008F04D1">
        <w:t xml:space="preserve">risk </w:t>
      </w:r>
      <w:r w:rsidRPr="008F04D1">
        <w:t xml:space="preserve">in situations where </w:t>
      </w:r>
      <w:r w:rsidR="0033293F" w:rsidRPr="008F04D1">
        <w:t>t</w:t>
      </w:r>
      <w:r w:rsidR="003D3BAE" w:rsidRPr="008F04D1">
        <w:t>ā</w:t>
      </w:r>
      <w:r w:rsidR="0033293F" w:rsidRPr="008F04D1">
        <w:t>ngata whai ora</w:t>
      </w:r>
      <w:r w:rsidR="00EA3A86" w:rsidRPr="008F04D1">
        <w:t xml:space="preserve"> </w:t>
      </w:r>
      <w:r w:rsidR="003D3BAE" w:rsidRPr="008F04D1">
        <w:t>have</w:t>
      </w:r>
      <w:r w:rsidR="00EA3A86" w:rsidRPr="008F04D1">
        <w:t xml:space="preserve"> not been taking all their dose</w:t>
      </w:r>
      <w:r w:rsidRPr="008F04D1">
        <w:t xml:space="preserve"> and the</w:t>
      </w:r>
      <w:r w:rsidR="00EA3A86" w:rsidRPr="008F04D1">
        <w:t xml:space="preserve">re is </w:t>
      </w:r>
      <w:r w:rsidRPr="008F04D1">
        <w:t xml:space="preserve">a sudden resumption of whole-dose </w:t>
      </w:r>
      <w:r w:rsidR="000D367F" w:rsidRPr="008F04D1">
        <w:t>consumption</w:t>
      </w:r>
      <w:r w:rsidR="005B3B0C" w:rsidRPr="008F04D1">
        <w:t xml:space="preserve"> </w:t>
      </w:r>
      <w:r w:rsidR="00002EBB" w:rsidRPr="008F04D1">
        <w:t>(</w:t>
      </w:r>
      <w:r w:rsidR="00C63C7E" w:rsidRPr="008F04D1">
        <w:t>for example,</w:t>
      </w:r>
      <w:r w:rsidRPr="008F04D1">
        <w:t xml:space="preserve"> after admission to hospital).</w:t>
      </w:r>
    </w:p>
    <w:p w14:paraId="371DD635" w14:textId="77777777" w:rsidR="00A23F4B" w:rsidRDefault="00A23F4B" w:rsidP="00BA35E5"/>
    <w:p w14:paraId="39CE6382" w14:textId="43B498B1" w:rsidR="00433D28" w:rsidRPr="008F04D1" w:rsidRDefault="00433D28" w:rsidP="00397DA8">
      <w:pPr>
        <w:pStyle w:val="Heading2"/>
      </w:pPr>
      <w:bookmarkStart w:id="349" w:name="_5.7_Travelling_overseas"/>
      <w:bookmarkStart w:id="350" w:name="_Toc141792579"/>
      <w:bookmarkStart w:id="351" w:name="_Toc142591389"/>
      <w:bookmarkStart w:id="352" w:name="_Toc142592001"/>
      <w:bookmarkStart w:id="353" w:name="_Toc207639827"/>
      <w:bookmarkEnd w:id="349"/>
      <w:r w:rsidRPr="008F04D1">
        <w:t>5.7</w:t>
      </w:r>
      <w:r w:rsidR="005B3B0C" w:rsidRPr="008F04D1">
        <w:t xml:space="preserve"> </w:t>
      </w:r>
      <w:r w:rsidRPr="008F04D1">
        <w:t xml:space="preserve">Travelling overseas with </w:t>
      </w:r>
      <w:r w:rsidR="000B0F16" w:rsidRPr="008F04D1">
        <w:t>OST</w:t>
      </w:r>
      <w:r w:rsidRPr="008F04D1">
        <w:t xml:space="preserve"> medication</w:t>
      </w:r>
      <w:bookmarkEnd w:id="350"/>
      <w:bookmarkEnd w:id="351"/>
      <w:bookmarkEnd w:id="352"/>
      <w:bookmarkEnd w:id="353"/>
    </w:p>
    <w:p w14:paraId="3DCC4FD0" w14:textId="634970C7" w:rsidR="00433D28" w:rsidRPr="008F04D1" w:rsidRDefault="00433D28" w:rsidP="00397DA8">
      <w:r w:rsidRPr="008F04D1">
        <w:t xml:space="preserve">Arrangements for OST during overseas travel may take </w:t>
      </w:r>
      <w:r w:rsidR="2E37D232" w:rsidRPr="008F04D1">
        <w:t xml:space="preserve">up to </w:t>
      </w:r>
      <w:r w:rsidR="00443765" w:rsidRPr="008F04D1">
        <w:t xml:space="preserve">6 </w:t>
      </w:r>
      <w:r w:rsidRPr="008F04D1">
        <w:t>weeks to organise</w:t>
      </w:r>
      <w:r w:rsidR="372C90A3" w:rsidRPr="008F04D1">
        <w:t>, or</w:t>
      </w:r>
      <w:r w:rsidR="00F82642" w:rsidRPr="008F04D1">
        <w:t xml:space="preserve"> </w:t>
      </w:r>
      <w:r w:rsidR="20898244" w:rsidRPr="008F04D1">
        <w:t>s</w:t>
      </w:r>
      <w:r w:rsidR="3B7BBFD5" w:rsidRPr="008F04D1">
        <w:t>ometimes</w:t>
      </w:r>
      <w:r w:rsidRPr="008F04D1">
        <w:t xml:space="preserve"> longer if the travel involves </w:t>
      </w:r>
      <w:r w:rsidR="68C9DFF2" w:rsidRPr="008F04D1">
        <w:t>multiple</w:t>
      </w:r>
      <w:r w:rsidR="15E5B88D" w:rsidRPr="008F04D1">
        <w:t xml:space="preserve"> countr</w:t>
      </w:r>
      <w:r w:rsidR="68C9DFF2" w:rsidRPr="008F04D1">
        <w:t>ies</w:t>
      </w:r>
      <w:r w:rsidR="15E5B88D" w:rsidRPr="008F04D1">
        <w:t>.</w:t>
      </w:r>
      <w:r w:rsidRPr="008F04D1">
        <w:t xml:space="preserve"> Services should advise </w:t>
      </w:r>
      <w:r w:rsidR="0033293F" w:rsidRPr="008F04D1">
        <w:t>tāngata whai ora</w:t>
      </w:r>
      <w:r w:rsidRPr="008F04D1">
        <w:t xml:space="preserve"> to give adequate notice of travel intentions, unless travel is urgent. Individual services may determine the notice </w:t>
      </w:r>
      <w:r w:rsidR="00C6147E" w:rsidRPr="008F04D1">
        <w:t xml:space="preserve">length </w:t>
      </w:r>
      <w:r w:rsidRPr="008F04D1">
        <w:t xml:space="preserve">they require of </w:t>
      </w:r>
      <w:r w:rsidR="0033293F" w:rsidRPr="008F04D1">
        <w:t>tāngata whai ora</w:t>
      </w:r>
      <w:r w:rsidRPr="008F04D1">
        <w:t xml:space="preserve"> in this situation.</w:t>
      </w:r>
    </w:p>
    <w:p w14:paraId="621EB361" w14:textId="77777777" w:rsidR="00433D28" w:rsidRPr="008F04D1" w:rsidRDefault="00433D28" w:rsidP="00397DA8"/>
    <w:p w14:paraId="4ED481C1" w14:textId="1E33BE81" w:rsidR="00DF7DDA" w:rsidRPr="0085386E" w:rsidRDefault="00433D28" w:rsidP="00397DA8">
      <w:r>
        <w:t xml:space="preserve">If overseas travel requires </w:t>
      </w:r>
      <w:r w:rsidR="002F53DD">
        <w:t>t</w:t>
      </w:r>
      <w:r w:rsidR="004432A0">
        <w:t>ā</w:t>
      </w:r>
      <w:r w:rsidR="002F53DD">
        <w:t>ngata whai ora</w:t>
      </w:r>
      <w:r>
        <w:t xml:space="preserve"> to carry takeaway doses, the prescriber </w:t>
      </w:r>
      <w:r w:rsidR="46ACECD8">
        <w:t>should, if necessary,</w:t>
      </w:r>
      <w:r>
        <w:t xml:space="preserve"> </w:t>
      </w:r>
      <w:r w:rsidR="00431E2B">
        <w:t>contact</w:t>
      </w:r>
      <w:r>
        <w:t xml:space="preserve"> the consulate of the intended destination </w:t>
      </w:r>
      <w:r w:rsidR="00431E2B">
        <w:t xml:space="preserve">to clarify </w:t>
      </w:r>
      <w:r w:rsidR="12D5D2D3">
        <w:t>any</w:t>
      </w:r>
      <w:r>
        <w:t xml:space="preserve"> </w:t>
      </w:r>
      <w:r w:rsidR="461A79E4">
        <w:t>legal restrictions on entering</w:t>
      </w:r>
      <w:r>
        <w:t xml:space="preserve"> their country </w:t>
      </w:r>
      <w:r w:rsidR="4ACF2B88">
        <w:t>with</w:t>
      </w:r>
      <w:r>
        <w:t xml:space="preserve"> </w:t>
      </w:r>
      <w:r w:rsidR="000646DB">
        <w:t>OST</w:t>
      </w:r>
      <w:r>
        <w:t xml:space="preserve"> medication. The prescription must comply with any special condition related to the entry of a person possessing methadone or buprenorphine to a foreign country. For customs purposes, the </w:t>
      </w:r>
      <w:r w:rsidR="202ADD62">
        <w:t>provider</w:t>
      </w:r>
      <w:r>
        <w:t xml:space="preserve"> should </w:t>
      </w:r>
      <w:r w:rsidR="63A616EC">
        <w:t>give</w:t>
      </w:r>
      <w:r>
        <w:t xml:space="preserve"> </w:t>
      </w:r>
      <w:r w:rsidR="002F53DD">
        <w:t>t</w:t>
      </w:r>
      <w:r w:rsidR="00DC3720">
        <w:t>ā</w:t>
      </w:r>
      <w:r w:rsidR="002F53DD">
        <w:t>ngata whai ora</w:t>
      </w:r>
      <w:r>
        <w:t xml:space="preserve"> a letter stating </w:t>
      </w:r>
      <w:r w:rsidR="004F5E47">
        <w:t>they</w:t>
      </w:r>
      <w:r>
        <w:t xml:space="preserve"> </w:t>
      </w:r>
      <w:r w:rsidR="004F5E47">
        <w:t xml:space="preserve">are </w:t>
      </w:r>
      <w:r>
        <w:t xml:space="preserve">in possession of OST medication for treatment of a </w:t>
      </w:r>
      <w:r w:rsidRPr="0085386E">
        <w:t xml:space="preserve">medical condition, including details such as dose and the name and contact number of the prescriber. Service providers should advise </w:t>
      </w:r>
      <w:r w:rsidR="002F53DD" w:rsidRPr="0085386E">
        <w:t>tāngata whai ora</w:t>
      </w:r>
      <w:r w:rsidRPr="0085386E">
        <w:t xml:space="preserve"> that despite this precaution, their medication may be taken from them at any border. </w:t>
      </w:r>
      <w:r w:rsidR="002F53DD" w:rsidRPr="0085386E">
        <w:t>Tāngata whai ora</w:t>
      </w:r>
      <w:r w:rsidRPr="0085386E">
        <w:t xml:space="preserve"> also need to be aware prior to leaving</w:t>
      </w:r>
      <w:r w:rsidR="0044511F" w:rsidRPr="0085386E">
        <w:t xml:space="preserve"> New Zealand</w:t>
      </w:r>
      <w:r w:rsidRPr="0085386E">
        <w:t xml:space="preserve"> that if they have a criminal record or any outstanding debts to New Zealand government agencies, they </w:t>
      </w:r>
      <w:r w:rsidR="00747731" w:rsidRPr="0085386E">
        <w:t xml:space="preserve">may </w:t>
      </w:r>
      <w:r w:rsidRPr="0085386E">
        <w:t>be profiled and stopped at the border and are more likely to be searched for that reason.</w:t>
      </w:r>
    </w:p>
    <w:p w14:paraId="4982AA12" w14:textId="77777777" w:rsidR="00433D28" w:rsidRPr="0085386E" w:rsidRDefault="00433D28" w:rsidP="00397DA8"/>
    <w:p w14:paraId="34C35007" w14:textId="7ABC24D0" w:rsidR="00DF7DDA" w:rsidRPr="0085386E" w:rsidRDefault="00433D28" w:rsidP="00397DA8">
      <w:r w:rsidRPr="0085386E">
        <w:t xml:space="preserve">Although New Zealand legislation allows for up to </w:t>
      </w:r>
      <w:r w:rsidR="3EE15AE9" w:rsidRPr="0085386E">
        <w:t>30</w:t>
      </w:r>
      <w:r w:rsidRPr="0085386E">
        <w:t xml:space="preserve"> </w:t>
      </w:r>
      <w:r w:rsidR="00BB561D" w:rsidRPr="0085386E">
        <w:t>days’</w:t>
      </w:r>
      <w:r w:rsidRPr="0085386E">
        <w:t xml:space="preserve"> supply of OST medication to be </w:t>
      </w:r>
      <w:r w:rsidR="3FA24833" w:rsidRPr="0085386E">
        <w:t>dispensed at once</w:t>
      </w:r>
      <w:r w:rsidRPr="0085386E">
        <w:t xml:space="preserve">, safety should be a paramount concern when a service provider considers how many takeaway doses to </w:t>
      </w:r>
      <w:r w:rsidR="16020178" w:rsidRPr="0085386E">
        <w:t>provide</w:t>
      </w:r>
      <w:r w:rsidR="00AD2770" w:rsidRPr="0085386E">
        <w:t xml:space="preserve">. </w:t>
      </w:r>
      <w:r w:rsidR="008D217E">
        <w:t>F</w:t>
      </w:r>
      <w:r w:rsidR="008D217E" w:rsidRPr="0085386E">
        <w:t>or the prerequisites for prescribing takeaway doses</w:t>
      </w:r>
      <w:r w:rsidR="008D217E">
        <w:t>, s</w:t>
      </w:r>
      <w:r w:rsidR="00FB68A1" w:rsidRPr="0085386E">
        <w:t>ee section</w:t>
      </w:r>
      <w:r w:rsidR="004E4BBF" w:rsidRPr="0085386E">
        <w:t xml:space="preserve"> </w:t>
      </w:r>
      <w:r w:rsidR="004E4BBF" w:rsidRPr="008D217E">
        <w:t>5.1</w:t>
      </w:r>
      <w:r w:rsidR="00AD2770" w:rsidRPr="008D217E">
        <w:t xml:space="preserve"> Takeaway doses</w:t>
      </w:r>
      <w:r w:rsidRPr="0085386E">
        <w:t xml:space="preserve">. If </w:t>
      </w:r>
      <w:r w:rsidR="00E95717" w:rsidRPr="0085386E">
        <w:t>t</w:t>
      </w:r>
      <w:r w:rsidR="00DC3720" w:rsidRPr="0085386E">
        <w:t>ā</w:t>
      </w:r>
      <w:r w:rsidR="00E95717" w:rsidRPr="0085386E">
        <w:t>ngata whai ora</w:t>
      </w:r>
      <w:r w:rsidRPr="0085386E">
        <w:t xml:space="preserve"> </w:t>
      </w:r>
      <w:r w:rsidR="00DC3720" w:rsidRPr="0085386E">
        <w:t>are</w:t>
      </w:r>
      <w:r w:rsidRPr="0085386E">
        <w:t xml:space="preserve"> likely to be out of the country for </w:t>
      </w:r>
      <w:r w:rsidR="006904C7" w:rsidRPr="0085386E">
        <w:t xml:space="preserve">longer than </w:t>
      </w:r>
      <w:r w:rsidR="00AC159B" w:rsidRPr="0085386E">
        <w:t>1</w:t>
      </w:r>
      <w:r w:rsidR="006904C7" w:rsidRPr="0085386E">
        <w:t xml:space="preserve"> month</w:t>
      </w:r>
      <w:r w:rsidRPr="0085386E">
        <w:t xml:space="preserve">, providers </w:t>
      </w:r>
      <w:r w:rsidR="00712802" w:rsidRPr="0085386E">
        <w:t>should arrange</w:t>
      </w:r>
      <w:r w:rsidRPr="0085386E">
        <w:t xml:space="preserve"> an appointment with an overseas OST prescriber to ensure</w:t>
      </w:r>
      <w:r w:rsidR="00A92CFC" w:rsidRPr="0085386E">
        <w:t xml:space="preserve"> supply</w:t>
      </w:r>
      <w:r w:rsidRPr="0085386E">
        <w:t xml:space="preserve"> continuity.</w:t>
      </w:r>
      <w:r w:rsidR="0A5C1F3F" w:rsidRPr="0085386E">
        <w:t xml:space="preserve"> The service should </w:t>
      </w:r>
      <w:r w:rsidR="4E405045" w:rsidRPr="0085386E">
        <w:t>give</w:t>
      </w:r>
      <w:r w:rsidR="0A5C1F3F" w:rsidRPr="0085386E">
        <w:t xml:space="preserve"> </w:t>
      </w:r>
      <w:r w:rsidR="00E95717" w:rsidRPr="0085386E">
        <w:t>t</w:t>
      </w:r>
      <w:r w:rsidR="00DC3720" w:rsidRPr="0085386E">
        <w:t>ā</w:t>
      </w:r>
      <w:r w:rsidR="00E95717" w:rsidRPr="0085386E">
        <w:t>ngata whai ora</w:t>
      </w:r>
      <w:r w:rsidR="0A5C1F3F" w:rsidRPr="0085386E">
        <w:t xml:space="preserve"> a </w:t>
      </w:r>
      <w:r w:rsidR="626562E4" w:rsidRPr="0085386E">
        <w:t>transfer</w:t>
      </w:r>
      <w:r w:rsidR="0AE05161" w:rsidRPr="0085386E">
        <w:t xml:space="preserve"> letter with relevant clinical information if they are attending an overseas OST provider</w:t>
      </w:r>
      <w:r w:rsidR="00972C31" w:rsidRPr="0085386E">
        <w:t>.</w:t>
      </w:r>
      <w:r w:rsidR="0AE05161" w:rsidRPr="0085386E">
        <w:t xml:space="preserve"> The letter should include a comment that </w:t>
      </w:r>
      <w:r w:rsidR="00E95717" w:rsidRPr="0085386E">
        <w:t>t</w:t>
      </w:r>
      <w:r w:rsidR="00A220D5" w:rsidRPr="0085386E">
        <w:t>ā</w:t>
      </w:r>
      <w:r w:rsidR="00E95717" w:rsidRPr="0085386E">
        <w:t>ngata whai ora</w:t>
      </w:r>
      <w:r w:rsidR="0AE05161" w:rsidRPr="0085386E">
        <w:t xml:space="preserve"> </w:t>
      </w:r>
      <w:r w:rsidR="00A220D5" w:rsidRPr="0085386E">
        <w:t>are</w:t>
      </w:r>
      <w:r w:rsidR="0AE05161" w:rsidRPr="0085386E">
        <w:t xml:space="preserve"> le</w:t>
      </w:r>
      <w:r w:rsidR="36D5A588" w:rsidRPr="0085386E">
        <w:t>gally</w:t>
      </w:r>
      <w:r w:rsidR="10C4D38E" w:rsidRPr="0085386E">
        <w:t xml:space="preserve"> entitled</w:t>
      </w:r>
      <w:r w:rsidR="36D5A588" w:rsidRPr="0085386E">
        <w:t xml:space="preserve"> to bring up to </w:t>
      </w:r>
      <w:r w:rsidR="7EB87E4B" w:rsidRPr="0085386E">
        <w:t>30</w:t>
      </w:r>
      <w:r w:rsidR="36D5A588" w:rsidRPr="0085386E">
        <w:t xml:space="preserve"> days of OST supply back into New Zealand with them on their return</w:t>
      </w:r>
      <w:r w:rsidR="77613CBE" w:rsidRPr="0085386E">
        <w:t>, and a recommendation for the maximum number of doses considered safe for the individual</w:t>
      </w:r>
      <w:r w:rsidR="6EE62C0C" w:rsidRPr="0085386E">
        <w:t xml:space="preserve"> concerned</w:t>
      </w:r>
      <w:r w:rsidR="6ADF8CB4" w:rsidRPr="0085386E">
        <w:t>.</w:t>
      </w:r>
    </w:p>
    <w:p w14:paraId="43E1EE11" w14:textId="77777777" w:rsidR="00433D28" w:rsidRPr="0085386E" w:rsidRDefault="00433D28" w:rsidP="00397DA8"/>
    <w:p w14:paraId="61BB6FF4" w14:textId="19937102" w:rsidR="00B532F3" w:rsidRPr="008F04D1" w:rsidRDefault="00E95717" w:rsidP="00397DA8">
      <w:r w:rsidRPr="0085386E">
        <w:t>Tāngata whai ora</w:t>
      </w:r>
      <w:r w:rsidR="00676E60" w:rsidRPr="0085386E">
        <w:t xml:space="preserve"> </w:t>
      </w:r>
      <w:r w:rsidR="00433D28" w:rsidRPr="0085386E">
        <w:t xml:space="preserve">should </w:t>
      </w:r>
      <w:r w:rsidR="00676E60" w:rsidRPr="0085386E">
        <w:t xml:space="preserve">be offered </w:t>
      </w:r>
      <w:r w:rsidR="00433D28" w:rsidRPr="0085386E">
        <w:t xml:space="preserve">methadone tablets, rather than liquid </w:t>
      </w:r>
      <w:r w:rsidR="00676E60" w:rsidRPr="0085386E">
        <w:t xml:space="preserve">to </w:t>
      </w:r>
      <w:r w:rsidR="00433D28" w:rsidRPr="0085386E">
        <w:t>avoid leakage. All takeaway doses must remain in their original packaging with labelling.</w:t>
      </w:r>
      <w:r w:rsidR="00676E60" w:rsidRPr="0085386E">
        <w:t xml:space="preserve"> </w:t>
      </w:r>
      <w:r w:rsidR="1FBADD2A" w:rsidRPr="0085386E">
        <w:t>If doses are provided in liquid form, they must be in individual bottles.</w:t>
      </w:r>
      <w:r w:rsidR="1FBADD2A" w:rsidRPr="008F04D1">
        <w:t xml:space="preserve"> </w:t>
      </w:r>
    </w:p>
    <w:p w14:paraId="753E8C35" w14:textId="77777777" w:rsidR="00E25F53" w:rsidRPr="008F04D1" w:rsidRDefault="00E25F53" w:rsidP="00397DA8"/>
    <w:p w14:paraId="6EC2D501" w14:textId="1C06C9AB" w:rsidR="00433D28" w:rsidRPr="008F04D1" w:rsidRDefault="00433D28" w:rsidP="00397DA8">
      <w:r w:rsidRPr="008F04D1">
        <w:t xml:space="preserve">Specialist services should be receptive to overseas visitors to New Zealand in receipt of OST. They can facilitate access to pharmacies for such </w:t>
      </w:r>
      <w:r w:rsidR="009434BB" w:rsidRPr="008F04D1">
        <w:t>visitors and</w:t>
      </w:r>
      <w:r w:rsidRPr="008F04D1">
        <w:t xml:space="preserve"> provide scripts if they have been negotiated with the service in the country of origin.</w:t>
      </w:r>
    </w:p>
    <w:p w14:paraId="437280BF" w14:textId="77777777" w:rsidR="00433D28" w:rsidRPr="008F04D1" w:rsidRDefault="00433D28" w:rsidP="00397DA8"/>
    <w:p w14:paraId="03173A31" w14:textId="63446649" w:rsidR="00BA35E5" w:rsidRDefault="002F1449" w:rsidP="00BA35E5">
      <w:r w:rsidRPr="008F04D1">
        <w:lastRenderedPageBreak/>
        <w:t>For information on overseas OST provision</w:t>
      </w:r>
      <w:r w:rsidR="009D06A9" w:rsidRPr="008F04D1">
        <w:t xml:space="preserve"> and regulations</w:t>
      </w:r>
      <w:r w:rsidR="007556F6" w:rsidRPr="008F04D1">
        <w:t>,</w:t>
      </w:r>
      <w:r w:rsidRPr="008F04D1">
        <w:t xml:space="preserve"> </w:t>
      </w:r>
      <w:r w:rsidR="2FF84B74" w:rsidRPr="008F04D1">
        <w:t>services may</w:t>
      </w:r>
      <w:r w:rsidR="7116F6B5" w:rsidRPr="008F04D1">
        <w:t xml:space="preserve"> </w:t>
      </w:r>
      <w:r w:rsidR="66B8A034" w:rsidRPr="008F04D1">
        <w:t>need to</w:t>
      </w:r>
      <w:r w:rsidR="2FF84B74" w:rsidRPr="008F04D1">
        <w:t xml:space="preserve"> </w:t>
      </w:r>
      <w:r w:rsidR="7116F6B5" w:rsidRPr="008F04D1">
        <w:t>contact i</w:t>
      </w:r>
      <w:r w:rsidR="009D06A9" w:rsidRPr="008F04D1">
        <w:t>nternational consulates</w:t>
      </w:r>
      <w:r w:rsidR="6BAE4485" w:rsidRPr="008F04D1">
        <w:t xml:space="preserve"> for countries being visited</w:t>
      </w:r>
      <w:r w:rsidR="19AF8BDE" w:rsidRPr="008F04D1">
        <w:t>.</w:t>
      </w:r>
    </w:p>
    <w:p w14:paraId="7D9BA15D" w14:textId="77777777" w:rsidR="00A23F4B" w:rsidRDefault="00A23F4B" w:rsidP="00BA35E5"/>
    <w:p w14:paraId="232629C2" w14:textId="4B735CA5" w:rsidR="00433D28" w:rsidRPr="008F04D1" w:rsidRDefault="00433D28" w:rsidP="00397DA8">
      <w:pPr>
        <w:pStyle w:val="Heading2"/>
      </w:pPr>
      <w:bookmarkStart w:id="354" w:name="_Toc141792580"/>
      <w:bookmarkStart w:id="355" w:name="_Toc142591390"/>
      <w:bookmarkStart w:id="356" w:name="_Toc142592002"/>
      <w:bookmarkStart w:id="357" w:name="_Toc207639828"/>
      <w:r w:rsidRPr="008F04D1">
        <w:t>5.8</w:t>
      </w:r>
      <w:r w:rsidR="00C45AB6" w:rsidRPr="008F04D1">
        <w:t xml:space="preserve"> </w:t>
      </w:r>
      <w:r w:rsidRPr="008F04D1">
        <w:t>Withholding an OST medication dose</w:t>
      </w:r>
      <w:bookmarkEnd w:id="354"/>
      <w:bookmarkEnd w:id="355"/>
      <w:bookmarkEnd w:id="356"/>
      <w:bookmarkEnd w:id="357"/>
    </w:p>
    <w:p w14:paraId="0A1CC75B" w14:textId="678C9E3D" w:rsidR="00B532F3" w:rsidRPr="008F04D1" w:rsidRDefault="5BA9EB9F" w:rsidP="00397DA8">
      <w:r w:rsidRPr="008F04D1">
        <w:t>If</w:t>
      </w:r>
      <w:r w:rsidR="00907292" w:rsidRPr="008F04D1">
        <w:t xml:space="preserve"> OST medication is withheld or cancelled</w:t>
      </w:r>
      <w:r w:rsidR="00AE6267" w:rsidRPr="008F04D1">
        <w:t>,</w:t>
      </w:r>
      <w:r w:rsidR="00907292" w:rsidRPr="008F04D1">
        <w:t xml:space="preserve"> all efforts must be made to contact </w:t>
      </w:r>
      <w:r w:rsidR="00E95717" w:rsidRPr="008F04D1">
        <w:t>t</w:t>
      </w:r>
      <w:r w:rsidR="00A64368" w:rsidRPr="008F04D1">
        <w:t>ā</w:t>
      </w:r>
      <w:r w:rsidR="00E95717" w:rsidRPr="008F04D1">
        <w:t>ngata whai ora</w:t>
      </w:r>
      <w:r w:rsidR="00907292" w:rsidRPr="008F04D1">
        <w:t xml:space="preserve"> before they present to </w:t>
      </w:r>
      <w:r w:rsidR="00907292" w:rsidRPr="008F04D1" w:rsidDel="00EB7EEE">
        <w:t xml:space="preserve">the </w:t>
      </w:r>
      <w:r w:rsidR="00907292" w:rsidRPr="008F04D1">
        <w:t xml:space="preserve">pharmacy. If </w:t>
      </w:r>
      <w:r w:rsidR="00433D28" w:rsidRPr="008F04D1">
        <w:t>the OST service is unable</w:t>
      </w:r>
      <w:r w:rsidR="00907292" w:rsidRPr="008F04D1">
        <w:t xml:space="preserve"> to </w:t>
      </w:r>
      <w:r w:rsidR="00433D28" w:rsidRPr="008F04D1">
        <w:t>contact them directly, the service should send a letter outlining reasons for</w:t>
      </w:r>
      <w:r w:rsidR="00433D28" w:rsidRPr="008F04D1" w:rsidDel="004F3FCA">
        <w:t xml:space="preserve"> </w:t>
      </w:r>
      <w:r w:rsidR="00433D28" w:rsidRPr="008F04D1">
        <w:t>cancellation via th</w:t>
      </w:r>
      <w:r w:rsidR="008E47FC" w:rsidRPr="008F04D1">
        <w:t>e community pharmacy (refer to s</w:t>
      </w:r>
      <w:r w:rsidR="00433D28" w:rsidRPr="008F04D1">
        <w:t xml:space="preserve">ection </w:t>
      </w:r>
      <w:r w:rsidR="00433D28" w:rsidRPr="008D217E">
        <w:t>9.3.5 Cancelling or withholding doses</w:t>
      </w:r>
      <w:r w:rsidR="00433D28" w:rsidRPr="008F04D1">
        <w:t>).</w:t>
      </w:r>
    </w:p>
    <w:p w14:paraId="0D18934D" w14:textId="77777777" w:rsidR="00B532F3" w:rsidRPr="008F04D1" w:rsidRDefault="00B532F3" w:rsidP="00397DA8"/>
    <w:p w14:paraId="2761EF37" w14:textId="77777777" w:rsidR="00EC78BA" w:rsidRPr="008F04D1" w:rsidRDefault="00EC78BA" w:rsidP="00397DA8">
      <w:pPr>
        <w:pStyle w:val="Heading2"/>
      </w:pPr>
      <w:bookmarkStart w:id="358" w:name="_Toc142591391"/>
      <w:bookmarkStart w:id="359" w:name="_Toc142592003"/>
      <w:bookmarkStart w:id="360" w:name="_Toc207639829"/>
      <w:r w:rsidRPr="008F04D1">
        <w:t>Useful Resources</w:t>
      </w:r>
      <w:bookmarkEnd w:id="358"/>
      <w:bookmarkEnd w:id="359"/>
      <w:bookmarkEnd w:id="360"/>
    </w:p>
    <w:p w14:paraId="58A00960" w14:textId="77777777" w:rsidR="00A1123C" w:rsidRDefault="00F53EB0" w:rsidP="00A1123C">
      <w:pPr>
        <w:ind w:left="567" w:hanging="567"/>
      </w:pPr>
      <w:r w:rsidRPr="008F04D1">
        <w:t xml:space="preserve">Clinical Guidelines on Drug Misuse and Dependence Update 2017 Independent Expert Working Group. (2017). </w:t>
      </w:r>
      <w:r w:rsidRPr="008F04D1">
        <w:rPr>
          <w:i/>
          <w:iCs/>
        </w:rPr>
        <w:t>Drug misuse and dependence: UK guidelines on clinical management</w:t>
      </w:r>
      <w:r w:rsidRPr="008F04D1">
        <w:t xml:space="preserve">. Department of Health. </w:t>
      </w:r>
      <w:hyperlink r:id="rId72" w:history="1">
        <w:r w:rsidR="006D4D73" w:rsidRPr="00C648F2">
          <w:rPr>
            <w:rStyle w:val="Hyperlink"/>
          </w:rPr>
          <w:t>https://assets.publishing.service.gov.uk/ media/5a821e3340f0b62305b92945/clinical_guidelines_2017.pdf</w:t>
        </w:r>
      </w:hyperlink>
      <w:bookmarkStart w:id="361" w:name="_6_Clinical_issues"/>
      <w:bookmarkStart w:id="362" w:name="_6_Clinical_issues_1"/>
      <w:bookmarkEnd w:id="361"/>
      <w:bookmarkEnd w:id="362"/>
    </w:p>
    <w:p w14:paraId="47654810" w14:textId="7B8227C4" w:rsidR="00C67281" w:rsidRDefault="00C67281">
      <w:pPr>
        <w:spacing w:line="240" w:lineRule="auto"/>
      </w:pPr>
      <w:r>
        <w:br w:type="page"/>
      </w:r>
    </w:p>
    <w:p w14:paraId="7B308BA6" w14:textId="033D8307" w:rsidR="00433D28" w:rsidRPr="008F04D1" w:rsidRDefault="00433D28" w:rsidP="00A1123C">
      <w:pPr>
        <w:pStyle w:val="Heading1"/>
      </w:pPr>
      <w:bookmarkStart w:id="363" w:name="_6_Clinical_issues_2"/>
      <w:bookmarkStart w:id="364" w:name="_Toc141792581"/>
      <w:bookmarkStart w:id="365" w:name="_Toc142591392"/>
      <w:bookmarkStart w:id="366" w:name="_Toc142592004"/>
      <w:bookmarkStart w:id="367" w:name="_Toc207639830"/>
      <w:bookmarkEnd w:id="363"/>
      <w:r w:rsidRPr="008F04D1">
        <w:lastRenderedPageBreak/>
        <w:t>6</w:t>
      </w:r>
      <w:r w:rsidR="00F40649" w:rsidRPr="008F04D1">
        <w:t xml:space="preserve"> </w:t>
      </w:r>
      <w:r w:rsidR="31750372" w:rsidRPr="008F04D1">
        <w:t>C</w:t>
      </w:r>
      <w:r w:rsidRPr="008F04D1">
        <w:t>linical issues</w:t>
      </w:r>
      <w:r w:rsidR="4E1AB41D" w:rsidRPr="008F04D1">
        <w:t xml:space="preserve"> and special populations</w:t>
      </w:r>
      <w:bookmarkEnd w:id="364"/>
      <w:bookmarkEnd w:id="365"/>
      <w:bookmarkEnd w:id="366"/>
      <w:bookmarkEnd w:id="367"/>
    </w:p>
    <w:p w14:paraId="106A6C19" w14:textId="42C57399" w:rsidR="00DF7DDA" w:rsidRPr="008F04D1" w:rsidRDefault="00433D28" w:rsidP="00397DA8">
      <w:pPr>
        <w:pStyle w:val="Heading2"/>
      </w:pPr>
      <w:bookmarkStart w:id="368" w:name="_6.1_Problematic_substance"/>
      <w:bookmarkStart w:id="369" w:name="_6.1_Ongoing_substance"/>
      <w:bookmarkStart w:id="370" w:name="_Toc141792582"/>
      <w:bookmarkStart w:id="371" w:name="_Toc142591393"/>
      <w:bookmarkStart w:id="372" w:name="_Toc142592005"/>
      <w:bookmarkStart w:id="373" w:name="_Toc207639831"/>
      <w:bookmarkEnd w:id="368"/>
      <w:bookmarkEnd w:id="369"/>
      <w:r w:rsidRPr="008F04D1">
        <w:t>6.1</w:t>
      </w:r>
      <w:r w:rsidR="00F40649" w:rsidRPr="008F04D1">
        <w:t xml:space="preserve"> </w:t>
      </w:r>
      <w:r w:rsidR="1D79A9E6" w:rsidRPr="008F04D1">
        <w:t>Ongoing</w:t>
      </w:r>
      <w:r w:rsidRPr="008F04D1">
        <w:t xml:space="preserve"> substance use</w:t>
      </w:r>
      <w:bookmarkEnd w:id="370"/>
      <w:bookmarkEnd w:id="371"/>
      <w:bookmarkEnd w:id="372"/>
      <w:bookmarkEnd w:id="373"/>
    </w:p>
    <w:p w14:paraId="143CD79C" w14:textId="0AB8A2ED" w:rsidR="007B52FB" w:rsidRPr="008F04D1" w:rsidRDefault="00433D28" w:rsidP="00397DA8">
      <w:r w:rsidRPr="008F04D1" w:rsidDel="00EB337F">
        <w:t xml:space="preserve">Multiple substance use is common among </w:t>
      </w:r>
      <w:r w:rsidR="00AB0F4E" w:rsidRPr="008F04D1" w:rsidDel="00EB337F">
        <w:t>t</w:t>
      </w:r>
      <w:r w:rsidR="00AB0F4E" w:rsidRPr="008F04D1">
        <w:t>āngata whai ora</w:t>
      </w:r>
      <w:r w:rsidRPr="008F04D1">
        <w:t xml:space="preserve"> </w:t>
      </w:r>
      <w:r w:rsidR="011B8311" w:rsidRPr="008F04D1">
        <w:t xml:space="preserve">who have </w:t>
      </w:r>
      <w:r w:rsidR="0F3614B5" w:rsidRPr="008F04D1">
        <w:t>OUD</w:t>
      </w:r>
      <w:r w:rsidRPr="008F04D1">
        <w:t xml:space="preserve">, particularly at treatment </w:t>
      </w:r>
      <w:r w:rsidR="00A43ED4" w:rsidRPr="008F04D1">
        <w:t xml:space="preserve">entry </w:t>
      </w:r>
      <w:r w:rsidRPr="008F04D1">
        <w:t xml:space="preserve">and during the stabilisation </w:t>
      </w:r>
      <w:r w:rsidR="00CF5EFF" w:rsidRPr="008F04D1">
        <w:t>phase</w:t>
      </w:r>
      <w:r w:rsidRPr="008F04D1">
        <w:t xml:space="preserve">. </w:t>
      </w:r>
      <w:r w:rsidR="00A43ED4" w:rsidRPr="008F04D1">
        <w:t xml:space="preserve">Expectations are </w:t>
      </w:r>
      <w:r w:rsidR="469FC9DC" w:rsidRPr="008F04D1">
        <w:t>s</w:t>
      </w:r>
      <w:r w:rsidR="39F7DB3B" w:rsidRPr="008F04D1">
        <w:t>ervice</w:t>
      </w:r>
      <w:r w:rsidR="003623EE" w:rsidRPr="008F04D1">
        <w:t xml:space="preserve"> providers</w:t>
      </w:r>
      <w:r w:rsidRPr="008F04D1">
        <w:t xml:space="preserve"> assist </w:t>
      </w:r>
      <w:r w:rsidR="00E95717" w:rsidRPr="008F04D1">
        <w:t xml:space="preserve">tāngata whai ora </w:t>
      </w:r>
      <w:r w:rsidR="002550ED" w:rsidRPr="008F04D1">
        <w:t xml:space="preserve">to </w:t>
      </w:r>
      <w:r w:rsidRPr="008F04D1">
        <w:t>reduc</w:t>
      </w:r>
      <w:r w:rsidR="002550ED" w:rsidRPr="008F04D1">
        <w:t>e</w:t>
      </w:r>
      <w:r w:rsidRPr="008F04D1">
        <w:t xml:space="preserve"> or ceas</w:t>
      </w:r>
      <w:r w:rsidR="002550ED" w:rsidRPr="008F04D1">
        <w:t>e</w:t>
      </w:r>
      <w:r w:rsidRPr="008F04D1">
        <w:t xml:space="preserve"> </w:t>
      </w:r>
      <w:r w:rsidR="5A744015" w:rsidRPr="008F04D1">
        <w:t>substance</w:t>
      </w:r>
      <w:r w:rsidR="007F1DBF" w:rsidRPr="008F04D1">
        <w:t xml:space="preserve"> </w:t>
      </w:r>
      <w:r w:rsidR="4A4410B5" w:rsidRPr="008F04D1">
        <w:t>use</w:t>
      </w:r>
      <w:r w:rsidR="15E5B88D" w:rsidRPr="008F04D1">
        <w:t xml:space="preserve"> </w:t>
      </w:r>
      <w:r w:rsidRPr="008F04D1">
        <w:t>(including alcohol</w:t>
      </w:r>
      <w:r w:rsidR="02F173E7" w:rsidRPr="008F04D1">
        <w:t>)</w:t>
      </w:r>
      <w:r w:rsidRPr="008F04D1">
        <w:t xml:space="preserve"> and minimis</w:t>
      </w:r>
      <w:r w:rsidR="002550ED" w:rsidRPr="008F04D1">
        <w:t>e</w:t>
      </w:r>
      <w:r w:rsidRPr="008F04D1">
        <w:t xml:space="preserve"> associated </w:t>
      </w:r>
      <w:r w:rsidR="2B93F0E9" w:rsidRPr="008F04D1">
        <w:t>problems</w:t>
      </w:r>
      <w:r w:rsidR="15E5B88D" w:rsidRPr="008F04D1">
        <w:t>.</w:t>
      </w:r>
      <w:r w:rsidRPr="008F04D1">
        <w:t xml:space="preserve"> However, </w:t>
      </w:r>
      <w:r w:rsidR="008F5F11" w:rsidRPr="008F04D1">
        <w:t>OST</w:t>
      </w:r>
      <w:r w:rsidRPr="008F04D1">
        <w:t xml:space="preserve"> services should </w:t>
      </w:r>
      <w:r w:rsidR="007B52FB">
        <w:t>prioritise harm reduction and not focus solely on abstinence.</w:t>
      </w:r>
    </w:p>
    <w:p w14:paraId="6C12E172" w14:textId="77777777" w:rsidR="00433D28" w:rsidRPr="008F04D1" w:rsidRDefault="00433D28" w:rsidP="00397DA8"/>
    <w:p w14:paraId="2B5FB519" w14:textId="38FD0B57" w:rsidR="00433D28" w:rsidRPr="008F04D1" w:rsidRDefault="00433D28" w:rsidP="00397DA8">
      <w:r w:rsidRPr="008F04D1">
        <w:t>Use of other substances</w:t>
      </w:r>
      <w:r w:rsidR="00805DB2" w:rsidRPr="008F04D1">
        <w:t xml:space="preserve"> (</w:t>
      </w:r>
      <w:r w:rsidRPr="008F04D1">
        <w:t xml:space="preserve">particularly </w:t>
      </w:r>
      <w:r w:rsidR="00DF5BB5" w:rsidRPr="008F04D1">
        <w:t>CNS</w:t>
      </w:r>
      <w:r w:rsidR="003623EE" w:rsidRPr="008F04D1">
        <w:t xml:space="preserve"> depressants </w:t>
      </w:r>
      <w:r w:rsidR="00805DB2" w:rsidRPr="008F04D1">
        <w:t>like</w:t>
      </w:r>
      <w:r w:rsidRPr="008F04D1">
        <w:t xml:space="preserve"> alcohol and benzodiazepines) with opioids significantly increases risk</w:t>
      </w:r>
      <w:r w:rsidR="003239CB" w:rsidRPr="008F04D1">
        <w:t>s</w:t>
      </w:r>
      <w:r w:rsidRPr="008F04D1">
        <w:t xml:space="preserve"> of respiratory depression, overdose, serious illness</w:t>
      </w:r>
      <w:r w:rsidR="00BB1DEA" w:rsidRPr="008F04D1">
        <w:t>,</w:t>
      </w:r>
      <w:r w:rsidRPr="008F04D1">
        <w:t xml:space="preserve"> and </w:t>
      </w:r>
      <w:r w:rsidR="00167B31" w:rsidRPr="008F04D1">
        <w:t>negative psychosocial effects</w:t>
      </w:r>
      <w:r w:rsidRPr="008F04D1">
        <w:t>. However, risk</w:t>
      </w:r>
      <w:r w:rsidR="003239CB" w:rsidRPr="008F04D1">
        <w:t>s are</w:t>
      </w:r>
      <w:r w:rsidRPr="008F04D1" w:rsidDel="003239CB">
        <w:t xml:space="preserve"> </w:t>
      </w:r>
      <w:r w:rsidRPr="008F04D1">
        <w:t xml:space="preserve">usually less than </w:t>
      </w:r>
      <w:r w:rsidR="00A7797B" w:rsidRPr="008F04D1">
        <w:t xml:space="preserve">those if </w:t>
      </w:r>
      <w:r w:rsidRPr="008F04D1">
        <w:t>OST is withdrawn.</w:t>
      </w:r>
    </w:p>
    <w:p w14:paraId="11B33C1A" w14:textId="73CE0B56" w:rsidR="00433D28" w:rsidRPr="008F04D1" w:rsidRDefault="00433D28" w:rsidP="00397DA8"/>
    <w:p w14:paraId="50299B42" w14:textId="5EA8E0F2" w:rsidR="00E11973" w:rsidRPr="008F04D1" w:rsidRDefault="009D39D1" w:rsidP="00397DA8">
      <w:r w:rsidRPr="008F04D1">
        <w:t>OST</w:t>
      </w:r>
      <w:r w:rsidR="00433D28" w:rsidRPr="008F04D1">
        <w:t xml:space="preserve"> </w:t>
      </w:r>
      <w:r w:rsidR="00CF5EFF" w:rsidRPr="008F04D1">
        <w:t xml:space="preserve">providers </w:t>
      </w:r>
      <w:r w:rsidR="00433D28" w:rsidRPr="008F04D1">
        <w:t xml:space="preserve">must therapeutically engage </w:t>
      </w:r>
      <w:r w:rsidR="006C3FC5" w:rsidRPr="008F04D1">
        <w:t xml:space="preserve">with </w:t>
      </w:r>
      <w:r w:rsidR="00E95717" w:rsidRPr="008F04D1">
        <w:t>tāngata whai ora</w:t>
      </w:r>
      <w:r w:rsidR="00433D28" w:rsidRPr="008F04D1">
        <w:t xml:space="preserve"> who continue use </w:t>
      </w:r>
      <w:r w:rsidR="00F31482" w:rsidRPr="008F04D1">
        <w:t xml:space="preserve">of </w:t>
      </w:r>
      <w:r w:rsidR="00433D28" w:rsidRPr="008F04D1">
        <w:t xml:space="preserve">alcohol </w:t>
      </w:r>
      <w:r w:rsidR="00F31482" w:rsidRPr="008F04D1">
        <w:t>and</w:t>
      </w:r>
      <w:r w:rsidR="00433D28" w:rsidRPr="008F04D1">
        <w:t xml:space="preserve"> other substances</w:t>
      </w:r>
      <w:r w:rsidR="1C4DBF61" w:rsidRPr="008F04D1">
        <w:t xml:space="preserve"> in ways that increase </w:t>
      </w:r>
      <w:r w:rsidR="00C24DB7" w:rsidRPr="008F04D1">
        <w:t>chances</w:t>
      </w:r>
      <w:r w:rsidR="1C4DBF61" w:rsidRPr="008F04D1">
        <w:t xml:space="preserve"> of harm</w:t>
      </w:r>
      <w:r w:rsidR="481AA4FB" w:rsidRPr="008F04D1">
        <w:t>.</w:t>
      </w:r>
      <w:r w:rsidR="00BF56AA" w:rsidRPr="008F04D1">
        <w:t xml:space="preserve"> </w:t>
      </w:r>
      <w:r w:rsidR="00DC31CE" w:rsidRPr="008F04D1">
        <w:t>Providers can engage</w:t>
      </w:r>
      <w:r w:rsidR="00673C66" w:rsidRPr="008F04D1">
        <w:t xml:space="preserve"> with </w:t>
      </w:r>
      <w:r w:rsidR="00E95717" w:rsidRPr="008F04D1">
        <w:t>tāngata whai ora</w:t>
      </w:r>
      <w:r w:rsidR="007C21BA" w:rsidRPr="008F04D1">
        <w:t xml:space="preserve"> </w:t>
      </w:r>
      <w:r w:rsidR="00DC31CE" w:rsidRPr="008F04D1">
        <w:t>by</w:t>
      </w:r>
      <w:r w:rsidR="00E11973" w:rsidRPr="008F04D1">
        <w:t>:</w:t>
      </w:r>
    </w:p>
    <w:p w14:paraId="241577E1" w14:textId="0FCA83AD" w:rsidR="00433D28" w:rsidRPr="008F04D1" w:rsidRDefault="2670FAF6" w:rsidP="00E55DE2">
      <w:pPr>
        <w:pStyle w:val="List"/>
      </w:pPr>
      <w:r w:rsidRPr="008F04D1">
        <w:t>monitoring issues that may exacerbate problems (</w:t>
      </w:r>
      <w:r w:rsidR="2B13D2CE" w:rsidRPr="008F04D1">
        <w:t>like</w:t>
      </w:r>
      <w:r w:rsidRPr="008F04D1">
        <w:t xml:space="preserve"> anxiety, depression, cognitive impairment, medical issues, </w:t>
      </w:r>
      <w:r w:rsidR="00495926">
        <w:t xml:space="preserve">trauma, </w:t>
      </w:r>
      <w:r w:rsidRPr="008F04D1">
        <w:t xml:space="preserve">or pain) </w:t>
      </w:r>
    </w:p>
    <w:p w14:paraId="66A4C2AF" w14:textId="31676BA8" w:rsidR="00433D28" w:rsidRPr="008F04D1" w:rsidRDefault="4FE6DB54" w:rsidP="00E55DE2">
      <w:pPr>
        <w:pStyle w:val="List"/>
      </w:pPr>
      <w:r w:rsidRPr="008F04D1">
        <w:t>approaching with unconditional positive regard</w:t>
      </w:r>
    </w:p>
    <w:p w14:paraId="59CDAC82" w14:textId="672A3C91" w:rsidR="00433D28" w:rsidRPr="008F04D1" w:rsidRDefault="2670FAF6" w:rsidP="00E55DE2">
      <w:pPr>
        <w:pStyle w:val="List"/>
      </w:pPr>
      <w:r w:rsidRPr="008F04D1">
        <w:t xml:space="preserve">setting clear expectations about </w:t>
      </w:r>
      <w:r w:rsidR="4FE6DB54" w:rsidRPr="008F04D1">
        <w:t xml:space="preserve">substance use related </w:t>
      </w:r>
      <w:r w:rsidRPr="008F04D1">
        <w:t xml:space="preserve">behaviours </w:t>
      </w:r>
      <w:r w:rsidR="5C0150B9" w:rsidRPr="008F04D1">
        <w:t xml:space="preserve">and </w:t>
      </w:r>
      <w:r w:rsidRPr="008F04D1">
        <w:t>rationales</w:t>
      </w:r>
    </w:p>
    <w:p w14:paraId="425FD782" w14:textId="2BDDB843" w:rsidR="00433D28" w:rsidRPr="008F04D1" w:rsidRDefault="2670FAF6" w:rsidP="00E55DE2">
      <w:pPr>
        <w:pStyle w:val="List"/>
      </w:pPr>
      <w:r w:rsidRPr="008F04D1">
        <w:t xml:space="preserve">encouraging honest self-report within a therapeutic </w:t>
      </w:r>
      <w:r w:rsidR="1D9BB29E" w:rsidRPr="008F04D1">
        <w:t>person</w:t>
      </w:r>
      <w:r w:rsidRPr="008F04D1">
        <w:t>-centred approach</w:t>
      </w:r>
      <w:r w:rsidR="7F48D441" w:rsidRPr="008F04D1">
        <w:t xml:space="preserve"> </w:t>
      </w:r>
    </w:p>
    <w:p w14:paraId="71DB7FB9" w14:textId="0E003864" w:rsidR="00433D28" w:rsidRPr="008F04D1" w:rsidRDefault="1AEFA525" w:rsidP="00E55DE2">
      <w:pPr>
        <w:pStyle w:val="List"/>
      </w:pPr>
      <w:r w:rsidRPr="008F04D1">
        <w:t xml:space="preserve">understanding </w:t>
      </w:r>
      <w:r w:rsidR="0092400F" w:rsidRPr="008F04D1" w:rsidDel="1AEFA525">
        <w:t xml:space="preserve">their </w:t>
      </w:r>
      <w:r w:rsidR="2670FAF6" w:rsidRPr="008F04D1">
        <w:t xml:space="preserve">concerns </w:t>
      </w:r>
      <w:r w:rsidRPr="008F04D1">
        <w:t>about</w:t>
      </w:r>
      <w:r w:rsidR="2670FAF6" w:rsidRPr="008F04D1">
        <w:t xml:space="preserve"> substance use and associated behaviour</w:t>
      </w:r>
      <w:r w:rsidR="7F48D441" w:rsidRPr="008F04D1">
        <w:t xml:space="preserve"> and align</w:t>
      </w:r>
      <w:r w:rsidR="3A7A34C0" w:rsidRPr="008F04D1">
        <w:t xml:space="preserve">ment </w:t>
      </w:r>
      <w:r w:rsidR="7F48D441" w:rsidRPr="008F04D1">
        <w:t>with recovery goals</w:t>
      </w:r>
    </w:p>
    <w:p w14:paraId="0CBFD2D2" w14:textId="7BFE80FE" w:rsidR="00534162" w:rsidRPr="008F04D1" w:rsidRDefault="2670FAF6" w:rsidP="008A7A2B">
      <w:pPr>
        <w:pStyle w:val="List"/>
      </w:pPr>
      <w:r w:rsidRPr="008F04D1">
        <w:t xml:space="preserve">acknowledging </w:t>
      </w:r>
      <w:r w:rsidR="74D21AA9" w:rsidRPr="008F04D1">
        <w:t>their</w:t>
      </w:r>
      <w:r w:rsidR="00433D28" w:rsidRPr="008F04D1" w:rsidDel="2670FAF6">
        <w:t xml:space="preserve"> </w:t>
      </w:r>
      <w:r w:rsidRPr="008F04D1">
        <w:t>experience</w:t>
      </w:r>
      <w:r w:rsidR="3E1F3AD2" w:rsidRPr="008F04D1">
        <w:t>s</w:t>
      </w:r>
      <w:r w:rsidR="1DA37D73" w:rsidRPr="008F04D1">
        <w:t xml:space="preserve">, </w:t>
      </w:r>
      <w:r w:rsidRPr="008F04D1">
        <w:t>offering support</w:t>
      </w:r>
      <w:r w:rsidR="1DA37D73" w:rsidRPr="008F04D1">
        <w:t xml:space="preserve">, and </w:t>
      </w:r>
      <w:r w:rsidRPr="008F04D1">
        <w:t>assist</w:t>
      </w:r>
      <w:r w:rsidR="1DA37D73" w:rsidRPr="008F04D1">
        <w:t>ing</w:t>
      </w:r>
      <w:r w:rsidR="00433D28" w:rsidRPr="008F04D1" w:rsidDel="2670FAF6">
        <w:t xml:space="preserve"> </w:t>
      </w:r>
      <w:r w:rsidRPr="008F04D1">
        <w:t>to address and manage issues.</w:t>
      </w:r>
    </w:p>
    <w:p w14:paraId="36078A72" w14:textId="77777777" w:rsidR="00534162" w:rsidRPr="008F04D1" w:rsidRDefault="00534162" w:rsidP="00397DA8"/>
    <w:p w14:paraId="2D23747D" w14:textId="3980166A" w:rsidR="0046073C" w:rsidRPr="008F04D1" w:rsidRDefault="003D6F03" w:rsidP="00397DA8">
      <w:r w:rsidRPr="008F04D1">
        <w:t>Responses</w:t>
      </w:r>
      <w:r w:rsidR="00534162" w:rsidRPr="008F04D1">
        <w:t xml:space="preserve"> to ongoing substance use </w:t>
      </w:r>
      <w:r w:rsidR="00CD0CAE" w:rsidRPr="008F04D1">
        <w:t>besides</w:t>
      </w:r>
      <w:r w:rsidR="00534162" w:rsidRPr="008F04D1">
        <w:t xml:space="preserve"> opioids </w:t>
      </w:r>
      <w:r w:rsidRPr="008F04D1">
        <w:t xml:space="preserve">should be individualised and may </w:t>
      </w:r>
      <w:r w:rsidR="00534162" w:rsidRPr="008F04D1">
        <w:t xml:space="preserve">include: </w:t>
      </w:r>
    </w:p>
    <w:p w14:paraId="522CDD40" w14:textId="01E8C24B" w:rsidR="0046073C" w:rsidRPr="008F04D1" w:rsidRDefault="7F48D441" w:rsidP="00E55DE2">
      <w:pPr>
        <w:pStyle w:val="List"/>
      </w:pPr>
      <w:r w:rsidRPr="008F04D1">
        <w:t xml:space="preserve">assessing substance </w:t>
      </w:r>
      <w:r w:rsidR="58842728" w:rsidRPr="008F04D1">
        <w:t>use disorder/s</w:t>
      </w:r>
    </w:p>
    <w:p w14:paraId="6045CB21" w14:textId="1B8B2298" w:rsidR="0046073C" w:rsidRPr="008F04D1" w:rsidRDefault="7F48D441" w:rsidP="00E55DE2">
      <w:pPr>
        <w:pStyle w:val="List"/>
      </w:pPr>
      <w:r w:rsidRPr="008F04D1">
        <w:t xml:space="preserve">reviewing </w:t>
      </w:r>
      <w:r w:rsidR="73465BC1" w:rsidRPr="008F04D1">
        <w:t xml:space="preserve">OST dose </w:t>
      </w:r>
      <w:r w:rsidRPr="008F04D1">
        <w:t>adequacy</w:t>
      </w:r>
    </w:p>
    <w:p w14:paraId="2BC263CA" w14:textId="59726C4B" w:rsidR="0046073C" w:rsidRPr="008F04D1" w:rsidRDefault="7F48D441" w:rsidP="00E55DE2">
      <w:pPr>
        <w:pStyle w:val="List"/>
      </w:pPr>
      <w:r w:rsidRPr="008F04D1">
        <w:t>increasing key</w:t>
      </w:r>
      <w:r w:rsidR="2A2B823E" w:rsidRPr="008F04D1">
        <w:t xml:space="preserve"> </w:t>
      </w:r>
      <w:r w:rsidRPr="008F04D1">
        <w:t xml:space="preserve">worker </w:t>
      </w:r>
      <w:r w:rsidR="4EACEE1C" w:rsidRPr="008F04D1">
        <w:t>appointment</w:t>
      </w:r>
      <w:r w:rsidRPr="008F04D1">
        <w:t xml:space="preserve"> and medical review</w:t>
      </w:r>
      <w:r w:rsidR="1AD0B96C" w:rsidRPr="008F04D1">
        <w:t xml:space="preserve"> frequency</w:t>
      </w:r>
    </w:p>
    <w:p w14:paraId="1EC016A7" w14:textId="5242B3D5" w:rsidR="0046073C" w:rsidRPr="008F04D1" w:rsidRDefault="7F48D441" w:rsidP="00E55DE2">
      <w:pPr>
        <w:pStyle w:val="List"/>
      </w:pPr>
      <w:r w:rsidRPr="008F04D1">
        <w:t>increasing psychosocial support</w:t>
      </w:r>
      <w:r w:rsidR="20927344" w:rsidRPr="008F04D1">
        <w:t xml:space="preserve"> and </w:t>
      </w:r>
      <w:r w:rsidR="74F861A7" w:rsidRPr="008F04D1">
        <w:t>whānau</w:t>
      </w:r>
      <w:r w:rsidR="20927344" w:rsidRPr="008F04D1">
        <w:t xml:space="preserve"> engagement</w:t>
      </w:r>
    </w:p>
    <w:p w14:paraId="53CCCADC" w14:textId="04F085EB" w:rsidR="0046073C" w:rsidRPr="008F04D1" w:rsidRDefault="7F48D441" w:rsidP="00E55DE2">
      <w:pPr>
        <w:pStyle w:val="List"/>
      </w:pPr>
      <w:r w:rsidRPr="008F04D1">
        <w:t xml:space="preserve">reducing the number of (or stopping) takeaway doses </w:t>
      </w:r>
      <w:r w:rsidR="57E24EFB" w:rsidRPr="008F04D1">
        <w:t xml:space="preserve">for high-risk </w:t>
      </w:r>
      <w:r w:rsidRPr="008F04D1">
        <w:t>substance use</w:t>
      </w:r>
    </w:p>
    <w:p w14:paraId="5689E055" w14:textId="4868CDD6" w:rsidR="0046073C" w:rsidRPr="008F04D1" w:rsidRDefault="14F7EB5A" w:rsidP="00E55DE2">
      <w:pPr>
        <w:pStyle w:val="List"/>
      </w:pPr>
      <w:r w:rsidRPr="008F04D1">
        <w:t xml:space="preserve">seeking pharmacist </w:t>
      </w:r>
      <w:r w:rsidR="57E24EFB" w:rsidRPr="008F04D1">
        <w:t xml:space="preserve">input </w:t>
      </w:r>
      <w:r w:rsidRPr="008F04D1">
        <w:t xml:space="preserve">regarding </w:t>
      </w:r>
      <w:r w:rsidR="4203DFCD" w:rsidRPr="008F04D1">
        <w:t>t</w:t>
      </w:r>
      <w:r w:rsidR="7F97B2B0" w:rsidRPr="008F04D1">
        <w:t>ā</w:t>
      </w:r>
      <w:r w:rsidR="4203DFCD" w:rsidRPr="008F04D1">
        <w:t>ngata whai ora</w:t>
      </w:r>
      <w:r w:rsidRPr="008F04D1">
        <w:t xml:space="preserve"> presentation for doses and signs of intoxication or withdrawal</w:t>
      </w:r>
    </w:p>
    <w:p w14:paraId="4F3AD2FB" w14:textId="055A6803" w:rsidR="0046073C" w:rsidRPr="008F04D1" w:rsidRDefault="20927344" w:rsidP="00E55DE2">
      <w:pPr>
        <w:pStyle w:val="List"/>
      </w:pPr>
      <w:r w:rsidRPr="008F04D1">
        <w:t>ensuring access to safer injecting advice and equipment where appropriate</w:t>
      </w:r>
    </w:p>
    <w:p w14:paraId="5FC2F2B9" w14:textId="53DE43F2" w:rsidR="0046073C" w:rsidRPr="008F04D1" w:rsidRDefault="33952F16" w:rsidP="00E55DE2">
      <w:pPr>
        <w:pStyle w:val="List"/>
      </w:pPr>
      <w:r w:rsidRPr="008F04D1">
        <w:t>conducting</w:t>
      </w:r>
      <w:r w:rsidR="28B52E92" w:rsidRPr="008F04D1">
        <w:t xml:space="preserve"> </w:t>
      </w:r>
      <w:r w:rsidR="7F48D441" w:rsidRPr="008F04D1">
        <w:t>breathalyser test</w:t>
      </w:r>
      <w:r w:rsidR="43BBC5B8" w:rsidRPr="008F04D1">
        <w:t>s</w:t>
      </w:r>
      <w:r w:rsidR="7F48D441" w:rsidRPr="008F04D1">
        <w:t xml:space="preserve"> prior to methadone doses if </w:t>
      </w:r>
      <w:r w:rsidR="4203DFCD" w:rsidRPr="008F04D1">
        <w:t>t</w:t>
      </w:r>
      <w:r w:rsidR="7F97B2B0" w:rsidRPr="008F04D1">
        <w:t>ā</w:t>
      </w:r>
      <w:r w:rsidR="4203DFCD" w:rsidRPr="008F04D1">
        <w:t>ngata whai ora</w:t>
      </w:r>
      <w:r w:rsidR="7F48D441" w:rsidRPr="008F04D1">
        <w:t xml:space="preserve"> </w:t>
      </w:r>
      <w:r w:rsidR="7F97B2B0" w:rsidRPr="008F04D1">
        <w:t>have</w:t>
      </w:r>
      <w:r w:rsidR="7F48D441" w:rsidRPr="008F04D1">
        <w:t xml:space="preserve"> an alcohol use disorder</w:t>
      </w:r>
    </w:p>
    <w:p w14:paraId="5A570E2E" w14:textId="3BEFF698" w:rsidR="00433D28" w:rsidRPr="008F04D1" w:rsidRDefault="20927344" w:rsidP="00E55DE2">
      <w:pPr>
        <w:pStyle w:val="List"/>
      </w:pPr>
      <w:r w:rsidRPr="008F04D1">
        <w:t xml:space="preserve">revisiting overdose prevention information with </w:t>
      </w:r>
      <w:r w:rsidR="4203DFCD" w:rsidRPr="008F04D1">
        <w:t>t</w:t>
      </w:r>
      <w:r w:rsidR="7F97B2B0" w:rsidRPr="008F04D1">
        <w:t>ā</w:t>
      </w:r>
      <w:r w:rsidR="4203DFCD" w:rsidRPr="008F04D1">
        <w:t>ngata whai ora</w:t>
      </w:r>
      <w:r w:rsidRPr="008F04D1">
        <w:t xml:space="preserve"> and </w:t>
      </w:r>
      <w:r w:rsidR="08C699F5" w:rsidRPr="008F04D1">
        <w:t>whānau</w:t>
      </w:r>
      <w:r w:rsidR="72E5C5EA" w:rsidRPr="008F04D1">
        <w:t>,</w:t>
      </w:r>
      <w:r w:rsidRPr="008F04D1">
        <w:t xml:space="preserve"> and provi</w:t>
      </w:r>
      <w:r w:rsidR="43BBC5B8" w:rsidRPr="008F04D1">
        <w:t>ding</w:t>
      </w:r>
      <w:r w:rsidRPr="008F04D1">
        <w:t xml:space="preserve"> naloxone where appropriate.</w:t>
      </w:r>
    </w:p>
    <w:p w14:paraId="07262065" w14:textId="3279F1A1" w:rsidR="00433D28" w:rsidRPr="008F04D1" w:rsidRDefault="00433D28" w:rsidP="008D217E">
      <w:r w:rsidRPr="008F04D1">
        <w:lastRenderedPageBreak/>
        <w:t xml:space="preserve">Due to high </w:t>
      </w:r>
      <w:r w:rsidR="00E43773" w:rsidRPr="008F04D1">
        <w:t xml:space="preserve">rates </w:t>
      </w:r>
      <w:r w:rsidR="00E43773">
        <w:t xml:space="preserve">of </w:t>
      </w:r>
      <w:r w:rsidR="00E73A27" w:rsidRPr="008F04D1">
        <w:t>co-existing</w:t>
      </w:r>
      <w:r w:rsidRPr="008F04D1">
        <w:t xml:space="preserve"> </w:t>
      </w:r>
      <w:r w:rsidR="00852B53" w:rsidRPr="008F04D1">
        <w:t>problem</w:t>
      </w:r>
      <w:r w:rsidR="00E43773">
        <w:t>s</w:t>
      </w:r>
      <w:r w:rsidRPr="008F04D1">
        <w:t>, specialist services should routine</w:t>
      </w:r>
      <w:r w:rsidR="00115E34" w:rsidRPr="008F04D1">
        <w:t>ly</w:t>
      </w:r>
      <w:r w:rsidRPr="008F04D1">
        <w:t xml:space="preserve"> </w:t>
      </w:r>
      <w:r w:rsidR="15E5B88D" w:rsidRPr="008F04D1">
        <w:t>screen</w:t>
      </w:r>
      <w:r w:rsidR="00115E34" w:rsidRPr="008F04D1">
        <w:t xml:space="preserve"> </w:t>
      </w:r>
      <w:r w:rsidRPr="008F04D1">
        <w:t xml:space="preserve">for mental health </w:t>
      </w:r>
      <w:r w:rsidR="716E1F02" w:rsidRPr="008F04D1">
        <w:t>disorders</w:t>
      </w:r>
      <w:r w:rsidR="00DA244F" w:rsidRPr="008F04D1">
        <w:t xml:space="preserve"> </w:t>
      </w:r>
      <w:r w:rsidRPr="008F04D1">
        <w:t xml:space="preserve">that may </w:t>
      </w:r>
      <w:r w:rsidR="15E5B88D" w:rsidRPr="008F04D1">
        <w:t>i</w:t>
      </w:r>
      <w:r w:rsidR="29379129" w:rsidRPr="008F04D1">
        <w:t>mpact</w:t>
      </w:r>
      <w:r w:rsidRPr="008F04D1" w:rsidDel="002777A0">
        <w:t xml:space="preserve"> </w:t>
      </w:r>
      <w:r w:rsidRPr="008F04D1">
        <w:t xml:space="preserve">substance use. </w:t>
      </w:r>
      <w:r w:rsidR="006A6DC0" w:rsidRPr="008F04D1">
        <w:t>They should also f</w:t>
      </w:r>
      <w:r w:rsidR="0043247C" w:rsidRPr="008F04D1">
        <w:t xml:space="preserve">acilitate </w:t>
      </w:r>
      <w:r w:rsidR="29379129" w:rsidRPr="008F04D1">
        <w:t>a</w:t>
      </w:r>
      <w:r w:rsidR="486E3259" w:rsidRPr="008F04D1">
        <w:t>ccess</w:t>
      </w:r>
      <w:r w:rsidR="351BA6CE" w:rsidRPr="008F04D1">
        <w:t xml:space="preserve"> to appropriate expertise and treatment </w:t>
      </w:r>
      <w:r w:rsidR="0893E76B" w:rsidRPr="008F04D1">
        <w:t xml:space="preserve">if necessary </w:t>
      </w:r>
      <w:r w:rsidR="351BA6CE" w:rsidRPr="008F04D1">
        <w:t xml:space="preserve">for </w:t>
      </w:r>
      <w:r w:rsidR="0067236C" w:rsidRPr="008F04D1">
        <w:t>t</w:t>
      </w:r>
      <w:r w:rsidR="004432A0" w:rsidRPr="008F04D1">
        <w:t>ā</w:t>
      </w:r>
      <w:r w:rsidR="0067236C" w:rsidRPr="008F04D1">
        <w:t>ngata whai ora</w:t>
      </w:r>
      <w:r w:rsidRPr="008F04D1">
        <w:t xml:space="preserve"> </w:t>
      </w:r>
      <w:r w:rsidR="46FCF970" w:rsidRPr="008F04D1">
        <w:t xml:space="preserve">identified as </w:t>
      </w:r>
      <w:r w:rsidR="0031747B">
        <w:t>experiencing</w:t>
      </w:r>
      <w:r w:rsidR="46FCF970" w:rsidRPr="008F04D1">
        <w:t xml:space="preserve"> a mental health </w:t>
      </w:r>
      <w:r w:rsidR="00641766">
        <w:t>issue</w:t>
      </w:r>
      <w:r w:rsidRPr="008F04D1">
        <w:t>. Integrated care is essential for the wel</w:t>
      </w:r>
      <w:r w:rsidR="008E47FC" w:rsidRPr="008F04D1">
        <w:t xml:space="preserve">lbeing of </w:t>
      </w:r>
      <w:r w:rsidR="0067236C" w:rsidRPr="008D217E">
        <w:t>tāngata whai ora</w:t>
      </w:r>
      <w:r w:rsidR="003D6F03" w:rsidRPr="008D217E">
        <w:t xml:space="preserve"> and </w:t>
      </w:r>
      <w:r w:rsidR="013F9A46" w:rsidRPr="008D217E">
        <w:t>whānau</w:t>
      </w:r>
      <w:r w:rsidR="008E47FC" w:rsidRPr="008D217E">
        <w:t xml:space="preserve"> (refer to s</w:t>
      </w:r>
      <w:r w:rsidRPr="008D217E">
        <w:t xml:space="preserve">ection 6.5 </w:t>
      </w:r>
      <w:r w:rsidR="00E73A27" w:rsidRPr="008D217E">
        <w:t>Co-existing</w:t>
      </w:r>
      <w:r w:rsidRPr="008D217E">
        <w:t xml:space="preserve"> medical </w:t>
      </w:r>
      <w:r w:rsidR="00AF13E5" w:rsidRPr="008D217E">
        <w:t xml:space="preserve">problems </w:t>
      </w:r>
      <w:r w:rsidRPr="008D217E">
        <w:t xml:space="preserve">and mental health </w:t>
      </w:r>
      <w:r w:rsidR="00AF13E5" w:rsidRPr="008D217E">
        <w:t>challenges</w:t>
      </w:r>
      <w:r w:rsidRPr="008D217E">
        <w:t>).</w:t>
      </w:r>
    </w:p>
    <w:p w14:paraId="5CB5818E" w14:textId="77777777" w:rsidR="00433D28" w:rsidRPr="008F04D1" w:rsidRDefault="00433D28" w:rsidP="00397DA8"/>
    <w:p w14:paraId="3A380DA3" w14:textId="3C3692D2" w:rsidR="00DF7DDA" w:rsidRPr="008F04D1" w:rsidRDefault="00433D28" w:rsidP="00397DA8">
      <w:r w:rsidRPr="008F04D1">
        <w:t xml:space="preserve">Service providers should </w:t>
      </w:r>
      <w:r w:rsidR="76ECBAA4" w:rsidRPr="008F04D1">
        <w:t>discuss with</w:t>
      </w:r>
      <w:r w:rsidRPr="008F04D1">
        <w:t xml:space="preserve"> </w:t>
      </w:r>
      <w:r w:rsidR="0067236C" w:rsidRPr="008F04D1">
        <w:t>tāngata whai ora</w:t>
      </w:r>
      <w:r w:rsidRPr="008F04D1">
        <w:t xml:space="preserve"> and </w:t>
      </w:r>
      <w:r w:rsidR="33E5D719" w:rsidRPr="008F04D1">
        <w:t>whānau</w:t>
      </w:r>
      <w:r w:rsidRPr="008F04D1">
        <w:t xml:space="preserve"> </w:t>
      </w:r>
      <w:r w:rsidR="22E20ECC" w:rsidRPr="008F04D1">
        <w:t xml:space="preserve">their </w:t>
      </w:r>
      <w:r w:rsidRPr="008F04D1">
        <w:t xml:space="preserve">substance use, its </w:t>
      </w:r>
      <w:r w:rsidR="0046073C" w:rsidRPr="008F04D1">
        <w:t>consequences,</w:t>
      </w:r>
      <w:r w:rsidRPr="008F04D1">
        <w:t xml:space="preserve"> and effective interventions available, including information about safe injecting practice.</w:t>
      </w:r>
    </w:p>
    <w:p w14:paraId="48CAC143" w14:textId="77777777" w:rsidR="00433D28" w:rsidRPr="008F04D1" w:rsidRDefault="00433D28" w:rsidP="00397DA8"/>
    <w:p w14:paraId="2564F4E4" w14:textId="1CB7D3A2" w:rsidR="00DF7DDA" w:rsidRPr="008F04D1" w:rsidRDefault="00433D28" w:rsidP="00397DA8">
      <w:r w:rsidRPr="008F04D1">
        <w:t xml:space="preserve">Services should provide </w:t>
      </w:r>
      <w:r w:rsidR="0067236C" w:rsidRPr="008F04D1">
        <w:t>tāngata whai ora</w:t>
      </w:r>
      <w:r w:rsidR="003D6F03" w:rsidRPr="008F04D1">
        <w:t xml:space="preserve"> and </w:t>
      </w:r>
      <w:r w:rsidR="06E7C897" w:rsidRPr="008F04D1">
        <w:t>whānau</w:t>
      </w:r>
      <w:r w:rsidRPr="008F04D1">
        <w:t xml:space="preserve"> with written summaries of </w:t>
      </w:r>
      <w:r w:rsidR="003D6F03" w:rsidRPr="008F04D1">
        <w:t xml:space="preserve">discussion </w:t>
      </w:r>
      <w:r w:rsidRPr="008F04D1">
        <w:t xml:space="preserve">regarding </w:t>
      </w:r>
      <w:r w:rsidR="003D6F03" w:rsidRPr="008F04D1">
        <w:t>treatment and recovery plan</w:t>
      </w:r>
      <w:r w:rsidR="00EF6D99" w:rsidRPr="008F04D1">
        <w:t xml:space="preserve"> changes</w:t>
      </w:r>
      <w:r w:rsidR="003D6F03" w:rsidRPr="008F04D1">
        <w:t xml:space="preserve">, particularly </w:t>
      </w:r>
      <w:r w:rsidRPr="008F04D1">
        <w:t>consequences of continued substance use (</w:t>
      </w:r>
      <w:r w:rsidR="65535EBD" w:rsidRPr="008F04D1">
        <w:t>like</w:t>
      </w:r>
      <w:r w:rsidR="505CC8FB" w:rsidRPr="008F04D1">
        <w:t xml:space="preserve"> </w:t>
      </w:r>
      <w:r w:rsidRPr="008F04D1">
        <w:t>takeaway doses or dispensing arrangements).</w:t>
      </w:r>
    </w:p>
    <w:p w14:paraId="2D13A898" w14:textId="77777777" w:rsidR="00433D28" w:rsidRPr="008F04D1" w:rsidRDefault="00433D28" w:rsidP="00397DA8"/>
    <w:p w14:paraId="663799EC" w14:textId="01F25EB2" w:rsidR="00433D28" w:rsidRPr="008F04D1" w:rsidRDefault="00433D28" w:rsidP="00397DA8">
      <w:pPr>
        <w:pStyle w:val="Heading3"/>
      </w:pPr>
      <w:bookmarkStart w:id="374" w:name="_Toc141792583"/>
      <w:bookmarkStart w:id="375" w:name="_Toc142592006"/>
      <w:bookmarkStart w:id="376" w:name="_Toc207639832"/>
      <w:r w:rsidRPr="008F04D1">
        <w:t>6.1.1</w:t>
      </w:r>
      <w:r w:rsidR="009B797D" w:rsidRPr="008F04D1">
        <w:t xml:space="preserve"> </w:t>
      </w:r>
      <w:r w:rsidR="6D4007BF" w:rsidRPr="008F04D1">
        <w:t>O</w:t>
      </w:r>
      <w:r w:rsidRPr="008F04D1">
        <w:t>pioid use</w:t>
      </w:r>
      <w:bookmarkEnd w:id="374"/>
      <w:bookmarkEnd w:id="375"/>
      <w:bookmarkEnd w:id="376"/>
    </w:p>
    <w:p w14:paraId="7E18D03E" w14:textId="49B29AD1" w:rsidR="00433D28" w:rsidRPr="008F04D1" w:rsidRDefault="00433D28" w:rsidP="00397DA8">
      <w:r w:rsidRPr="008F04D1">
        <w:t xml:space="preserve">When </w:t>
      </w:r>
      <w:r w:rsidR="22BDE69D" w:rsidRPr="008F04D1">
        <w:t>non-</w:t>
      </w:r>
      <w:r w:rsidR="49B228CA" w:rsidRPr="008F04D1">
        <w:t>prescribed</w:t>
      </w:r>
      <w:r w:rsidR="22BDE69D" w:rsidRPr="008F04D1">
        <w:t xml:space="preserve"> opioid use </w:t>
      </w:r>
      <w:r w:rsidR="6D6348E0" w:rsidRPr="008F04D1">
        <w:t>affect</w:t>
      </w:r>
      <w:r w:rsidR="65535EBD" w:rsidRPr="008F04D1">
        <w:t>s</w:t>
      </w:r>
      <w:r w:rsidR="212D0D15" w:rsidRPr="008F04D1">
        <w:t xml:space="preserve"> achieve</w:t>
      </w:r>
      <w:r w:rsidR="00223B5D" w:rsidRPr="008F04D1">
        <w:t>ment</w:t>
      </w:r>
      <w:r w:rsidRPr="008F04D1">
        <w:t xml:space="preserve"> or </w:t>
      </w:r>
      <w:r w:rsidR="65535EBD" w:rsidRPr="008F04D1">
        <w:t>maintenance</w:t>
      </w:r>
      <w:r w:rsidR="00223B5D" w:rsidRPr="008F04D1">
        <w:t xml:space="preserve"> of </w:t>
      </w:r>
      <w:r w:rsidRPr="008F04D1">
        <w:t xml:space="preserve">stability, </w:t>
      </w:r>
      <w:r w:rsidR="00907191" w:rsidRPr="008F04D1">
        <w:t xml:space="preserve">the </w:t>
      </w:r>
      <w:r w:rsidRPr="008F04D1">
        <w:t xml:space="preserve">aim </w:t>
      </w:r>
      <w:r w:rsidR="00907191" w:rsidRPr="008F04D1">
        <w:t xml:space="preserve">should be </w:t>
      </w:r>
      <w:r w:rsidRPr="008F04D1">
        <w:t xml:space="preserve">to optimise treatment by increasing </w:t>
      </w:r>
      <w:r w:rsidR="00907191" w:rsidRPr="008F04D1">
        <w:t xml:space="preserve">OST </w:t>
      </w:r>
      <w:r w:rsidRPr="008F04D1">
        <w:t xml:space="preserve">intensity rather than </w:t>
      </w:r>
      <w:r w:rsidR="15E5B88D" w:rsidRPr="008F04D1">
        <w:t>reduc</w:t>
      </w:r>
      <w:r w:rsidR="7A0D9606" w:rsidRPr="008F04D1">
        <w:t>tion</w:t>
      </w:r>
      <w:r w:rsidR="15E5B88D" w:rsidRPr="008F04D1">
        <w:t>.</w:t>
      </w:r>
      <w:r w:rsidRPr="008F04D1">
        <w:t xml:space="preserve"> This may involve ensuring dose</w:t>
      </w:r>
      <w:r w:rsidR="005B53CC" w:rsidRPr="008F04D1">
        <w:t>s are</w:t>
      </w:r>
      <w:r w:rsidRPr="008F04D1">
        <w:t xml:space="preserve"> </w:t>
      </w:r>
      <w:r w:rsidR="23A8006A" w:rsidRPr="008F04D1">
        <w:t xml:space="preserve">at least </w:t>
      </w:r>
      <w:r w:rsidRPr="008F04D1">
        <w:t xml:space="preserve">within the therapeutic range </w:t>
      </w:r>
      <w:r w:rsidR="00097F45" w:rsidRPr="008F04D1">
        <w:t>(</w:t>
      </w:r>
      <w:r w:rsidRPr="008F04D1">
        <w:t>60</w:t>
      </w:r>
      <w:r w:rsidR="00EC4892" w:rsidRPr="008F04D1">
        <w:t xml:space="preserve"> to </w:t>
      </w:r>
      <w:r w:rsidRPr="008F04D1">
        <w:t>120</w:t>
      </w:r>
      <w:r w:rsidR="004B0308" w:rsidRPr="008F04D1">
        <w:t> mg</w:t>
      </w:r>
      <w:r w:rsidR="009C309C" w:rsidRPr="008F04D1">
        <w:t xml:space="preserve"> of methadone or ≥16</w:t>
      </w:r>
      <w:r w:rsidR="00091043" w:rsidRPr="008F04D1">
        <w:t xml:space="preserve"> </w:t>
      </w:r>
      <w:r w:rsidR="009C309C" w:rsidRPr="008F04D1">
        <w:t xml:space="preserve">mg of </w:t>
      </w:r>
      <w:r w:rsidR="00A44986" w:rsidRPr="008F04D1">
        <w:t xml:space="preserve">sublingual </w:t>
      </w:r>
      <w:r w:rsidR="009C309C" w:rsidRPr="008F04D1">
        <w:t>buprenorphine</w:t>
      </w:r>
      <w:r w:rsidR="00097F45" w:rsidRPr="008F04D1">
        <w:t>)</w:t>
      </w:r>
      <w:r w:rsidRPr="008F04D1">
        <w:t xml:space="preserve">, changing </w:t>
      </w:r>
      <w:r w:rsidR="009C309C" w:rsidRPr="008F04D1">
        <w:t>OST medication</w:t>
      </w:r>
      <w:r w:rsidRPr="008F04D1">
        <w:t xml:space="preserve">, increasing </w:t>
      </w:r>
      <w:r w:rsidR="00A44986" w:rsidRPr="008F04D1">
        <w:t xml:space="preserve">appointment frequency </w:t>
      </w:r>
      <w:r w:rsidRPr="008F04D1">
        <w:t>or psychosocial interventions</w:t>
      </w:r>
      <w:r w:rsidR="00643ED7" w:rsidRPr="008F04D1">
        <w:t>,</w:t>
      </w:r>
      <w:r w:rsidRPr="008F04D1">
        <w:t xml:space="preserve"> and increasing supervised consumption</w:t>
      </w:r>
      <w:r w:rsidR="00A44986" w:rsidRPr="008F04D1">
        <w:t xml:space="preserve"> where appropriate</w:t>
      </w:r>
      <w:r w:rsidRPr="008F04D1">
        <w:t>.</w:t>
      </w:r>
      <w:r w:rsidR="68D062F8" w:rsidRPr="008F04D1">
        <w:t xml:space="preserve"> Continued non-prescribed opioid use despite high dose methadone may indicate fast metabolism, see section </w:t>
      </w:r>
      <w:r w:rsidR="34D4FAA8" w:rsidRPr="008D217E">
        <w:t xml:space="preserve">5.6 </w:t>
      </w:r>
      <w:r w:rsidR="00A6773C" w:rsidRPr="008D217E">
        <w:t>S</w:t>
      </w:r>
      <w:r w:rsidR="34D4FAA8" w:rsidRPr="008D217E">
        <w:t>plit methadone doses</w:t>
      </w:r>
      <w:r w:rsidR="4EC74DE6" w:rsidRPr="008F04D1">
        <w:t>.</w:t>
      </w:r>
      <w:r w:rsidR="3F03949F" w:rsidRPr="008F04D1">
        <w:t xml:space="preserve"> </w:t>
      </w:r>
    </w:p>
    <w:p w14:paraId="12D4E73C" w14:textId="77777777" w:rsidR="00317133" w:rsidRPr="008F04D1" w:rsidRDefault="00317133" w:rsidP="00397DA8"/>
    <w:p w14:paraId="658DC4E9" w14:textId="5C1BC689" w:rsidR="00345D08" w:rsidRDefault="2A141B83" w:rsidP="00345D08">
      <w:r w:rsidRPr="008F04D1">
        <w:t>S</w:t>
      </w:r>
      <w:r w:rsidR="5D01DCE0" w:rsidRPr="008F04D1">
        <w:t>ome</w:t>
      </w:r>
      <w:r w:rsidR="00433D28" w:rsidRPr="008F04D1">
        <w:t xml:space="preserve"> </w:t>
      </w:r>
      <w:r w:rsidR="0067236C" w:rsidRPr="008F04D1">
        <w:t>tāngata whai ora</w:t>
      </w:r>
      <w:r w:rsidR="00433D28" w:rsidRPr="008F04D1">
        <w:t xml:space="preserve"> inject their prescribed medication. This is potentially harmful</w:t>
      </w:r>
      <w:r w:rsidR="77111ED7" w:rsidRPr="008F04D1">
        <w:t xml:space="preserve"> </w:t>
      </w:r>
      <w:r w:rsidR="4C56A0B2" w:rsidRPr="008F04D1">
        <w:t>and</w:t>
      </w:r>
      <w:r w:rsidR="00A44986" w:rsidRPr="008F04D1" w:rsidDel="005B53CC">
        <w:t xml:space="preserve"> </w:t>
      </w:r>
      <w:r w:rsidR="00A44986" w:rsidRPr="008F04D1">
        <w:t>may result in higher peak serum levels than oral consumption</w:t>
      </w:r>
      <w:r w:rsidR="5C86F373" w:rsidRPr="008F04D1">
        <w:t>.</w:t>
      </w:r>
      <w:r w:rsidR="00433D28" w:rsidRPr="008F04D1">
        <w:t xml:space="preserve"> </w:t>
      </w:r>
      <w:r w:rsidR="1F2EDA4A" w:rsidRPr="008F04D1">
        <w:t>If</w:t>
      </w:r>
      <w:r w:rsidR="00433D28" w:rsidRPr="008F04D1" w:rsidDel="005B53CC">
        <w:t xml:space="preserve"> </w:t>
      </w:r>
      <w:r w:rsidR="00433D28" w:rsidRPr="008F04D1">
        <w:t xml:space="preserve">service </w:t>
      </w:r>
      <w:r w:rsidR="35666E1C" w:rsidRPr="008F04D1">
        <w:t>provider</w:t>
      </w:r>
      <w:r w:rsidR="005B53CC" w:rsidRPr="008F04D1">
        <w:t>s</w:t>
      </w:r>
      <w:r w:rsidR="35666E1C" w:rsidRPr="008F04D1">
        <w:t xml:space="preserve"> </w:t>
      </w:r>
      <w:r w:rsidR="15E5B88D" w:rsidRPr="008F04D1">
        <w:t>become</w:t>
      </w:r>
      <w:r w:rsidR="00433D28" w:rsidRPr="008F04D1">
        <w:t xml:space="preserve"> aware </w:t>
      </w:r>
      <w:r w:rsidR="00081675" w:rsidRPr="008F04D1">
        <w:t>t</w:t>
      </w:r>
      <w:r w:rsidR="00F317BD" w:rsidRPr="008F04D1">
        <w:t>ā</w:t>
      </w:r>
      <w:r w:rsidR="00081675" w:rsidRPr="008F04D1">
        <w:t>ngata whai ora</w:t>
      </w:r>
      <w:r w:rsidR="00433D28" w:rsidRPr="008F04D1">
        <w:t xml:space="preserve"> </w:t>
      </w:r>
      <w:r w:rsidR="00F317BD" w:rsidRPr="008F04D1">
        <w:t>are</w:t>
      </w:r>
      <w:r w:rsidR="1E4D0B42" w:rsidRPr="008F04D1">
        <w:t xml:space="preserve"> injecting frequently</w:t>
      </w:r>
      <w:r w:rsidR="6A5C57AD" w:rsidRPr="008F04D1">
        <w:t xml:space="preserve"> and </w:t>
      </w:r>
      <w:r w:rsidR="00BA3BE8" w:rsidRPr="008F04D1">
        <w:t xml:space="preserve">are </w:t>
      </w:r>
      <w:r w:rsidR="78BAD648" w:rsidRPr="008F04D1">
        <w:t>at</w:t>
      </w:r>
      <w:r w:rsidR="00BA3BE8" w:rsidRPr="008F04D1">
        <w:t xml:space="preserve"> </w:t>
      </w:r>
      <w:r w:rsidR="6A5C57AD" w:rsidRPr="008F04D1">
        <w:t xml:space="preserve">risk of overdose or other negative </w:t>
      </w:r>
      <w:r w:rsidR="0487181A" w:rsidRPr="008F04D1">
        <w:t>outcomes,</w:t>
      </w:r>
      <w:r w:rsidR="00433D28" w:rsidRPr="008F04D1">
        <w:t xml:space="preserve"> </w:t>
      </w:r>
      <w:r w:rsidR="4D98A7A8" w:rsidRPr="008F04D1">
        <w:t>they</w:t>
      </w:r>
      <w:r w:rsidR="00433D28" w:rsidRPr="008F04D1">
        <w:t xml:space="preserve"> should </w:t>
      </w:r>
      <w:r w:rsidR="300D0AF8" w:rsidRPr="008F04D1">
        <w:t xml:space="preserve">discuss with </w:t>
      </w:r>
      <w:r w:rsidR="7E8CFD44" w:rsidRPr="008F04D1">
        <w:t>t</w:t>
      </w:r>
      <w:r w:rsidR="001E3396" w:rsidRPr="008F04D1">
        <w:t>ā</w:t>
      </w:r>
      <w:r w:rsidR="7E8CFD44" w:rsidRPr="008F04D1">
        <w:t>ngata whai ora and whānau</w:t>
      </w:r>
      <w:r w:rsidR="00433D28" w:rsidRPr="008F04D1">
        <w:t xml:space="preserve"> </w:t>
      </w:r>
      <w:r w:rsidR="67AAB5DB" w:rsidRPr="008F04D1">
        <w:t xml:space="preserve">whether </w:t>
      </w:r>
      <w:r w:rsidR="007F1D6C" w:rsidRPr="008F04D1">
        <w:t xml:space="preserve">changes are </w:t>
      </w:r>
      <w:r w:rsidR="67AAB5DB" w:rsidRPr="008F04D1" w:rsidDel="007F1D6C">
        <w:t>appropriate</w:t>
      </w:r>
      <w:r w:rsidR="0083464A" w:rsidRPr="008F04D1">
        <w:t xml:space="preserve">, like </w:t>
      </w:r>
      <w:r w:rsidR="1071666D" w:rsidRPr="008F04D1">
        <w:t>restrict</w:t>
      </w:r>
      <w:r w:rsidR="4B3A6BFF" w:rsidRPr="008F04D1">
        <w:t>ing</w:t>
      </w:r>
      <w:r w:rsidR="00433D28" w:rsidRPr="008F04D1">
        <w:t xml:space="preserve"> takeaway doses </w:t>
      </w:r>
      <w:r w:rsidR="6A6359D2" w:rsidRPr="008F04D1">
        <w:t xml:space="preserve">or increasing </w:t>
      </w:r>
      <w:r w:rsidR="0083464A" w:rsidRPr="008F04D1">
        <w:t xml:space="preserve">review </w:t>
      </w:r>
      <w:r w:rsidR="6A6359D2" w:rsidRPr="008F04D1">
        <w:t xml:space="preserve">frequency </w:t>
      </w:r>
      <w:r w:rsidR="008D68AB" w:rsidRPr="008F04D1">
        <w:t>to</w:t>
      </w:r>
      <w:r w:rsidR="4A6C2B9F" w:rsidRPr="008F04D1">
        <w:t xml:space="preserve"> achieve greater stability</w:t>
      </w:r>
      <w:r w:rsidR="33A200BD" w:rsidRPr="008F04D1">
        <w:t>.</w:t>
      </w:r>
      <w:r w:rsidR="00433D28" w:rsidRPr="008F04D1">
        <w:t xml:space="preserve"> </w:t>
      </w:r>
      <w:r w:rsidR="72AD07F2" w:rsidRPr="008F04D1">
        <w:t>T</w:t>
      </w:r>
      <w:r w:rsidR="15E5B88D" w:rsidRPr="008F04D1">
        <w:t>he</w:t>
      </w:r>
      <w:r w:rsidR="00433D28" w:rsidRPr="008F04D1">
        <w:t xml:space="preserve"> MDT </w:t>
      </w:r>
      <w:r w:rsidR="008E7FC4" w:rsidRPr="008F04D1">
        <w:t>and</w:t>
      </w:r>
      <w:r w:rsidR="00433D28" w:rsidRPr="008F04D1">
        <w:t xml:space="preserve"> pharmacist should </w:t>
      </w:r>
      <w:r w:rsidR="20B00B51" w:rsidRPr="008F04D1">
        <w:t>be included in the review.</w:t>
      </w:r>
    </w:p>
    <w:p w14:paraId="52947D4E" w14:textId="77777777" w:rsidR="00A23F4B" w:rsidRDefault="00A23F4B" w:rsidP="00345D08"/>
    <w:p w14:paraId="63D21AAE" w14:textId="43DBC9A2" w:rsidR="00433D28" w:rsidRPr="008F04D1" w:rsidRDefault="00433D28" w:rsidP="00397DA8">
      <w:pPr>
        <w:pStyle w:val="Heading3"/>
      </w:pPr>
      <w:bookmarkStart w:id="377" w:name="_Toc141792584"/>
      <w:bookmarkStart w:id="378" w:name="_Toc142592007"/>
      <w:bookmarkStart w:id="379" w:name="_Toc207639833"/>
      <w:r w:rsidRPr="008F04D1">
        <w:t>6.1.2</w:t>
      </w:r>
      <w:r w:rsidR="009B797D" w:rsidRPr="008F04D1">
        <w:t xml:space="preserve"> </w:t>
      </w:r>
      <w:r w:rsidRPr="008F04D1">
        <w:t>Benzodiazepine use</w:t>
      </w:r>
      <w:bookmarkEnd w:id="377"/>
      <w:bookmarkEnd w:id="378"/>
      <w:bookmarkEnd w:id="379"/>
    </w:p>
    <w:p w14:paraId="0E566BB7" w14:textId="2787B0C0" w:rsidR="00433D28" w:rsidRPr="008F04D1" w:rsidRDefault="00433D28" w:rsidP="00397DA8">
      <w:r w:rsidRPr="008F04D1">
        <w:t xml:space="preserve">Service providers should advise </w:t>
      </w:r>
      <w:r w:rsidR="00081675" w:rsidRPr="008F04D1">
        <w:t xml:space="preserve">tāngata whai ora </w:t>
      </w:r>
      <w:r w:rsidR="00A40744" w:rsidRPr="008F04D1">
        <w:t xml:space="preserve">and </w:t>
      </w:r>
      <w:r w:rsidR="46956823" w:rsidRPr="008F04D1">
        <w:t>whānau</w:t>
      </w:r>
      <w:r w:rsidR="00A40744" w:rsidRPr="008F04D1">
        <w:t xml:space="preserve"> </w:t>
      </w:r>
      <w:r w:rsidRPr="008F04D1">
        <w:t xml:space="preserve">about interactions between benzodiazepines and </w:t>
      </w:r>
      <w:r w:rsidR="009C54B7" w:rsidRPr="008F04D1">
        <w:t>OST</w:t>
      </w:r>
      <w:r w:rsidRPr="008F04D1">
        <w:t xml:space="preserve"> medication (refer to </w:t>
      </w:r>
      <w:r w:rsidR="008E47FC" w:rsidRPr="008F04D1">
        <w:t>s</w:t>
      </w:r>
      <w:r w:rsidRPr="008F04D1">
        <w:t xml:space="preserve">ection </w:t>
      </w:r>
      <w:r w:rsidRPr="008D217E">
        <w:t>4.2.1 Benzodiazepines and driving</w:t>
      </w:r>
      <w:r w:rsidRPr="008F04D1">
        <w:t>).</w:t>
      </w:r>
    </w:p>
    <w:p w14:paraId="246F118A" w14:textId="77777777" w:rsidR="00433D28" w:rsidRPr="008F04D1" w:rsidRDefault="00433D28" w:rsidP="00397DA8"/>
    <w:p w14:paraId="5400AE9A" w14:textId="2E75492F" w:rsidR="00DF7DDA" w:rsidRPr="008F04D1" w:rsidRDefault="00433D28" w:rsidP="00397DA8">
      <w:r w:rsidRPr="008F04D1" w:rsidDel="00734782">
        <w:t>B</w:t>
      </w:r>
      <w:r w:rsidRPr="008F04D1">
        <w:t>enzodiazepines</w:t>
      </w:r>
      <w:r w:rsidR="00DF7DDA" w:rsidRPr="008F04D1" w:rsidDel="00734782">
        <w:t xml:space="preserve"> </w:t>
      </w:r>
      <w:r w:rsidRPr="008F04D1" w:rsidDel="00734782">
        <w:t>are commonly used by</w:t>
      </w:r>
      <w:r w:rsidRPr="008F04D1">
        <w:t xml:space="preserve"> </w:t>
      </w:r>
      <w:r w:rsidR="0018453F" w:rsidRPr="008F04D1" w:rsidDel="00734782">
        <w:t>tāngata whai ora</w:t>
      </w:r>
      <w:r w:rsidRPr="008F04D1" w:rsidDel="00734782">
        <w:t xml:space="preserve"> with </w:t>
      </w:r>
      <w:r w:rsidR="03EFC8CC" w:rsidRPr="008F04D1" w:rsidDel="00734782">
        <w:t>OUD</w:t>
      </w:r>
      <w:r w:rsidRPr="008F04D1" w:rsidDel="00734782">
        <w:t xml:space="preserve"> </w:t>
      </w:r>
      <w:r w:rsidRPr="008F04D1">
        <w:t xml:space="preserve">for </w:t>
      </w:r>
      <w:r w:rsidR="15E5B88D" w:rsidRPr="008F04D1">
        <w:t>var</w:t>
      </w:r>
      <w:r w:rsidR="6EF36961" w:rsidRPr="008F04D1">
        <w:t>ious</w:t>
      </w:r>
      <w:r w:rsidRPr="008F04D1">
        <w:t xml:space="preserve"> reasons, including </w:t>
      </w:r>
      <w:r w:rsidR="2C208049" w:rsidRPr="008F04D1">
        <w:t xml:space="preserve">benzodiazepine </w:t>
      </w:r>
      <w:r w:rsidR="3659D1DC" w:rsidRPr="008F04D1">
        <w:t>use disorder</w:t>
      </w:r>
      <w:r w:rsidR="00E257F4" w:rsidRPr="008F04D1">
        <w:t xml:space="preserve"> and </w:t>
      </w:r>
      <w:r w:rsidR="2C208049" w:rsidRPr="008F04D1">
        <w:t>relief of anxiety</w:t>
      </w:r>
      <w:r w:rsidR="00E257F4" w:rsidRPr="008F04D1">
        <w:t xml:space="preserve"> a</w:t>
      </w:r>
      <w:r w:rsidR="2C208049" w:rsidRPr="008F04D1">
        <w:t>nd</w:t>
      </w:r>
      <w:r w:rsidRPr="008F04D1">
        <w:t xml:space="preserve"> withdrawal symptoms. </w:t>
      </w:r>
      <w:r w:rsidRPr="008F04D1" w:rsidDel="00465144">
        <w:t xml:space="preserve">In most cases, once </w:t>
      </w:r>
      <w:r w:rsidR="00081675" w:rsidRPr="008F04D1" w:rsidDel="00465144">
        <w:t>t</w:t>
      </w:r>
      <w:r w:rsidR="00081675" w:rsidRPr="008F04D1">
        <w:t>āngata whai ora</w:t>
      </w:r>
      <w:r w:rsidRPr="008F04D1">
        <w:t xml:space="preserve"> </w:t>
      </w:r>
      <w:r w:rsidR="15E5B88D" w:rsidRPr="008F04D1">
        <w:t>achieve</w:t>
      </w:r>
      <w:r w:rsidRPr="008F04D1">
        <w:t xml:space="preserve"> stabilisation on OST </w:t>
      </w:r>
      <w:r w:rsidRPr="008F04D1" w:rsidDel="007F48F4">
        <w:t xml:space="preserve">they </w:t>
      </w:r>
      <w:r w:rsidR="00A26237" w:rsidRPr="008F04D1" w:rsidDel="007F48F4">
        <w:t xml:space="preserve">will </w:t>
      </w:r>
      <w:r w:rsidRPr="008F04D1">
        <w:t>reduce or cease regular benzodiazepine use.</w:t>
      </w:r>
    </w:p>
    <w:p w14:paraId="3937311F" w14:textId="77777777" w:rsidR="00433D28" w:rsidRPr="008F04D1" w:rsidRDefault="00433D28" w:rsidP="00397DA8"/>
    <w:p w14:paraId="156450AD" w14:textId="71664B6F" w:rsidR="00DF7DDA" w:rsidRPr="008F04D1" w:rsidRDefault="00081675" w:rsidP="00397DA8">
      <w:r w:rsidRPr="008F04D1">
        <w:t>Tāngata whai ora</w:t>
      </w:r>
      <w:r w:rsidR="00433D28" w:rsidRPr="008F04D1">
        <w:t xml:space="preserve"> who continue benzodiazepine</w:t>
      </w:r>
      <w:r w:rsidR="007F48F4" w:rsidRPr="008F04D1">
        <w:t xml:space="preserve"> </w:t>
      </w:r>
      <w:r w:rsidR="2B08131D" w:rsidRPr="008F04D1">
        <w:t>use</w:t>
      </w:r>
      <w:r w:rsidR="15E5B88D" w:rsidRPr="008F04D1">
        <w:t xml:space="preserve"> </w:t>
      </w:r>
      <w:r w:rsidR="1ABF6DF5" w:rsidRPr="008F04D1">
        <w:t>outside prescribed</w:t>
      </w:r>
      <w:r w:rsidR="3B7BBFD5" w:rsidRPr="008F04D1">
        <w:t xml:space="preserve"> </w:t>
      </w:r>
      <w:r w:rsidR="007F48F4" w:rsidRPr="008F04D1">
        <w:t xml:space="preserve">medication </w:t>
      </w:r>
      <w:r w:rsidR="325E6875" w:rsidRPr="008F04D1">
        <w:t>should have</w:t>
      </w:r>
      <w:r w:rsidR="00433D28" w:rsidRPr="008F04D1">
        <w:t xml:space="preserve"> a treatment review</w:t>
      </w:r>
      <w:r w:rsidR="00306876" w:rsidRPr="008F04D1">
        <w:t>.</w:t>
      </w:r>
      <w:r w:rsidR="006F7E80" w:rsidRPr="008F04D1">
        <w:t xml:space="preserve"> </w:t>
      </w:r>
      <w:r w:rsidR="2E6892CF" w:rsidRPr="008F04D1">
        <w:t>I</w:t>
      </w:r>
      <w:r w:rsidR="5B944915" w:rsidRPr="008F04D1">
        <w:t>nterventions</w:t>
      </w:r>
      <w:r w:rsidR="00A40744" w:rsidRPr="008F04D1">
        <w:t xml:space="preserve"> </w:t>
      </w:r>
      <w:r w:rsidR="00EE6EE5" w:rsidRPr="008F04D1">
        <w:t xml:space="preserve">available </w:t>
      </w:r>
      <w:r w:rsidR="00A40744" w:rsidRPr="008F04D1">
        <w:t xml:space="preserve">to reduce </w:t>
      </w:r>
      <w:r w:rsidR="00EE6EE5" w:rsidRPr="008F04D1">
        <w:t xml:space="preserve">associated </w:t>
      </w:r>
      <w:r w:rsidR="00A40744" w:rsidRPr="008F04D1">
        <w:t>risk</w:t>
      </w:r>
      <w:r w:rsidR="00EE6EE5" w:rsidRPr="008F04D1">
        <w:t>s</w:t>
      </w:r>
      <w:r w:rsidR="00A40744" w:rsidRPr="008F04D1">
        <w:t xml:space="preserve"> </w:t>
      </w:r>
      <w:r w:rsidR="00EE6EE5" w:rsidRPr="008F04D1">
        <w:t xml:space="preserve">of </w:t>
      </w:r>
      <w:r w:rsidR="00A40744" w:rsidRPr="008F04D1">
        <w:t xml:space="preserve">concomitant </w:t>
      </w:r>
      <w:r w:rsidR="5B944915" w:rsidRPr="008F04D1">
        <w:t>opioid</w:t>
      </w:r>
      <w:r w:rsidR="00A40744" w:rsidRPr="008F04D1">
        <w:t xml:space="preserve"> and </w:t>
      </w:r>
      <w:r w:rsidR="001807AF" w:rsidRPr="008F04D1">
        <w:t>benzodiazepine</w:t>
      </w:r>
      <w:r w:rsidR="00874300" w:rsidRPr="008F04D1">
        <w:t xml:space="preserve"> u</w:t>
      </w:r>
      <w:r w:rsidR="001807AF" w:rsidRPr="008F04D1">
        <w:t>s</w:t>
      </w:r>
      <w:r w:rsidR="00874300" w:rsidRPr="008F04D1">
        <w:t>e</w:t>
      </w:r>
      <w:r w:rsidR="58D027B5" w:rsidRPr="008F04D1">
        <w:t xml:space="preserve"> should be discussed</w:t>
      </w:r>
      <w:r w:rsidR="00433D28" w:rsidRPr="008F04D1">
        <w:t>, including review</w:t>
      </w:r>
      <w:r w:rsidR="00561FCC" w:rsidRPr="008F04D1">
        <w:t>ing</w:t>
      </w:r>
      <w:r w:rsidR="00433D28" w:rsidRPr="008F04D1">
        <w:t xml:space="preserve"> dose</w:t>
      </w:r>
      <w:r w:rsidR="007C3F3C" w:rsidRPr="008F04D1">
        <w:t>s</w:t>
      </w:r>
      <w:r w:rsidR="00433D28" w:rsidRPr="008F04D1">
        <w:t xml:space="preserve"> and takeaway arrangements. Specialist services need to work with </w:t>
      </w:r>
      <w:r w:rsidRPr="008F04D1">
        <w:t>tāngata whai ora</w:t>
      </w:r>
      <w:r w:rsidR="00433D28" w:rsidRPr="008F04D1">
        <w:t xml:space="preserve"> who </w:t>
      </w:r>
      <w:r w:rsidR="2A42D05A" w:rsidRPr="008F04D1">
        <w:t>have</w:t>
      </w:r>
      <w:r w:rsidR="3B7BBFD5" w:rsidRPr="008F04D1">
        <w:t xml:space="preserve"> benzodiazepine</w:t>
      </w:r>
      <w:r w:rsidR="49C6628E" w:rsidRPr="008F04D1">
        <w:t xml:space="preserve"> </w:t>
      </w:r>
      <w:r w:rsidR="385D3F6C" w:rsidRPr="008F04D1">
        <w:t>use disorder</w:t>
      </w:r>
      <w:r w:rsidR="49C6628E" w:rsidRPr="008F04D1">
        <w:t xml:space="preserve"> </w:t>
      </w:r>
      <w:r w:rsidR="00433D28" w:rsidRPr="008F04D1">
        <w:t xml:space="preserve">(prescribed or illicit) </w:t>
      </w:r>
      <w:r w:rsidR="608A1692" w:rsidRPr="008F04D1">
        <w:t>and</w:t>
      </w:r>
      <w:r w:rsidR="00561FCC" w:rsidRPr="008F04D1">
        <w:t xml:space="preserve"> </w:t>
      </w:r>
      <w:r w:rsidR="00433D28" w:rsidRPr="008F04D1">
        <w:t xml:space="preserve">offer long-term reduction options, and relapse prevention, where clinically indicated. Where mental health </w:t>
      </w:r>
      <w:r w:rsidR="0E68667C" w:rsidRPr="008F04D1">
        <w:t>disorders</w:t>
      </w:r>
      <w:r w:rsidR="00DB0766" w:rsidRPr="008F04D1">
        <w:t xml:space="preserve"> </w:t>
      </w:r>
      <w:r w:rsidR="00433D28" w:rsidRPr="008F04D1">
        <w:t>are also a factor</w:t>
      </w:r>
      <w:r w:rsidR="00075638" w:rsidRPr="008F04D1">
        <w:t xml:space="preserve"> (such as anxiety or mood disorder)</w:t>
      </w:r>
      <w:r w:rsidR="00433D28" w:rsidRPr="008F04D1">
        <w:t xml:space="preserve">, services should provide </w:t>
      </w:r>
      <w:r w:rsidR="3BE9A12B" w:rsidRPr="008F04D1">
        <w:t>evidence</w:t>
      </w:r>
      <w:r w:rsidR="002F28FD" w:rsidRPr="008F04D1">
        <w:t>-</w:t>
      </w:r>
      <w:r w:rsidR="3BE9A12B" w:rsidRPr="008F04D1">
        <w:t>based</w:t>
      </w:r>
      <w:r w:rsidR="00433D28" w:rsidRPr="008F04D1">
        <w:t xml:space="preserve"> pharmacological and psychological treatment</w:t>
      </w:r>
      <w:r w:rsidR="09B33C6F" w:rsidRPr="008F04D1">
        <w:t>, such as SSRIs and cognitive behavioural therapy (CBT)</w:t>
      </w:r>
      <w:r w:rsidR="00433D28" w:rsidRPr="008F04D1">
        <w:t>.</w:t>
      </w:r>
    </w:p>
    <w:p w14:paraId="4477AB3A" w14:textId="77777777" w:rsidR="00433D28" w:rsidRPr="008F04D1" w:rsidRDefault="00433D28" w:rsidP="00397DA8"/>
    <w:p w14:paraId="3DF0BA9E" w14:textId="03647865" w:rsidR="00DF7DDA" w:rsidRPr="008F04D1" w:rsidRDefault="2CDD41CD" w:rsidP="00397DA8">
      <w:r w:rsidRPr="008F04D1">
        <w:t>C</w:t>
      </w:r>
      <w:r w:rsidR="15E5B88D" w:rsidRPr="008F04D1">
        <w:t>linical</w:t>
      </w:r>
      <w:r w:rsidR="00433D28" w:rsidRPr="008F04D1">
        <w:t xml:space="preserve"> indications for ongoing </w:t>
      </w:r>
      <w:r w:rsidR="176AC86C" w:rsidRPr="008F04D1">
        <w:t>b</w:t>
      </w:r>
      <w:r w:rsidR="3385D519" w:rsidRPr="008F04D1">
        <w:t>e</w:t>
      </w:r>
      <w:r w:rsidR="668FDEF6" w:rsidRPr="008F04D1">
        <w:t xml:space="preserve">nzodiazepine </w:t>
      </w:r>
      <w:r w:rsidR="00433D28" w:rsidRPr="008F04D1">
        <w:t xml:space="preserve">maintenance prescriptions are limited and not supported by the Royal Australian and New Zealand College of Psychiatrists for treatment of mental health </w:t>
      </w:r>
      <w:r w:rsidR="1A7680FE" w:rsidRPr="008F04D1">
        <w:t>disorders</w:t>
      </w:r>
      <w:r w:rsidR="7E14182C" w:rsidRPr="008F04D1">
        <w:t>.</w:t>
      </w:r>
      <w:r w:rsidR="00433D28" w:rsidRPr="008F04D1">
        <w:t xml:space="preserve"> </w:t>
      </w:r>
      <w:r w:rsidR="00B36643" w:rsidRPr="008F04D1">
        <w:t>Where</w:t>
      </w:r>
      <w:r w:rsidR="00433D28" w:rsidRPr="008F04D1">
        <w:t xml:space="preserve"> necessary in some instances to prescribe benzodiazepines to </w:t>
      </w:r>
      <w:r w:rsidR="00081675" w:rsidRPr="008F04D1">
        <w:t>tāngata whai ora</w:t>
      </w:r>
      <w:r w:rsidR="00433D28" w:rsidRPr="008F04D1">
        <w:t xml:space="preserve"> for reasons other than dose reduction</w:t>
      </w:r>
      <w:r w:rsidR="1B7E8980" w:rsidRPr="008F04D1">
        <w:t xml:space="preserve"> for </w:t>
      </w:r>
      <w:r w:rsidR="79DAE67C" w:rsidRPr="008F04D1">
        <w:t>benzodiazepine use disorder</w:t>
      </w:r>
      <w:r w:rsidR="00433D28" w:rsidRPr="008F04D1">
        <w:t xml:space="preserve">, prescribing should be done with caution. Any </w:t>
      </w:r>
      <w:r w:rsidR="15E5B88D" w:rsidRPr="008F04D1">
        <w:t>benzodiazepine</w:t>
      </w:r>
      <w:r w:rsidR="785FB166" w:rsidRPr="008F04D1">
        <w:t xml:space="preserve"> </w:t>
      </w:r>
      <w:r w:rsidR="00433D28" w:rsidRPr="008F04D1" w:rsidDel="0030578A">
        <w:t xml:space="preserve">prescribing </w:t>
      </w:r>
      <w:r w:rsidR="00433D28" w:rsidRPr="008F04D1">
        <w:t xml:space="preserve">in addition to methadone or buprenorphine must be at safe therapeutic levels and </w:t>
      </w:r>
      <w:r w:rsidR="46664EAF" w:rsidRPr="008F04D1">
        <w:t xml:space="preserve">consumption </w:t>
      </w:r>
      <w:r w:rsidR="00433D28" w:rsidRPr="008F04D1">
        <w:t xml:space="preserve">supervised to the same </w:t>
      </w:r>
      <w:r w:rsidR="312BCE91" w:rsidRPr="008F04D1">
        <w:t>level</w:t>
      </w:r>
      <w:r w:rsidR="00433D28" w:rsidRPr="008F04D1">
        <w:t xml:space="preserve"> as </w:t>
      </w:r>
      <w:r w:rsidR="004F6ED3" w:rsidRPr="008F04D1">
        <w:t xml:space="preserve">OST </w:t>
      </w:r>
      <w:r w:rsidR="6BA48EFD" w:rsidRPr="008F04D1">
        <w:t>medication</w:t>
      </w:r>
      <w:r w:rsidR="00433D28" w:rsidRPr="008F04D1">
        <w:t>.</w:t>
      </w:r>
    </w:p>
    <w:p w14:paraId="5734247A" w14:textId="77777777" w:rsidR="00433D28" w:rsidRPr="008F04D1" w:rsidRDefault="00433D28" w:rsidP="00397DA8"/>
    <w:p w14:paraId="06683770" w14:textId="0575FCA6" w:rsidR="00433D28" w:rsidRPr="008F04D1" w:rsidRDefault="003F2669" w:rsidP="00397DA8">
      <w:r w:rsidRPr="008F04D1">
        <w:t>To</w:t>
      </w:r>
      <w:r w:rsidR="00433D28" w:rsidRPr="008F04D1">
        <w:t xml:space="preserve"> minimise</w:t>
      </w:r>
      <w:r w:rsidR="00433D28" w:rsidRPr="008F04D1" w:rsidDel="008E662F">
        <w:t xml:space="preserve"> </w:t>
      </w:r>
      <w:r w:rsidR="00433D28" w:rsidRPr="008F04D1">
        <w:t>drug interaction</w:t>
      </w:r>
      <w:r w:rsidR="008E662F" w:rsidRPr="008F04D1">
        <w:t xml:space="preserve"> risk</w:t>
      </w:r>
      <w:r w:rsidR="00433D28" w:rsidRPr="008F04D1">
        <w:t xml:space="preserve">s, services should encourage </w:t>
      </w:r>
      <w:r w:rsidR="00081675" w:rsidRPr="008F04D1">
        <w:t>tāngata whai ora</w:t>
      </w:r>
      <w:r w:rsidR="00433D28" w:rsidRPr="008F04D1">
        <w:t xml:space="preserve"> to be </w:t>
      </w:r>
      <w:r w:rsidR="00A40744" w:rsidRPr="008F04D1">
        <w:t xml:space="preserve">open </w:t>
      </w:r>
      <w:r w:rsidR="00433D28" w:rsidRPr="008F04D1">
        <w:t xml:space="preserve">with other prescribers about receiving </w:t>
      </w:r>
      <w:r w:rsidR="008D68AB" w:rsidRPr="008F04D1">
        <w:t>OST</w:t>
      </w:r>
      <w:r w:rsidR="000F6529" w:rsidRPr="008F04D1">
        <w:t>, as well as</w:t>
      </w:r>
      <w:r w:rsidR="008D68AB" w:rsidRPr="008F04D1" w:rsidDel="000F6529">
        <w:t xml:space="preserve"> </w:t>
      </w:r>
      <w:r w:rsidR="00433D28" w:rsidRPr="008F04D1">
        <w:t>their OST prescriber and key worker about other medication</w:t>
      </w:r>
      <w:r w:rsidR="0092494F" w:rsidRPr="008F04D1">
        <w:t>s</w:t>
      </w:r>
      <w:r w:rsidR="00433D28" w:rsidRPr="008F04D1">
        <w:t xml:space="preserve"> they are taking or prescribed. Health care providers, including pharmacists, are obliged to communicate with each other about all drugs </w:t>
      </w:r>
      <w:r w:rsidR="004A6E7D" w:rsidRPr="008F04D1">
        <w:t>tāngata whai ora</w:t>
      </w:r>
      <w:r w:rsidR="00433D28" w:rsidRPr="008F04D1">
        <w:t xml:space="preserve"> are known to be taking or prescribed. </w:t>
      </w:r>
      <w:r w:rsidR="00A40744" w:rsidRPr="008F04D1">
        <w:t>S</w:t>
      </w:r>
      <w:r w:rsidR="00433D28" w:rsidRPr="008F04D1">
        <w:t xml:space="preserve">ervice providers need to inform </w:t>
      </w:r>
      <w:r w:rsidR="00081675" w:rsidRPr="008F04D1">
        <w:t>tāngata whai ora</w:t>
      </w:r>
      <w:r w:rsidR="00433D28" w:rsidRPr="008F04D1">
        <w:t xml:space="preserve"> of this obligation and highlight</w:t>
      </w:r>
      <w:r w:rsidR="00A476D6" w:rsidRPr="008F04D1">
        <w:t xml:space="preserve"> </w:t>
      </w:r>
      <w:r w:rsidR="64C51DC3" w:rsidRPr="008F04D1">
        <w:t>this</w:t>
      </w:r>
      <w:r w:rsidR="00433D28" w:rsidRPr="008F04D1">
        <w:t xml:space="preserve"> in service protocols. </w:t>
      </w:r>
      <w:r w:rsidR="001863DB" w:rsidRPr="008F04D1">
        <w:t xml:space="preserve">While </w:t>
      </w:r>
      <w:r w:rsidR="00081675" w:rsidRPr="008F04D1">
        <w:t>tāngata whai ora are</w:t>
      </w:r>
      <w:r w:rsidR="001863DB" w:rsidRPr="008F04D1">
        <w:t xml:space="preserve"> on OST, medications with abuse potential (including benzodiazepines) should only be prescribed with </w:t>
      </w:r>
      <w:r w:rsidR="00F53A02" w:rsidRPr="008F04D1">
        <w:t xml:space="preserve">specialist service </w:t>
      </w:r>
      <w:r w:rsidR="001863DB" w:rsidRPr="008F04D1">
        <w:t>agreement</w:t>
      </w:r>
      <w:r w:rsidR="72B6EDF8" w:rsidRPr="008F04D1">
        <w:t>.</w:t>
      </w:r>
      <w:r w:rsidR="001863DB" w:rsidRPr="008F04D1">
        <w:t xml:space="preserve"> </w:t>
      </w:r>
      <w:r w:rsidR="00433D28" w:rsidRPr="008F04D1">
        <w:t>Specialist services and GPs should be in regular communication</w:t>
      </w:r>
      <w:r w:rsidR="00A40744" w:rsidRPr="008F04D1">
        <w:t xml:space="preserve"> (see section</w:t>
      </w:r>
      <w:r w:rsidR="004A1279" w:rsidRPr="008F04D1">
        <w:t>s</w:t>
      </w:r>
      <w:r w:rsidR="00A40744" w:rsidRPr="008F04D1">
        <w:t xml:space="preserve"> </w:t>
      </w:r>
      <w:r w:rsidR="00A40744" w:rsidRPr="008D217E">
        <w:t xml:space="preserve">8.2 </w:t>
      </w:r>
      <w:r w:rsidR="004A1279" w:rsidRPr="008D217E">
        <w:t>Requirements of specialist services in shared care arrangements</w:t>
      </w:r>
      <w:r w:rsidR="004A1279" w:rsidRPr="008F04D1">
        <w:t xml:space="preserve"> </w:t>
      </w:r>
      <w:r w:rsidR="00A40744" w:rsidRPr="008F04D1">
        <w:t xml:space="preserve">and </w:t>
      </w:r>
      <w:r w:rsidR="00A40744" w:rsidRPr="008D217E">
        <w:t xml:space="preserve">8.3 </w:t>
      </w:r>
      <w:r w:rsidR="004A1279" w:rsidRPr="008D217E">
        <w:t xml:space="preserve">Requirements </w:t>
      </w:r>
      <w:r w:rsidR="00A40744" w:rsidRPr="008D217E">
        <w:t>of GPs in shared care</w:t>
      </w:r>
      <w:r w:rsidR="001863DB" w:rsidRPr="008D217E">
        <w:t xml:space="preserve"> with a specialist service</w:t>
      </w:r>
      <w:r w:rsidR="00A40744" w:rsidRPr="008F04D1">
        <w:t>)</w:t>
      </w:r>
      <w:r w:rsidR="00433D28" w:rsidRPr="008F04D1">
        <w:t xml:space="preserve">. </w:t>
      </w:r>
    </w:p>
    <w:p w14:paraId="6723725E" w14:textId="77777777" w:rsidR="00433D28" w:rsidRPr="008F04D1" w:rsidRDefault="00433D28" w:rsidP="00397DA8"/>
    <w:p w14:paraId="55E76035" w14:textId="3E545A29" w:rsidR="00433D28" w:rsidRDefault="00433D28" w:rsidP="00397DA8">
      <w:r w:rsidRPr="000522C0">
        <w:t xml:space="preserve">Service providers should inform </w:t>
      </w:r>
      <w:r w:rsidR="00BF7647" w:rsidRPr="000522C0">
        <w:t>Medsafe</w:t>
      </w:r>
      <w:r w:rsidRPr="000522C0">
        <w:t xml:space="preserve"> if </w:t>
      </w:r>
      <w:r w:rsidR="00424819" w:rsidRPr="000522C0">
        <w:t>t</w:t>
      </w:r>
      <w:r w:rsidR="00F317BD" w:rsidRPr="000522C0">
        <w:t>ā</w:t>
      </w:r>
      <w:r w:rsidR="00424819" w:rsidRPr="000522C0">
        <w:t>ngata whai ora</w:t>
      </w:r>
      <w:r w:rsidRPr="000522C0">
        <w:t xml:space="preserve"> </w:t>
      </w:r>
      <w:r w:rsidR="00F317BD" w:rsidRPr="000522C0">
        <w:t>are</w:t>
      </w:r>
      <w:r w:rsidRPr="000522C0">
        <w:t xml:space="preserve"> </w:t>
      </w:r>
      <w:r w:rsidR="505FEC21" w:rsidRPr="000522C0">
        <w:t>receiving controlled medications from</w:t>
      </w:r>
      <w:r w:rsidRPr="000522C0">
        <w:t xml:space="preserve"> more than one prescriber </w:t>
      </w:r>
      <w:r w:rsidR="00BF7647" w:rsidRPr="000522C0">
        <w:t>and request a review of medication supplied to the</w:t>
      </w:r>
      <w:r w:rsidR="5D1ED020" w:rsidRPr="000522C0">
        <w:t>m</w:t>
      </w:r>
      <w:r w:rsidR="00765E6C">
        <w:t xml:space="preserve"> </w:t>
      </w:r>
      <w:r w:rsidR="00BF7647" w:rsidRPr="000522C0">
        <w:t>for any inappropriate supply of prescribed medication</w:t>
      </w:r>
      <w:r w:rsidRPr="000522C0">
        <w:t>.</w:t>
      </w:r>
    </w:p>
    <w:p w14:paraId="51E8908D" w14:textId="77777777" w:rsidR="00A23F4B" w:rsidRPr="008F04D1" w:rsidRDefault="00A23F4B" w:rsidP="00397DA8"/>
    <w:p w14:paraId="6B815271" w14:textId="700C869D" w:rsidR="00433D28" w:rsidRPr="008F04D1" w:rsidRDefault="00433D28" w:rsidP="00397DA8">
      <w:pPr>
        <w:pStyle w:val="Heading3"/>
      </w:pPr>
      <w:bookmarkStart w:id="380" w:name="_Toc141792585"/>
      <w:bookmarkStart w:id="381" w:name="_Toc142592008"/>
      <w:bookmarkStart w:id="382" w:name="_Toc207639834"/>
      <w:r w:rsidRPr="008F04D1">
        <w:t>6.1.3</w:t>
      </w:r>
      <w:r w:rsidR="009B797D" w:rsidRPr="008F04D1">
        <w:t xml:space="preserve"> </w:t>
      </w:r>
      <w:r w:rsidR="00B177D5">
        <w:t>Nicotine</w:t>
      </w:r>
      <w:r w:rsidR="00B177D5" w:rsidRPr="008F04D1">
        <w:t xml:space="preserve"> </w:t>
      </w:r>
      <w:r w:rsidRPr="008F04D1">
        <w:t>use</w:t>
      </w:r>
      <w:bookmarkEnd w:id="380"/>
      <w:bookmarkEnd w:id="381"/>
      <w:bookmarkEnd w:id="382"/>
    </w:p>
    <w:p w14:paraId="58652A13" w14:textId="0BB9D5C2" w:rsidR="51030D66" w:rsidRPr="008F04D1" w:rsidRDefault="000335A2" w:rsidP="489F67B8">
      <w:r w:rsidRPr="3327DDF0">
        <w:rPr>
          <w:lang w:val="en-US"/>
        </w:rPr>
        <w:t>T</w:t>
      </w:r>
      <w:r w:rsidR="59F7511F" w:rsidRPr="3327DDF0">
        <w:rPr>
          <w:lang w:val="en-US"/>
        </w:rPr>
        <w:t>āngata whai ora</w:t>
      </w:r>
      <w:r w:rsidR="7E14182C" w:rsidRPr="3327DDF0">
        <w:rPr>
          <w:lang w:val="en-US"/>
        </w:rPr>
        <w:t xml:space="preserve"> receiving OST</w:t>
      </w:r>
      <w:r w:rsidRPr="3327DDF0">
        <w:rPr>
          <w:lang w:val="en-US"/>
        </w:rPr>
        <w:t xml:space="preserve"> frequently smoke </w:t>
      </w:r>
      <w:r w:rsidR="00B177D5">
        <w:rPr>
          <w:lang w:val="en-US"/>
        </w:rPr>
        <w:t>nicotine products</w:t>
      </w:r>
      <w:r w:rsidRPr="3327DDF0">
        <w:rPr>
          <w:lang w:val="en-US"/>
        </w:rPr>
        <w:t xml:space="preserve">. </w:t>
      </w:r>
      <w:r w:rsidR="7E14182C" w:rsidRPr="3327DDF0">
        <w:rPr>
          <w:lang w:val="en-US"/>
        </w:rPr>
        <w:t>Specialist services and GP prescribers should regularly promote and provide smoking cessation strategies. Smoking</w:t>
      </w:r>
      <w:r w:rsidR="17DF2F8A" w:rsidRPr="3327DDF0">
        <w:rPr>
          <w:lang w:val="en-US"/>
        </w:rPr>
        <w:t xml:space="preserve"> </w:t>
      </w:r>
      <w:r w:rsidR="7E14182C" w:rsidRPr="3327DDF0">
        <w:rPr>
          <w:lang w:val="en-US"/>
        </w:rPr>
        <w:t xml:space="preserve">cessation attempts </w:t>
      </w:r>
      <w:r w:rsidR="007B4E08" w:rsidRPr="3327DDF0">
        <w:rPr>
          <w:lang w:val="en-US"/>
        </w:rPr>
        <w:t xml:space="preserve">do </w:t>
      </w:r>
      <w:r w:rsidR="7E14182C" w:rsidRPr="3327DDF0">
        <w:rPr>
          <w:lang w:val="en-US"/>
        </w:rPr>
        <w:t xml:space="preserve">not negatively affect OST </w:t>
      </w:r>
      <w:r w:rsidR="57FAC895" w:rsidRPr="3327DDF0">
        <w:rPr>
          <w:lang w:val="en-US"/>
        </w:rPr>
        <w:t>outcomes and</w:t>
      </w:r>
      <w:r w:rsidR="7E14182C" w:rsidRPr="3327DDF0">
        <w:rPr>
          <w:lang w:val="en-US"/>
        </w:rPr>
        <w:t xml:space="preserve"> may improve </w:t>
      </w:r>
      <w:r w:rsidR="4E7CC1E4" w:rsidRPr="3327DDF0">
        <w:rPr>
          <w:lang w:val="en-US"/>
        </w:rPr>
        <w:t>tāngata whai ora</w:t>
      </w:r>
      <w:r w:rsidR="7E14182C" w:rsidRPr="3327DDF0">
        <w:rPr>
          <w:lang w:val="en-US"/>
        </w:rPr>
        <w:t xml:space="preserve"> chances of</w:t>
      </w:r>
      <w:r w:rsidR="003065F2" w:rsidRPr="3327DDF0">
        <w:rPr>
          <w:lang w:val="en-US"/>
        </w:rPr>
        <w:t xml:space="preserve"> OUD</w:t>
      </w:r>
      <w:r w:rsidR="7E14182C" w:rsidRPr="3327DDF0">
        <w:rPr>
          <w:lang w:val="en-US"/>
        </w:rPr>
        <w:t xml:space="preserve"> </w:t>
      </w:r>
      <w:r w:rsidR="2CC4437B" w:rsidRPr="3327DDF0">
        <w:rPr>
          <w:lang w:val="en-US"/>
        </w:rPr>
        <w:t>recovery</w:t>
      </w:r>
      <w:r w:rsidR="40D41107" w:rsidRPr="3327DDF0">
        <w:rPr>
          <w:lang w:val="en-US"/>
        </w:rPr>
        <w:t>.</w:t>
      </w:r>
      <w:r w:rsidR="6F470E44" w:rsidRPr="3327DDF0">
        <w:rPr>
          <w:lang w:val="en-US"/>
        </w:rPr>
        <w:t xml:space="preserve"> </w:t>
      </w:r>
      <w:r w:rsidR="51030D66" w:rsidRPr="3327DDF0">
        <w:rPr>
          <w:lang w:val="en-US"/>
        </w:rPr>
        <w:t xml:space="preserve">Prescribers should be aware </w:t>
      </w:r>
      <w:r w:rsidR="26FDE4DB" w:rsidRPr="3327DDF0">
        <w:rPr>
          <w:lang w:val="en-US"/>
        </w:rPr>
        <w:t>that seru</w:t>
      </w:r>
      <w:r w:rsidR="51030D66" w:rsidRPr="3327DDF0">
        <w:rPr>
          <w:lang w:val="en-US"/>
        </w:rPr>
        <w:t xml:space="preserve">m OST levels may increase in people who stop smoking (regardless of </w:t>
      </w:r>
      <w:r w:rsidR="76916C08" w:rsidRPr="3327DDF0">
        <w:rPr>
          <w:lang w:val="en-US"/>
        </w:rPr>
        <w:t xml:space="preserve">nicotine replacement) due to </w:t>
      </w:r>
      <w:r w:rsidR="2DED18C3" w:rsidRPr="3327DDF0">
        <w:rPr>
          <w:lang w:val="en-US"/>
        </w:rPr>
        <w:t>decrease</w:t>
      </w:r>
      <w:r w:rsidR="00874071" w:rsidRPr="3327DDF0">
        <w:rPr>
          <w:lang w:val="en-US"/>
        </w:rPr>
        <w:t>d</w:t>
      </w:r>
      <w:r w:rsidR="2DED18C3" w:rsidRPr="3327DDF0" w:rsidDel="00874071">
        <w:rPr>
          <w:lang w:val="en-US"/>
        </w:rPr>
        <w:t xml:space="preserve"> </w:t>
      </w:r>
      <w:r w:rsidR="2DED18C3" w:rsidRPr="3327DDF0">
        <w:rPr>
          <w:lang w:val="en-US"/>
        </w:rPr>
        <w:t xml:space="preserve">hepatic enzyme induction and </w:t>
      </w:r>
      <w:r w:rsidR="007B4E08" w:rsidRPr="3327DDF0">
        <w:rPr>
          <w:lang w:val="en-US"/>
        </w:rPr>
        <w:t xml:space="preserve">they need to </w:t>
      </w:r>
      <w:r w:rsidR="2DED18C3" w:rsidRPr="3327DDF0">
        <w:rPr>
          <w:lang w:val="en-US"/>
        </w:rPr>
        <w:t xml:space="preserve">monitor </w:t>
      </w:r>
      <w:r w:rsidR="01F1ED62" w:rsidRPr="3327DDF0">
        <w:rPr>
          <w:lang w:val="en-US"/>
        </w:rPr>
        <w:t>t</w:t>
      </w:r>
      <w:r w:rsidR="006D415D" w:rsidRPr="3327DDF0">
        <w:rPr>
          <w:lang w:val="en-US"/>
        </w:rPr>
        <w:t>ā</w:t>
      </w:r>
      <w:r w:rsidR="01F1ED62" w:rsidRPr="3327DDF0">
        <w:rPr>
          <w:lang w:val="en-US"/>
        </w:rPr>
        <w:t>ngata whai ora appropriately</w:t>
      </w:r>
      <w:r w:rsidR="6B5C2247" w:rsidRPr="3327DDF0">
        <w:rPr>
          <w:lang w:val="en-US"/>
        </w:rPr>
        <w:t>.</w:t>
      </w:r>
    </w:p>
    <w:p w14:paraId="73AF64F3" w14:textId="77777777" w:rsidR="00433D28" w:rsidRPr="008F04D1" w:rsidRDefault="00433D28" w:rsidP="00397DA8"/>
    <w:p w14:paraId="2AC0A156" w14:textId="734A200E" w:rsidR="00DF7DDA" w:rsidRPr="008F04D1" w:rsidRDefault="00433D28" w:rsidP="00397DA8">
      <w:pPr>
        <w:pStyle w:val="Heading2"/>
      </w:pPr>
      <w:bookmarkStart w:id="383" w:name="_Toc141792586"/>
      <w:bookmarkStart w:id="384" w:name="_Toc142591394"/>
      <w:bookmarkStart w:id="385" w:name="_Toc142592009"/>
      <w:bookmarkStart w:id="386" w:name="_Toc207639835"/>
      <w:r w:rsidRPr="008F04D1">
        <w:t>6.2</w:t>
      </w:r>
      <w:r w:rsidR="009B797D" w:rsidRPr="008F04D1">
        <w:t xml:space="preserve"> </w:t>
      </w:r>
      <w:r w:rsidRPr="008F04D1">
        <w:t xml:space="preserve">Managing </w:t>
      </w:r>
      <w:r w:rsidR="00C46D83" w:rsidRPr="008F04D1">
        <w:t>side-effect</w:t>
      </w:r>
      <w:r w:rsidRPr="008F04D1">
        <w:t>s</w:t>
      </w:r>
      <w:bookmarkEnd w:id="383"/>
      <w:bookmarkEnd w:id="384"/>
      <w:bookmarkEnd w:id="385"/>
      <w:bookmarkEnd w:id="386"/>
    </w:p>
    <w:p w14:paraId="3AFA18D0" w14:textId="12CA9DDE" w:rsidR="00433D28" w:rsidRDefault="00673C14" w:rsidP="00547E8B">
      <w:pPr>
        <w:rPr>
          <w:bdr w:val="none" w:sz="0" w:space="0" w:color="auto" w:frame="1"/>
          <w:shd w:val="clear" w:color="auto" w:fill="FFFFFF"/>
        </w:rPr>
      </w:pPr>
      <w:r w:rsidRPr="00547E8B">
        <w:rPr>
          <w:bdr w:val="none" w:sz="0" w:space="0" w:color="auto" w:frame="1"/>
          <w:shd w:val="clear" w:color="auto" w:fill="FFFFFF"/>
        </w:rPr>
        <w:t>The side-effects of methadone and buprenorphine are typical of opioid drugs. The most troublesome include excess sweating, constipation, sleep apnoea, nausea, drowsiness, reduced gonadotrophin levels leading to sexual dysfunction or osteoporosis, and reduced saliva leading to dental cavities (see section</w:t>
      </w:r>
      <w:r w:rsidR="009A2009">
        <w:rPr>
          <w:bdr w:val="none" w:sz="0" w:space="0" w:color="auto" w:frame="1"/>
          <w:shd w:val="clear" w:color="auto" w:fill="FFFFFF"/>
        </w:rPr>
        <w:t xml:space="preserve"> </w:t>
      </w:r>
      <w:r w:rsidR="009A2009" w:rsidRPr="008D217E">
        <w:rPr>
          <w:bdr w:val="none" w:sz="0" w:space="0" w:color="auto" w:frame="1"/>
          <w:shd w:val="clear" w:color="auto" w:fill="FFFFFF"/>
        </w:rPr>
        <w:t>6.5.4 Dental health</w:t>
      </w:r>
      <w:r w:rsidRPr="00547E8B">
        <w:rPr>
          <w:bdr w:val="none" w:sz="0" w:space="0" w:color="auto" w:frame="1"/>
          <w:shd w:val="clear" w:color="auto" w:fill="FFFFFF"/>
        </w:rPr>
        <w:t>). Some side effects may result in serious sequalae (for example, bowel perforation due to chronic constipation) and service providers should address side</w:t>
      </w:r>
      <w:r w:rsidR="00F65E97">
        <w:rPr>
          <w:bdr w:val="none" w:sz="0" w:space="0" w:color="auto" w:frame="1"/>
          <w:shd w:val="clear" w:color="auto" w:fill="FFFFFF"/>
        </w:rPr>
        <w:t>-</w:t>
      </w:r>
      <w:r w:rsidRPr="00547E8B">
        <w:rPr>
          <w:bdr w:val="none" w:sz="0" w:space="0" w:color="auto" w:frame="1"/>
          <w:shd w:val="clear" w:color="auto" w:fill="FFFFFF"/>
        </w:rPr>
        <w:t>effects as part of the routine clinical assessment. Tāngata whai ora should be given advice on prescribed medication side</w:t>
      </w:r>
      <w:r w:rsidR="00F65E97">
        <w:rPr>
          <w:bdr w:val="none" w:sz="0" w:space="0" w:color="auto" w:frame="1"/>
          <w:shd w:val="clear" w:color="auto" w:fill="FFFFFF"/>
        </w:rPr>
        <w:t>-</w:t>
      </w:r>
      <w:r w:rsidRPr="00547E8B">
        <w:rPr>
          <w:bdr w:val="none" w:sz="0" w:space="0" w:color="auto" w:frame="1"/>
          <w:shd w:val="clear" w:color="auto" w:fill="FFFFFF"/>
        </w:rPr>
        <w:t>effects and appropriate treatments</w:t>
      </w:r>
      <w:r w:rsidR="009A2009">
        <w:rPr>
          <w:bdr w:val="none" w:sz="0" w:space="0" w:color="auto" w:frame="1"/>
          <w:shd w:val="clear" w:color="auto" w:fill="FFFFFF"/>
        </w:rPr>
        <w:t xml:space="preserve"> (see </w:t>
      </w:r>
      <w:r w:rsidR="009A2009" w:rsidRPr="008D217E">
        <w:rPr>
          <w:bdr w:val="none" w:sz="0" w:space="0" w:color="auto" w:frame="1"/>
          <w:shd w:val="clear" w:color="auto" w:fill="FFFFFF"/>
        </w:rPr>
        <w:t>Appendix 11</w:t>
      </w:r>
      <w:r w:rsidR="009A2009">
        <w:rPr>
          <w:bdr w:val="none" w:sz="0" w:space="0" w:color="auto" w:frame="1"/>
          <w:shd w:val="clear" w:color="auto" w:fill="FFFFFF"/>
        </w:rPr>
        <w:t>)</w:t>
      </w:r>
      <w:r w:rsidRPr="00547E8B">
        <w:rPr>
          <w:bdr w:val="none" w:sz="0" w:space="0" w:color="auto" w:frame="1"/>
          <w:shd w:val="clear" w:color="auto" w:fill="FFFFFF"/>
        </w:rPr>
        <w:t xml:space="preserve">.    </w:t>
      </w:r>
    </w:p>
    <w:p w14:paraId="2796C2B9" w14:textId="77777777" w:rsidR="00433D28" w:rsidRPr="008F04D1" w:rsidRDefault="00433D28" w:rsidP="00547E8B"/>
    <w:p w14:paraId="5DB900E8" w14:textId="62A340B9" w:rsidR="00433D28" w:rsidRPr="008F04D1" w:rsidRDefault="00433D28" w:rsidP="00397DA8">
      <w:pPr>
        <w:pStyle w:val="Heading2"/>
      </w:pPr>
      <w:bookmarkStart w:id="387" w:name="_Toc141792587"/>
      <w:bookmarkStart w:id="388" w:name="_Toc142591395"/>
      <w:bookmarkStart w:id="389" w:name="_Toc142592010"/>
      <w:bookmarkStart w:id="390" w:name="_Toc207639836"/>
      <w:r w:rsidRPr="008F04D1">
        <w:lastRenderedPageBreak/>
        <w:t>6.3</w:t>
      </w:r>
      <w:r w:rsidR="009B797D" w:rsidRPr="008F04D1">
        <w:t xml:space="preserve"> </w:t>
      </w:r>
      <w:r w:rsidR="0071087B" w:rsidRPr="008F04D1">
        <w:t>I</w:t>
      </w:r>
      <w:r w:rsidRPr="008F04D1">
        <w:t>ntoxicated presentations</w:t>
      </w:r>
      <w:bookmarkEnd w:id="387"/>
      <w:bookmarkEnd w:id="388"/>
      <w:bookmarkEnd w:id="389"/>
      <w:bookmarkEnd w:id="390"/>
    </w:p>
    <w:p w14:paraId="1D64ABFC" w14:textId="5FFE9EF7" w:rsidR="00433D28" w:rsidRPr="008F04D1" w:rsidRDefault="00433D28" w:rsidP="00397DA8">
      <w:r w:rsidRPr="008F04D1">
        <w:t xml:space="preserve">Services should provide </w:t>
      </w:r>
      <w:r w:rsidR="00424819" w:rsidRPr="008F04D1">
        <w:t>tāngata whai ora</w:t>
      </w:r>
      <w:r w:rsidRPr="008F04D1">
        <w:t xml:space="preserve"> </w:t>
      </w:r>
      <w:r w:rsidR="009C5C15" w:rsidRPr="008F04D1">
        <w:t xml:space="preserve">guidance </w:t>
      </w:r>
      <w:r w:rsidR="008C0A62" w:rsidRPr="008F04D1">
        <w:t xml:space="preserve">about </w:t>
      </w:r>
      <w:r w:rsidRPr="008F04D1">
        <w:t xml:space="preserve">presenting for doses when intoxicated. </w:t>
      </w:r>
      <w:r w:rsidR="00424819" w:rsidRPr="008F04D1">
        <w:t>Tāngata whai ora</w:t>
      </w:r>
      <w:r w:rsidRPr="008F04D1">
        <w:t xml:space="preserve"> exhibiting signs of </w:t>
      </w:r>
      <w:r w:rsidR="008C0A62" w:rsidRPr="008F04D1">
        <w:t>CNS</w:t>
      </w:r>
      <w:r w:rsidR="02FF229F" w:rsidRPr="008F04D1">
        <w:t xml:space="preserve"> depression</w:t>
      </w:r>
      <w:r w:rsidR="00C632F0" w:rsidRPr="008F04D1">
        <w:t xml:space="preserve">, </w:t>
      </w:r>
      <w:r w:rsidR="12E5538F" w:rsidRPr="008F04D1">
        <w:t>such as sedation and slurred speech</w:t>
      </w:r>
      <w:r w:rsidR="00C632F0" w:rsidRPr="008F04D1">
        <w:t>,</w:t>
      </w:r>
      <w:r w:rsidR="02FF229F" w:rsidRPr="008F04D1">
        <w:t xml:space="preserve"> </w:t>
      </w:r>
      <w:r w:rsidRPr="008F04D1">
        <w:t>should not be given their dose or takeaway</w:t>
      </w:r>
      <w:r w:rsidR="007C1B40" w:rsidRPr="008F04D1">
        <w:t>s</w:t>
      </w:r>
      <w:r w:rsidRPr="008F04D1" w:rsidDel="007C1B40">
        <w:t xml:space="preserve"> </w:t>
      </w:r>
      <w:r w:rsidRPr="008F04D1">
        <w:t xml:space="preserve">until </w:t>
      </w:r>
      <w:r w:rsidR="7D186D37" w:rsidRPr="008F04D1">
        <w:t>no longer sedated</w:t>
      </w:r>
      <w:r w:rsidRPr="008F04D1">
        <w:t xml:space="preserve">. A pharmacist may refer </w:t>
      </w:r>
      <w:r w:rsidR="00F0509A" w:rsidRPr="008F04D1">
        <w:t>t</w:t>
      </w:r>
      <w:r w:rsidR="001E3396" w:rsidRPr="008F04D1">
        <w:t>ā</w:t>
      </w:r>
      <w:r w:rsidR="00F0509A" w:rsidRPr="008F04D1">
        <w:t>ngata whai ora</w:t>
      </w:r>
      <w:r w:rsidR="3B7BBFD5" w:rsidRPr="008F04D1">
        <w:t xml:space="preserve"> </w:t>
      </w:r>
      <w:r w:rsidR="4ACE4745" w:rsidRPr="008F04D1">
        <w:t xml:space="preserve">who </w:t>
      </w:r>
      <w:r w:rsidR="6F67FAC8" w:rsidRPr="008F04D1">
        <w:t>appear</w:t>
      </w:r>
      <w:r w:rsidR="4ACE4745" w:rsidRPr="008F04D1">
        <w:t xml:space="preserve"> intoxicated</w:t>
      </w:r>
      <w:r w:rsidRPr="008F04D1">
        <w:t xml:space="preserve"> to specialist </w:t>
      </w:r>
      <w:r w:rsidR="00091958" w:rsidRPr="008F04D1">
        <w:t>service</w:t>
      </w:r>
      <w:r w:rsidR="00B661A4" w:rsidRPr="008F04D1">
        <w:t>s</w:t>
      </w:r>
      <w:r w:rsidR="00091958" w:rsidRPr="008F04D1">
        <w:t xml:space="preserve"> or</w:t>
      </w:r>
      <w:r w:rsidRPr="008F04D1">
        <w:t xml:space="preserve"> ask </w:t>
      </w:r>
      <w:r w:rsidR="00B174B1">
        <w:t>them</w:t>
      </w:r>
      <w:r w:rsidRPr="008F04D1">
        <w:t xml:space="preserve"> to return later in the day</w:t>
      </w:r>
      <w:r w:rsidR="00B95984" w:rsidRPr="008F04D1">
        <w:t xml:space="preserve"> for their dose</w:t>
      </w:r>
      <w:r w:rsidRPr="008F04D1">
        <w:t xml:space="preserve"> </w:t>
      </w:r>
      <w:r w:rsidR="00A72313" w:rsidRPr="008F04D1">
        <w:t xml:space="preserve">when </w:t>
      </w:r>
      <w:r w:rsidRPr="008F04D1">
        <w:t xml:space="preserve">no longer intoxicated. Twice-daily administration of half doses (dependent on </w:t>
      </w:r>
      <w:r w:rsidR="00777743" w:rsidRPr="008F04D1">
        <w:t>t</w:t>
      </w:r>
      <w:r w:rsidR="001E3396" w:rsidRPr="008F04D1">
        <w:t>ā</w:t>
      </w:r>
      <w:r w:rsidR="00777743" w:rsidRPr="008F04D1">
        <w:t>ngata whai ora</w:t>
      </w:r>
      <w:r w:rsidRPr="008F04D1">
        <w:t xml:space="preserve"> not being intoxicated when present</w:t>
      </w:r>
      <w:r w:rsidR="00B626E0" w:rsidRPr="008F04D1">
        <w:t>ing</w:t>
      </w:r>
      <w:r w:rsidRPr="008F04D1">
        <w:t xml:space="preserve"> for second dose</w:t>
      </w:r>
      <w:r w:rsidR="00191375" w:rsidRPr="008F04D1">
        <w:t>s</w:t>
      </w:r>
      <w:r w:rsidRPr="008F04D1">
        <w:t>) may be a useful time-limited intervention for those who repeatedly present intoxicated.</w:t>
      </w:r>
    </w:p>
    <w:p w14:paraId="3A26A502" w14:textId="77777777" w:rsidR="00433D28" w:rsidRPr="008F04D1" w:rsidRDefault="00433D28" w:rsidP="00397DA8"/>
    <w:p w14:paraId="2E5F7FB8" w14:textId="07C7C53B" w:rsidR="00C46D83" w:rsidRPr="008F04D1" w:rsidRDefault="00433D28" w:rsidP="00397DA8">
      <w:r w:rsidRPr="008F04D1">
        <w:t>A partial dose may be appropriate where a pharmacist believes deny</w:t>
      </w:r>
      <w:r w:rsidR="00A31683" w:rsidRPr="008F04D1">
        <w:t>ing</w:t>
      </w:r>
      <w:r w:rsidRPr="008F04D1">
        <w:t xml:space="preserve"> a dose would risk pharmacy staff</w:t>
      </w:r>
      <w:r w:rsidR="00B01BB4" w:rsidRPr="008F04D1">
        <w:t xml:space="preserve"> safety</w:t>
      </w:r>
      <w:r w:rsidRPr="008F04D1">
        <w:t>. In such cases</w:t>
      </w:r>
      <w:r w:rsidR="00B205EA" w:rsidRPr="008F04D1">
        <w:t>,</w:t>
      </w:r>
      <w:r w:rsidRPr="008F04D1">
        <w:t xml:space="preserve"> pharmacist</w:t>
      </w:r>
      <w:r w:rsidR="005F2E42" w:rsidRPr="008F04D1">
        <w:t>s</w:t>
      </w:r>
      <w:r w:rsidRPr="008F04D1">
        <w:t xml:space="preserve"> should liaise with </w:t>
      </w:r>
      <w:r w:rsidR="5B4B2EC8" w:rsidRPr="008F04D1">
        <w:t>s</w:t>
      </w:r>
      <w:r w:rsidR="15E5B88D" w:rsidRPr="008F04D1">
        <w:t>pecialist</w:t>
      </w:r>
      <w:r w:rsidRPr="008F04D1">
        <w:t xml:space="preserve"> service</w:t>
      </w:r>
      <w:r w:rsidR="005F2E42" w:rsidRPr="008F04D1">
        <w:t>s and</w:t>
      </w:r>
      <w:r w:rsidRPr="008F04D1" w:rsidDel="005F2E42">
        <w:t xml:space="preserve"> </w:t>
      </w:r>
      <w:r w:rsidRPr="008F04D1">
        <w:t xml:space="preserve">discuss </w:t>
      </w:r>
      <w:r w:rsidR="00F9455C" w:rsidRPr="008F04D1">
        <w:t xml:space="preserve">potential </w:t>
      </w:r>
      <w:r w:rsidRPr="008F04D1">
        <w:t xml:space="preserve">dispensing arrangement </w:t>
      </w:r>
      <w:r w:rsidR="4996F451" w:rsidRPr="008F04D1">
        <w:t>changes</w:t>
      </w:r>
      <w:r w:rsidR="550113F6" w:rsidRPr="008F04D1">
        <w:t>.</w:t>
      </w:r>
    </w:p>
    <w:p w14:paraId="06CCE0DE" w14:textId="4D06082E" w:rsidR="173FE8A4" w:rsidRPr="008F04D1" w:rsidRDefault="173FE8A4" w:rsidP="173FE8A4"/>
    <w:p w14:paraId="20B38259" w14:textId="46AD04A5" w:rsidR="00433D28" w:rsidRDefault="00433D28" w:rsidP="00397DA8">
      <w:r w:rsidRPr="008F04D1">
        <w:t>Pharmacists should always notify specialist service</w:t>
      </w:r>
      <w:r w:rsidR="00A344D4" w:rsidRPr="008F04D1">
        <w:t>s</w:t>
      </w:r>
      <w:r w:rsidRPr="008F04D1">
        <w:t xml:space="preserve"> when </w:t>
      </w:r>
      <w:r w:rsidR="5310953A" w:rsidRPr="008F04D1">
        <w:t>t</w:t>
      </w:r>
      <w:r w:rsidR="00810DED">
        <w:t>ā</w:t>
      </w:r>
      <w:r w:rsidR="5310953A" w:rsidRPr="008F04D1">
        <w:t>ngata</w:t>
      </w:r>
      <w:r w:rsidR="00777743" w:rsidRPr="008F04D1">
        <w:t xml:space="preserve"> whai ora</w:t>
      </w:r>
      <w:r w:rsidRPr="008F04D1">
        <w:t xml:space="preserve"> present </w:t>
      </w:r>
      <w:r w:rsidR="00EA66A8" w:rsidRPr="008F04D1">
        <w:t>for their dose with</w:t>
      </w:r>
      <w:r w:rsidR="00F9213C" w:rsidRPr="008F04D1">
        <w:t xml:space="preserve"> intoxication</w:t>
      </w:r>
      <w:r w:rsidR="00EA66A8" w:rsidRPr="008F04D1">
        <w:t xml:space="preserve"> symptoms</w:t>
      </w:r>
      <w:r w:rsidR="00EA66A8" w:rsidRPr="008F04D1" w:rsidDel="00F9213C">
        <w:t xml:space="preserve"> </w:t>
      </w:r>
      <w:r w:rsidR="008E47FC" w:rsidRPr="008F04D1">
        <w:t>(refer to s</w:t>
      </w:r>
      <w:r w:rsidRPr="008F04D1">
        <w:t xml:space="preserve">ection </w:t>
      </w:r>
      <w:r w:rsidRPr="008D217E">
        <w:t xml:space="preserve">9 OST and the </w:t>
      </w:r>
      <w:r w:rsidR="00C46D83" w:rsidRPr="008D217E">
        <w:t>p</w:t>
      </w:r>
      <w:r w:rsidRPr="008D217E">
        <w:t>harmacy</w:t>
      </w:r>
      <w:r w:rsidRPr="008F04D1">
        <w:t>).</w:t>
      </w:r>
    </w:p>
    <w:p w14:paraId="13A957BB" w14:textId="77777777" w:rsidR="00112861" w:rsidRPr="008F04D1" w:rsidRDefault="00112861" w:rsidP="00397DA8"/>
    <w:p w14:paraId="057FEFBE" w14:textId="6652167F" w:rsidR="00433D28" w:rsidRPr="008F04D1" w:rsidRDefault="00433D28" w:rsidP="00397DA8">
      <w:pPr>
        <w:pStyle w:val="Heading2"/>
      </w:pPr>
      <w:bookmarkStart w:id="391" w:name="_6.4_Challenging_behaviour"/>
      <w:bookmarkStart w:id="392" w:name="_Toc141792588"/>
      <w:bookmarkStart w:id="393" w:name="_Toc142591396"/>
      <w:bookmarkStart w:id="394" w:name="_Toc142592011"/>
      <w:bookmarkStart w:id="395" w:name="_Toc207639837"/>
      <w:bookmarkEnd w:id="391"/>
      <w:r w:rsidRPr="008F04D1">
        <w:t>6.4</w:t>
      </w:r>
      <w:r w:rsidR="009B797D" w:rsidRPr="008F04D1">
        <w:t xml:space="preserve"> </w:t>
      </w:r>
      <w:r w:rsidR="0071087B" w:rsidRPr="008F04D1">
        <w:t>C</w:t>
      </w:r>
      <w:r w:rsidRPr="008F04D1">
        <w:t>hallenging behaviour</w:t>
      </w:r>
      <w:bookmarkEnd w:id="392"/>
      <w:bookmarkEnd w:id="393"/>
      <w:bookmarkEnd w:id="394"/>
      <w:bookmarkEnd w:id="395"/>
    </w:p>
    <w:p w14:paraId="5F768F42" w14:textId="306A8D20" w:rsidR="00433D28" w:rsidRPr="008F04D1" w:rsidRDefault="15E5B88D" w:rsidP="00397DA8">
      <w:r w:rsidRPr="008F04D1">
        <w:t xml:space="preserve">Some </w:t>
      </w:r>
      <w:r w:rsidR="5310953A" w:rsidRPr="008F04D1">
        <w:t>tāngata whai ora</w:t>
      </w:r>
      <w:r w:rsidRPr="008F04D1">
        <w:t xml:space="preserve"> </w:t>
      </w:r>
      <w:r w:rsidR="5817CC1D" w:rsidRPr="008F04D1">
        <w:t xml:space="preserve">experience </w:t>
      </w:r>
      <w:r w:rsidRPr="008F04D1">
        <w:t>significant behavioural and impulse control</w:t>
      </w:r>
      <w:r w:rsidR="452369C0" w:rsidRPr="008F04D1">
        <w:t xml:space="preserve"> challenges</w:t>
      </w:r>
      <w:r w:rsidRPr="008F04D1">
        <w:t xml:space="preserve">. </w:t>
      </w:r>
      <w:r w:rsidR="0274842C" w:rsidRPr="008F04D1">
        <w:t>After poor impulse control</w:t>
      </w:r>
      <w:r w:rsidR="0A01C1D2" w:rsidRPr="008F04D1">
        <w:t>,</w:t>
      </w:r>
      <w:r w:rsidR="0274842C" w:rsidRPr="008F04D1">
        <w:t xml:space="preserve"> </w:t>
      </w:r>
      <w:r w:rsidR="5310953A" w:rsidRPr="008F04D1">
        <w:t>tāngata whai ora</w:t>
      </w:r>
      <w:r w:rsidR="0274842C" w:rsidRPr="008F04D1">
        <w:t xml:space="preserve"> may feel guilt and shame</w:t>
      </w:r>
      <w:r w:rsidR="06D2F58D" w:rsidRPr="008F04D1">
        <w:t xml:space="preserve"> which can lead to other negative </w:t>
      </w:r>
      <w:r w:rsidR="5559E9EC" w:rsidRPr="008F04D1">
        <w:t>behaviours</w:t>
      </w:r>
      <w:r w:rsidR="06D2F58D" w:rsidRPr="008F04D1">
        <w:t xml:space="preserve"> including </w:t>
      </w:r>
      <w:r w:rsidR="3FEDA5BD" w:rsidRPr="008F04D1">
        <w:t>defensiveness</w:t>
      </w:r>
      <w:r w:rsidR="06D2F58D" w:rsidRPr="008F04D1">
        <w:t xml:space="preserve">, anger, </w:t>
      </w:r>
      <w:r w:rsidR="3251DBFC" w:rsidRPr="008F04D1">
        <w:t>and/</w:t>
      </w:r>
      <w:r w:rsidR="06D2F58D" w:rsidRPr="008F04D1">
        <w:t>or deception.</w:t>
      </w:r>
      <w:r w:rsidRPr="008F04D1">
        <w:t xml:space="preserve"> Realistic expectations, a non-judgemental attitude</w:t>
      </w:r>
      <w:r w:rsidR="5BE8954F" w:rsidRPr="008F04D1">
        <w:t>,</w:t>
      </w:r>
      <w:r w:rsidRPr="008F04D1">
        <w:t xml:space="preserve"> and patience are essential</w:t>
      </w:r>
      <w:r w:rsidR="3BA31F59" w:rsidRPr="008F04D1">
        <w:t xml:space="preserve"> in such circumstances.</w:t>
      </w:r>
      <w:r w:rsidRPr="008F04D1">
        <w:t xml:space="preserve"> </w:t>
      </w:r>
    </w:p>
    <w:p w14:paraId="16ED84E0" w14:textId="77777777" w:rsidR="001046D9" w:rsidRPr="008F04D1" w:rsidRDefault="001046D9" w:rsidP="00397DA8"/>
    <w:p w14:paraId="41F3F8AC" w14:textId="52689595" w:rsidR="00433D28" w:rsidRPr="008F04D1" w:rsidRDefault="005B0E85" w:rsidP="00397DA8">
      <w:r>
        <w:t xml:space="preserve">Service providers should apply </w:t>
      </w:r>
      <w:r w:rsidR="007F7036">
        <w:t>trauma-informed approaches</w:t>
      </w:r>
      <w:r w:rsidR="00C634BA">
        <w:t>, a</w:t>
      </w:r>
      <w:r w:rsidR="15E5B88D" w:rsidRPr="008F04D1">
        <w:t xml:space="preserve">ssist </w:t>
      </w:r>
      <w:r w:rsidR="5310953A" w:rsidRPr="008F04D1">
        <w:t>tāngata whai ora</w:t>
      </w:r>
      <w:r w:rsidR="15E5B88D" w:rsidRPr="008F04D1">
        <w:t xml:space="preserve"> to identify and label emotions</w:t>
      </w:r>
      <w:r w:rsidR="00B37A57">
        <w:t xml:space="preserve"> and engage in emotional regulation techniques</w:t>
      </w:r>
      <w:r w:rsidR="00C634BA">
        <w:t>,</w:t>
      </w:r>
      <w:r w:rsidR="15E5B88D" w:rsidRPr="008F04D1">
        <w:t xml:space="preserve"> and </w:t>
      </w:r>
      <w:r w:rsidRPr="008F04D1">
        <w:t>encourag</w:t>
      </w:r>
      <w:r>
        <w:t>e</w:t>
      </w:r>
      <w:r w:rsidRPr="008F04D1">
        <w:t xml:space="preserve"> </w:t>
      </w:r>
      <w:r w:rsidR="5C215AC6" w:rsidRPr="008F04D1">
        <w:t xml:space="preserve">them to develop </w:t>
      </w:r>
      <w:r w:rsidR="248F25B8" w:rsidRPr="008F04D1">
        <w:t>self-control</w:t>
      </w:r>
      <w:r w:rsidR="484A3801" w:rsidRPr="008F04D1">
        <w:t xml:space="preserve"> (or gain support towards </w:t>
      </w:r>
      <w:r w:rsidR="6A66F8D5" w:rsidRPr="008F04D1">
        <w:t>greater self-control</w:t>
      </w:r>
      <w:r w:rsidR="484A3801" w:rsidRPr="008F04D1">
        <w:t>)</w:t>
      </w:r>
      <w:r>
        <w:t>. This</w:t>
      </w:r>
      <w:r w:rsidR="5C215AC6" w:rsidRPr="008F04D1">
        <w:t xml:space="preserve"> </w:t>
      </w:r>
      <w:r w:rsidR="15E5B88D" w:rsidRPr="008F04D1">
        <w:t xml:space="preserve">may improve </w:t>
      </w:r>
      <w:r w:rsidRPr="008F04D1">
        <w:t xml:space="preserve">tāngata whai ora </w:t>
      </w:r>
      <w:r w:rsidR="15E5B88D" w:rsidRPr="008F04D1">
        <w:t xml:space="preserve">functioning and have a positive impact on </w:t>
      </w:r>
      <w:r w:rsidR="00363888">
        <w:t xml:space="preserve">their wellbeing and </w:t>
      </w:r>
      <w:r w:rsidR="15E5B88D" w:rsidRPr="008F04D1">
        <w:t>therapeutic outcomes.</w:t>
      </w:r>
      <w:r w:rsidR="64E746FD" w:rsidRPr="008F04D1">
        <w:t xml:space="preserve"> </w:t>
      </w:r>
      <w:r w:rsidR="69341E10" w:rsidRPr="008F04D1">
        <w:t>Behaviour c</w:t>
      </w:r>
      <w:r w:rsidR="15E5B88D" w:rsidRPr="008F04D1">
        <w:t>hange in</w:t>
      </w:r>
      <w:r w:rsidR="00433D28" w:rsidRPr="008F04D1" w:rsidDel="001268A1">
        <w:t xml:space="preserve"> </w:t>
      </w:r>
      <w:r w:rsidR="00433D28" w:rsidRPr="008F04D1">
        <w:t>established pattern</w:t>
      </w:r>
      <w:r w:rsidR="001268A1" w:rsidRPr="008F04D1">
        <w:t>s</w:t>
      </w:r>
      <w:r w:rsidR="00433D28" w:rsidRPr="008F04D1" w:rsidDel="001268A1">
        <w:t xml:space="preserve"> </w:t>
      </w:r>
      <w:r w:rsidR="00433D28" w:rsidRPr="008F04D1">
        <w:t xml:space="preserve">does not happen </w:t>
      </w:r>
      <w:r w:rsidR="490C6E70" w:rsidRPr="008F04D1">
        <w:t>quickly</w:t>
      </w:r>
      <w:r w:rsidR="00433D28" w:rsidRPr="008F04D1">
        <w:t xml:space="preserve">; longer </w:t>
      </w:r>
      <w:r w:rsidR="003A2587" w:rsidRPr="008F04D1">
        <w:t xml:space="preserve">treatment </w:t>
      </w:r>
      <w:r w:rsidR="00433D28" w:rsidRPr="008F04D1">
        <w:t>durations</w:t>
      </w:r>
      <w:r w:rsidR="00433D28" w:rsidRPr="008F04D1" w:rsidDel="003A2587">
        <w:t xml:space="preserve"> </w:t>
      </w:r>
      <w:r w:rsidR="00433D28" w:rsidRPr="008F04D1">
        <w:t xml:space="preserve">are required </w:t>
      </w:r>
      <w:r w:rsidR="003A2587" w:rsidRPr="008F04D1">
        <w:t xml:space="preserve">for </w:t>
      </w:r>
      <w:r w:rsidR="00433D28" w:rsidRPr="008F04D1">
        <w:t xml:space="preserve">lasting change with some </w:t>
      </w:r>
      <w:r w:rsidR="00777743" w:rsidRPr="008F04D1">
        <w:t>tāngata whai ora</w:t>
      </w:r>
      <w:r w:rsidR="00433D28" w:rsidRPr="008F04D1">
        <w:t>.</w:t>
      </w:r>
    </w:p>
    <w:p w14:paraId="4797A4D8" w14:textId="77777777" w:rsidR="00433D28" w:rsidRPr="008F04D1" w:rsidRDefault="00433D28" w:rsidP="00397DA8"/>
    <w:p w14:paraId="34730178" w14:textId="50AE9C3A" w:rsidR="00433D28" w:rsidRPr="008F04D1" w:rsidRDefault="00CD7599" w:rsidP="00397DA8">
      <w:r w:rsidRPr="00020706">
        <w:t xml:space="preserve">It is important to </w:t>
      </w:r>
      <w:r w:rsidR="00521DB2" w:rsidRPr="00020706">
        <w:t>set</w:t>
      </w:r>
      <w:r w:rsidR="001E099D" w:rsidRPr="00020706">
        <w:t xml:space="preserve"> clear </w:t>
      </w:r>
      <w:r w:rsidRPr="00020706">
        <w:t xml:space="preserve">service </w:t>
      </w:r>
      <w:r w:rsidR="001E099D" w:rsidRPr="00020706">
        <w:t xml:space="preserve">boundaries that </w:t>
      </w:r>
      <w:r w:rsidR="0037205A" w:rsidRPr="00020706">
        <w:t xml:space="preserve">prioritise the safety of staff and </w:t>
      </w:r>
      <w:r w:rsidR="00E302C0" w:rsidRPr="00020706">
        <w:t>establis</w:t>
      </w:r>
      <w:r w:rsidR="006A693C" w:rsidRPr="00020706">
        <w:t>h zero</w:t>
      </w:r>
      <w:r w:rsidR="0037205A" w:rsidRPr="00020706">
        <w:t xml:space="preserve"> tolera</w:t>
      </w:r>
      <w:r w:rsidR="0003283C" w:rsidRPr="00020706">
        <w:t>nce</w:t>
      </w:r>
      <w:r w:rsidR="00E302C0" w:rsidRPr="00020706">
        <w:t xml:space="preserve"> </w:t>
      </w:r>
      <w:r w:rsidR="00BE3C2A" w:rsidRPr="00020706">
        <w:t>of</w:t>
      </w:r>
      <w:r w:rsidR="0003283C" w:rsidRPr="00020706">
        <w:t xml:space="preserve"> </w:t>
      </w:r>
      <w:r w:rsidR="0079052E" w:rsidRPr="00020706">
        <w:t xml:space="preserve">threatening </w:t>
      </w:r>
      <w:r w:rsidR="00BF223E" w:rsidRPr="00020706">
        <w:t>or abusive behaviour towards staff or others</w:t>
      </w:r>
      <w:r w:rsidR="001E099D" w:rsidRPr="00020706">
        <w:t xml:space="preserve">. </w:t>
      </w:r>
      <w:r w:rsidRPr="00020706">
        <w:t xml:space="preserve">Service providers </w:t>
      </w:r>
      <w:r w:rsidR="001E099D" w:rsidRPr="00020706">
        <w:t xml:space="preserve">should </w:t>
      </w:r>
      <w:r w:rsidR="00433D28" w:rsidRPr="00020706">
        <w:t xml:space="preserve">discuss </w:t>
      </w:r>
      <w:r w:rsidR="0024416A" w:rsidRPr="00020706">
        <w:t xml:space="preserve">these </w:t>
      </w:r>
      <w:r w:rsidR="24469DC1" w:rsidRPr="00020706">
        <w:t xml:space="preserve">boundaries </w:t>
      </w:r>
      <w:r w:rsidR="00433D28" w:rsidRPr="00020706">
        <w:t xml:space="preserve">with </w:t>
      </w:r>
      <w:r w:rsidR="00777743" w:rsidRPr="00020706">
        <w:t>tāngata whai ora</w:t>
      </w:r>
      <w:r w:rsidR="00433D28" w:rsidRPr="00020706">
        <w:t xml:space="preserve"> and</w:t>
      </w:r>
      <w:r w:rsidR="00433D28">
        <w:t xml:space="preserve"> </w:t>
      </w:r>
      <w:r w:rsidR="005D0F2A">
        <w:t>whānau</w:t>
      </w:r>
      <w:r w:rsidR="009B0BC1">
        <w:t xml:space="preserve"> and</w:t>
      </w:r>
      <w:r w:rsidR="00433D28">
        <w:t xml:space="preserve"> </w:t>
      </w:r>
      <w:r w:rsidR="1E069C99">
        <w:t xml:space="preserve">explain processes </w:t>
      </w:r>
      <w:r w:rsidR="00773F89">
        <w:t>for responding to</w:t>
      </w:r>
      <w:r w:rsidR="041A8544">
        <w:t xml:space="preserve"> such behaviours</w:t>
      </w:r>
      <w:r w:rsidR="00433D28">
        <w:t xml:space="preserve">. Where </w:t>
      </w:r>
      <w:r w:rsidR="00777743">
        <w:t>t</w:t>
      </w:r>
      <w:r w:rsidR="00F317BD">
        <w:t>ā</w:t>
      </w:r>
      <w:r w:rsidR="00777743">
        <w:t>ngata whai ora</w:t>
      </w:r>
      <w:r w:rsidR="00433D28">
        <w:t xml:space="preserve"> </w:t>
      </w:r>
      <w:r w:rsidR="093BD6FB">
        <w:t>exhibit behaviour that</w:t>
      </w:r>
      <w:r w:rsidR="00433D28">
        <w:t xml:space="preserve"> </w:t>
      </w:r>
      <w:r w:rsidR="49237869">
        <w:t>breaches service boundaries</w:t>
      </w:r>
      <w:r w:rsidR="00433D28">
        <w:t>, service</w:t>
      </w:r>
      <w:r w:rsidR="00E50A94">
        <w:t>s</w:t>
      </w:r>
      <w:r w:rsidR="00433D28">
        <w:t xml:space="preserve"> should review </w:t>
      </w:r>
      <w:r w:rsidR="009B0BC1">
        <w:t>their</w:t>
      </w:r>
      <w:r w:rsidR="00433D28">
        <w:t xml:space="preserve"> case as soon as possible</w:t>
      </w:r>
      <w:r w:rsidR="005C7C8E">
        <w:t>.</w:t>
      </w:r>
      <w:r w:rsidR="00433D28">
        <w:t xml:space="preserve"> </w:t>
      </w:r>
      <w:r w:rsidR="005C7C8E">
        <w:t>A</w:t>
      </w:r>
      <w:r w:rsidR="00433D28">
        <w:t xml:space="preserve"> support person should participate in this review wherever possible to </w:t>
      </w:r>
      <w:r w:rsidR="00E50A94">
        <w:t xml:space="preserve">help </w:t>
      </w:r>
      <w:r w:rsidR="15E5B88D">
        <w:t>minimis</w:t>
      </w:r>
      <w:r w:rsidR="50A6048A">
        <w:t>e</w:t>
      </w:r>
      <w:r w:rsidR="00433D28">
        <w:t xml:space="preserve"> adverse consequences and </w:t>
      </w:r>
      <w:r w:rsidR="15E5B88D">
        <w:t>avoid</w:t>
      </w:r>
      <w:r w:rsidR="00433D28">
        <w:t xml:space="preserve"> recurrence. </w:t>
      </w:r>
      <w:r w:rsidR="00777743">
        <w:t xml:space="preserve">Tāngata whai ora </w:t>
      </w:r>
      <w:r w:rsidR="7D12DD91">
        <w:t xml:space="preserve">should be informed where they can access advocacy and support, and a peer worker should be </w:t>
      </w:r>
      <w:r w:rsidR="2B8824EF">
        <w:t>engaged</w:t>
      </w:r>
      <w:r w:rsidR="7D12DD91">
        <w:t xml:space="preserve"> in the process. </w:t>
      </w:r>
      <w:r w:rsidR="56A8A819">
        <w:t xml:space="preserve">For some </w:t>
      </w:r>
      <w:r w:rsidR="00512E3F">
        <w:t>cases</w:t>
      </w:r>
      <w:r w:rsidR="00F52775">
        <w:t>,</w:t>
      </w:r>
      <w:r w:rsidR="56A8A819">
        <w:t xml:space="preserve"> </w:t>
      </w:r>
      <w:r w:rsidR="0C9F9706">
        <w:t>collaborative</w:t>
      </w:r>
      <w:r w:rsidR="7FAB8C60">
        <w:t xml:space="preserve"> </w:t>
      </w:r>
      <w:r w:rsidR="56A8A819">
        <w:t>develop</w:t>
      </w:r>
      <w:r w:rsidR="00FE79B8">
        <w:t>ment of</w:t>
      </w:r>
      <w:r w:rsidR="56A8A819">
        <w:t xml:space="preserve"> a </w:t>
      </w:r>
      <w:r w:rsidR="20A22FD3">
        <w:t>document</w:t>
      </w:r>
      <w:r w:rsidR="56A8A819">
        <w:t xml:space="preserve"> </w:t>
      </w:r>
      <w:r w:rsidR="3B98C06F">
        <w:t>set</w:t>
      </w:r>
      <w:r w:rsidR="33EC9512">
        <w:t>ting</w:t>
      </w:r>
      <w:r w:rsidR="3B98C06F">
        <w:t xml:space="preserve"> out</w:t>
      </w:r>
      <w:r w:rsidR="56A8A819">
        <w:t xml:space="preserve"> ri</w:t>
      </w:r>
      <w:r w:rsidR="1A0CE139">
        <w:t>ghts and resp</w:t>
      </w:r>
      <w:r w:rsidR="5123E1E1">
        <w:t xml:space="preserve">onsibilities </w:t>
      </w:r>
      <w:r w:rsidR="004A6E7D">
        <w:t xml:space="preserve">of the </w:t>
      </w:r>
      <w:r w:rsidR="001E22F7">
        <w:t xml:space="preserve">individual and </w:t>
      </w:r>
      <w:r w:rsidR="004A6E7D">
        <w:t xml:space="preserve">service </w:t>
      </w:r>
      <w:r w:rsidR="5123E1E1">
        <w:t>for continued treatment</w:t>
      </w:r>
      <w:r w:rsidR="00CC54FD">
        <w:t xml:space="preserve"> may be appropriate</w:t>
      </w:r>
      <w:r w:rsidR="1A0CE139">
        <w:t>.</w:t>
      </w:r>
      <w:r w:rsidR="56A8A819">
        <w:t xml:space="preserve"> </w:t>
      </w:r>
      <w:r w:rsidR="7D12DD91">
        <w:t xml:space="preserve"> </w:t>
      </w:r>
    </w:p>
    <w:p w14:paraId="255621E6" w14:textId="77777777" w:rsidR="00A42BDC" w:rsidRPr="008F04D1" w:rsidRDefault="00A42BDC" w:rsidP="00397DA8"/>
    <w:p w14:paraId="3B0C3881" w14:textId="7CD1624C" w:rsidR="00433D28" w:rsidRPr="008F04D1" w:rsidRDefault="00433D28" w:rsidP="00397DA8">
      <w:r w:rsidRPr="008F04D1">
        <w:t xml:space="preserve">Specialist services must acknowledge power </w:t>
      </w:r>
      <w:r w:rsidR="00CC54FD" w:rsidRPr="008F04D1">
        <w:t xml:space="preserve">imbalances </w:t>
      </w:r>
      <w:r w:rsidRPr="008F04D1">
        <w:t xml:space="preserve">between </w:t>
      </w:r>
      <w:r w:rsidR="00B06436" w:rsidRPr="008F04D1">
        <w:t>tāngata whai ora</w:t>
      </w:r>
      <w:r w:rsidRPr="008F04D1">
        <w:t xml:space="preserve"> and</w:t>
      </w:r>
      <w:r w:rsidR="007B791A" w:rsidRPr="008F04D1">
        <w:t xml:space="preserve"> staff.</w:t>
      </w:r>
      <w:r w:rsidRPr="008F04D1">
        <w:t xml:space="preserve"> This imbalance can </w:t>
      </w:r>
      <w:r w:rsidR="007B791A" w:rsidRPr="008F04D1">
        <w:t xml:space="preserve">be experienced as intimidating or disempowering by </w:t>
      </w:r>
      <w:r w:rsidR="00F442D0" w:rsidRPr="008F04D1">
        <w:t>tāngata whai ora</w:t>
      </w:r>
      <w:r w:rsidR="0051372C" w:rsidRPr="008F04D1">
        <w:t>. OST providers should</w:t>
      </w:r>
      <w:r w:rsidR="00EE5273" w:rsidRPr="008F04D1">
        <w:t xml:space="preserve"> be</w:t>
      </w:r>
      <w:r w:rsidR="0051372C" w:rsidRPr="008F04D1" w:rsidDel="00EE5273">
        <w:t xml:space="preserve"> </w:t>
      </w:r>
      <w:r w:rsidR="0051372C" w:rsidRPr="008F04D1">
        <w:t>mindful of high rates of trauma</w:t>
      </w:r>
      <w:r w:rsidR="00291B17" w:rsidRPr="008F04D1">
        <w:t>tic experiences</w:t>
      </w:r>
      <w:r w:rsidR="0051372C" w:rsidRPr="008F04D1">
        <w:t>, cognitive impairment</w:t>
      </w:r>
      <w:r w:rsidR="009B0BC1" w:rsidRPr="008F04D1">
        <w:t>,</w:t>
      </w:r>
      <w:r w:rsidR="0051372C" w:rsidRPr="008F04D1">
        <w:t xml:space="preserve"> and co-existing mental health </w:t>
      </w:r>
      <w:r w:rsidR="112117EA" w:rsidRPr="008F04D1">
        <w:t>disorders</w:t>
      </w:r>
      <w:r w:rsidR="0051372C" w:rsidRPr="008F04D1">
        <w:t xml:space="preserve"> </w:t>
      </w:r>
      <w:r w:rsidR="1870D826" w:rsidRPr="008F04D1">
        <w:t>among</w:t>
      </w:r>
      <w:r w:rsidR="00BA1F3B" w:rsidRPr="008F04D1">
        <w:t xml:space="preserve"> tāngata whai ora on </w:t>
      </w:r>
      <w:r w:rsidR="0051372C" w:rsidRPr="008F04D1">
        <w:t>OST</w:t>
      </w:r>
      <w:r w:rsidR="5686E900" w:rsidRPr="008F04D1">
        <w:t>.</w:t>
      </w:r>
      <w:r w:rsidR="002F794D" w:rsidRPr="008F04D1">
        <w:t xml:space="preserve"> T</w:t>
      </w:r>
      <w:r w:rsidR="0051372C" w:rsidRPr="008F04D1">
        <w:t>hese factors can contribute to difficulties in</w:t>
      </w:r>
      <w:r w:rsidR="00AB1808" w:rsidRPr="008F04D1">
        <w:t xml:space="preserve"> staff</w:t>
      </w:r>
      <w:r w:rsidR="0051372C" w:rsidRPr="008F04D1">
        <w:t xml:space="preserve"> interactions</w:t>
      </w:r>
      <w:r w:rsidR="5686E900" w:rsidRPr="008F04D1">
        <w:t>.</w:t>
      </w:r>
      <w:r w:rsidRPr="008F04D1">
        <w:t xml:space="preserve"> </w:t>
      </w:r>
      <w:r w:rsidR="007B791A" w:rsidRPr="008F04D1">
        <w:t>A</w:t>
      </w:r>
      <w:r w:rsidRPr="008F04D1">
        <w:t xml:space="preserve"> </w:t>
      </w:r>
      <w:r w:rsidRPr="008F04D1">
        <w:lastRenderedPageBreak/>
        <w:t>negotiated</w:t>
      </w:r>
      <w:r w:rsidR="00B71193">
        <w:t>, trauma-informed,</w:t>
      </w:r>
      <w:r w:rsidR="00B46CA5" w:rsidRPr="008F04D1">
        <w:t xml:space="preserve"> and </w:t>
      </w:r>
      <w:r w:rsidR="00B06436" w:rsidRPr="008F04D1">
        <w:t>person</w:t>
      </w:r>
      <w:r w:rsidR="007B791A" w:rsidRPr="008F04D1">
        <w:t xml:space="preserve">-centred </w:t>
      </w:r>
      <w:r w:rsidRPr="008F04D1">
        <w:t xml:space="preserve">consultation style </w:t>
      </w:r>
      <w:r w:rsidR="007B791A" w:rsidRPr="008F04D1">
        <w:t xml:space="preserve">can </w:t>
      </w:r>
      <w:r w:rsidRPr="008F04D1">
        <w:t xml:space="preserve">help minimise </w:t>
      </w:r>
      <w:r w:rsidR="007B791A" w:rsidRPr="008F04D1">
        <w:t xml:space="preserve">this dynamic </w:t>
      </w:r>
      <w:r w:rsidR="64F3782F" w:rsidRPr="008F04D1">
        <w:t>and support</w:t>
      </w:r>
      <w:r w:rsidR="007B791A" w:rsidRPr="008F04D1">
        <w:t xml:space="preserve"> development of a positive therapeutic alliance</w:t>
      </w:r>
      <w:r w:rsidRPr="008F04D1">
        <w:t xml:space="preserve">. Service providers must </w:t>
      </w:r>
      <w:r w:rsidR="15E5B88D" w:rsidRPr="008F04D1">
        <w:t>handle</w:t>
      </w:r>
      <w:r w:rsidRPr="008F04D1" w:rsidDel="000F0A54">
        <w:t xml:space="preserve"> </w:t>
      </w:r>
      <w:r w:rsidRPr="008F04D1">
        <w:t>relationship</w:t>
      </w:r>
      <w:r w:rsidR="000F0A54" w:rsidRPr="008F04D1">
        <w:t>s</w:t>
      </w:r>
      <w:r w:rsidRPr="008F04D1">
        <w:t xml:space="preserve"> sensitively, avoiding adversarial interactions with </w:t>
      </w:r>
      <w:r w:rsidR="006F0B66" w:rsidRPr="008F04D1">
        <w:t>tāngata whai ora</w:t>
      </w:r>
      <w:r w:rsidRPr="008F04D1">
        <w:t>.</w:t>
      </w:r>
      <w:r w:rsidR="0051372C" w:rsidRPr="008F04D1">
        <w:t xml:space="preserve"> Opportunities to maximise </w:t>
      </w:r>
      <w:r w:rsidR="006F0B66" w:rsidRPr="008F04D1">
        <w:t>tāngata whai ora</w:t>
      </w:r>
      <w:r w:rsidR="0051372C" w:rsidRPr="008F04D1">
        <w:t xml:space="preserve"> autonomy in the safe provision of OST should </w:t>
      </w:r>
      <w:r w:rsidR="00A9534F" w:rsidRPr="008F04D1">
        <w:t xml:space="preserve">always </w:t>
      </w:r>
      <w:r w:rsidR="0051372C" w:rsidRPr="008F04D1">
        <w:t>be sought.</w:t>
      </w:r>
    </w:p>
    <w:p w14:paraId="5EE07385" w14:textId="77777777" w:rsidR="00433D28" w:rsidRPr="008F04D1" w:rsidRDefault="00433D28" w:rsidP="00397DA8"/>
    <w:p w14:paraId="63BC9A2B" w14:textId="06C47212" w:rsidR="00DF7DDA" w:rsidRPr="008F04D1" w:rsidRDefault="00433D28" w:rsidP="00397DA8">
      <w:r w:rsidRPr="008F04D1">
        <w:t xml:space="preserve">Providers should record instances of challenging behaviour in clinical </w:t>
      </w:r>
      <w:r w:rsidR="009626C6">
        <w:t>records</w:t>
      </w:r>
      <w:r w:rsidRPr="008F04D1">
        <w:t>.</w:t>
      </w:r>
    </w:p>
    <w:p w14:paraId="55735031" w14:textId="1753BA80" w:rsidR="001A2F5B" w:rsidRDefault="001A2F5B">
      <w:pPr>
        <w:spacing w:line="240" w:lineRule="auto"/>
      </w:pPr>
    </w:p>
    <w:p w14:paraId="43D84935" w14:textId="1CC9D6CE" w:rsidR="00DF7DDA" w:rsidRPr="008F04D1" w:rsidRDefault="00433D28" w:rsidP="00397DA8">
      <w:pPr>
        <w:pStyle w:val="Heading2"/>
        <w:rPr>
          <w:b/>
          <w:bCs/>
        </w:rPr>
      </w:pPr>
      <w:bookmarkStart w:id="396" w:name="_6.5_Co-existing_medical"/>
      <w:bookmarkStart w:id="397" w:name="_Toc141792589"/>
      <w:bookmarkStart w:id="398" w:name="_Toc142591397"/>
      <w:bookmarkStart w:id="399" w:name="_Toc142592012"/>
      <w:bookmarkStart w:id="400" w:name="_Toc207639838"/>
      <w:bookmarkEnd w:id="396"/>
      <w:r w:rsidRPr="008F04D1">
        <w:t>6.5</w:t>
      </w:r>
      <w:r w:rsidR="009B797D" w:rsidRPr="008F04D1">
        <w:t xml:space="preserve"> </w:t>
      </w:r>
      <w:r w:rsidR="0071087B" w:rsidRPr="008F04D1">
        <w:t>Co</w:t>
      </w:r>
      <w:r w:rsidR="00613D0F" w:rsidRPr="008F04D1">
        <w:t>-</w:t>
      </w:r>
      <w:r w:rsidR="00D47C8D" w:rsidRPr="008F04D1">
        <w:t>exist</w:t>
      </w:r>
      <w:r w:rsidRPr="008F04D1">
        <w:t xml:space="preserve">ing medical and mental health </w:t>
      </w:r>
      <w:bookmarkEnd w:id="397"/>
      <w:bookmarkEnd w:id="398"/>
      <w:bookmarkEnd w:id="399"/>
      <w:r w:rsidR="080808EF" w:rsidRPr="008F04D1">
        <w:t>disorders</w:t>
      </w:r>
      <w:bookmarkEnd w:id="400"/>
    </w:p>
    <w:p w14:paraId="5B7D5530" w14:textId="4D3DF795" w:rsidR="00433D28" w:rsidRPr="008F04D1" w:rsidRDefault="00433D28" w:rsidP="00397DA8">
      <w:r w:rsidRPr="008F04D1">
        <w:t xml:space="preserve">OST </w:t>
      </w:r>
      <w:r w:rsidR="00E31C58" w:rsidRPr="008F04D1">
        <w:t xml:space="preserve">aims </w:t>
      </w:r>
      <w:r w:rsidRPr="008F04D1">
        <w:t xml:space="preserve">to improve the health of </w:t>
      </w:r>
      <w:r w:rsidR="0095217E" w:rsidRPr="008F04D1">
        <w:t>tāngata whai ora</w:t>
      </w:r>
      <w:r w:rsidRPr="008F04D1">
        <w:t xml:space="preserve"> with </w:t>
      </w:r>
      <w:r w:rsidR="029C1DFE" w:rsidRPr="008F04D1">
        <w:t>OUD</w:t>
      </w:r>
      <w:r w:rsidR="00556D53" w:rsidRPr="008F04D1">
        <w:t xml:space="preserve">, who commonly </w:t>
      </w:r>
      <w:r w:rsidRPr="008F04D1">
        <w:t xml:space="preserve">present with a range of </w:t>
      </w:r>
      <w:r w:rsidR="00D47C8D" w:rsidRPr="008F04D1">
        <w:t>co</w:t>
      </w:r>
      <w:r w:rsidR="00613D0F" w:rsidRPr="008F04D1">
        <w:t>-</w:t>
      </w:r>
      <w:r w:rsidR="00D47C8D" w:rsidRPr="008F04D1">
        <w:t>exist</w:t>
      </w:r>
      <w:r w:rsidRPr="008F04D1">
        <w:t xml:space="preserve">ing mental </w:t>
      </w:r>
      <w:r w:rsidR="00657709" w:rsidRPr="008F04D1">
        <w:t xml:space="preserve">health </w:t>
      </w:r>
      <w:r w:rsidRPr="008F04D1">
        <w:t xml:space="preserve">and physical health problems. </w:t>
      </w:r>
      <w:r w:rsidR="218340DC" w:rsidRPr="008F04D1">
        <w:t>T</w:t>
      </w:r>
      <w:r w:rsidR="54E7F8B7" w:rsidRPr="008F04D1">
        <w:t>āngata whai ora</w:t>
      </w:r>
      <w:r w:rsidR="15E5B88D" w:rsidRPr="008F04D1">
        <w:t xml:space="preserve"> </w:t>
      </w:r>
      <w:r w:rsidRPr="008F04D1">
        <w:t>receiving OST</w:t>
      </w:r>
      <w:r w:rsidR="00B357DB" w:rsidRPr="008F04D1">
        <w:t xml:space="preserve"> are also an ageing population</w:t>
      </w:r>
      <w:r w:rsidR="3835E9A1" w:rsidRPr="008F04D1">
        <w:t xml:space="preserve">, </w:t>
      </w:r>
      <w:r w:rsidR="2C6871C5" w:rsidRPr="008F04D1">
        <w:t>highlight</w:t>
      </w:r>
      <w:r w:rsidR="645AA528" w:rsidRPr="008F04D1">
        <w:t>ing</w:t>
      </w:r>
      <w:r w:rsidRPr="008F04D1">
        <w:t xml:space="preserve"> the need for primary and specialist services to implement collaborative system</w:t>
      </w:r>
      <w:r w:rsidR="00DD4482" w:rsidRPr="008F04D1">
        <w:t>s</w:t>
      </w:r>
      <w:r w:rsidRPr="008F04D1">
        <w:t xml:space="preserve"> of chronic care management.</w:t>
      </w:r>
    </w:p>
    <w:p w14:paraId="7239F198" w14:textId="77777777" w:rsidR="00433D28" w:rsidRPr="008F04D1" w:rsidRDefault="00433D28" w:rsidP="00397DA8"/>
    <w:p w14:paraId="33F64849" w14:textId="3F084802" w:rsidR="00DF7DDA" w:rsidRPr="008F04D1" w:rsidRDefault="00DD4482" w:rsidP="00397DA8">
      <w:r w:rsidRPr="008F04D1">
        <w:t xml:space="preserve">OST </w:t>
      </w:r>
      <w:r w:rsidR="67BB50F7" w:rsidRPr="008F04D1">
        <w:t>s</w:t>
      </w:r>
      <w:r w:rsidR="15E5B88D" w:rsidRPr="008F04D1">
        <w:t>ervices</w:t>
      </w:r>
      <w:r w:rsidR="00433D28" w:rsidRPr="008F04D1">
        <w:t xml:space="preserve"> should undertake comprehensive assessment</w:t>
      </w:r>
      <w:r w:rsidRPr="008F04D1">
        <w:t>s</w:t>
      </w:r>
      <w:r w:rsidR="00433D28" w:rsidRPr="008F04D1">
        <w:t xml:space="preserve"> of mental</w:t>
      </w:r>
      <w:r w:rsidR="008E47FC" w:rsidRPr="008F04D1">
        <w:t xml:space="preserve"> and physical health </w:t>
      </w:r>
      <w:r w:rsidR="00433D28" w:rsidRPr="008F04D1">
        <w:t>on admission</w:t>
      </w:r>
      <w:r w:rsidR="00433D28" w:rsidRPr="008F04D1" w:rsidDel="00DD4482">
        <w:t xml:space="preserve"> </w:t>
      </w:r>
      <w:r w:rsidR="008E47FC" w:rsidRPr="008F04D1">
        <w:t>(refer to s</w:t>
      </w:r>
      <w:r w:rsidR="00433D28" w:rsidRPr="008F04D1">
        <w:t xml:space="preserve">ection </w:t>
      </w:r>
      <w:r w:rsidR="04BBCA35" w:rsidRPr="008D217E">
        <w:t>2.5 Comprehensive assessment</w:t>
      </w:r>
      <w:r w:rsidR="00433D28" w:rsidRPr="008F04D1">
        <w:t xml:space="preserve">) and engage in structured ongoing review and monitoring of </w:t>
      </w:r>
      <w:r w:rsidR="00F01842" w:rsidRPr="008F04D1">
        <w:t>tāngata whai ora</w:t>
      </w:r>
      <w:r w:rsidR="00433D28" w:rsidRPr="008F04D1">
        <w:t xml:space="preserve"> with </w:t>
      </w:r>
      <w:r w:rsidR="00D47C8D" w:rsidRPr="008F04D1">
        <w:t>co</w:t>
      </w:r>
      <w:r w:rsidR="00FF50F8" w:rsidRPr="008F04D1">
        <w:t>-</w:t>
      </w:r>
      <w:r w:rsidR="00D47C8D" w:rsidRPr="008F04D1">
        <w:t>exist</w:t>
      </w:r>
      <w:r w:rsidR="00433D28" w:rsidRPr="008F04D1">
        <w:t>ing problems.</w:t>
      </w:r>
    </w:p>
    <w:p w14:paraId="0A3FD9EF" w14:textId="77777777" w:rsidR="00433D28" w:rsidRPr="008F04D1" w:rsidRDefault="00433D28" w:rsidP="00397DA8"/>
    <w:p w14:paraId="4E986F41" w14:textId="0B3E8F2F" w:rsidR="00DF7DDA" w:rsidRPr="008F04D1" w:rsidRDefault="00433D28" w:rsidP="00397DA8">
      <w:r w:rsidRPr="008F04D1">
        <w:t>Specialist service</w:t>
      </w:r>
      <w:r w:rsidR="00782092" w:rsidRPr="008F04D1">
        <w:t xml:space="preserve"> </w:t>
      </w:r>
      <w:r w:rsidR="20F7717B" w:rsidRPr="008F04D1">
        <w:t>protocols</w:t>
      </w:r>
      <w:r w:rsidRPr="008F04D1">
        <w:t xml:space="preserve"> should have </w:t>
      </w:r>
      <w:r w:rsidR="00782092" w:rsidRPr="008F04D1">
        <w:t xml:space="preserve">clear </w:t>
      </w:r>
      <w:r w:rsidRPr="008F04D1">
        <w:t xml:space="preserve">frameworks in place </w:t>
      </w:r>
      <w:r w:rsidR="20F7717B" w:rsidRPr="008F04D1">
        <w:t>to</w:t>
      </w:r>
      <w:r w:rsidR="15E5B88D" w:rsidRPr="008F04D1">
        <w:t xml:space="preserve"> identify</w:t>
      </w:r>
      <w:r w:rsidRPr="008F04D1">
        <w:t xml:space="preserve"> and treat (or facilitat</w:t>
      </w:r>
      <w:r w:rsidR="00EE796B" w:rsidRPr="008F04D1">
        <w:t>e</w:t>
      </w:r>
      <w:r w:rsidRPr="008F04D1">
        <w:t xml:space="preserve"> treatment for) </w:t>
      </w:r>
      <w:r w:rsidR="00E73A27" w:rsidRPr="008F04D1">
        <w:t>co-existing</w:t>
      </w:r>
      <w:r w:rsidRPr="008F04D1">
        <w:t xml:space="preserve"> mental health </w:t>
      </w:r>
      <w:r w:rsidR="26B9B8BC" w:rsidRPr="008F04D1">
        <w:t>disorders</w:t>
      </w:r>
      <w:r w:rsidR="00DB0766" w:rsidRPr="008F04D1">
        <w:t xml:space="preserve"> </w:t>
      </w:r>
      <w:r w:rsidRPr="008F04D1">
        <w:t xml:space="preserve">and medical problems. </w:t>
      </w:r>
      <w:r w:rsidR="20F7717B" w:rsidRPr="008F04D1">
        <w:t>S</w:t>
      </w:r>
      <w:r w:rsidR="15E5B88D" w:rsidRPr="008F04D1">
        <w:t>ervice</w:t>
      </w:r>
      <w:r w:rsidR="20F7717B" w:rsidRPr="008F04D1">
        <w:t>s</w:t>
      </w:r>
      <w:r w:rsidRPr="008F04D1">
        <w:t xml:space="preserve"> should provide </w:t>
      </w:r>
      <w:r w:rsidR="00F01842" w:rsidRPr="008F04D1">
        <w:t>tāngata whai ora</w:t>
      </w:r>
      <w:r w:rsidR="00437D4B" w:rsidRPr="008F04D1">
        <w:t xml:space="preserve"> and </w:t>
      </w:r>
      <w:r w:rsidR="57B80CB0" w:rsidRPr="008F04D1">
        <w:t xml:space="preserve">whānau </w:t>
      </w:r>
      <w:r w:rsidRPr="008F04D1">
        <w:t xml:space="preserve">with information on </w:t>
      </w:r>
      <w:r w:rsidR="00E73A27" w:rsidRPr="008F04D1">
        <w:t>co-existing</w:t>
      </w:r>
      <w:r w:rsidRPr="008F04D1">
        <w:t xml:space="preserve"> proble</w:t>
      </w:r>
      <w:r w:rsidR="003C535D">
        <w:t>ms</w:t>
      </w:r>
      <w:r w:rsidRPr="008F04D1">
        <w:t>.</w:t>
      </w:r>
    </w:p>
    <w:p w14:paraId="48F0EAC0" w14:textId="77777777" w:rsidR="00433D28" w:rsidRPr="008F04D1" w:rsidRDefault="00433D28" w:rsidP="00397DA8"/>
    <w:p w14:paraId="5D6AB54B" w14:textId="2E55FE7E" w:rsidR="00433D28" w:rsidRPr="008F04D1" w:rsidRDefault="00433D28" w:rsidP="00397DA8">
      <w:r w:rsidRPr="008F04D1">
        <w:t xml:space="preserve">If specialist services or primary health care teams </w:t>
      </w:r>
      <w:r w:rsidR="2D67A83D" w:rsidRPr="008F04D1">
        <w:t>cannot</w:t>
      </w:r>
      <w:r w:rsidR="15E5B88D" w:rsidRPr="008F04D1">
        <w:t xml:space="preserve"> provide</w:t>
      </w:r>
      <w:r w:rsidRPr="008F04D1" w:rsidDel="00A23B88">
        <w:t xml:space="preserve"> </w:t>
      </w:r>
      <w:r w:rsidRPr="008F04D1">
        <w:t xml:space="preserve">pharmacological or psychosocial assistance for </w:t>
      </w:r>
      <w:r w:rsidR="00D47C8D" w:rsidRPr="008F04D1">
        <w:t>co</w:t>
      </w:r>
      <w:r w:rsidR="00706067" w:rsidRPr="008F04D1">
        <w:t>-</w:t>
      </w:r>
      <w:r w:rsidR="00D47C8D" w:rsidRPr="008F04D1">
        <w:t>exist</w:t>
      </w:r>
      <w:r w:rsidRPr="008F04D1">
        <w:t>ing problems</w:t>
      </w:r>
      <w:r w:rsidR="00A23B88" w:rsidRPr="008F04D1">
        <w:t xml:space="preserve"> appropriate to </w:t>
      </w:r>
      <w:r w:rsidR="00DD26CB">
        <w:t>the</w:t>
      </w:r>
      <w:r w:rsidR="00D24C41" w:rsidRPr="008F04D1">
        <w:t xml:space="preserve"> </w:t>
      </w:r>
      <w:r w:rsidR="00A23B88" w:rsidRPr="008F04D1">
        <w:t xml:space="preserve">assessed </w:t>
      </w:r>
      <w:r w:rsidR="00D24C41" w:rsidRPr="008F04D1">
        <w:t>needs</w:t>
      </w:r>
      <w:r w:rsidR="00DD26CB">
        <w:t xml:space="preserve"> of </w:t>
      </w:r>
      <w:r w:rsidR="00DD26CB" w:rsidRPr="008F04D1">
        <w:t>tāngata whai ora</w:t>
      </w:r>
      <w:r w:rsidRPr="008F04D1">
        <w:t xml:space="preserve">, they </w:t>
      </w:r>
      <w:r w:rsidR="00D97AB6">
        <w:t>must</w:t>
      </w:r>
      <w:r w:rsidRPr="008F04D1">
        <w:t xml:space="preserve"> </w:t>
      </w:r>
      <w:r w:rsidR="000D3A7E" w:rsidRPr="008F04D1">
        <w:t xml:space="preserve">actively </w:t>
      </w:r>
      <w:r w:rsidRPr="008F04D1">
        <w:t xml:space="preserve">facilitate </w:t>
      </w:r>
      <w:r w:rsidR="00472F05" w:rsidRPr="008F04D1">
        <w:t xml:space="preserve">referral </w:t>
      </w:r>
      <w:r w:rsidRPr="008F04D1">
        <w:t xml:space="preserve">and advocate for </w:t>
      </w:r>
      <w:r w:rsidR="00EE796B" w:rsidRPr="008F04D1">
        <w:t>their</w:t>
      </w:r>
      <w:r w:rsidRPr="008F04D1">
        <w:t xml:space="preserve"> access </w:t>
      </w:r>
      <w:r w:rsidR="002F46CE" w:rsidRPr="008F04D1">
        <w:t xml:space="preserve">to </w:t>
      </w:r>
      <w:r w:rsidRPr="008F04D1">
        <w:t>other services.</w:t>
      </w:r>
    </w:p>
    <w:p w14:paraId="61B9ED83" w14:textId="77777777" w:rsidR="00433D28" w:rsidRPr="008F04D1" w:rsidRDefault="00433D28" w:rsidP="00397DA8"/>
    <w:p w14:paraId="4F143E2E" w14:textId="08167CA3" w:rsidR="00DF7DDA" w:rsidRPr="008F04D1" w:rsidRDefault="4ED31B0E" w:rsidP="00A36752">
      <w:pPr>
        <w:rPr>
          <w:rStyle w:val="Hyperlink"/>
        </w:rPr>
      </w:pPr>
      <w:hyperlink r:id="rId73">
        <w:r w:rsidRPr="008F04D1">
          <w:rPr>
            <w:rStyle w:val="Hyperlink"/>
            <w:i/>
            <w:iCs/>
          </w:rPr>
          <w:t xml:space="preserve">Te Whare o Tiki: Co-existing </w:t>
        </w:r>
        <w:r w:rsidR="00174861" w:rsidRPr="008F04D1">
          <w:rPr>
            <w:rStyle w:val="Hyperlink"/>
            <w:i/>
            <w:iCs/>
          </w:rPr>
          <w:t xml:space="preserve">Problems Knowledge </w:t>
        </w:r>
        <w:r w:rsidRPr="008F04D1">
          <w:rPr>
            <w:rStyle w:val="Hyperlink"/>
            <w:i/>
            <w:iCs/>
          </w:rPr>
          <w:t xml:space="preserve">and </w:t>
        </w:r>
        <w:r w:rsidR="00174861" w:rsidRPr="008F04D1">
          <w:rPr>
            <w:rStyle w:val="Hyperlink"/>
            <w:i/>
            <w:iCs/>
          </w:rPr>
          <w:t>Skills F</w:t>
        </w:r>
        <w:r w:rsidRPr="008F04D1">
          <w:rPr>
            <w:rStyle w:val="Hyperlink"/>
            <w:i/>
            <w:iCs/>
          </w:rPr>
          <w:t>ramework</w:t>
        </w:r>
      </w:hyperlink>
      <w:r w:rsidRPr="008F04D1">
        <w:t xml:space="preserve"> (</w:t>
      </w:r>
      <w:r w:rsidR="00A36752" w:rsidRPr="008F04D1">
        <w:t xml:space="preserve">Matua Raḵi &amp; Te Pou, </w:t>
      </w:r>
      <w:r w:rsidRPr="008F04D1">
        <w:t>201</w:t>
      </w:r>
      <w:r w:rsidR="00A36752" w:rsidRPr="008F04D1">
        <w:t>3</w:t>
      </w:r>
      <w:r w:rsidRPr="008F04D1">
        <w:t>)</w:t>
      </w:r>
      <w:r w:rsidR="00115DF9" w:rsidRPr="008F04D1">
        <w:t xml:space="preserve"> outlines the knowledge and skills required to respond effectively to the needs of tāngata whai ora with co-existing problems.</w:t>
      </w:r>
    </w:p>
    <w:p w14:paraId="1E5BC0E1" w14:textId="77777777" w:rsidR="00433D28" w:rsidRPr="008F04D1" w:rsidRDefault="00433D28" w:rsidP="00397DA8"/>
    <w:p w14:paraId="41033E05" w14:textId="6328A1F9" w:rsidR="00433D28" w:rsidRPr="008F04D1" w:rsidRDefault="00433D28" w:rsidP="00397DA8">
      <w:pPr>
        <w:pStyle w:val="Heading3"/>
      </w:pPr>
      <w:bookmarkStart w:id="401" w:name="_Toc141792590"/>
      <w:bookmarkStart w:id="402" w:name="_Toc142592013"/>
      <w:bookmarkStart w:id="403" w:name="_Toc207639839"/>
      <w:r w:rsidRPr="008F04D1">
        <w:t>6.5.1</w:t>
      </w:r>
      <w:r w:rsidR="00E758DE" w:rsidRPr="008F04D1">
        <w:t xml:space="preserve"> </w:t>
      </w:r>
      <w:r w:rsidRPr="008F04D1">
        <w:t xml:space="preserve">Mental health </w:t>
      </w:r>
      <w:bookmarkEnd w:id="401"/>
      <w:bookmarkEnd w:id="402"/>
      <w:r w:rsidR="5ABBB932" w:rsidRPr="008F04D1">
        <w:t>disorders</w:t>
      </w:r>
      <w:bookmarkEnd w:id="403"/>
    </w:p>
    <w:p w14:paraId="346F2E31" w14:textId="68DF90CE" w:rsidR="00DF7DDA" w:rsidRPr="008F04D1" w:rsidRDefault="00D47C8D" w:rsidP="00397DA8">
      <w:r w:rsidRPr="008F04D1">
        <w:t>Co</w:t>
      </w:r>
      <w:r w:rsidR="0042566F" w:rsidRPr="008F04D1">
        <w:t>-</w:t>
      </w:r>
      <w:r w:rsidRPr="008F04D1">
        <w:t>exist</w:t>
      </w:r>
      <w:r w:rsidR="00433D28" w:rsidRPr="008F04D1">
        <w:t xml:space="preserve">ing mental health </w:t>
      </w:r>
      <w:r w:rsidR="345BF260" w:rsidRPr="008F04D1">
        <w:t>disorders</w:t>
      </w:r>
      <w:r w:rsidR="00DB0766" w:rsidRPr="008F04D1">
        <w:t xml:space="preserve"> </w:t>
      </w:r>
      <w:r w:rsidR="7B09AA89" w:rsidRPr="008F04D1">
        <w:t>associated with OUD</w:t>
      </w:r>
      <w:r w:rsidR="00433D28" w:rsidRPr="008F04D1">
        <w:t xml:space="preserve"> </w:t>
      </w:r>
      <w:r w:rsidR="008D3469" w:rsidRPr="008F04D1">
        <w:t xml:space="preserve">may </w:t>
      </w:r>
      <w:r w:rsidR="00433D28" w:rsidRPr="008F04D1">
        <w:t>include personality disorders, mood and anxiety disorders, and (rarely) psychotic disorders</w:t>
      </w:r>
      <w:r w:rsidR="00040C97" w:rsidRPr="008F04D1">
        <w:t xml:space="preserve"> (Adamson et al., 2006)</w:t>
      </w:r>
      <w:r w:rsidR="00433D28" w:rsidRPr="008F04D1">
        <w:t xml:space="preserve">. </w:t>
      </w:r>
      <w:r w:rsidR="00040A17" w:rsidRPr="008F04D1">
        <w:t>P</w:t>
      </w:r>
      <w:r w:rsidR="00433D28" w:rsidRPr="008F04D1">
        <w:t xml:space="preserve">ost-traumatic stress disorder (PTSD) affects at least one-third of </w:t>
      </w:r>
      <w:r w:rsidR="00361DDE" w:rsidRPr="008F04D1">
        <w:t>tāngata whai ora</w:t>
      </w:r>
      <w:r w:rsidR="00433D28" w:rsidRPr="008F04D1">
        <w:t xml:space="preserve"> on OST; it is usually chronic and complex and compounded by multiple traumatic experiences.</w:t>
      </w:r>
    </w:p>
    <w:p w14:paraId="284BE89E" w14:textId="77777777" w:rsidR="00433D28" w:rsidRPr="008F04D1" w:rsidRDefault="00433D28" w:rsidP="00397DA8"/>
    <w:p w14:paraId="0327AE93" w14:textId="4DFC91D4" w:rsidR="00DF7DDA" w:rsidRPr="008F04D1" w:rsidRDefault="00433D28" w:rsidP="00397DA8">
      <w:r w:rsidRPr="008F04D1">
        <w:t>Although mental health often improve</w:t>
      </w:r>
      <w:r w:rsidR="004E7987" w:rsidRPr="008F04D1">
        <w:t>s</w:t>
      </w:r>
      <w:r w:rsidRPr="008F04D1">
        <w:t xml:space="preserve"> once </w:t>
      </w:r>
      <w:r w:rsidR="00361DDE" w:rsidRPr="008F04D1">
        <w:t>t</w:t>
      </w:r>
      <w:r w:rsidR="00B91CC7" w:rsidRPr="008F04D1">
        <w:t>ā</w:t>
      </w:r>
      <w:r w:rsidR="00361DDE" w:rsidRPr="008F04D1">
        <w:t>ngata whai ora</w:t>
      </w:r>
      <w:r w:rsidRPr="008F04D1">
        <w:t xml:space="preserve"> </w:t>
      </w:r>
      <w:r w:rsidR="00B91CC7" w:rsidRPr="008F04D1">
        <w:t>are</w:t>
      </w:r>
      <w:r w:rsidRPr="008F04D1">
        <w:t xml:space="preserve"> stabilised on OST, underlying mental health </w:t>
      </w:r>
      <w:r w:rsidR="4C404E8C" w:rsidRPr="008F04D1">
        <w:t>disorders</w:t>
      </w:r>
      <w:r w:rsidR="00DB0766" w:rsidRPr="008F04D1">
        <w:t xml:space="preserve"> </w:t>
      </w:r>
      <w:r w:rsidRPr="008F04D1">
        <w:t>frequently emerge as the effects of active addiction gradually resolve.</w:t>
      </w:r>
    </w:p>
    <w:p w14:paraId="2460E138" w14:textId="77777777" w:rsidR="00433D28" w:rsidRPr="008F04D1" w:rsidRDefault="00433D28" w:rsidP="00397DA8"/>
    <w:p w14:paraId="33ACF471" w14:textId="6D734436" w:rsidR="00DF7DDA" w:rsidRPr="008F04D1" w:rsidRDefault="00433D28" w:rsidP="00397DA8">
      <w:r w:rsidRPr="008F04D1">
        <w:t>Pharmacological self-management is common</w:t>
      </w:r>
      <w:r w:rsidR="00596661" w:rsidRPr="008F04D1">
        <w:t>. S</w:t>
      </w:r>
      <w:r w:rsidRPr="008F04D1">
        <w:t xml:space="preserve">ervices must explore the function </w:t>
      </w:r>
      <w:r w:rsidR="00596661" w:rsidRPr="008F04D1">
        <w:t xml:space="preserve">that </w:t>
      </w:r>
      <w:r w:rsidRPr="008F04D1">
        <w:t xml:space="preserve">other medications (such as </w:t>
      </w:r>
      <w:r w:rsidR="3123427C" w:rsidRPr="008F04D1">
        <w:t>non-prescribed</w:t>
      </w:r>
      <w:r w:rsidRPr="008F04D1">
        <w:t xml:space="preserve"> benzodiazepines) have in </w:t>
      </w:r>
      <w:r w:rsidR="00795ECC" w:rsidRPr="008F04D1">
        <w:t>t</w:t>
      </w:r>
      <w:r w:rsidR="00B91CC7" w:rsidRPr="008F04D1">
        <w:t>ā</w:t>
      </w:r>
      <w:r w:rsidR="00795ECC" w:rsidRPr="008F04D1">
        <w:t>ngata whai ora</w:t>
      </w:r>
      <w:r w:rsidRPr="008F04D1">
        <w:t xml:space="preserve"> self-management of otherwise untreated </w:t>
      </w:r>
      <w:r w:rsidR="002F2BF2">
        <w:t xml:space="preserve">PTSD, </w:t>
      </w:r>
      <w:r w:rsidRPr="008F04D1">
        <w:t xml:space="preserve">anxiety, </w:t>
      </w:r>
      <w:r w:rsidR="00967746" w:rsidRPr="008F04D1">
        <w:t>depression,</w:t>
      </w:r>
      <w:r w:rsidRPr="008F04D1">
        <w:t xml:space="preserve"> and trauma-related issues.</w:t>
      </w:r>
    </w:p>
    <w:p w14:paraId="0D2A6E64" w14:textId="77777777" w:rsidR="00433D28" w:rsidRPr="008F04D1" w:rsidRDefault="00433D28" w:rsidP="00397DA8"/>
    <w:p w14:paraId="2FD9B5EA" w14:textId="5074B1AB" w:rsidR="00831538" w:rsidRPr="008F04D1" w:rsidRDefault="00433D28" w:rsidP="00397DA8">
      <w:r w:rsidRPr="008F04D1">
        <w:lastRenderedPageBreak/>
        <w:t xml:space="preserve">Methadone and buprenorphine may alter the pharmacokinetics of drugs prescribed for </w:t>
      </w:r>
      <w:r w:rsidR="00D47C8D" w:rsidRPr="008F04D1">
        <w:t>co</w:t>
      </w:r>
      <w:r w:rsidR="009E2ED5" w:rsidRPr="008F04D1">
        <w:t>-</w:t>
      </w:r>
      <w:r w:rsidR="00D47C8D" w:rsidRPr="008F04D1">
        <w:t>exist</w:t>
      </w:r>
      <w:r w:rsidRPr="008F04D1">
        <w:t>ing mental health</w:t>
      </w:r>
      <w:r w:rsidR="00DB0766" w:rsidRPr="008F04D1">
        <w:t xml:space="preserve"> </w:t>
      </w:r>
      <w:r w:rsidR="47753451" w:rsidRPr="008F04D1">
        <w:t>disorders</w:t>
      </w:r>
      <w:r w:rsidR="7E14182C" w:rsidRPr="008F04D1">
        <w:t>.</w:t>
      </w:r>
      <w:r w:rsidRPr="008F04D1">
        <w:t xml:space="preserve"> </w:t>
      </w:r>
      <w:r w:rsidR="00F81790" w:rsidRPr="008F04D1">
        <w:t xml:space="preserve">SSRIs, </w:t>
      </w:r>
      <w:r w:rsidR="00E7452F" w:rsidRPr="00E7452F">
        <w:t>serotonin</w:t>
      </w:r>
      <w:r w:rsidR="00E7452F">
        <w:t xml:space="preserve"> and </w:t>
      </w:r>
      <w:r w:rsidR="00E7452F" w:rsidRPr="00E7452F">
        <w:t xml:space="preserve">norepinephrine reuptake inhibitors </w:t>
      </w:r>
      <w:r w:rsidR="00E7452F">
        <w:t>(</w:t>
      </w:r>
      <w:r w:rsidR="00F81790" w:rsidRPr="008F04D1">
        <w:t>SNRIs</w:t>
      </w:r>
      <w:r w:rsidR="00E7452F">
        <w:t>)</w:t>
      </w:r>
      <w:r w:rsidR="00F81790" w:rsidRPr="008F04D1">
        <w:t>, cyclic antidepressants</w:t>
      </w:r>
      <w:r w:rsidR="00CC54EA" w:rsidRPr="008F04D1">
        <w:t>, and atypical antipsychotics</w:t>
      </w:r>
      <w:r w:rsidR="00F81790" w:rsidRPr="008F04D1">
        <w:t xml:space="preserve"> have the potential to cause QT</w:t>
      </w:r>
      <w:r w:rsidR="4F1E895B" w:rsidRPr="008F04D1">
        <w:t>c</w:t>
      </w:r>
      <w:r w:rsidR="00F81790" w:rsidRPr="008F04D1">
        <w:t xml:space="preserve"> interval prolongation. </w:t>
      </w:r>
      <w:r w:rsidR="00A04FCA" w:rsidRPr="008F04D1">
        <w:t xml:space="preserve">While these medications can be prescribed </w:t>
      </w:r>
      <w:r w:rsidR="00052923" w:rsidRPr="008F04D1">
        <w:t>in combination with OST</w:t>
      </w:r>
      <w:r w:rsidRPr="008F04D1">
        <w:t xml:space="preserve">, service providers should </w:t>
      </w:r>
      <w:r w:rsidR="00F81790" w:rsidRPr="008F04D1">
        <w:t>be mindful of other QT</w:t>
      </w:r>
      <w:r w:rsidR="7955522D" w:rsidRPr="008F04D1">
        <w:t>c</w:t>
      </w:r>
      <w:r w:rsidR="00F81790" w:rsidRPr="008F04D1">
        <w:t xml:space="preserve"> prolongation </w:t>
      </w:r>
      <w:r w:rsidR="00A04FCA" w:rsidRPr="008F04D1">
        <w:t xml:space="preserve">risk factors </w:t>
      </w:r>
      <w:r w:rsidR="00F81790" w:rsidRPr="008F04D1">
        <w:t xml:space="preserve">and </w:t>
      </w:r>
      <w:r w:rsidRPr="008F04D1">
        <w:t xml:space="preserve">increase </w:t>
      </w:r>
      <w:r w:rsidR="009850AA" w:rsidRPr="008F04D1">
        <w:t xml:space="preserve">QTc </w:t>
      </w:r>
      <w:r w:rsidR="6368DE45" w:rsidRPr="008F04D1">
        <w:t xml:space="preserve">interval </w:t>
      </w:r>
      <w:r w:rsidRPr="008F04D1">
        <w:t xml:space="preserve">monitoring </w:t>
      </w:r>
      <w:r w:rsidR="008E73AE" w:rsidRPr="008F04D1" w:rsidDel="009850AA">
        <w:t xml:space="preserve">if </w:t>
      </w:r>
      <w:r w:rsidR="008E73AE" w:rsidRPr="008F04D1">
        <w:t>appropriate</w:t>
      </w:r>
      <w:r w:rsidR="00052923" w:rsidRPr="008F04D1">
        <w:t xml:space="preserve"> (refer to section </w:t>
      </w:r>
      <w:r w:rsidR="00052923" w:rsidRPr="008D217E">
        <w:t>4.3 Methadone and cardiac safety</w:t>
      </w:r>
      <w:r w:rsidR="3585939E" w:rsidRPr="008F04D1">
        <w:t xml:space="preserve"> and </w:t>
      </w:r>
      <w:r w:rsidR="3585939E" w:rsidRPr="008D217E">
        <w:t xml:space="preserve">Appendix </w:t>
      </w:r>
      <w:r w:rsidR="11E0E352" w:rsidRPr="008D217E">
        <w:t>4</w:t>
      </w:r>
      <w:r w:rsidR="7E14182C" w:rsidRPr="008D217E">
        <w:t>: Drug interactions</w:t>
      </w:r>
      <w:r w:rsidR="7E14182C" w:rsidRPr="008F04D1">
        <w:t>).</w:t>
      </w:r>
    </w:p>
    <w:p w14:paraId="4E24A5B4" w14:textId="77777777" w:rsidR="00831538" w:rsidRPr="008F04D1" w:rsidRDefault="00831538" w:rsidP="00397DA8"/>
    <w:p w14:paraId="6EF5C01B" w14:textId="4D244E8F" w:rsidR="00831538" w:rsidRPr="008F04D1" w:rsidRDefault="00831538" w:rsidP="00397DA8">
      <w:r w:rsidRPr="008F04D1">
        <w:t>Note</w:t>
      </w:r>
      <w:r w:rsidR="00736031" w:rsidRPr="008F04D1">
        <w:t xml:space="preserve">, </w:t>
      </w:r>
      <w:r w:rsidR="008923BD" w:rsidRPr="008F04D1">
        <w:t>t</w:t>
      </w:r>
      <w:r w:rsidR="00795ECC" w:rsidRPr="008F04D1">
        <w:t>āngata whai ora</w:t>
      </w:r>
      <w:r w:rsidRPr="008F04D1">
        <w:t xml:space="preserve"> taking concurrent psychotropic medicines should be well stabilised on sublingual buprenorphine (1</w:t>
      </w:r>
      <w:r w:rsidR="001F04AC" w:rsidRPr="008F04D1">
        <w:t xml:space="preserve"> to </w:t>
      </w:r>
      <w:r w:rsidRPr="008F04D1">
        <w:t>4 weeks) before transferring to LAIB</w:t>
      </w:r>
      <w:r w:rsidR="0018648D" w:rsidRPr="008F04D1">
        <w:t xml:space="preserve">. </w:t>
      </w:r>
      <w:r w:rsidR="2729B7FB" w:rsidRPr="008F04D1">
        <w:t>Immediate</w:t>
      </w:r>
      <w:r w:rsidRPr="008F04D1">
        <w:t xml:space="preserve"> adjustment of buprenorphine dose in response to drug interactions is not possible with </w:t>
      </w:r>
      <w:r w:rsidR="009C27EB" w:rsidRPr="008F04D1">
        <w:t>LAIB</w:t>
      </w:r>
      <w:r w:rsidR="00E94774" w:rsidRPr="008F04D1">
        <w:t xml:space="preserve">. If starting </w:t>
      </w:r>
      <w:r w:rsidR="00795ECC" w:rsidRPr="008F04D1">
        <w:t>t</w:t>
      </w:r>
      <w:r w:rsidR="00B91CC7" w:rsidRPr="008F04D1">
        <w:t>ā</w:t>
      </w:r>
      <w:r w:rsidR="00795ECC" w:rsidRPr="008F04D1">
        <w:t>ngata whai ora</w:t>
      </w:r>
      <w:r w:rsidR="00E94774" w:rsidRPr="008F04D1">
        <w:t xml:space="preserve"> already prescribed LAIB</w:t>
      </w:r>
      <w:r w:rsidR="007F20B2" w:rsidRPr="008F04D1">
        <w:t xml:space="preserve"> on a psychotropic</w:t>
      </w:r>
      <w:r w:rsidR="00E94774" w:rsidRPr="008F04D1">
        <w:t xml:space="preserve">, consider close monitoring in case of interaction.  </w:t>
      </w:r>
    </w:p>
    <w:p w14:paraId="6DE09AE3" w14:textId="77777777" w:rsidR="00B358F7" w:rsidRPr="008F04D1" w:rsidRDefault="00B358F7" w:rsidP="00397DA8"/>
    <w:p w14:paraId="64D7C437" w14:textId="1F92DDD1" w:rsidR="00433D28" w:rsidRPr="008F04D1" w:rsidRDefault="00433D28" w:rsidP="00397DA8">
      <w:r w:rsidRPr="008F04D1">
        <w:t xml:space="preserve">Specialist services and primary care providers </w:t>
      </w:r>
      <w:r w:rsidR="5304127D" w:rsidRPr="008F04D1">
        <w:t>should</w:t>
      </w:r>
      <w:r w:rsidRPr="008F04D1">
        <w:t xml:space="preserve"> have defined pathways </w:t>
      </w:r>
      <w:r w:rsidR="3AC43438" w:rsidRPr="008F04D1">
        <w:t>established</w:t>
      </w:r>
      <w:r w:rsidRPr="008F04D1">
        <w:t xml:space="preserve"> for referral and ongoing co-management of </w:t>
      </w:r>
      <w:r w:rsidR="005A543B" w:rsidRPr="008F04D1">
        <w:t>tāngata whai ora</w:t>
      </w:r>
      <w:r w:rsidRPr="008F04D1">
        <w:t xml:space="preserve"> on OST who require psychotropic medication and mental health </w:t>
      </w:r>
      <w:r w:rsidR="00093DF9" w:rsidRPr="008F04D1">
        <w:t>support</w:t>
      </w:r>
      <w:r w:rsidRPr="008F04D1">
        <w:t xml:space="preserve">. These pathways should include </w:t>
      </w:r>
      <w:r w:rsidR="00052923" w:rsidRPr="008F04D1">
        <w:t xml:space="preserve">mental health </w:t>
      </w:r>
      <w:r w:rsidRPr="008F04D1">
        <w:t>services, where they are located separately. Ideally specialist services should</w:t>
      </w:r>
      <w:r w:rsidR="002552E9" w:rsidRPr="008F04D1">
        <w:t xml:space="preserve"> be </w:t>
      </w:r>
      <w:r w:rsidR="15E5B88D" w:rsidRPr="008F04D1">
        <w:t>ab</w:t>
      </w:r>
      <w:r w:rsidR="458BB15D" w:rsidRPr="008F04D1">
        <w:t>le</w:t>
      </w:r>
      <w:r w:rsidRPr="008F04D1">
        <w:t xml:space="preserve"> to </w:t>
      </w:r>
      <w:r w:rsidR="00F55A5C" w:rsidRPr="008F04D1">
        <w:t xml:space="preserve">support </w:t>
      </w:r>
      <w:r w:rsidR="002519FD" w:rsidRPr="008F04D1">
        <w:t>tāngata whai ora</w:t>
      </w:r>
      <w:r w:rsidRPr="008F04D1">
        <w:t xml:space="preserve"> </w:t>
      </w:r>
      <w:r w:rsidR="00364E99" w:rsidRPr="008F04D1">
        <w:t xml:space="preserve">experiencing </w:t>
      </w:r>
      <w:r w:rsidRPr="008F04D1">
        <w:t xml:space="preserve">mild to moderate mental health </w:t>
      </w:r>
      <w:r w:rsidR="0CA874DC" w:rsidRPr="008F04D1">
        <w:t>disorders</w:t>
      </w:r>
      <w:r w:rsidRPr="008F04D1">
        <w:t xml:space="preserve">, as they may require concurrent or sequential interventions for </w:t>
      </w:r>
      <w:r w:rsidR="002552E9" w:rsidRPr="008F04D1">
        <w:t xml:space="preserve">effective </w:t>
      </w:r>
      <w:r w:rsidRPr="008F04D1">
        <w:t>treatment.</w:t>
      </w:r>
    </w:p>
    <w:p w14:paraId="448F6E49" w14:textId="77777777" w:rsidR="00433D28" w:rsidRPr="008F04D1" w:rsidRDefault="00433D28" w:rsidP="00397DA8"/>
    <w:p w14:paraId="4D86CD78" w14:textId="605461CE" w:rsidR="00433D28" w:rsidRPr="008F04D1" w:rsidRDefault="00433D28" w:rsidP="00397DA8">
      <w:pPr>
        <w:pStyle w:val="Heading3"/>
      </w:pPr>
      <w:bookmarkStart w:id="404" w:name="_Toc141792591"/>
      <w:bookmarkStart w:id="405" w:name="_Toc142592014"/>
      <w:bookmarkStart w:id="406" w:name="_Toc207639840"/>
      <w:r w:rsidRPr="008F04D1">
        <w:t>6.5.2</w:t>
      </w:r>
      <w:r w:rsidR="004C22C8" w:rsidRPr="008F04D1">
        <w:t xml:space="preserve"> </w:t>
      </w:r>
      <w:r w:rsidRPr="008F04D1">
        <w:t>Medical problems</w:t>
      </w:r>
      <w:bookmarkEnd w:id="404"/>
      <w:bookmarkEnd w:id="405"/>
      <w:bookmarkEnd w:id="406"/>
    </w:p>
    <w:p w14:paraId="47856476" w14:textId="64872B57" w:rsidR="00433D28" w:rsidRPr="008F04D1" w:rsidRDefault="00204090" w:rsidP="00397DA8">
      <w:r w:rsidRPr="008F04D1">
        <w:t>Most</w:t>
      </w:r>
      <w:r w:rsidR="00433D28" w:rsidRPr="008F04D1">
        <w:t xml:space="preserve"> </w:t>
      </w:r>
      <w:r w:rsidR="0070151E" w:rsidRPr="008F04D1">
        <w:t xml:space="preserve">opioid injection </w:t>
      </w:r>
      <w:r w:rsidR="04F0BDC7" w:rsidRPr="008F04D1">
        <w:t xml:space="preserve">associated </w:t>
      </w:r>
      <w:r w:rsidR="00437D4B" w:rsidRPr="008F04D1">
        <w:t xml:space="preserve">physical </w:t>
      </w:r>
      <w:r w:rsidR="00433D28" w:rsidRPr="008F04D1">
        <w:t xml:space="preserve">health risks </w:t>
      </w:r>
      <w:r w:rsidR="15E5B88D" w:rsidRPr="008F04D1">
        <w:t>relate</w:t>
      </w:r>
      <w:r w:rsidR="00433D28" w:rsidRPr="008F04D1">
        <w:t xml:space="preserve"> to the injection of foreign material</w:t>
      </w:r>
      <w:r w:rsidR="009F5615" w:rsidRPr="008F04D1">
        <w:t xml:space="preserve">. This </w:t>
      </w:r>
      <w:r w:rsidR="6D15559A" w:rsidRPr="008F04D1">
        <w:t>includes</w:t>
      </w:r>
      <w:r w:rsidR="00433D28" w:rsidRPr="008F04D1">
        <w:t>:</w:t>
      </w:r>
    </w:p>
    <w:p w14:paraId="636BE3F9" w14:textId="5F60CA98" w:rsidR="00433D28" w:rsidRPr="008F04D1" w:rsidRDefault="65B7E508" w:rsidP="00551ABD">
      <w:pPr>
        <w:pStyle w:val="List"/>
      </w:pPr>
      <w:r w:rsidRPr="008F04D1">
        <w:t xml:space="preserve">injection site </w:t>
      </w:r>
      <w:r w:rsidR="058CE01E" w:rsidRPr="008F04D1">
        <w:t>infections</w:t>
      </w:r>
      <w:r w:rsidR="2670FAF6" w:rsidRPr="008F04D1">
        <w:t xml:space="preserve">, </w:t>
      </w:r>
      <w:r w:rsidR="000F3E31" w:rsidRPr="008F04D1" w:rsidDel="65B7E508">
        <w:t xml:space="preserve">which may cause problems </w:t>
      </w:r>
      <w:r w:rsidR="2670FAF6" w:rsidRPr="008F04D1">
        <w:t>such as scarring, thrombosis, thrombophlebitis</w:t>
      </w:r>
      <w:r w:rsidR="01C63463" w:rsidRPr="008F04D1">
        <w:t>,</w:t>
      </w:r>
      <w:r w:rsidR="2670FAF6" w:rsidRPr="008F04D1">
        <w:t xml:space="preserve"> and cellulitis</w:t>
      </w:r>
    </w:p>
    <w:p w14:paraId="3D15B0E2" w14:textId="37736883" w:rsidR="00433D28" w:rsidRPr="008F04D1" w:rsidRDefault="2670FAF6" w:rsidP="00551ABD">
      <w:pPr>
        <w:pStyle w:val="List"/>
      </w:pPr>
      <w:r w:rsidRPr="008F04D1">
        <w:t xml:space="preserve">systemic bacterial or fungal infections (usually </w:t>
      </w:r>
      <w:r w:rsidR="0F161F7D" w:rsidRPr="008F04D1">
        <w:t xml:space="preserve">due to </w:t>
      </w:r>
      <w:r w:rsidRPr="008F04D1">
        <w:t xml:space="preserve">non-sterile injecting practices) </w:t>
      </w:r>
      <w:r w:rsidR="2A1690D0" w:rsidRPr="008F04D1">
        <w:t xml:space="preserve">like </w:t>
      </w:r>
      <w:r w:rsidRPr="008F04D1">
        <w:t>septicaemia, infective endocarditis, pneumonia, osteomyelitis</w:t>
      </w:r>
      <w:r w:rsidR="0ECF8B54" w:rsidRPr="008F04D1">
        <w:t>,</w:t>
      </w:r>
      <w:r w:rsidRPr="008F04D1">
        <w:t xml:space="preserve"> and renal complications (glomerulonephritis)</w:t>
      </w:r>
    </w:p>
    <w:p w14:paraId="042F9763" w14:textId="1D0331A8" w:rsidR="00433D28" w:rsidRPr="008F04D1" w:rsidRDefault="2670FAF6" w:rsidP="00551ABD">
      <w:pPr>
        <w:pStyle w:val="List"/>
      </w:pPr>
      <w:r w:rsidRPr="008F04D1">
        <w:t>acute febrile reaction</w:t>
      </w:r>
      <w:r w:rsidR="2A1690D0" w:rsidRPr="008F04D1">
        <w:t xml:space="preserve"> or </w:t>
      </w:r>
      <w:r w:rsidR="1388F8E6" w:rsidRPr="008F04D1">
        <w:t>‘</w:t>
      </w:r>
      <w:r w:rsidRPr="008F04D1">
        <w:t xml:space="preserve">dirty </w:t>
      </w:r>
      <w:r w:rsidR="5C5EEA4D" w:rsidRPr="008F04D1">
        <w:t>hit</w:t>
      </w:r>
      <w:r w:rsidR="073E25C7" w:rsidRPr="008F04D1">
        <w:t>/taste</w:t>
      </w:r>
      <w:r w:rsidR="127D6E4E" w:rsidRPr="008F04D1">
        <w:t>’</w:t>
      </w:r>
      <w:r w:rsidRPr="008F04D1">
        <w:t xml:space="preserve"> (usually lasting 24</w:t>
      </w:r>
      <w:r w:rsidR="0ECF8B54" w:rsidRPr="008F04D1">
        <w:t xml:space="preserve"> to </w:t>
      </w:r>
      <w:r w:rsidRPr="008F04D1">
        <w:t>72 hours) and sometimes associated with rigors and jaundice</w:t>
      </w:r>
    </w:p>
    <w:p w14:paraId="30CF56CE" w14:textId="77777777" w:rsidR="00433D28" w:rsidRPr="008F04D1" w:rsidRDefault="2670FAF6" w:rsidP="00551ABD">
      <w:pPr>
        <w:pStyle w:val="List"/>
      </w:pPr>
      <w:r w:rsidRPr="008F04D1">
        <w:t>deposits of talc and other extraneous matter in the pulmonary microcirculation, with granuloma formulation and fibrosis caused by injection of pharmaceutical tablets</w:t>
      </w:r>
      <w:r w:rsidR="503F65B6" w:rsidRPr="008F04D1">
        <w:t>, lead</w:t>
      </w:r>
      <w:r w:rsidR="5145A1D9" w:rsidRPr="008F04D1">
        <w:t>ing</w:t>
      </w:r>
      <w:r w:rsidR="503F65B6" w:rsidRPr="008F04D1">
        <w:t xml:space="preserve"> to pulmonary </w:t>
      </w:r>
      <w:r w:rsidR="5145A1D9" w:rsidRPr="008F04D1">
        <w:t>hypertension</w:t>
      </w:r>
    </w:p>
    <w:p w14:paraId="1D41EC43" w14:textId="0DFDAD99" w:rsidR="00DF7DDA" w:rsidRPr="008F04D1" w:rsidRDefault="2670FAF6" w:rsidP="00551ABD">
      <w:pPr>
        <w:pStyle w:val="List"/>
      </w:pPr>
      <w:r w:rsidRPr="008F04D1">
        <w:t>transmission of blood-borne viruses such as hepat</w:t>
      </w:r>
      <w:r w:rsidR="3A70979D" w:rsidRPr="008F04D1">
        <w:t xml:space="preserve">itis C </w:t>
      </w:r>
      <w:r w:rsidR="00A5334C" w:rsidRPr="008F04D1">
        <w:t xml:space="preserve">(HCV) </w:t>
      </w:r>
      <w:r w:rsidR="3A70979D" w:rsidRPr="008F04D1">
        <w:t>and B</w:t>
      </w:r>
      <w:r w:rsidR="00FD0A19" w:rsidRPr="008F04D1">
        <w:t xml:space="preserve"> (HBV)</w:t>
      </w:r>
      <w:r w:rsidR="3A70979D" w:rsidRPr="008F04D1">
        <w:t xml:space="preserve">, or </w:t>
      </w:r>
      <w:r w:rsidR="00E57DFA">
        <w:t>h</w:t>
      </w:r>
      <w:r w:rsidR="00E57DFA" w:rsidRPr="00E57DFA">
        <w:t xml:space="preserve">uman immunodeficiency virus </w:t>
      </w:r>
      <w:r w:rsidR="00E57DFA">
        <w:t>(</w:t>
      </w:r>
      <w:r w:rsidR="3A70979D" w:rsidRPr="008F04D1">
        <w:t>HIV</w:t>
      </w:r>
      <w:r w:rsidR="00E57DFA">
        <w:t>)</w:t>
      </w:r>
      <w:r w:rsidR="3A70979D" w:rsidRPr="008F04D1">
        <w:t xml:space="preserve"> (refer to s</w:t>
      </w:r>
      <w:r w:rsidRPr="008F04D1">
        <w:t xml:space="preserve">ection </w:t>
      </w:r>
      <w:r w:rsidR="419A1878" w:rsidRPr="008D217E">
        <w:t>6.5.3 Blood-borne viruses</w:t>
      </w:r>
      <w:r w:rsidRPr="008F04D1">
        <w:t>).</w:t>
      </w:r>
    </w:p>
    <w:p w14:paraId="05118E80" w14:textId="77777777" w:rsidR="00433D28" w:rsidRPr="008F04D1" w:rsidRDefault="00433D28" w:rsidP="00397DA8"/>
    <w:p w14:paraId="0D9474E8" w14:textId="6943C84E" w:rsidR="00433D28" w:rsidRPr="008F04D1" w:rsidRDefault="61F509A6" w:rsidP="00397DA8">
      <w:r w:rsidRPr="008F04D1">
        <w:t>Prescribers</w:t>
      </w:r>
      <w:r w:rsidR="00433D28" w:rsidRPr="008F04D1">
        <w:t xml:space="preserve"> may need to significantly reduce both methadone and buprenorphine </w:t>
      </w:r>
      <w:r w:rsidR="00445320" w:rsidRPr="008F04D1">
        <w:t xml:space="preserve">doses </w:t>
      </w:r>
      <w:r w:rsidR="00433D28" w:rsidRPr="008F04D1">
        <w:t xml:space="preserve">for </w:t>
      </w:r>
      <w:r w:rsidR="005A543B" w:rsidRPr="008F04D1">
        <w:t>tāngata whai ora</w:t>
      </w:r>
      <w:r w:rsidR="00433D28" w:rsidRPr="008F04D1">
        <w:t xml:space="preserve"> with advanced liver disease. Progressive liver disease</w:t>
      </w:r>
      <w:r w:rsidR="00445320" w:rsidRPr="008F04D1">
        <w:t xml:space="preserve"> (for example</w:t>
      </w:r>
      <w:r w:rsidR="00433D28" w:rsidRPr="008F04D1">
        <w:t>, associated with</w:t>
      </w:r>
      <w:r w:rsidR="5FCDBBDD" w:rsidRPr="008F04D1">
        <w:t xml:space="preserve"> heavy alcohol use or</w:t>
      </w:r>
      <w:r w:rsidR="00433D28" w:rsidRPr="008F04D1">
        <w:t xml:space="preserve"> </w:t>
      </w:r>
      <w:r w:rsidR="00A075A4" w:rsidRPr="008F04D1">
        <w:t>HCV</w:t>
      </w:r>
      <w:r w:rsidR="00445320" w:rsidRPr="008F04D1">
        <w:t>)</w:t>
      </w:r>
      <w:r w:rsidR="00433D28" w:rsidRPr="008F04D1">
        <w:t>, may require gradual reduction</w:t>
      </w:r>
      <w:r w:rsidR="0008335B" w:rsidRPr="008F04D1">
        <w:t>s</w:t>
      </w:r>
      <w:r w:rsidR="00433D28" w:rsidRPr="008F04D1">
        <w:t xml:space="preserve"> of previously tolerated doses. Methadone and buprenorphine both undergo extensive hepatic metabolism; a minimal proportion of the dose is excreted unchanged via the kidneys. </w:t>
      </w:r>
      <w:r w:rsidR="5E4BD93D" w:rsidRPr="008F04D1">
        <w:t>Nevertheless</w:t>
      </w:r>
      <w:r w:rsidR="00551ABD" w:rsidRPr="008F04D1">
        <w:t>,</w:t>
      </w:r>
      <w:r w:rsidR="00433D28" w:rsidRPr="008F04D1">
        <w:t xml:space="preserve"> providers should monitor serum methadone levels in renal failur</w:t>
      </w:r>
      <w:r w:rsidR="007746DE" w:rsidRPr="008F04D1">
        <w:t>e</w:t>
      </w:r>
      <w:r w:rsidR="00433D28" w:rsidRPr="008F04D1">
        <w:t xml:space="preserve"> to ensure safety.</w:t>
      </w:r>
    </w:p>
    <w:p w14:paraId="1355A8CC" w14:textId="77777777" w:rsidR="00433D28" w:rsidRPr="008F04D1" w:rsidRDefault="00433D28" w:rsidP="00397DA8"/>
    <w:p w14:paraId="58395CA5" w14:textId="060278D8" w:rsidR="00433D28" w:rsidRPr="008F04D1" w:rsidRDefault="00433D28" w:rsidP="00397DA8">
      <w:r w:rsidRPr="008F04D1">
        <w:lastRenderedPageBreak/>
        <w:t xml:space="preserve">Service providers should monitor OST doses closely in </w:t>
      </w:r>
      <w:r w:rsidR="005A543B" w:rsidRPr="008F04D1">
        <w:t>tāngata whai ora</w:t>
      </w:r>
      <w:r w:rsidRPr="008F04D1">
        <w:t xml:space="preserve"> with severe respiratory disease to avoid respiratory depression or failure.</w:t>
      </w:r>
      <w:r w:rsidR="009C27EB" w:rsidRPr="008F04D1">
        <w:t xml:space="preserve"> Buprenorphine is associated with a ceiling effect on respiratory depression and may be more appropriate than methadone for such </w:t>
      </w:r>
      <w:r w:rsidR="005A543B" w:rsidRPr="008F04D1">
        <w:t>tāngata whai ora</w:t>
      </w:r>
      <w:r w:rsidR="009C27EB" w:rsidRPr="008F04D1">
        <w:t>.</w:t>
      </w:r>
    </w:p>
    <w:p w14:paraId="2BA40B2C" w14:textId="77777777" w:rsidR="00433D28" w:rsidRPr="008F04D1" w:rsidRDefault="00433D28" w:rsidP="00397DA8"/>
    <w:p w14:paraId="4F4D59AC" w14:textId="4041B810" w:rsidR="00433D28" w:rsidRPr="008F04D1" w:rsidRDefault="00433D28" w:rsidP="00397DA8">
      <w:pPr>
        <w:pStyle w:val="Heading3"/>
      </w:pPr>
      <w:bookmarkStart w:id="407" w:name="_6.5.3_Blood-borne_viruses"/>
      <w:bookmarkStart w:id="408" w:name="_Toc142592015"/>
      <w:bookmarkStart w:id="409" w:name="_Toc207639841"/>
      <w:bookmarkEnd w:id="407"/>
      <w:r w:rsidRPr="008F04D1">
        <w:t>6.5.3</w:t>
      </w:r>
      <w:r w:rsidR="004C22C8" w:rsidRPr="008F04D1">
        <w:t xml:space="preserve"> </w:t>
      </w:r>
      <w:r w:rsidRPr="008F04D1">
        <w:t>Blood-borne viruses</w:t>
      </w:r>
      <w:bookmarkEnd w:id="408"/>
      <w:bookmarkEnd w:id="409"/>
    </w:p>
    <w:p w14:paraId="6575E849" w14:textId="3CBE44AD" w:rsidR="00433D28" w:rsidRPr="008F04D1" w:rsidRDefault="00DD616F" w:rsidP="00397DA8">
      <w:r w:rsidRPr="008F04D1">
        <w:t xml:space="preserve">HBV </w:t>
      </w:r>
      <w:r w:rsidR="00433D28" w:rsidRPr="008F04D1">
        <w:t xml:space="preserve">and </w:t>
      </w:r>
      <w:r w:rsidRPr="008F04D1">
        <w:t>HCV</w:t>
      </w:r>
      <w:r w:rsidR="00433D28" w:rsidRPr="008F04D1">
        <w:t xml:space="preserve"> are the most common blood-borne viruses seen</w:t>
      </w:r>
      <w:r w:rsidR="004B3068" w:rsidRPr="008F04D1">
        <w:t xml:space="preserve"> locally</w:t>
      </w:r>
      <w:r w:rsidR="00433D28" w:rsidRPr="008F04D1">
        <w:t xml:space="preserve"> in </w:t>
      </w:r>
      <w:r w:rsidR="001872F2" w:rsidRPr="008F04D1">
        <w:t>tāngata whai ora</w:t>
      </w:r>
      <w:r w:rsidR="00433D28" w:rsidRPr="008F04D1">
        <w:t xml:space="preserve"> with </w:t>
      </w:r>
      <w:r w:rsidR="137F0276" w:rsidRPr="008F04D1">
        <w:t>OUD</w:t>
      </w:r>
      <w:r w:rsidR="00433D28" w:rsidRPr="008F04D1">
        <w:t xml:space="preserve">. Long-term health consequences of infection from any hepatitis </w:t>
      </w:r>
      <w:r w:rsidR="15E5B88D" w:rsidRPr="008F04D1">
        <w:t>virus</w:t>
      </w:r>
      <w:r w:rsidR="00433D28" w:rsidRPr="008F04D1">
        <w:t xml:space="preserve"> can include liver inflammation, scarring, fibrosis, cirrhosis</w:t>
      </w:r>
      <w:r w:rsidR="00D91795" w:rsidRPr="008F04D1">
        <w:t>,</w:t>
      </w:r>
      <w:r w:rsidR="00433D28" w:rsidRPr="008F04D1">
        <w:t xml:space="preserve"> and liver cancer.</w:t>
      </w:r>
    </w:p>
    <w:p w14:paraId="775D1953" w14:textId="77777777" w:rsidR="00433D28" w:rsidRPr="008F04D1" w:rsidRDefault="00433D28" w:rsidP="00397DA8"/>
    <w:p w14:paraId="49A17911" w14:textId="1B952D83" w:rsidR="00433D28" w:rsidRPr="008F04D1" w:rsidRDefault="00433D28" w:rsidP="00397DA8">
      <w:r w:rsidRPr="008F04D1">
        <w:t xml:space="preserve">All OST providers should be trained in HIV and hepatitis-related </w:t>
      </w:r>
      <w:r w:rsidR="007746DE" w:rsidRPr="008F04D1">
        <w:t>issues and</w:t>
      </w:r>
      <w:r w:rsidRPr="008F04D1">
        <w:t xml:space="preserve"> provide information about blood-borne virus transmission, course</w:t>
      </w:r>
      <w:r w:rsidR="2CCC9A76" w:rsidRPr="008F04D1">
        <w:t>,</w:t>
      </w:r>
      <w:r w:rsidRPr="008F04D1">
        <w:t xml:space="preserve"> and treatment to </w:t>
      </w:r>
      <w:r w:rsidR="005A543B" w:rsidRPr="008F04D1">
        <w:t>tāngata whai ora</w:t>
      </w:r>
      <w:r w:rsidRPr="008F04D1">
        <w:t xml:space="preserve">, </w:t>
      </w:r>
      <w:r w:rsidR="08F87846" w:rsidRPr="008F04D1">
        <w:t>whānau</w:t>
      </w:r>
      <w:r w:rsidR="00090072" w:rsidRPr="008F04D1">
        <w:t>,</w:t>
      </w:r>
      <w:r w:rsidRPr="008F04D1">
        <w:t xml:space="preserve"> and other health and social service providers.</w:t>
      </w:r>
    </w:p>
    <w:p w14:paraId="52AE5B04" w14:textId="77777777" w:rsidR="00433D28" w:rsidRPr="008F04D1" w:rsidRDefault="00433D28" w:rsidP="00397DA8"/>
    <w:p w14:paraId="05E67A21" w14:textId="44FFCC7D" w:rsidR="00DF7DDA" w:rsidRPr="008F04D1" w:rsidRDefault="45763CC8" w:rsidP="00397DA8">
      <w:r w:rsidRPr="008F04D1">
        <w:t>S</w:t>
      </w:r>
      <w:r w:rsidR="15E5B88D" w:rsidRPr="008F04D1">
        <w:t>pecialist</w:t>
      </w:r>
      <w:r w:rsidR="00433D28" w:rsidRPr="008F04D1">
        <w:t xml:space="preserve"> services </w:t>
      </w:r>
      <w:r w:rsidR="34EE35B1" w:rsidRPr="008F04D1">
        <w:t xml:space="preserve">should </w:t>
      </w:r>
      <w:r w:rsidR="00433D28" w:rsidRPr="008F04D1">
        <w:t xml:space="preserve">offer tests for </w:t>
      </w:r>
      <w:r w:rsidR="00DD616F" w:rsidRPr="008F04D1">
        <w:t>HBV,</w:t>
      </w:r>
      <w:r w:rsidR="00433D28" w:rsidRPr="008F04D1">
        <w:t xml:space="preserve"> </w:t>
      </w:r>
      <w:r w:rsidR="00DD616F" w:rsidRPr="008F04D1">
        <w:t>HCV</w:t>
      </w:r>
      <w:r w:rsidR="009F7FEB" w:rsidRPr="008F04D1">
        <w:t>,</w:t>
      </w:r>
      <w:r w:rsidR="00433D28" w:rsidRPr="008F04D1">
        <w:t xml:space="preserve"> and HIV </w:t>
      </w:r>
      <w:r w:rsidR="00A4781B" w:rsidRPr="008F04D1">
        <w:t xml:space="preserve">during </w:t>
      </w:r>
      <w:r w:rsidR="00433D28" w:rsidRPr="008F04D1">
        <w:t>initial assessment.</w:t>
      </w:r>
      <w:r w:rsidR="00304B6D" w:rsidRPr="008F04D1">
        <w:t xml:space="preserve"> Regular re-testing should occur (</w:t>
      </w:r>
      <w:r w:rsidR="002E61E2" w:rsidRPr="008F04D1">
        <w:t>such as</w:t>
      </w:r>
      <w:r w:rsidR="00304B6D" w:rsidRPr="008F04D1">
        <w:t xml:space="preserve"> annually) if </w:t>
      </w:r>
      <w:r w:rsidR="005A543B" w:rsidRPr="008F04D1">
        <w:t>t</w:t>
      </w:r>
      <w:r w:rsidR="00B91CC7" w:rsidRPr="008F04D1">
        <w:t>ā</w:t>
      </w:r>
      <w:r w:rsidR="005A543B" w:rsidRPr="008F04D1">
        <w:t>ngata whai ora</w:t>
      </w:r>
      <w:r w:rsidR="00304B6D" w:rsidRPr="008F04D1">
        <w:t xml:space="preserve"> </w:t>
      </w:r>
      <w:r w:rsidR="3F580DF0" w:rsidRPr="008F04D1">
        <w:t>continu</w:t>
      </w:r>
      <w:r w:rsidR="75C1EF86" w:rsidRPr="008F04D1">
        <w:t>e</w:t>
      </w:r>
      <w:r w:rsidR="00A4781B" w:rsidRPr="008F04D1">
        <w:t xml:space="preserve"> </w:t>
      </w:r>
      <w:r w:rsidR="00304B6D" w:rsidRPr="008F04D1">
        <w:t>inject</w:t>
      </w:r>
      <w:r w:rsidR="00293FC9" w:rsidRPr="008F04D1">
        <w:t>ing</w:t>
      </w:r>
      <w:r w:rsidR="00304B6D" w:rsidRPr="008F04D1">
        <w:t xml:space="preserve"> substances. </w:t>
      </w:r>
      <w:r w:rsidR="66390007" w:rsidRPr="008F04D1">
        <w:t xml:space="preserve">All </w:t>
      </w:r>
      <w:r w:rsidR="005A543B" w:rsidRPr="008F04D1">
        <w:t>tāngata whai ora</w:t>
      </w:r>
      <w:r w:rsidR="66390007" w:rsidRPr="008F04D1">
        <w:t xml:space="preserve"> who test positive for HIV should be referred to a local infectious diseases specialist</w:t>
      </w:r>
      <w:r w:rsidR="0081292F" w:rsidRPr="008F04D1">
        <w:t>,</w:t>
      </w:r>
      <w:r w:rsidR="66390007" w:rsidRPr="008F04D1">
        <w:t xml:space="preserve"> and </w:t>
      </w:r>
      <w:r w:rsidR="351886A3" w:rsidRPr="008F04D1">
        <w:t>service</w:t>
      </w:r>
      <w:r w:rsidR="00293FC9" w:rsidRPr="008F04D1">
        <w:t>s</w:t>
      </w:r>
      <w:r w:rsidR="351886A3" w:rsidRPr="008F04D1">
        <w:t xml:space="preserve"> should </w:t>
      </w:r>
      <w:r w:rsidR="00D87B9F" w:rsidRPr="008F04D1">
        <w:t xml:space="preserve">follow </w:t>
      </w:r>
      <w:r w:rsidR="66390007" w:rsidRPr="008F04D1">
        <w:t>process</w:t>
      </w:r>
      <w:r w:rsidR="00D45A3F" w:rsidRPr="008F04D1">
        <w:t>es</w:t>
      </w:r>
      <w:r w:rsidR="66390007" w:rsidRPr="008F04D1">
        <w:t xml:space="preserve"> for notifiable diseases</w:t>
      </w:r>
      <w:r w:rsidR="006E7C82" w:rsidRPr="008F04D1">
        <w:t xml:space="preserve">. </w:t>
      </w:r>
      <w:r w:rsidR="00AE4BD6" w:rsidRPr="008F04D1">
        <w:t xml:space="preserve">Refer to </w:t>
      </w:r>
      <w:hyperlink r:id="rId74" w:history="1">
        <w:r w:rsidR="00AE4BD6" w:rsidRPr="008F04D1">
          <w:rPr>
            <w:rStyle w:val="Hyperlink"/>
          </w:rPr>
          <w:t>notifiable diseases</w:t>
        </w:r>
        <w:r w:rsidR="66390007" w:rsidRPr="008F04D1" w:rsidDel="006E7C82">
          <w:rPr>
            <w:rStyle w:val="Hyperlink"/>
          </w:rPr>
          <w:t xml:space="preserve"> </w:t>
        </w:r>
        <w:r w:rsidR="006E7C82" w:rsidRPr="008F04D1">
          <w:rPr>
            <w:rStyle w:val="Hyperlink"/>
          </w:rPr>
          <w:t>information from</w:t>
        </w:r>
        <w:r w:rsidR="001935BA" w:rsidRPr="008F04D1">
          <w:rPr>
            <w:rStyle w:val="Hyperlink"/>
          </w:rPr>
          <w:t xml:space="preserve"> </w:t>
        </w:r>
        <w:r w:rsidR="00B00E9B">
          <w:rPr>
            <w:rStyle w:val="Hyperlink"/>
          </w:rPr>
          <w:t>Health NZ</w:t>
        </w:r>
        <w:r w:rsidR="00571C00" w:rsidRPr="008F04D1">
          <w:rPr>
            <w:rStyle w:val="Hyperlink"/>
          </w:rPr>
          <w:t xml:space="preserve"> (2023)</w:t>
        </w:r>
      </w:hyperlink>
      <w:r w:rsidR="00571C00" w:rsidRPr="008F04D1">
        <w:t>.</w:t>
      </w:r>
    </w:p>
    <w:p w14:paraId="75E7F703" w14:textId="77777777" w:rsidR="00433D28" w:rsidRPr="008F04D1" w:rsidRDefault="00433D28" w:rsidP="00397DA8"/>
    <w:p w14:paraId="5EFC22AD" w14:textId="565A7AEA" w:rsidR="00433D28" w:rsidRPr="008F04D1" w:rsidRDefault="009F05DC" w:rsidP="00397DA8">
      <w:r w:rsidRPr="008F04D1">
        <w:t xml:space="preserve">As </w:t>
      </w:r>
      <w:r w:rsidR="509465BC" w:rsidRPr="008F04D1">
        <w:t>t</w:t>
      </w:r>
      <w:r w:rsidR="4566F9AD" w:rsidRPr="008F04D1">
        <w:t>āngata</w:t>
      </w:r>
      <w:r w:rsidR="005A543B" w:rsidRPr="008F04D1">
        <w:t xml:space="preserve"> whai ora</w:t>
      </w:r>
      <w:r w:rsidR="00433D28" w:rsidRPr="008F04D1">
        <w:t xml:space="preserve"> who are </w:t>
      </w:r>
      <w:r w:rsidR="00304B6D" w:rsidRPr="008F04D1">
        <w:t>HCV</w:t>
      </w:r>
      <w:r w:rsidR="00433D28" w:rsidRPr="008F04D1">
        <w:t xml:space="preserve"> antibody-positive </w:t>
      </w:r>
      <w:r w:rsidR="7C80D996" w:rsidRPr="008F04D1">
        <w:t xml:space="preserve">are </w:t>
      </w:r>
      <w:r w:rsidR="00433D28" w:rsidRPr="008F04D1">
        <w:t xml:space="preserve">likely </w:t>
      </w:r>
      <w:r w:rsidR="7874A4AC" w:rsidRPr="008F04D1">
        <w:t>to</w:t>
      </w:r>
      <w:r w:rsidR="00433D28" w:rsidRPr="008F04D1">
        <w:t xml:space="preserve"> test positive for life</w:t>
      </w:r>
      <w:r w:rsidR="00D70C2C" w:rsidRPr="008F04D1">
        <w:t xml:space="preserve">, </w:t>
      </w:r>
      <w:r w:rsidR="374BC941" w:rsidRPr="008F04D1">
        <w:t>r</w:t>
      </w:r>
      <w:r w:rsidR="15E5B88D" w:rsidRPr="008F04D1">
        <w:t>epeat</w:t>
      </w:r>
      <w:r w:rsidR="00433D28" w:rsidRPr="008F04D1">
        <w:t xml:space="preserve"> antibody </w:t>
      </w:r>
      <w:r w:rsidR="009F7FEB" w:rsidRPr="008F04D1">
        <w:t>test</w:t>
      </w:r>
      <w:r w:rsidR="7C69F9A7" w:rsidRPr="008F04D1">
        <w:t>s</w:t>
      </w:r>
      <w:r w:rsidR="009F7FEB" w:rsidRPr="008F04D1">
        <w:t xml:space="preserve"> </w:t>
      </w:r>
      <w:r w:rsidR="00600907" w:rsidRPr="008F04D1">
        <w:t>are not required. They</w:t>
      </w:r>
      <w:r w:rsidR="00433D28" w:rsidRPr="008F04D1">
        <w:t xml:space="preserve"> need initial assessment of liver function and whether they are actively viraemic using polymerase chain reaction (PCR) testing. Service providers should monitor liver function tests as clinically indicated</w:t>
      </w:r>
      <w:r w:rsidR="00DF3F11" w:rsidRPr="008F04D1">
        <w:t>,</w:t>
      </w:r>
      <w:r w:rsidR="00433D28" w:rsidRPr="008F04D1">
        <w:t xml:space="preserve"> at least annually or advised by a local infectious </w:t>
      </w:r>
      <w:r w:rsidR="3106EB11" w:rsidRPr="008F04D1">
        <w:t>diseases</w:t>
      </w:r>
      <w:r w:rsidR="00433D28" w:rsidRPr="008F04D1">
        <w:t xml:space="preserve"> specialist or a gastroenterologist.</w:t>
      </w:r>
    </w:p>
    <w:p w14:paraId="61E12BA2" w14:textId="2D96EFE1" w:rsidR="00433D28" w:rsidRPr="008F04D1" w:rsidRDefault="00433D28" w:rsidP="00397DA8"/>
    <w:p w14:paraId="2CEB6B7B" w14:textId="39CFD164" w:rsidR="003B4D2C" w:rsidRPr="008F04D1" w:rsidRDefault="00433D28" w:rsidP="00397DA8">
      <w:r w:rsidRPr="008F04D1">
        <w:t xml:space="preserve">Service providers should advise </w:t>
      </w:r>
      <w:r w:rsidR="00EF62A0" w:rsidRPr="008F04D1">
        <w:t>tāngata whai ora</w:t>
      </w:r>
      <w:r w:rsidRPr="008F04D1">
        <w:t xml:space="preserve"> with chronic </w:t>
      </w:r>
      <w:r w:rsidR="00650A8F" w:rsidRPr="008F04D1">
        <w:t>HBV</w:t>
      </w:r>
      <w:r w:rsidR="001011FE" w:rsidRPr="008F04D1">
        <w:t xml:space="preserve">, </w:t>
      </w:r>
      <w:r w:rsidR="00650A8F" w:rsidRPr="008F04D1">
        <w:t>HCV</w:t>
      </w:r>
      <w:r w:rsidRPr="008F04D1">
        <w:t xml:space="preserve"> or suspected severe liver disease</w:t>
      </w:r>
      <w:r w:rsidR="006D4043" w:rsidRPr="008F04D1">
        <w:t xml:space="preserve"> about</w:t>
      </w:r>
      <w:r w:rsidRPr="008F04D1">
        <w:t xml:space="preserve"> antiviral treatments available and refer them </w:t>
      </w:r>
      <w:r w:rsidR="00C57E63" w:rsidRPr="008F04D1">
        <w:t xml:space="preserve">to their primary care </w:t>
      </w:r>
      <w:r w:rsidR="5C39D310" w:rsidRPr="008F04D1">
        <w:t>provider</w:t>
      </w:r>
      <w:r w:rsidR="0CEE509F" w:rsidRPr="008F04D1">
        <w:t>.</w:t>
      </w:r>
      <w:r w:rsidR="00C57E63" w:rsidRPr="008F04D1">
        <w:t xml:space="preserve"> </w:t>
      </w:r>
      <w:r w:rsidR="00EF62A0" w:rsidRPr="008F04D1">
        <w:t xml:space="preserve">Tāngata whai ora </w:t>
      </w:r>
      <w:r w:rsidR="00555FC6" w:rsidRPr="008F04D1">
        <w:t xml:space="preserve">and </w:t>
      </w:r>
      <w:r w:rsidR="08F87846" w:rsidRPr="008F04D1">
        <w:t>whānau</w:t>
      </w:r>
      <w:r w:rsidR="00555FC6" w:rsidRPr="008F04D1">
        <w:t xml:space="preserve"> should be informed that treatments for HCV are tolerable, </w:t>
      </w:r>
      <w:r w:rsidR="70262FFE" w:rsidRPr="008F04D1">
        <w:t xml:space="preserve">potentially </w:t>
      </w:r>
      <w:r w:rsidR="00555FC6" w:rsidRPr="008F04D1">
        <w:t>curative</w:t>
      </w:r>
      <w:r w:rsidR="00824EF2">
        <w:t>,</w:t>
      </w:r>
      <w:r w:rsidR="0D3480E4" w:rsidRPr="008F04D1">
        <w:t xml:space="preserve"> and </w:t>
      </w:r>
      <w:r w:rsidR="00555FC6" w:rsidRPr="008F04D1">
        <w:t>freely available</w:t>
      </w:r>
      <w:r w:rsidR="00824EF2">
        <w:t xml:space="preserve">. They </w:t>
      </w:r>
      <w:r w:rsidR="00BD0FC9">
        <w:t xml:space="preserve">should be </w:t>
      </w:r>
      <w:r w:rsidR="00555FC6" w:rsidRPr="008F04D1">
        <w:t xml:space="preserve">encouraged to engage with a primary care provider for treatment and management of any suspected liver disease. If </w:t>
      </w:r>
      <w:r w:rsidR="00971EF9" w:rsidRPr="008F04D1">
        <w:t>t</w:t>
      </w:r>
      <w:r w:rsidR="00B91CC7" w:rsidRPr="008F04D1">
        <w:t>ā</w:t>
      </w:r>
      <w:r w:rsidR="00971EF9" w:rsidRPr="008F04D1">
        <w:t>ngata whai ora</w:t>
      </w:r>
      <w:r w:rsidR="00555FC6" w:rsidRPr="008F04D1">
        <w:t xml:space="preserve"> </w:t>
      </w:r>
      <w:r w:rsidR="00B91CC7" w:rsidRPr="008F04D1">
        <w:t>are</w:t>
      </w:r>
      <w:r w:rsidR="00555FC6" w:rsidRPr="008F04D1">
        <w:t xml:space="preserve"> not engaged with a primary care provider, this should not impede treatment</w:t>
      </w:r>
      <w:r w:rsidR="051EEEEB" w:rsidRPr="008F04D1">
        <w:t>.</w:t>
      </w:r>
      <w:r w:rsidR="00555FC6" w:rsidRPr="008F04D1">
        <w:t xml:space="preserve"> OST service providers may choose to prescribe HCV treatments or refer </w:t>
      </w:r>
      <w:r w:rsidR="00971EF9" w:rsidRPr="008F04D1">
        <w:t>t</w:t>
      </w:r>
      <w:r w:rsidR="008757DA" w:rsidRPr="008F04D1">
        <w:t>ā</w:t>
      </w:r>
      <w:r w:rsidR="00971EF9" w:rsidRPr="008F04D1">
        <w:t>ngata whai ora</w:t>
      </w:r>
      <w:r w:rsidR="00555FC6" w:rsidRPr="008F04D1">
        <w:t xml:space="preserve"> to a test and treat service.   </w:t>
      </w:r>
    </w:p>
    <w:p w14:paraId="5E8706ED" w14:textId="77777777" w:rsidR="003B4D2C" w:rsidRPr="008F04D1" w:rsidRDefault="003B4D2C" w:rsidP="00397DA8"/>
    <w:p w14:paraId="7D21A99B" w14:textId="53F9767C" w:rsidR="00555FC6" w:rsidRPr="008F04D1" w:rsidRDefault="00CE095D" w:rsidP="00397DA8">
      <w:r w:rsidRPr="008F04D1">
        <w:t>If OST service provider</w:t>
      </w:r>
      <w:r w:rsidR="005232E3" w:rsidRPr="008F04D1">
        <w:t>s</w:t>
      </w:r>
      <w:r w:rsidRPr="008F04D1">
        <w:t xml:space="preserve"> elect to treat </w:t>
      </w:r>
      <w:r w:rsidR="00713BC8" w:rsidRPr="008F04D1">
        <w:t>t</w:t>
      </w:r>
      <w:r w:rsidR="008757DA" w:rsidRPr="008F04D1">
        <w:t>ā</w:t>
      </w:r>
      <w:r w:rsidR="00713BC8" w:rsidRPr="008F04D1">
        <w:t>ngata whai ora</w:t>
      </w:r>
      <w:r w:rsidRPr="008F04D1">
        <w:t xml:space="preserve"> for HCV, </w:t>
      </w:r>
      <w:r w:rsidR="003B4D2C" w:rsidRPr="008F04D1">
        <w:t>a pre-treatment assessment should be conducted to exclude cirrhosis or other complicating factors</w:t>
      </w:r>
      <w:r w:rsidR="007E1D41" w:rsidRPr="008F04D1">
        <w:t xml:space="preserve">. </w:t>
      </w:r>
      <w:r w:rsidR="42D1FD1A" w:rsidRPr="008F04D1">
        <w:t>G</w:t>
      </w:r>
      <w:r w:rsidR="2F7D29FE" w:rsidRPr="008F04D1">
        <w:t>uidance</w:t>
      </w:r>
      <w:r w:rsidRPr="008F04D1">
        <w:t xml:space="preserve"> for primary care should be followed</w:t>
      </w:r>
      <w:r w:rsidR="00F8116F" w:rsidRPr="008F04D1">
        <w:t xml:space="preserve"> </w:t>
      </w:r>
      <w:r w:rsidR="003B4D2C" w:rsidRPr="008F04D1">
        <w:t xml:space="preserve">(see </w:t>
      </w:r>
      <w:hyperlink r:id="rId75">
        <w:r w:rsidR="00244936" w:rsidRPr="008F04D1">
          <w:rPr>
            <w:rStyle w:val="Hyperlink"/>
          </w:rPr>
          <w:t xml:space="preserve">Best Practice Advocacy Centre New Zealand’s </w:t>
        </w:r>
        <w:r w:rsidR="00224BDC" w:rsidRPr="008F04D1">
          <w:rPr>
            <w:rStyle w:val="Hyperlink"/>
          </w:rPr>
          <w:t xml:space="preserve">overview of </w:t>
        </w:r>
        <w:r w:rsidR="006F1CF3">
          <w:rPr>
            <w:rStyle w:val="Hyperlink"/>
          </w:rPr>
          <w:t>HCV</w:t>
        </w:r>
        <w:r w:rsidR="00224BDC" w:rsidRPr="008F04D1">
          <w:rPr>
            <w:rStyle w:val="Hyperlink"/>
          </w:rPr>
          <w:t xml:space="preserve"> management in primary care</w:t>
        </w:r>
      </w:hyperlink>
      <w:r w:rsidR="003B4D2C" w:rsidRPr="008F04D1">
        <w:t xml:space="preserve">). </w:t>
      </w:r>
      <w:r w:rsidR="00555FC6" w:rsidRPr="008F04D1">
        <w:t xml:space="preserve"> </w:t>
      </w:r>
    </w:p>
    <w:p w14:paraId="51503C1E" w14:textId="77777777" w:rsidR="002C1BEC" w:rsidRPr="008F04D1" w:rsidRDefault="002C1BEC" w:rsidP="00397DA8">
      <w:bookmarkStart w:id="410" w:name="_TOC_250016"/>
    </w:p>
    <w:p w14:paraId="2E0A4753" w14:textId="24435C79" w:rsidR="00433D28" w:rsidRPr="008F04D1" w:rsidRDefault="420CB81A" w:rsidP="00397DA8">
      <w:r w:rsidRPr="008F04D1">
        <w:t>Due to</w:t>
      </w:r>
      <w:r w:rsidR="00433D28" w:rsidRPr="008F04D1" w:rsidDel="007E1D41">
        <w:t xml:space="preserve"> </w:t>
      </w:r>
      <w:r w:rsidR="00433D28" w:rsidRPr="008F04D1">
        <w:t>future hepatitis A or B infection</w:t>
      </w:r>
      <w:r w:rsidR="007E1D41" w:rsidRPr="008F04D1">
        <w:t xml:space="preserve"> risks</w:t>
      </w:r>
      <w:r w:rsidR="00433D28" w:rsidRPr="008F04D1">
        <w:t xml:space="preserve">, service providers should advise all </w:t>
      </w:r>
      <w:r w:rsidR="00713BC8" w:rsidRPr="008F04D1">
        <w:t>tāngata whai ora</w:t>
      </w:r>
      <w:r w:rsidR="00433D28" w:rsidRPr="008F04D1">
        <w:t xml:space="preserve"> </w:t>
      </w:r>
      <w:r w:rsidR="0068277D" w:rsidRPr="008F04D1">
        <w:t>wi</w:t>
      </w:r>
      <w:r w:rsidR="00BA1AD1" w:rsidRPr="008F04D1">
        <w:t xml:space="preserve">th </w:t>
      </w:r>
      <w:r w:rsidR="4FB8C00E" w:rsidRPr="008F04D1">
        <w:t>no</w:t>
      </w:r>
      <w:r w:rsidR="00433D28" w:rsidRPr="008F04D1">
        <w:t xml:space="preserve"> protective </w:t>
      </w:r>
      <w:r w:rsidR="00BA1AD1" w:rsidRPr="008F04D1">
        <w:t xml:space="preserve">antibody </w:t>
      </w:r>
      <w:r w:rsidR="00433D28" w:rsidRPr="008F04D1">
        <w:t>levels</w:t>
      </w:r>
      <w:r w:rsidR="00433D28" w:rsidRPr="008F04D1" w:rsidDel="00BA1AD1">
        <w:t xml:space="preserve"> </w:t>
      </w:r>
      <w:r w:rsidR="00433D28" w:rsidRPr="008F04D1">
        <w:t xml:space="preserve">to </w:t>
      </w:r>
      <w:r w:rsidR="15E5B88D" w:rsidRPr="008F04D1">
        <w:t>vaccinat</w:t>
      </w:r>
      <w:r w:rsidR="01053931" w:rsidRPr="008F04D1">
        <w:t>e</w:t>
      </w:r>
      <w:r w:rsidR="00433D28" w:rsidRPr="008F04D1">
        <w:t xml:space="preserve"> against these diseases.</w:t>
      </w:r>
      <w:r w:rsidR="00EC2393" w:rsidRPr="008F04D1">
        <w:t xml:space="preserve"> Whānau</w:t>
      </w:r>
      <w:r w:rsidR="00433D28" w:rsidRPr="008F04D1">
        <w:t xml:space="preserve"> should </w:t>
      </w:r>
      <w:r w:rsidR="6837C5CC" w:rsidRPr="008F04D1">
        <w:t>be</w:t>
      </w:r>
      <w:r w:rsidR="15E5B88D" w:rsidRPr="008F04D1">
        <w:t xml:space="preserve"> </w:t>
      </w:r>
      <w:r w:rsidR="00433D28" w:rsidRPr="008F04D1">
        <w:t>advise</w:t>
      </w:r>
      <w:r w:rsidR="00EC2393" w:rsidRPr="008F04D1">
        <w:t>d</w:t>
      </w:r>
      <w:r w:rsidR="00433D28" w:rsidRPr="008F04D1" w:rsidDel="00EC2393">
        <w:t xml:space="preserve"> </w:t>
      </w:r>
      <w:r w:rsidR="00433D28" w:rsidRPr="008F04D1">
        <w:t xml:space="preserve">to </w:t>
      </w:r>
      <w:r w:rsidR="15E5B88D" w:rsidRPr="008F04D1">
        <w:t>immunise</w:t>
      </w:r>
      <w:r w:rsidR="00433D28" w:rsidRPr="008F04D1">
        <w:t xml:space="preserve"> if they have independent risk factors, such as unsafe injecting practices.</w:t>
      </w:r>
    </w:p>
    <w:p w14:paraId="5B5F178A" w14:textId="77777777" w:rsidR="005D57B0" w:rsidRPr="008F04D1" w:rsidRDefault="005D57B0" w:rsidP="00397DA8"/>
    <w:p w14:paraId="6A16E18C" w14:textId="06CF9889" w:rsidR="005D57B0" w:rsidRPr="008F04D1" w:rsidRDefault="005D57B0" w:rsidP="00397DA8">
      <w:r w:rsidRPr="008F04D1">
        <w:t xml:space="preserve">Service providers are encouraged </w:t>
      </w:r>
      <w:r w:rsidR="00E1316B" w:rsidRPr="008F04D1">
        <w:t>to collaborate</w:t>
      </w:r>
      <w:r w:rsidRPr="008F04D1">
        <w:t xml:space="preserve"> with local gastroenterology </w:t>
      </w:r>
      <w:r w:rsidR="056FD4E5" w:rsidRPr="008F04D1">
        <w:t>services</w:t>
      </w:r>
      <w:r w:rsidR="1C83CCF5" w:rsidRPr="008F04D1">
        <w:t xml:space="preserve"> </w:t>
      </w:r>
      <w:r w:rsidR="00F26400" w:rsidRPr="008F04D1">
        <w:t>to improve access to HC</w:t>
      </w:r>
      <w:r w:rsidR="483C9D8A" w:rsidRPr="008F04D1">
        <w:t>V</w:t>
      </w:r>
      <w:r w:rsidR="00F26400" w:rsidRPr="008F04D1">
        <w:t xml:space="preserve"> and HBV treatment for </w:t>
      </w:r>
      <w:r w:rsidR="00713BC8" w:rsidRPr="008F04D1">
        <w:t>tāngata whai ora</w:t>
      </w:r>
      <w:r w:rsidRPr="008F04D1">
        <w:t>. Initiatives such as liver clinics</w:t>
      </w:r>
      <w:r w:rsidR="00F26400" w:rsidRPr="008F04D1">
        <w:t xml:space="preserve"> held within</w:t>
      </w:r>
      <w:r w:rsidRPr="008F04D1">
        <w:t xml:space="preserve"> OST service</w:t>
      </w:r>
      <w:r w:rsidR="00F26400" w:rsidRPr="008F04D1">
        <w:t>s</w:t>
      </w:r>
      <w:r w:rsidRPr="008F04D1">
        <w:t xml:space="preserve"> </w:t>
      </w:r>
      <w:r w:rsidR="00F26400" w:rsidRPr="008F04D1">
        <w:t xml:space="preserve">reduce barriers to treatment. </w:t>
      </w:r>
    </w:p>
    <w:p w14:paraId="4A833E9C" w14:textId="77777777" w:rsidR="00433D28" w:rsidRPr="008F04D1" w:rsidRDefault="00433D28" w:rsidP="00397DA8"/>
    <w:p w14:paraId="2805CEF9" w14:textId="4E9979CC" w:rsidR="00433D28" w:rsidRPr="008F04D1" w:rsidRDefault="00433D28" w:rsidP="00397DA8">
      <w:pPr>
        <w:pStyle w:val="Heading3"/>
      </w:pPr>
      <w:bookmarkStart w:id="411" w:name="_6.5.4_Dental_health"/>
      <w:bookmarkStart w:id="412" w:name="_Toc141792593"/>
      <w:bookmarkStart w:id="413" w:name="_Toc142592016"/>
      <w:bookmarkStart w:id="414" w:name="_Toc207639842"/>
      <w:bookmarkEnd w:id="411"/>
      <w:r w:rsidRPr="008F04D1">
        <w:lastRenderedPageBreak/>
        <w:t>6.5.4</w:t>
      </w:r>
      <w:r w:rsidR="004C22C8" w:rsidRPr="008F04D1">
        <w:t xml:space="preserve"> </w:t>
      </w:r>
      <w:r w:rsidRPr="008F04D1">
        <w:t>Dental health</w:t>
      </w:r>
      <w:bookmarkEnd w:id="412"/>
      <w:bookmarkEnd w:id="413"/>
      <w:bookmarkEnd w:id="414"/>
    </w:p>
    <w:bookmarkEnd w:id="410"/>
    <w:p w14:paraId="001411B3" w14:textId="64028B5C" w:rsidR="00E22583" w:rsidRPr="008F04D1" w:rsidRDefault="46DA1812" w:rsidP="00397DA8">
      <w:r w:rsidRPr="008F04D1">
        <w:t>T</w:t>
      </w:r>
      <w:r w:rsidR="621D9CC6" w:rsidRPr="008F04D1">
        <w:t>āngata whai ora</w:t>
      </w:r>
      <w:r w:rsidR="15E5B88D" w:rsidRPr="008F04D1">
        <w:t xml:space="preserve"> </w:t>
      </w:r>
      <w:r w:rsidR="00433D28" w:rsidRPr="008F04D1">
        <w:t xml:space="preserve">with </w:t>
      </w:r>
      <w:r w:rsidR="7BE9E645" w:rsidRPr="008F04D1">
        <w:t>OUD</w:t>
      </w:r>
      <w:r w:rsidR="007D4422" w:rsidRPr="008F04D1">
        <w:t xml:space="preserve"> </w:t>
      </w:r>
      <w:r w:rsidR="00FD028A" w:rsidRPr="008F04D1">
        <w:t>commonly have dental health problems</w:t>
      </w:r>
      <w:r w:rsidR="15E5B88D" w:rsidRPr="008F04D1">
        <w:t>.</w:t>
      </w:r>
      <w:r w:rsidR="00433D28" w:rsidRPr="008F04D1">
        <w:t xml:space="preserve"> Factors associated with poor dental health include reduced salivary flow associated with opioid use</w:t>
      </w:r>
      <w:r w:rsidR="00D02DDE" w:rsidRPr="008F04D1">
        <w:t>,</w:t>
      </w:r>
      <w:r w:rsidR="00433D28" w:rsidRPr="008F04D1">
        <w:t xml:space="preserve"> irregular </w:t>
      </w:r>
      <w:r w:rsidR="004C22C8" w:rsidRPr="008F04D1">
        <w:t>mealtimes</w:t>
      </w:r>
      <w:r w:rsidR="00433D28" w:rsidRPr="008F04D1">
        <w:t xml:space="preserve"> or </w:t>
      </w:r>
      <w:r w:rsidR="00AD5E68" w:rsidRPr="008F04D1">
        <w:t>diet</w:t>
      </w:r>
      <w:r w:rsidR="00B23E9B" w:rsidRPr="008F04D1">
        <w:t>s</w:t>
      </w:r>
      <w:r w:rsidR="00AD5E68" w:rsidRPr="008F04D1">
        <w:t xml:space="preserve"> high in</w:t>
      </w:r>
      <w:r w:rsidR="00433D28" w:rsidRPr="008F04D1">
        <w:t xml:space="preserve"> sugar-based foods</w:t>
      </w:r>
      <w:r w:rsidR="001661A3" w:rsidRPr="008F04D1">
        <w:t>,</w:t>
      </w:r>
      <w:r w:rsidR="00433D28" w:rsidRPr="008F04D1">
        <w:t xml:space="preserve"> </w:t>
      </w:r>
      <w:r w:rsidR="00AD5E68" w:rsidRPr="008F04D1">
        <w:t xml:space="preserve">infrequent </w:t>
      </w:r>
      <w:r w:rsidR="4B759029" w:rsidRPr="008F04D1">
        <w:t xml:space="preserve">or difficult </w:t>
      </w:r>
      <w:r w:rsidR="74BB8AC1" w:rsidRPr="008F04D1">
        <w:t>access to dental care</w:t>
      </w:r>
      <w:r w:rsidR="001661A3" w:rsidRPr="008F04D1">
        <w:t>,</w:t>
      </w:r>
      <w:r w:rsidR="00433D28" w:rsidRPr="008F04D1">
        <w:t xml:space="preserve"> and lack of regular tooth brushing, flossing</w:t>
      </w:r>
      <w:r w:rsidR="00B5699D" w:rsidRPr="008F04D1">
        <w:t>,</w:t>
      </w:r>
      <w:r w:rsidR="00433D28" w:rsidRPr="008F04D1">
        <w:t xml:space="preserve"> or mouth rinsing. </w:t>
      </w:r>
      <w:r w:rsidR="4782E3ED" w:rsidRPr="008F04D1">
        <w:t>O</w:t>
      </w:r>
      <w:r w:rsidR="464AE52E" w:rsidRPr="008F04D1">
        <w:t>pioid</w:t>
      </w:r>
      <w:r w:rsidR="00AD5E68" w:rsidRPr="008F04D1">
        <w:t xml:space="preserve"> associated gonadotrophin suppression can</w:t>
      </w:r>
      <w:r w:rsidR="00433D28" w:rsidRPr="008F04D1">
        <w:t xml:space="preserve"> </w:t>
      </w:r>
      <w:r w:rsidR="00AF6570" w:rsidRPr="008F04D1">
        <w:t xml:space="preserve">also </w:t>
      </w:r>
      <w:r w:rsidR="007D4422" w:rsidRPr="008F04D1">
        <w:t>cause</w:t>
      </w:r>
      <w:r w:rsidR="00433D28" w:rsidRPr="008F04D1">
        <w:t xml:space="preserve"> calcium depletion, contributing to dental problems</w:t>
      </w:r>
      <w:r w:rsidR="00A3109E" w:rsidRPr="008F04D1">
        <w:t>,</w:t>
      </w:r>
      <w:r w:rsidR="00AD5E68" w:rsidRPr="008F04D1">
        <w:t xml:space="preserve"> as well as </w:t>
      </w:r>
      <w:r w:rsidR="21BE1E62" w:rsidRPr="008F04D1">
        <w:t xml:space="preserve">osteoporosis. </w:t>
      </w:r>
    </w:p>
    <w:p w14:paraId="670CDDC2" w14:textId="77777777" w:rsidR="00E22583" w:rsidRPr="008F04D1" w:rsidRDefault="00E22583" w:rsidP="00397DA8"/>
    <w:p w14:paraId="01E1FA4E" w14:textId="07C465C7" w:rsidR="00433D28" w:rsidRPr="008F04D1" w:rsidRDefault="57133C4C" w:rsidP="00397DA8">
      <w:pPr>
        <w:rPr>
          <w:rFonts w:eastAsia="Arial"/>
        </w:rPr>
      </w:pPr>
      <w:r w:rsidRPr="008F04D1">
        <w:t xml:space="preserve">Sublingual </w:t>
      </w:r>
      <w:r w:rsidR="0543E327" w:rsidRPr="008F04D1">
        <w:t>buprenorphine</w:t>
      </w:r>
      <w:r w:rsidRPr="008F04D1">
        <w:t xml:space="preserve"> preparations may </w:t>
      </w:r>
      <w:r w:rsidR="6EC83DA8" w:rsidRPr="008F04D1">
        <w:t>increase</w:t>
      </w:r>
      <w:r w:rsidR="00AF6570" w:rsidRPr="008F04D1">
        <w:t xml:space="preserve"> </w:t>
      </w:r>
      <w:r w:rsidR="0794356B" w:rsidRPr="008F04D1">
        <w:t>the</w:t>
      </w:r>
      <w:r w:rsidR="6EC83DA8" w:rsidRPr="008F04D1">
        <w:t xml:space="preserve"> </w:t>
      </w:r>
      <w:r w:rsidR="451F7702" w:rsidRPr="008F04D1">
        <w:t xml:space="preserve">risk of </w:t>
      </w:r>
      <w:r w:rsidR="6EC83DA8" w:rsidRPr="008F04D1">
        <w:t xml:space="preserve">dental </w:t>
      </w:r>
      <w:r w:rsidR="332B4726" w:rsidRPr="008F04D1">
        <w:t xml:space="preserve">problems (FDA </w:t>
      </w:r>
      <w:r w:rsidR="005B2A8F" w:rsidRPr="008F04D1">
        <w:t>Drug Safety Communication</w:t>
      </w:r>
      <w:r w:rsidR="332B4726" w:rsidRPr="008F04D1">
        <w:t xml:space="preserve">, 2022). </w:t>
      </w:r>
      <w:r w:rsidR="00713BC8" w:rsidRPr="008F04D1">
        <w:t>Tāngata whai ora</w:t>
      </w:r>
      <w:r w:rsidR="6805F18C" w:rsidRPr="008F04D1">
        <w:t xml:space="preserve"> should be advised to</w:t>
      </w:r>
      <w:r w:rsidR="332B4726" w:rsidRPr="008F04D1">
        <w:rPr>
          <w:rFonts w:eastAsia="Arial"/>
        </w:rPr>
        <w:t xml:space="preserve"> take a large sip of water</w:t>
      </w:r>
      <w:r w:rsidR="32C8051F" w:rsidRPr="008F04D1">
        <w:rPr>
          <w:rFonts w:eastAsia="Arial"/>
        </w:rPr>
        <w:t xml:space="preserve"> and</w:t>
      </w:r>
      <w:r w:rsidR="332B4726" w:rsidRPr="008F04D1">
        <w:rPr>
          <w:rFonts w:eastAsia="Arial"/>
        </w:rPr>
        <w:t xml:space="preserve"> swish it gently around </w:t>
      </w:r>
      <w:r w:rsidR="7CAB4947" w:rsidRPr="008F04D1">
        <w:rPr>
          <w:rFonts w:eastAsia="Arial"/>
        </w:rPr>
        <w:t>their</w:t>
      </w:r>
      <w:r w:rsidR="332B4726" w:rsidRPr="008F04D1">
        <w:rPr>
          <w:rFonts w:eastAsia="Arial"/>
        </w:rPr>
        <w:t xml:space="preserve"> teeth and gums</w:t>
      </w:r>
      <w:r w:rsidR="1112F9CD" w:rsidRPr="008F04D1">
        <w:rPr>
          <w:rFonts w:eastAsia="Arial"/>
        </w:rPr>
        <w:t xml:space="preserve"> after </w:t>
      </w:r>
      <w:r w:rsidR="05B9DC2F" w:rsidRPr="008F04D1">
        <w:rPr>
          <w:rFonts w:eastAsia="Arial"/>
        </w:rPr>
        <w:t>buprenorphine</w:t>
      </w:r>
      <w:r w:rsidR="1112F9CD" w:rsidRPr="008F04D1">
        <w:rPr>
          <w:rFonts w:eastAsia="Arial"/>
        </w:rPr>
        <w:t xml:space="preserve"> dose</w:t>
      </w:r>
      <w:r w:rsidR="004E517B" w:rsidRPr="008F04D1">
        <w:rPr>
          <w:rFonts w:eastAsia="Arial"/>
        </w:rPr>
        <w:t>s</w:t>
      </w:r>
      <w:r w:rsidR="1112F9CD" w:rsidRPr="008F04D1">
        <w:rPr>
          <w:rFonts w:eastAsia="Arial"/>
        </w:rPr>
        <w:t xml:space="preserve"> </w:t>
      </w:r>
      <w:r w:rsidR="2C9040F9" w:rsidRPr="008F04D1">
        <w:rPr>
          <w:rFonts w:eastAsia="Arial"/>
        </w:rPr>
        <w:t>ha</w:t>
      </w:r>
      <w:r w:rsidR="39A50E56" w:rsidRPr="008F04D1">
        <w:rPr>
          <w:rFonts w:eastAsia="Arial"/>
        </w:rPr>
        <w:t>ve</w:t>
      </w:r>
      <w:r w:rsidR="2C9040F9" w:rsidRPr="008F04D1">
        <w:rPr>
          <w:rFonts w:eastAsia="Arial"/>
        </w:rPr>
        <w:t xml:space="preserve"> </w:t>
      </w:r>
      <w:r w:rsidR="1112F9CD" w:rsidRPr="008F04D1">
        <w:rPr>
          <w:rFonts w:eastAsia="Arial"/>
        </w:rPr>
        <w:t xml:space="preserve">completely dissolved. </w:t>
      </w:r>
    </w:p>
    <w:p w14:paraId="09D83AA7" w14:textId="59FE36F5" w:rsidR="7D865910" w:rsidRPr="008F04D1" w:rsidRDefault="7D865910" w:rsidP="7D865910">
      <w:pPr>
        <w:rPr>
          <w:rFonts w:eastAsia="Arial"/>
        </w:rPr>
      </w:pPr>
    </w:p>
    <w:p w14:paraId="6931CD4B" w14:textId="3BA91A8B" w:rsidR="00433D28" w:rsidRDefault="00433D28" w:rsidP="00397DA8">
      <w:r w:rsidRPr="008F04D1">
        <w:t xml:space="preserve">Specialist services and primary health care teams </w:t>
      </w:r>
      <w:r w:rsidR="4E8ECD2E" w:rsidRPr="008F04D1">
        <w:t>should</w:t>
      </w:r>
      <w:r w:rsidR="00815B72" w:rsidRPr="008F04D1">
        <w:t xml:space="preserve"> </w:t>
      </w:r>
      <w:r w:rsidRPr="008F04D1">
        <w:t>activ</w:t>
      </w:r>
      <w:r w:rsidR="26C01C9A" w:rsidRPr="008F04D1">
        <w:t>ely</w:t>
      </w:r>
      <w:r w:rsidRPr="008F04D1">
        <w:t xml:space="preserve"> support the prevention </w:t>
      </w:r>
      <w:r w:rsidR="00AD5E68" w:rsidRPr="008F04D1">
        <w:t xml:space="preserve">and treatment </w:t>
      </w:r>
      <w:r w:rsidRPr="008F04D1">
        <w:t xml:space="preserve">of serious dental problems by promoting </w:t>
      </w:r>
      <w:r w:rsidR="6097C83B" w:rsidRPr="008F04D1">
        <w:t xml:space="preserve">good dental health practices </w:t>
      </w:r>
      <w:r w:rsidRPr="008F04D1">
        <w:t xml:space="preserve">and supporting </w:t>
      </w:r>
      <w:r w:rsidR="00416284" w:rsidRPr="008F04D1">
        <w:t>tāngata whai ora</w:t>
      </w:r>
      <w:r w:rsidRPr="008F04D1">
        <w:t xml:space="preserve"> </w:t>
      </w:r>
      <w:r w:rsidR="60D5AA2C" w:rsidRPr="008F04D1">
        <w:t xml:space="preserve">to </w:t>
      </w:r>
      <w:r w:rsidRPr="008F04D1">
        <w:t>access regular dental care</w:t>
      </w:r>
      <w:r w:rsidR="490706D5" w:rsidRPr="008F04D1">
        <w:t>.</w:t>
      </w:r>
      <w:r w:rsidR="174B4CA7" w:rsidRPr="008F04D1">
        <w:t xml:space="preserve"> </w:t>
      </w:r>
      <w:r w:rsidR="00692477" w:rsidRPr="008F04D1">
        <w:t>Tāngata whai ora</w:t>
      </w:r>
      <w:r w:rsidR="174B4CA7" w:rsidRPr="008F04D1">
        <w:t xml:space="preserve"> should be given information on local options for accessing free </w:t>
      </w:r>
      <w:r w:rsidR="0BB347F6" w:rsidRPr="008F04D1">
        <w:t>or subsidised</w:t>
      </w:r>
      <w:r w:rsidR="174B4CA7" w:rsidRPr="008F04D1">
        <w:t xml:space="preserve"> dental care. </w:t>
      </w:r>
    </w:p>
    <w:p w14:paraId="1719BC8F" w14:textId="77777777" w:rsidR="002624BD" w:rsidRPr="008F04D1" w:rsidRDefault="002624BD" w:rsidP="00397DA8"/>
    <w:p w14:paraId="369DA3DE" w14:textId="616C0908" w:rsidR="00433D28" w:rsidRPr="008F04D1" w:rsidRDefault="00433D28" w:rsidP="00397DA8">
      <w:pPr>
        <w:pStyle w:val="Heading2"/>
      </w:pPr>
      <w:bookmarkStart w:id="415" w:name="_6.6_Management_of"/>
      <w:bookmarkStart w:id="416" w:name="_Toc141792594"/>
      <w:bookmarkStart w:id="417" w:name="_Toc142591398"/>
      <w:bookmarkStart w:id="418" w:name="_Toc142592017"/>
      <w:bookmarkStart w:id="419" w:name="_Toc207639843"/>
      <w:bookmarkEnd w:id="415"/>
      <w:r w:rsidRPr="008F04D1">
        <w:t>6.6</w:t>
      </w:r>
      <w:r w:rsidR="004C22C8" w:rsidRPr="008F04D1">
        <w:t xml:space="preserve"> </w:t>
      </w:r>
      <w:r w:rsidRPr="008F04D1">
        <w:t>Management of acute and chronic pain</w:t>
      </w:r>
      <w:bookmarkEnd w:id="416"/>
      <w:bookmarkEnd w:id="417"/>
      <w:bookmarkEnd w:id="418"/>
      <w:bookmarkEnd w:id="419"/>
    </w:p>
    <w:p w14:paraId="58A44B85" w14:textId="08A35D23" w:rsidR="00433D28" w:rsidRPr="008F04D1" w:rsidRDefault="00433D28" w:rsidP="00397DA8">
      <w:pPr>
        <w:pStyle w:val="Heading3"/>
      </w:pPr>
      <w:bookmarkStart w:id="420" w:name="_Toc141792595"/>
      <w:bookmarkStart w:id="421" w:name="_Toc142592018"/>
      <w:bookmarkStart w:id="422" w:name="_Toc207639844"/>
      <w:r w:rsidRPr="008F04D1">
        <w:t>6.6.1</w:t>
      </w:r>
      <w:r w:rsidR="004C22C8" w:rsidRPr="008F04D1">
        <w:t xml:space="preserve"> </w:t>
      </w:r>
      <w:r w:rsidRPr="008F04D1">
        <w:t>Management of acute and surgical pain and the peri</w:t>
      </w:r>
      <w:r w:rsidR="00A650DF" w:rsidRPr="008F04D1">
        <w:noBreakHyphen/>
      </w:r>
      <w:r w:rsidRPr="008F04D1">
        <w:t>operative period</w:t>
      </w:r>
      <w:bookmarkEnd w:id="420"/>
      <w:bookmarkEnd w:id="421"/>
      <w:bookmarkEnd w:id="422"/>
    </w:p>
    <w:p w14:paraId="30A6F190" w14:textId="5270A497" w:rsidR="00316402" w:rsidRPr="008F04D1" w:rsidRDefault="6D687726" w:rsidP="00397DA8">
      <w:r w:rsidRPr="008F04D1">
        <w:t>T</w:t>
      </w:r>
      <w:r w:rsidR="6967F1A2" w:rsidRPr="008F04D1">
        <w:t>āngata</w:t>
      </w:r>
      <w:r w:rsidR="009C6EA7" w:rsidRPr="008F04D1">
        <w:t xml:space="preserve"> whai ora</w:t>
      </w:r>
      <w:r w:rsidR="00433D28" w:rsidRPr="008F04D1">
        <w:t xml:space="preserve"> receiving OST</w:t>
      </w:r>
      <w:r w:rsidR="00483D60" w:rsidRPr="008F04D1">
        <w:t xml:space="preserve"> </w:t>
      </w:r>
      <w:r w:rsidR="15E81DA4" w:rsidRPr="008F04D1">
        <w:t xml:space="preserve">will have </w:t>
      </w:r>
      <w:r w:rsidR="008A0F74" w:rsidRPr="008F04D1">
        <w:t xml:space="preserve">opioid </w:t>
      </w:r>
      <w:r w:rsidR="00433D28" w:rsidRPr="008F04D1">
        <w:t xml:space="preserve">tolerance </w:t>
      </w:r>
      <w:r w:rsidR="1AE33156" w:rsidRPr="008F04D1">
        <w:t xml:space="preserve">and </w:t>
      </w:r>
      <w:r w:rsidR="295CF6A5" w:rsidRPr="008F04D1">
        <w:t>likely</w:t>
      </w:r>
      <w:r w:rsidR="00483D60" w:rsidRPr="008F04D1">
        <w:t xml:space="preserve"> hyperal</w:t>
      </w:r>
      <w:r w:rsidR="00AC1B29" w:rsidRPr="008F04D1">
        <w:t>gesia</w:t>
      </w:r>
      <w:r w:rsidR="00024A9F" w:rsidRPr="008F04D1">
        <w:t>.</w:t>
      </w:r>
      <w:r w:rsidR="00433D28" w:rsidRPr="00F107D2">
        <w:rPr>
          <w:rStyle w:val="FootnoteReference"/>
        </w:rPr>
        <w:footnoteReference w:id="10"/>
      </w:r>
      <w:r w:rsidR="00024A9F" w:rsidRPr="008F04D1">
        <w:t xml:space="preserve"> </w:t>
      </w:r>
      <w:r w:rsidR="42661DCB" w:rsidRPr="008F04D1">
        <w:t>This can</w:t>
      </w:r>
      <w:r w:rsidR="3B7BBFD5" w:rsidRPr="008F04D1">
        <w:t xml:space="preserve"> </w:t>
      </w:r>
      <w:r w:rsidR="5E60DA1F" w:rsidRPr="008F04D1">
        <w:t>exacerbate</w:t>
      </w:r>
      <w:r w:rsidR="00433D28" w:rsidRPr="008F04D1">
        <w:t xml:space="preserve"> </w:t>
      </w:r>
      <w:r w:rsidR="00881D4A" w:rsidRPr="008F04D1">
        <w:t xml:space="preserve">pain </w:t>
      </w:r>
      <w:r w:rsidR="00433D28" w:rsidRPr="008F04D1">
        <w:t>experience</w:t>
      </w:r>
      <w:r w:rsidR="00881D4A" w:rsidRPr="008F04D1">
        <w:t>s</w:t>
      </w:r>
      <w:r w:rsidR="00433D28" w:rsidRPr="008F04D1" w:rsidDel="00881D4A">
        <w:t xml:space="preserve"> </w:t>
      </w:r>
      <w:r w:rsidR="0B5FCEF1" w:rsidRPr="008F04D1">
        <w:t>and often leads to inadequate pain relief provision</w:t>
      </w:r>
      <w:r w:rsidR="3B7BBFD5" w:rsidRPr="008F04D1">
        <w:t>.</w:t>
      </w:r>
      <w:r w:rsidR="00433D28" w:rsidRPr="008F04D1">
        <w:t xml:space="preserve"> </w:t>
      </w:r>
      <w:r w:rsidR="6AB24189" w:rsidRPr="008F04D1">
        <w:t>O</w:t>
      </w:r>
      <w:r w:rsidR="3B7BBFD5" w:rsidRPr="008F04D1">
        <w:t>pioid</w:t>
      </w:r>
      <w:r w:rsidR="00433D28" w:rsidRPr="008F04D1">
        <w:t xml:space="preserve"> analgesics are often less effective </w:t>
      </w:r>
      <w:r w:rsidR="00B123AE" w:rsidRPr="008F04D1">
        <w:t xml:space="preserve">in people with </w:t>
      </w:r>
      <w:r w:rsidR="546D7C26" w:rsidRPr="008F04D1">
        <w:t>OUD</w:t>
      </w:r>
      <w:r w:rsidR="00B123AE" w:rsidRPr="008F04D1">
        <w:t xml:space="preserve"> </w:t>
      </w:r>
      <w:r w:rsidR="00433D28" w:rsidRPr="008F04D1">
        <w:t>and higher doses administered at shortened intervals</w:t>
      </w:r>
      <w:r w:rsidR="00BB5A8E" w:rsidRPr="008F04D1">
        <w:t xml:space="preserve"> may be required</w:t>
      </w:r>
      <w:r w:rsidR="00433D28" w:rsidRPr="008F04D1">
        <w:t>.</w:t>
      </w:r>
      <w:r w:rsidR="006E4C0D" w:rsidRPr="008F04D1">
        <w:t xml:space="preserve"> </w:t>
      </w:r>
      <w:r w:rsidR="00433D28" w:rsidRPr="008F04D1">
        <w:t xml:space="preserve">With </w:t>
      </w:r>
      <w:r w:rsidR="633542F0" w:rsidRPr="008F04D1">
        <w:t>effective</w:t>
      </w:r>
      <w:r w:rsidR="00433D28" w:rsidRPr="008F04D1">
        <w:t xml:space="preserve"> communication, frequent review</w:t>
      </w:r>
      <w:r w:rsidR="00095C35" w:rsidRPr="008F04D1">
        <w:t>,</w:t>
      </w:r>
      <w:r w:rsidR="00433D28" w:rsidRPr="008F04D1">
        <w:t xml:space="preserve"> and specialist consultation, most </w:t>
      </w:r>
      <w:r w:rsidR="009C6EA7" w:rsidRPr="008F04D1">
        <w:t>tāngata whai ora</w:t>
      </w:r>
      <w:r w:rsidR="00433D28" w:rsidRPr="008F04D1">
        <w:t xml:space="preserve"> should be able to receive adequate analgesia. </w:t>
      </w:r>
      <w:r w:rsidR="00316402" w:rsidRPr="008F04D1">
        <w:t>Non-</w:t>
      </w:r>
      <w:r w:rsidR="00433D28" w:rsidRPr="008F04D1">
        <w:t>opioid alternatives available</w:t>
      </w:r>
      <w:r w:rsidR="00095C35" w:rsidRPr="008F04D1">
        <w:t xml:space="preserve"> </w:t>
      </w:r>
      <w:r w:rsidR="15E5B88D" w:rsidRPr="008F04D1">
        <w:t>includ</w:t>
      </w:r>
      <w:r w:rsidR="09FEA2E6" w:rsidRPr="008F04D1">
        <w:t>e</w:t>
      </w:r>
      <w:r w:rsidR="00433D28" w:rsidRPr="008F04D1">
        <w:t xml:space="preserve"> simple analgesics, local anaesthetic, nerve blocks, ketamine,</w:t>
      </w:r>
      <w:r w:rsidR="00316402" w:rsidRPr="008F04D1">
        <w:t xml:space="preserve"> and</w:t>
      </w:r>
      <w:r w:rsidR="00433D28" w:rsidRPr="008F04D1">
        <w:t xml:space="preserve"> tricyclic</w:t>
      </w:r>
      <w:r w:rsidR="00316402" w:rsidRPr="008F04D1">
        <w:t xml:space="preserve"> antidepressants.</w:t>
      </w:r>
      <w:r w:rsidR="00433D28" w:rsidRPr="008F04D1">
        <w:t xml:space="preserve"> </w:t>
      </w:r>
    </w:p>
    <w:p w14:paraId="0F8DE414" w14:textId="77777777" w:rsidR="00316402" w:rsidRPr="008F04D1" w:rsidRDefault="00316402" w:rsidP="00397DA8"/>
    <w:p w14:paraId="517380AC" w14:textId="7A0A9B93" w:rsidR="00C75C5D" w:rsidRPr="008F04D1" w:rsidRDefault="00316402" w:rsidP="00397DA8">
      <w:r w:rsidRPr="008F04D1">
        <w:t>Note</w:t>
      </w:r>
      <w:r w:rsidR="0011120E" w:rsidRPr="008F04D1">
        <w:t>,</w:t>
      </w:r>
      <w:r w:rsidR="00BC4002" w:rsidRPr="008F04D1" w:rsidDel="0011120E">
        <w:t xml:space="preserve"> </w:t>
      </w:r>
      <w:r w:rsidR="00BC4002" w:rsidRPr="008F04D1">
        <w:t>g</w:t>
      </w:r>
      <w:r w:rsidRPr="008F04D1">
        <w:t xml:space="preserve">abapentinoids such as pregabalin are commonly misused and can contribute to respiratory depression. </w:t>
      </w:r>
      <w:r w:rsidR="00C75C5D" w:rsidRPr="008F04D1">
        <w:t xml:space="preserve">They should not be a first line </w:t>
      </w:r>
      <w:r w:rsidR="00F5698B" w:rsidRPr="008F04D1">
        <w:t xml:space="preserve">of </w:t>
      </w:r>
      <w:r w:rsidR="00C75C5D" w:rsidRPr="008F04D1">
        <w:t xml:space="preserve">choice for pain management in </w:t>
      </w:r>
      <w:r w:rsidR="001872F2" w:rsidRPr="008F04D1">
        <w:t>tāngata whai ora</w:t>
      </w:r>
      <w:r w:rsidR="00C75C5D" w:rsidRPr="008F04D1">
        <w:t xml:space="preserve"> with </w:t>
      </w:r>
      <w:r w:rsidR="494FF084" w:rsidRPr="008F04D1">
        <w:t>OUD</w:t>
      </w:r>
      <w:r w:rsidR="00C75C5D" w:rsidRPr="008F04D1">
        <w:t xml:space="preserve">. </w:t>
      </w:r>
    </w:p>
    <w:p w14:paraId="571C232B" w14:textId="77777777" w:rsidR="00C75C5D" w:rsidRPr="008F04D1" w:rsidRDefault="00C75C5D" w:rsidP="00397DA8"/>
    <w:p w14:paraId="6D7E1CE8" w14:textId="00730EEE" w:rsidR="00DF7DDA" w:rsidRPr="008F04D1" w:rsidRDefault="005530F2" w:rsidP="00397DA8">
      <w:r w:rsidRPr="008F04D1">
        <w:t xml:space="preserve">Many </w:t>
      </w:r>
      <w:r w:rsidR="009C6EA7" w:rsidRPr="008F04D1">
        <w:t>tāngata whai ora</w:t>
      </w:r>
      <w:r w:rsidRPr="008F04D1">
        <w:t xml:space="preserve"> have previous experiences of </w:t>
      </w:r>
      <w:r w:rsidR="00B26F0A" w:rsidRPr="008F04D1">
        <w:t xml:space="preserve">inadequate </w:t>
      </w:r>
      <w:r w:rsidR="1CCE942D" w:rsidRPr="008F04D1">
        <w:t xml:space="preserve">pain </w:t>
      </w:r>
      <w:r w:rsidR="53AEE210" w:rsidRPr="008F04D1">
        <w:t>m</w:t>
      </w:r>
      <w:r w:rsidR="1CCE942D" w:rsidRPr="008F04D1">
        <w:t>anage</w:t>
      </w:r>
      <w:r w:rsidR="53AEE210" w:rsidRPr="008F04D1">
        <w:t>ment</w:t>
      </w:r>
      <w:r w:rsidR="1CCE942D" w:rsidRPr="008F04D1">
        <w:t xml:space="preserve"> </w:t>
      </w:r>
      <w:r w:rsidRPr="008F04D1">
        <w:t xml:space="preserve">in healthcare settings, </w:t>
      </w:r>
      <w:r w:rsidR="001C32CA" w:rsidRPr="008F04D1">
        <w:t>which</w:t>
      </w:r>
      <w:r w:rsidRPr="008F04D1">
        <w:t xml:space="preserve"> can create anxiety </w:t>
      </w:r>
      <w:r w:rsidR="0E7FA593" w:rsidRPr="008F04D1">
        <w:t xml:space="preserve">for them and </w:t>
      </w:r>
      <w:r w:rsidR="00B272D3" w:rsidRPr="008F04D1">
        <w:t xml:space="preserve">whānau </w:t>
      </w:r>
      <w:r w:rsidR="00D551F4" w:rsidRPr="008F04D1">
        <w:t>with</w:t>
      </w:r>
      <w:r w:rsidR="00B272D3" w:rsidRPr="008F04D1">
        <w:t xml:space="preserve"> potentially</w:t>
      </w:r>
      <w:r w:rsidRPr="008F04D1">
        <w:t xml:space="preserve"> painful procedures</w:t>
      </w:r>
      <w:r w:rsidR="1CCE942D" w:rsidRPr="008F04D1">
        <w:t>.</w:t>
      </w:r>
      <w:r w:rsidRPr="008F04D1">
        <w:t xml:space="preserve"> Service providers can explore fears and plan for pain management with </w:t>
      </w:r>
      <w:r w:rsidR="009C6EA7" w:rsidRPr="008F04D1">
        <w:t>t</w:t>
      </w:r>
      <w:r w:rsidR="008757DA" w:rsidRPr="008F04D1">
        <w:t>ā</w:t>
      </w:r>
      <w:r w:rsidR="009C6EA7" w:rsidRPr="008F04D1">
        <w:t>ngata whai ora</w:t>
      </w:r>
      <w:r w:rsidRPr="008F04D1">
        <w:t>. Additionally</w:t>
      </w:r>
      <w:r w:rsidR="00433D28" w:rsidRPr="008F04D1">
        <w:t xml:space="preserve">, education and alleviation of anxiety </w:t>
      </w:r>
      <w:r w:rsidR="0089AB5A" w:rsidRPr="008F04D1">
        <w:t>may</w:t>
      </w:r>
      <w:r w:rsidR="00433D28" w:rsidRPr="008F04D1" w:rsidDel="00560B99">
        <w:t xml:space="preserve"> be </w:t>
      </w:r>
      <w:r w:rsidR="00433D28" w:rsidRPr="008F04D1">
        <w:t xml:space="preserve">beneficial in </w:t>
      </w:r>
      <w:r w:rsidR="20EC1582" w:rsidRPr="008F04D1">
        <w:t>the</w:t>
      </w:r>
      <w:r w:rsidR="15E5B88D" w:rsidRPr="008F04D1">
        <w:t xml:space="preserve"> </w:t>
      </w:r>
      <w:r w:rsidR="00433D28" w:rsidRPr="008F04D1">
        <w:t>management of post-operative pain.</w:t>
      </w:r>
    </w:p>
    <w:p w14:paraId="1A27ECE4" w14:textId="77777777" w:rsidR="00433D28" w:rsidRPr="008F04D1" w:rsidRDefault="00433D28" w:rsidP="00397DA8"/>
    <w:p w14:paraId="6B30FCC1" w14:textId="6423338D" w:rsidR="6BF01CF8" w:rsidRPr="008F04D1" w:rsidRDefault="00433D28" w:rsidP="6BF01CF8">
      <w:r w:rsidRPr="008F04D1">
        <w:t xml:space="preserve">When </w:t>
      </w:r>
      <w:r w:rsidR="009C6EA7" w:rsidRPr="008F04D1">
        <w:t>tāngata whai ora</w:t>
      </w:r>
      <w:r w:rsidRPr="008F04D1">
        <w:t xml:space="preserve"> </w:t>
      </w:r>
      <w:r w:rsidR="15E5B88D" w:rsidRPr="008F04D1">
        <w:t>undergo</w:t>
      </w:r>
      <w:r w:rsidRPr="008F04D1">
        <w:t xml:space="preserve"> surgical procedure</w:t>
      </w:r>
      <w:r w:rsidR="0013186A" w:rsidRPr="008F04D1">
        <w:t>s</w:t>
      </w:r>
      <w:r w:rsidRPr="008F04D1">
        <w:t xml:space="preserve">, hospital staff </w:t>
      </w:r>
      <w:r w:rsidR="3C81370B" w:rsidRPr="008F04D1">
        <w:t>should be advised to</w:t>
      </w:r>
      <w:r w:rsidRPr="008F04D1">
        <w:t xml:space="preserve"> administer full OST doses </w:t>
      </w:r>
      <w:r w:rsidR="69578E32" w:rsidRPr="008F04D1">
        <w:t>during</w:t>
      </w:r>
      <w:r w:rsidRPr="008F04D1">
        <w:t xml:space="preserve"> hospital </w:t>
      </w:r>
      <w:r w:rsidR="002204CF" w:rsidRPr="008F04D1">
        <w:t>stay</w:t>
      </w:r>
      <w:r w:rsidR="0013186A" w:rsidRPr="008F04D1">
        <w:t>s</w:t>
      </w:r>
      <w:r w:rsidR="002204CF" w:rsidRPr="008F04D1">
        <w:t xml:space="preserve"> and</w:t>
      </w:r>
      <w:r w:rsidRPr="008F04D1">
        <w:t xml:space="preserve"> give additional opioids as appropriate for the procedure. </w:t>
      </w:r>
    </w:p>
    <w:p w14:paraId="29692B3A" w14:textId="130143C9" w:rsidR="173FE8A4" w:rsidRPr="008F04D1" w:rsidRDefault="173FE8A4" w:rsidP="173FE8A4"/>
    <w:p w14:paraId="18D82B87" w14:textId="0E37570B" w:rsidR="00A609FD" w:rsidRPr="008F04D1" w:rsidRDefault="00A609FD" w:rsidP="00A609FD">
      <w:r w:rsidRPr="008F04D1">
        <w:t>Specialist service medical practitioners can authorise hospital medical practitioner</w:t>
      </w:r>
      <w:r w:rsidR="00D551F4" w:rsidRPr="008F04D1">
        <w:t>s</w:t>
      </w:r>
      <w:r w:rsidRPr="008F04D1">
        <w:t xml:space="preserve"> to continue to treat </w:t>
      </w:r>
      <w:r w:rsidR="009C6EA7" w:rsidRPr="008F04D1">
        <w:t>t</w:t>
      </w:r>
      <w:r w:rsidR="00883983" w:rsidRPr="008F04D1">
        <w:t>ā</w:t>
      </w:r>
      <w:r w:rsidR="009C6EA7" w:rsidRPr="008F04D1">
        <w:t>ngata whai ora</w:t>
      </w:r>
      <w:r w:rsidRPr="008F04D1">
        <w:t xml:space="preserve"> with controlled drugs in the interim, if necessary, under </w:t>
      </w:r>
      <w:hyperlink r:id="rId76" w:anchor="LMS9604" w:history="1">
        <w:r w:rsidRPr="009C70CF">
          <w:rPr>
            <w:rStyle w:val="Hyperlink"/>
          </w:rPr>
          <w:t xml:space="preserve">section </w:t>
        </w:r>
        <w:r w:rsidR="733F7A7E" w:rsidRPr="009C70CF">
          <w:rPr>
            <w:rStyle w:val="Hyperlink"/>
          </w:rPr>
          <w:t>24</w:t>
        </w:r>
        <w:r w:rsidR="42EC94E5" w:rsidRPr="009C70CF">
          <w:rPr>
            <w:rStyle w:val="Hyperlink"/>
          </w:rPr>
          <w:t>A</w:t>
        </w:r>
        <w:r w:rsidR="733F7A7E" w:rsidRPr="009C70CF">
          <w:rPr>
            <w:rStyle w:val="Hyperlink"/>
          </w:rPr>
          <w:t>(</w:t>
        </w:r>
        <w:r w:rsidR="3DF3C283" w:rsidRPr="009C70CF">
          <w:rPr>
            <w:rStyle w:val="Hyperlink"/>
          </w:rPr>
          <w:t>3</w:t>
        </w:r>
        <w:r w:rsidRPr="009C70CF">
          <w:rPr>
            <w:rStyle w:val="Hyperlink"/>
          </w:rPr>
          <w:t xml:space="preserve">) </w:t>
        </w:r>
        <w:r w:rsidR="00506D47">
          <w:rPr>
            <w:rStyle w:val="Hyperlink"/>
          </w:rPr>
          <w:t>MODA</w:t>
        </w:r>
      </w:hyperlink>
      <w:r w:rsidR="2DD73ED4" w:rsidRPr="008F04D1">
        <w:t>.</w:t>
      </w:r>
      <w:r w:rsidRPr="008F04D1">
        <w:t xml:space="preserve"> </w:t>
      </w:r>
    </w:p>
    <w:p w14:paraId="760C4E3D" w14:textId="71958B5C" w:rsidR="00083FFF" w:rsidRPr="008F04D1" w:rsidRDefault="00083FFF" w:rsidP="00A609FD"/>
    <w:p w14:paraId="4A324157" w14:textId="7C12E782" w:rsidR="00433D28" w:rsidRPr="008F04D1" w:rsidRDefault="5217E038" w:rsidP="00397DA8">
      <w:r w:rsidRPr="008F04D1">
        <w:t xml:space="preserve">Service providers are routinely asked for </w:t>
      </w:r>
      <w:r w:rsidR="006C3BBF" w:rsidRPr="008F04D1">
        <w:t xml:space="preserve">pain management </w:t>
      </w:r>
      <w:r w:rsidRPr="008F04D1">
        <w:t xml:space="preserve">information in </w:t>
      </w:r>
      <w:r w:rsidR="009C6EA7" w:rsidRPr="008F04D1">
        <w:t>tāngata whai ora</w:t>
      </w:r>
      <w:r w:rsidRPr="008F04D1">
        <w:t xml:space="preserve">. </w:t>
      </w:r>
      <w:r w:rsidR="3EE5D059" w:rsidRPr="008F04D1">
        <w:t>See</w:t>
      </w:r>
      <w:r w:rsidRPr="008F04D1">
        <w:t xml:space="preserve"> </w:t>
      </w:r>
      <w:r w:rsidR="000A1751" w:rsidRPr="008F04D1">
        <w:rPr>
          <w:i/>
          <w:iCs/>
        </w:rPr>
        <w:t>Acute Pain Management: Scientific Evidence (</w:t>
      </w:r>
      <w:r w:rsidR="00A96229" w:rsidRPr="008F04D1">
        <w:rPr>
          <w:i/>
          <w:iCs/>
        </w:rPr>
        <w:t>5</w:t>
      </w:r>
      <w:r w:rsidR="00A96229" w:rsidRPr="008F04D1">
        <w:rPr>
          <w:i/>
          <w:iCs/>
          <w:vertAlign w:val="superscript"/>
        </w:rPr>
        <w:t>th</w:t>
      </w:r>
      <w:r w:rsidR="000A1751" w:rsidRPr="008F04D1">
        <w:rPr>
          <w:i/>
          <w:iCs/>
        </w:rPr>
        <w:t xml:space="preserve"> edition)</w:t>
      </w:r>
      <w:r w:rsidR="000A1751" w:rsidRPr="008F04D1">
        <w:t xml:space="preserve"> (</w:t>
      </w:r>
      <w:r w:rsidR="00A96229" w:rsidRPr="008F04D1">
        <w:t>Schug et al., 2020)</w:t>
      </w:r>
      <w:r w:rsidR="006C3BBF" w:rsidRPr="008F04D1">
        <w:t xml:space="preserve"> for further information</w:t>
      </w:r>
      <w:r w:rsidR="3EE5D059" w:rsidRPr="008F04D1">
        <w:t>.</w:t>
      </w:r>
    </w:p>
    <w:p w14:paraId="5634F830" w14:textId="6EE71EE0" w:rsidR="00433D28" w:rsidRPr="008F04D1" w:rsidRDefault="00433D28" w:rsidP="00397DA8"/>
    <w:p w14:paraId="63012E2E" w14:textId="174B3474" w:rsidR="00DF7DDA" w:rsidRPr="008F04D1" w:rsidRDefault="5DE3D91A" w:rsidP="00397DA8">
      <w:r w:rsidRPr="008F04D1">
        <w:t>OST</w:t>
      </w:r>
      <w:r w:rsidR="00433D28" w:rsidRPr="008F04D1">
        <w:t xml:space="preserve"> providers</w:t>
      </w:r>
      <w:r w:rsidR="55843485" w:rsidRPr="008F04D1">
        <w:t xml:space="preserve"> </w:t>
      </w:r>
      <w:r w:rsidR="70F1AF50" w:rsidRPr="008F04D1">
        <w:t>should</w:t>
      </w:r>
      <w:r w:rsidR="100A446A" w:rsidRPr="008F04D1">
        <w:t xml:space="preserve"> have strong relationships with </w:t>
      </w:r>
      <w:r w:rsidR="006C3BBF" w:rsidRPr="008F04D1">
        <w:t xml:space="preserve">local </w:t>
      </w:r>
      <w:r w:rsidR="4A1D4B59" w:rsidRPr="008F04D1">
        <w:t>acute and chronic</w:t>
      </w:r>
      <w:r w:rsidR="100A446A" w:rsidRPr="008F04D1">
        <w:t xml:space="preserve"> pain services</w:t>
      </w:r>
      <w:r w:rsidR="315C19B7" w:rsidRPr="008F04D1">
        <w:t xml:space="preserve">, and where appropriate, </w:t>
      </w:r>
      <w:r w:rsidR="008D42BF" w:rsidRPr="008F04D1">
        <w:t xml:space="preserve">have </w:t>
      </w:r>
      <w:r w:rsidR="00433D28" w:rsidRPr="008F04D1">
        <w:t xml:space="preserve">clear </w:t>
      </w:r>
      <w:r w:rsidR="005454D4" w:rsidRPr="008F04D1">
        <w:t>service level agreement</w:t>
      </w:r>
      <w:r w:rsidR="47A9AC86" w:rsidRPr="008F04D1">
        <w:t>s</w:t>
      </w:r>
      <w:r w:rsidR="00EF4787" w:rsidRPr="008F04D1">
        <w:t xml:space="preserve"> </w:t>
      </w:r>
      <w:r w:rsidR="00433D28" w:rsidRPr="008F04D1">
        <w:t xml:space="preserve">or </w:t>
      </w:r>
      <w:r w:rsidR="00EF4787" w:rsidRPr="008F04D1">
        <w:t>memoranda</w:t>
      </w:r>
      <w:r w:rsidR="00433D28" w:rsidRPr="008F04D1">
        <w:t xml:space="preserve"> of understanding</w:t>
      </w:r>
      <w:r w:rsidR="6FAB5FFE" w:rsidRPr="008F04D1">
        <w:t xml:space="preserve">. </w:t>
      </w:r>
      <w:r w:rsidR="004F4AD1" w:rsidRPr="008F04D1">
        <w:t xml:space="preserve">It is recommended there are </w:t>
      </w:r>
      <w:r w:rsidR="6FAB5FFE" w:rsidRPr="008F04D1" w:rsidDel="00340707">
        <w:t>s</w:t>
      </w:r>
      <w:r w:rsidR="6FAB5FFE" w:rsidRPr="008F04D1">
        <w:t>ervice level agreements</w:t>
      </w:r>
      <w:r w:rsidR="00433D28" w:rsidRPr="008F04D1">
        <w:t xml:space="preserve"> with hospitals in </w:t>
      </w:r>
      <w:r w:rsidR="00947D24" w:rsidRPr="008F04D1">
        <w:t xml:space="preserve">the </w:t>
      </w:r>
      <w:r w:rsidR="2D7E007E" w:rsidRPr="008F04D1">
        <w:t>service</w:t>
      </w:r>
      <w:r w:rsidR="00751BF5">
        <w:t>’</w:t>
      </w:r>
      <w:r w:rsidR="2D7E007E" w:rsidRPr="008F04D1">
        <w:t>s</w:t>
      </w:r>
      <w:r w:rsidR="00433D28" w:rsidRPr="008F04D1">
        <w:t xml:space="preserve"> region that outline protocols for planned and emergency admissions of </w:t>
      </w:r>
      <w:r w:rsidR="009C6EA7" w:rsidRPr="008F04D1">
        <w:t>tāngata whai ora</w:t>
      </w:r>
      <w:r w:rsidR="00433D28" w:rsidRPr="008F04D1">
        <w:t xml:space="preserve"> on OST</w:t>
      </w:r>
      <w:r w:rsidR="005454D4" w:rsidRPr="008F04D1">
        <w:t xml:space="preserve"> </w:t>
      </w:r>
      <w:r w:rsidR="005454D4" w:rsidRPr="008F04D1" w:rsidDel="004F4AD1">
        <w:t>(</w:t>
      </w:r>
      <w:r w:rsidR="00BE467E" w:rsidRPr="008F04D1">
        <w:t xml:space="preserve">see </w:t>
      </w:r>
      <w:r w:rsidR="50360A29" w:rsidRPr="008D217E">
        <w:t xml:space="preserve">Appendix </w:t>
      </w:r>
      <w:r w:rsidR="21DF8F41" w:rsidRPr="008D217E">
        <w:t>1</w:t>
      </w:r>
      <w:r w:rsidR="3B8D6BD6" w:rsidRPr="008D217E">
        <w:t>2</w:t>
      </w:r>
      <w:r w:rsidR="50360A29" w:rsidRPr="008D217E">
        <w:t xml:space="preserve">: </w:t>
      </w:r>
      <w:r w:rsidR="52DF4B4A" w:rsidRPr="008D217E">
        <w:t>S</w:t>
      </w:r>
      <w:r w:rsidR="6883310F" w:rsidRPr="008D217E">
        <w:t>e</w:t>
      </w:r>
      <w:bookmarkStart w:id="423" w:name="_Hlt150265038"/>
      <w:r w:rsidR="6883310F" w:rsidRPr="008D217E">
        <w:t>r</w:t>
      </w:r>
      <w:bookmarkEnd w:id="423"/>
      <w:r w:rsidR="6883310F" w:rsidRPr="008D217E">
        <w:t>vice level agreement</w:t>
      </w:r>
      <w:r w:rsidR="52DF4B4A" w:rsidRPr="008D217E">
        <w:t xml:space="preserve"> template</w:t>
      </w:r>
      <w:r w:rsidR="6883310F" w:rsidRPr="008F04D1">
        <w:t>)</w:t>
      </w:r>
      <w:r w:rsidR="19764E1C" w:rsidRPr="008F04D1">
        <w:t>.</w:t>
      </w:r>
      <w:r w:rsidR="00E17CFE" w:rsidRPr="008F04D1">
        <w:t xml:space="preserve"> OST service providers should use liaison opportunities to educate and inform other health care providers of the </w:t>
      </w:r>
      <w:r w:rsidR="0067585E" w:rsidRPr="008F04D1">
        <w:t xml:space="preserve">need for </w:t>
      </w:r>
      <w:r w:rsidR="00E17CFE" w:rsidRPr="008F04D1">
        <w:t xml:space="preserve">increased pain relief and larger doses than usual in opioid tolerant </w:t>
      </w:r>
      <w:r w:rsidR="001872F2" w:rsidRPr="008F04D1">
        <w:t>tāngata whai ora</w:t>
      </w:r>
      <w:r w:rsidR="00E17CFE" w:rsidRPr="008F04D1">
        <w:t xml:space="preserve">, and that pain is often poorly </w:t>
      </w:r>
      <w:r w:rsidR="006E5F33" w:rsidRPr="008F04D1">
        <w:t>managed</w:t>
      </w:r>
      <w:r w:rsidR="00E17CFE" w:rsidRPr="008F04D1">
        <w:t xml:space="preserve"> in this group. </w:t>
      </w:r>
    </w:p>
    <w:p w14:paraId="3F55766C" w14:textId="77777777" w:rsidR="00433D28" w:rsidRPr="008F04D1" w:rsidRDefault="00433D28" w:rsidP="00397DA8"/>
    <w:p w14:paraId="4CACF3A9" w14:textId="09D35ABA" w:rsidR="00DF7DDA" w:rsidRPr="008F04D1" w:rsidRDefault="009C6EA7" w:rsidP="00397DA8">
      <w:r w:rsidRPr="008F04D1">
        <w:t>Tāngata whai ora</w:t>
      </w:r>
      <w:r w:rsidR="00433D28" w:rsidRPr="008F04D1">
        <w:t xml:space="preserve"> should</w:t>
      </w:r>
      <w:r w:rsidR="3B7BBFD5" w:rsidRPr="008F04D1">
        <w:t xml:space="preserve"> </w:t>
      </w:r>
      <w:r w:rsidR="3DC8FDE7" w:rsidRPr="008F04D1">
        <w:t>be advised to</w:t>
      </w:r>
      <w:r w:rsidR="00433D28" w:rsidRPr="008F04D1">
        <w:t xml:space="preserve"> inform their OST provider i</w:t>
      </w:r>
      <w:r w:rsidR="00433D28" w:rsidRPr="008F04D1" w:rsidDel="0068331A">
        <w:t xml:space="preserve">f </w:t>
      </w:r>
      <w:r w:rsidR="00433D28" w:rsidRPr="008F04D1">
        <w:t>planning to undergo surgical, medical</w:t>
      </w:r>
      <w:r w:rsidR="009F437A" w:rsidRPr="008F04D1">
        <w:t>,</w:t>
      </w:r>
      <w:r w:rsidR="00433D28" w:rsidRPr="008F04D1">
        <w:t xml:space="preserve"> or dentistry treatment requiring pain medication. The OST provider can</w:t>
      </w:r>
      <w:r w:rsidR="00433D28" w:rsidRPr="008F04D1" w:rsidDel="0068331A">
        <w:t xml:space="preserve"> </w:t>
      </w:r>
      <w:r w:rsidR="00433D28" w:rsidRPr="008F04D1">
        <w:t xml:space="preserve">liaise with health professionals involved </w:t>
      </w:r>
      <w:r w:rsidR="0068331A" w:rsidRPr="008F04D1">
        <w:t xml:space="preserve">and </w:t>
      </w:r>
      <w:r w:rsidR="00433D28" w:rsidRPr="008F04D1">
        <w:t>advise them of current OST and pain management. Service providers should ensure the medication, dose</w:t>
      </w:r>
      <w:r w:rsidR="005871A0" w:rsidRPr="008F04D1">
        <w:t>,</w:t>
      </w:r>
      <w:r w:rsidR="00433D28" w:rsidRPr="008F04D1">
        <w:t xml:space="preserve"> and dispensing details </w:t>
      </w:r>
      <w:r w:rsidR="00346A91" w:rsidRPr="008F04D1">
        <w:t>for t</w:t>
      </w:r>
      <w:r w:rsidR="00684F0C" w:rsidRPr="008F04D1">
        <w:t>ā</w:t>
      </w:r>
      <w:r w:rsidR="00346A91" w:rsidRPr="008F04D1">
        <w:t>ngata whai ora</w:t>
      </w:r>
      <w:r w:rsidR="00433D28" w:rsidRPr="008F04D1">
        <w:t xml:space="preserve"> are correctly documented </w:t>
      </w:r>
      <w:r w:rsidR="002665C7" w:rsidRPr="008F04D1">
        <w:t>to</w:t>
      </w:r>
      <w:r w:rsidR="00433D28" w:rsidRPr="008F04D1">
        <w:t xml:space="preserve"> avoid dose error or double dosing. Providers should consider possible interactions with </w:t>
      </w:r>
      <w:r w:rsidR="00E86E4F" w:rsidRPr="008F04D1">
        <w:t xml:space="preserve">other </w:t>
      </w:r>
      <w:r w:rsidR="00433D28" w:rsidRPr="008F04D1">
        <w:t>medications</w:t>
      </w:r>
      <w:r w:rsidR="005871A0" w:rsidRPr="008F04D1">
        <w:t>,</w:t>
      </w:r>
      <w:r w:rsidR="00433D28" w:rsidRPr="008F04D1">
        <w:t xml:space="preserve"> </w:t>
      </w:r>
      <w:r w:rsidR="00433D28" w:rsidRPr="008F04D1" w:rsidDel="00676C5E">
        <w:t xml:space="preserve">such as </w:t>
      </w:r>
      <w:r w:rsidR="00433D28" w:rsidRPr="008F04D1">
        <w:t xml:space="preserve">sedatives and anxiolytics (especially if </w:t>
      </w:r>
      <w:r w:rsidR="00CC2512" w:rsidRPr="008F04D1">
        <w:t>t</w:t>
      </w:r>
      <w:r w:rsidR="0069640C" w:rsidRPr="008F04D1">
        <w:t>ā</w:t>
      </w:r>
      <w:r w:rsidR="00CC2512" w:rsidRPr="008F04D1">
        <w:t>ngata whai ora</w:t>
      </w:r>
      <w:r w:rsidR="00433D28" w:rsidRPr="008F04D1">
        <w:t xml:space="preserve"> </w:t>
      </w:r>
      <w:r w:rsidR="0069640C" w:rsidRPr="008F04D1">
        <w:t>have</w:t>
      </w:r>
      <w:r w:rsidR="00433D28" w:rsidRPr="008F04D1">
        <w:t xml:space="preserve"> multiple physical problems</w:t>
      </w:r>
      <w:r w:rsidR="00E86E4F" w:rsidRPr="008F04D1">
        <w:t xml:space="preserve">; </w:t>
      </w:r>
      <w:r w:rsidR="00433D28" w:rsidRPr="008F04D1">
        <w:t xml:space="preserve">refer to </w:t>
      </w:r>
      <w:r w:rsidR="15E5B88D" w:rsidRPr="008D217E">
        <w:t xml:space="preserve">Appendix </w:t>
      </w:r>
      <w:r w:rsidR="3B8D6BD6" w:rsidRPr="008D217E">
        <w:t>4</w:t>
      </w:r>
      <w:r w:rsidR="15E5B88D" w:rsidRPr="008D217E">
        <w:t>: Drug interactions</w:t>
      </w:r>
      <w:r w:rsidR="00433D28" w:rsidRPr="008F04D1">
        <w:t>).</w:t>
      </w:r>
    </w:p>
    <w:p w14:paraId="220C7FD9" w14:textId="77777777" w:rsidR="00433D28" w:rsidRPr="008F04D1" w:rsidRDefault="00433D28" w:rsidP="00397DA8"/>
    <w:p w14:paraId="54917F6C" w14:textId="62C6FD15" w:rsidR="00433D28" w:rsidRPr="008F04D1" w:rsidRDefault="00433D28" w:rsidP="00397DA8">
      <w:r w:rsidRPr="008F04D1">
        <w:t>In the case of emergency admission</w:t>
      </w:r>
      <w:r w:rsidR="00805294" w:rsidRPr="008F04D1">
        <w:t>s</w:t>
      </w:r>
      <w:r w:rsidRPr="008F04D1">
        <w:t xml:space="preserve"> where OST provider</w:t>
      </w:r>
      <w:r w:rsidR="00805294" w:rsidRPr="008F04D1">
        <w:t>s are</w:t>
      </w:r>
      <w:r w:rsidRPr="008F04D1">
        <w:t xml:space="preserve"> unavailable, hospital staff should </w:t>
      </w:r>
      <w:r w:rsidR="00676C5E" w:rsidRPr="008F04D1">
        <w:t xml:space="preserve">notify </w:t>
      </w:r>
      <w:r w:rsidRPr="008F04D1">
        <w:t xml:space="preserve">the pharmacy </w:t>
      </w:r>
      <w:r w:rsidR="00956FE1" w:rsidRPr="008F04D1">
        <w:t>involved with t</w:t>
      </w:r>
      <w:r w:rsidR="00407C67" w:rsidRPr="008F04D1">
        <w:t>ā</w:t>
      </w:r>
      <w:r w:rsidR="00956FE1" w:rsidRPr="008F04D1">
        <w:t xml:space="preserve">ngata whai ora </w:t>
      </w:r>
      <w:r w:rsidR="00994464" w:rsidRPr="008F04D1">
        <w:t>as soon as possible</w:t>
      </w:r>
      <w:r w:rsidRPr="008F04D1">
        <w:t xml:space="preserve"> </w:t>
      </w:r>
      <w:r w:rsidR="4167DC3E" w:rsidRPr="008F04D1">
        <w:t>of the admission</w:t>
      </w:r>
      <w:r w:rsidR="00994464" w:rsidRPr="008F04D1">
        <w:t>.</w:t>
      </w:r>
      <w:r w:rsidRPr="008F04D1">
        <w:t xml:space="preserve"> Hospital staff should not dispense any OST medication until </w:t>
      </w:r>
      <w:r w:rsidR="15E5B88D" w:rsidRPr="008F04D1">
        <w:t>confirm</w:t>
      </w:r>
      <w:r w:rsidR="24777CFF" w:rsidRPr="008F04D1">
        <w:t>ing</w:t>
      </w:r>
      <w:r w:rsidRPr="008F04D1">
        <w:t xml:space="preserve"> both the current </w:t>
      </w:r>
      <w:r w:rsidRPr="008F04D1" w:rsidDel="00B1598D">
        <w:t xml:space="preserve">dose </w:t>
      </w:r>
      <w:r w:rsidRPr="008F04D1">
        <w:t>and last dose dispensed with the pharmacy</w:t>
      </w:r>
      <w:r w:rsidR="77F64929" w:rsidRPr="008F04D1">
        <w:t xml:space="preserve"> or </w:t>
      </w:r>
      <w:r w:rsidR="4D39A6C7" w:rsidRPr="008F04D1">
        <w:t>electronic</w:t>
      </w:r>
      <w:r w:rsidR="6F6A003A" w:rsidRPr="008F04D1">
        <w:t xml:space="preserve"> </w:t>
      </w:r>
      <w:r w:rsidR="3A59114F" w:rsidRPr="008F04D1">
        <w:t>d</w:t>
      </w:r>
      <w:r w:rsidR="098A9147" w:rsidRPr="008F04D1">
        <w:t>i</w:t>
      </w:r>
      <w:r w:rsidR="3A59114F" w:rsidRPr="008F04D1">
        <w:t xml:space="preserve">spensing </w:t>
      </w:r>
      <w:r w:rsidR="3D0CF990" w:rsidRPr="008F04D1">
        <w:t>record</w:t>
      </w:r>
      <w:r w:rsidR="365A13A4" w:rsidRPr="008F04D1">
        <w:t>.</w:t>
      </w:r>
    </w:p>
    <w:p w14:paraId="6CD23909" w14:textId="77777777" w:rsidR="00433D28" w:rsidRPr="008F04D1" w:rsidRDefault="00433D28" w:rsidP="00397DA8"/>
    <w:p w14:paraId="57E2F033" w14:textId="0802D7CF" w:rsidR="00DF7DDA" w:rsidRPr="008F04D1" w:rsidRDefault="00433D28" w:rsidP="00397DA8">
      <w:r w:rsidRPr="008F04D1">
        <w:t xml:space="preserve">If </w:t>
      </w:r>
      <w:r w:rsidR="00B95496" w:rsidRPr="008F04D1">
        <w:t>t</w:t>
      </w:r>
      <w:r w:rsidR="00407C67" w:rsidRPr="008F04D1">
        <w:t>ā</w:t>
      </w:r>
      <w:r w:rsidR="00B95496" w:rsidRPr="008F04D1">
        <w:t>ngata whai ora</w:t>
      </w:r>
      <w:r w:rsidRPr="008F04D1">
        <w:t xml:space="preserve"> require opioid analgesia </w:t>
      </w:r>
      <w:r w:rsidR="2CFC2EDB" w:rsidRPr="008F04D1">
        <w:t>prescription</w:t>
      </w:r>
      <w:r w:rsidR="056535F8" w:rsidRPr="008F04D1">
        <w:t>s</w:t>
      </w:r>
      <w:r w:rsidR="00132ACA" w:rsidRPr="008F04D1">
        <w:t xml:space="preserve"> </w:t>
      </w:r>
      <w:r w:rsidRPr="008F04D1">
        <w:t xml:space="preserve">on </w:t>
      </w:r>
      <w:r w:rsidR="00132ACA" w:rsidRPr="008F04D1">
        <w:t xml:space="preserve">hospital </w:t>
      </w:r>
      <w:r w:rsidRPr="008F04D1">
        <w:t>discharge</w:t>
      </w:r>
      <w:r w:rsidR="15E5B88D" w:rsidRPr="008F04D1">
        <w:t xml:space="preserve">, </w:t>
      </w:r>
      <w:r w:rsidR="541BC583" w:rsidRPr="008F04D1">
        <w:t>these should be for short time periods and</w:t>
      </w:r>
      <w:r w:rsidRPr="008F04D1">
        <w:t xml:space="preserve"> hospital staff should liaise with the</w:t>
      </w:r>
      <w:r w:rsidR="00A52176" w:rsidRPr="008F04D1">
        <w:t>ir</w:t>
      </w:r>
      <w:r w:rsidRPr="008F04D1">
        <w:t xml:space="preserve"> specialist service or primary care provider</w:t>
      </w:r>
      <w:r w:rsidR="04232760" w:rsidRPr="008F04D1">
        <w:t>.</w:t>
      </w:r>
      <w:r w:rsidRPr="008F04D1">
        <w:t xml:space="preserve"> Discharge planning should ensure a smooth transition back to the previous OST regime.</w:t>
      </w:r>
    </w:p>
    <w:p w14:paraId="3825BDF4" w14:textId="77777777" w:rsidR="00433D28" w:rsidRPr="008F04D1" w:rsidRDefault="00433D28" w:rsidP="00397DA8"/>
    <w:p w14:paraId="716FCB12" w14:textId="60DFBF0B" w:rsidR="008C4ED7" w:rsidRPr="008F04D1" w:rsidRDefault="00761707" w:rsidP="00397DA8">
      <w:r>
        <w:t>W</w:t>
      </w:r>
      <w:r w:rsidRPr="00761707">
        <w:t xml:space="preserve">here there </w:t>
      </w:r>
      <w:r>
        <w:t>are</w:t>
      </w:r>
      <w:r w:rsidRPr="00761707">
        <w:t xml:space="preserve"> clinical reasons (other than for </w:t>
      </w:r>
      <w:r w:rsidR="00FF6647">
        <w:t xml:space="preserve">the treatment of </w:t>
      </w:r>
      <w:r w:rsidRPr="00761707">
        <w:t xml:space="preserve">dependency) to prescribe </w:t>
      </w:r>
      <w:r>
        <w:t xml:space="preserve">opioids </w:t>
      </w:r>
      <w:r w:rsidRPr="00761707">
        <w:t xml:space="preserve">for someone </w:t>
      </w:r>
      <w:r>
        <w:t xml:space="preserve">with OUD, </w:t>
      </w:r>
      <w:r w:rsidRPr="00761707">
        <w:t xml:space="preserve">discussion between the prescriber and </w:t>
      </w:r>
      <w:r>
        <w:t xml:space="preserve">an OST service </w:t>
      </w:r>
      <w:r w:rsidRPr="00761707">
        <w:t>clinician should occur</w:t>
      </w:r>
      <w:r>
        <w:t xml:space="preserve">. </w:t>
      </w:r>
      <w:r w:rsidR="00433D28" w:rsidRPr="008F04D1">
        <w:t>Such prescribing</w:t>
      </w:r>
      <w:r w:rsidR="005454D4" w:rsidRPr="008F04D1">
        <w:t xml:space="preserve"> should be in line with the</w:t>
      </w:r>
      <w:r>
        <w:t xml:space="preserve"> </w:t>
      </w:r>
      <w:r w:rsidR="004770AB" w:rsidRPr="008F04D1">
        <w:t>current dispensing arrangements (such as number of dispensing per week)</w:t>
      </w:r>
      <w:r w:rsidR="004770AB">
        <w:t xml:space="preserve"> </w:t>
      </w:r>
      <w:r w:rsidR="00862B69">
        <w:t>for</w:t>
      </w:r>
      <w:r w:rsidR="004770AB">
        <w:t xml:space="preserve"> </w:t>
      </w:r>
      <w:r w:rsidRPr="00761707">
        <w:t>tāngata whai ora</w:t>
      </w:r>
      <w:r w:rsidR="005454D4" w:rsidRPr="008F04D1">
        <w:t xml:space="preserve">, so that it is appropriate for their level of stability. OST service providers should inform prescribers of </w:t>
      </w:r>
      <w:r>
        <w:t xml:space="preserve">the dispensing </w:t>
      </w:r>
      <w:r w:rsidR="00FF6647">
        <w:t>arrangements</w:t>
      </w:r>
      <w:r w:rsidR="005454D4" w:rsidRPr="008F04D1">
        <w:t xml:space="preserve">. </w:t>
      </w:r>
      <w:r w:rsidR="006E5F33" w:rsidRPr="008F04D1">
        <w:t>If prescribing opioids on top of OST doses, prescribers should also consider overdose prevention interventions (</w:t>
      </w:r>
      <w:r w:rsidR="006E0076" w:rsidRPr="008F04D1">
        <w:t xml:space="preserve">such as </w:t>
      </w:r>
      <w:r w:rsidR="006E5F33" w:rsidRPr="008F04D1">
        <w:t>education</w:t>
      </w:r>
      <w:r w:rsidR="006E0076" w:rsidRPr="008F04D1">
        <w:t xml:space="preserve"> and</w:t>
      </w:r>
      <w:r w:rsidR="006E5F33" w:rsidRPr="008F04D1">
        <w:t xml:space="preserve"> naloxone provision where appropriate). </w:t>
      </w:r>
    </w:p>
    <w:p w14:paraId="0236B258" w14:textId="12927F96" w:rsidR="00832A83" w:rsidRDefault="00832A83">
      <w:pPr>
        <w:spacing w:line="240" w:lineRule="auto"/>
      </w:pPr>
      <w:r>
        <w:br w:type="page"/>
      </w:r>
    </w:p>
    <w:p w14:paraId="1AF502EC" w14:textId="02B0E2C4" w:rsidR="00433D28" w:rsidRPr="008F04D1" w:rsidRDefault="00433D28" w:rsidP="005D0C10">
      <w:pPr>
        <w:pStyle w:val="Heading4"/>
      </w:pPr>
      <w:r w:rsidRPr="008F04D1">
        <w:lastRenderedPageBreak/>
        <w:t xml:space="preserve">Analgesia for </w:t>
      </w:r>
      <w:r w:rsidR="00B1555B" w:rsidRPr="008F04D1">
        <w:t>tāngata whai ora</w:t>
      </w:r>
      <w:r w:rsidRPr="008F04D1">
        <w:t xml:space="preserve"> on methadone</w:t>
      </w:r>
    </w:p>
    <w:p w14:paraId="7C4318A2" w14:textId="56F81D8B" w:rsidR="006B5A2B" w:rsidRPr="008F04D1" w:rsidRDefault="00064E00" w:rsidP="00A408EB">
      <w:pPr>
        <w:pStyle w:val="Quote"/>
        <w:rPr>
          <w:lang w:val="en-NZ"/>
        </w:rPr>
      </w:pPr>
      <w:r w:rsidRPr="008F04D1">
        <w:rPr>
          <w:lang w:val="en-NZ"/>
        </w:rPr>
        <w:t>“</w:t>
      </w:r>
      <w:r w:rsidR="00E17CFE" w:rsidRPr="008F04D1">
        <w:rPr>
          <w:lang w:val="en-NZ"/>
        </w:rPr>
        <w:t xml:space="preserve">The increased acute opioid dosing required to address [opioid] tolerance continues to be under-recognised. Opioid-tolerant patients with cancer </w:t>
      </w:r>
      <w:r w:rsidR="00E26254" w:rsidRPr="008F04D1">
        <w:rPr>
          <w:lang w:val="en-NZ"/>
        </w:rPr>
        <w:t xml:space="preserve">[…] </w:t>
      </w:r>
      <w:r w:rsidR="00E17CFE" w:rsidRPr="008F04D1">
        <w:rPr>
          <w:lang w:val="en-NZ"/>
        </w:rPr>
        <w:t>presenting acutely to an emergency department were frequently under-dosed, due primarily to “standard dose” administration failing to account for their opioid tolerance</w:t>
      </w:r>
      <w:r w:rsidR="00E26254" w:rsidRPr="008F04D1">
        <w:rPr>
          <w:lang w:val="en-NZ"/>
        </w:rPr>
        <w:t xml:space="preserve"> […]</w:t>
      </w:r>
      <w:r w:rsidR="00E17CFE" w:rsidRPr="008F04D1">
        <w:rPr>
          <w:lang w:val="en-NZ"/>
        </w:rPr>
        <w:t xml:space="preserve">” </w:t>
      </w:r>
    </w:p>
    <w:p w14:paraId="2C9E3D9D" w14:textId="56E364CB" w:rsidR="00E17CFE" w:rsidRPr="008F04D1" w:rsidRDefault="006B5A2B" w:rsidP="00397DA8">
      <w:pPr>
        <w:pStyle w:val="Quote"/>
        <w:rPr>
          <w:lang w:val="en-NZ"/>
        </w:rPr>
      </w:pPr>
      <w:r w:rsidRPr="008F04D1">
        <w:rPr>
          <w:lang w:val="en-NZ"/>
        </w:rPr>
        <w:t>(Schug et al.,</w:t>
      </w:r>
      <w:r w:rsidR="00E17CFE" w:rsidRPr="008F04D1">
        <w:rPr>
          <w:lang w:val="en-NZ"/>
        </w:rPr>
        <w:t xml:space="preserve"> 2020</w:t>
      </w:r>
      <w:r w:rsidR="00E26254" w:rsidRPr="008F04D1">
        <w:rPr>
          <w:lang w:val="en-NZ"/>
        </w:rPr>
        <w:t>, p. 817</w:t>
      </w:r>
      <w:r w:rsidR="00E17CFE" w:rsidRPr="008F04D1">
        <w:rPr>
          <w:lang w:val="en-NZ"/>
        </w:rPr>
        <w:t>)</w:t>
      </w:r>
    </w:p>
    <w:p w14:paraId="3945C692" w14:textId="00E4E11D" w:rsidR="00DF7DDA" w:rsidRPr="008F04D1" w:rsidRDefault="000F3E83" w:rsidP="00397DA8">
      <w:r w:rsidRPr="008F04D1">
        <w:t>OST</w:t>
      </w:r>
      <w:r w:rsidR="00433D28" w:rsidRPr="008F04D1">
        <w:t xml:space="preserve"> medications provide little, if any, analgesia for acute pain </w:t>
      </w:r>
      <w:r w:rsidR="00154845" w:rsidRPr="008F04D1">
        <w:t xml:space="preserve">due to </w:t>
      </w:r>
      <w:r w:rsidR="00433D28" w:rsidRPr="008F04D1">
        <w:t xml:space="preserve">increased opioid tolerance. Most </w:t>
      </w:r>
      <w:r w:rsidR="00FA55B8" w:rsidRPr="008F04D1">
        <w:t>tāngata whai ora</w:t>
      </w:r>
      <w:r w:rsidR="00433D28" w:rsidRPr="008F04D1">
        <w:t xml:space="preserve"> receiving methadone treatment cannot achieve effective pain relief through conventional </w:t>
      </w:r>
      <w:r w:rsidR="00F122E3" w:rsidRPr="008F04D1">
        <w:t xml:space="preserve">opioid </w:t>
      </w:r>
      <w:r w:rsidR="00433D28" w:rsidRPr="008F04D1">
        <w:t>doses</w:t>
      </w:r>
      <w:r w:rsidR="00433D28" w:rsidRPr="008F04D1" w:rsidDel="00F122E3">
        <w:t xml:space="preserve"> </w:t>
      </w:r>
      <w:r w:rsidR="005F5D1D" w:rsidRPr="008F04D1">
        <w:t xml:space="preserve">and </w:t>
      </w:r>
      <w:r w:rsidR="685573CF" w:rsidRPr="008F04D1">
        <w:t>generally</w:t>
      </w:r>
      <w:r w:rsidR="005F5D1D" w:rsidRPr="008F04D1">
        <w:t xml:space="preserve"> require higher doses of short</w:t>
      </w:r>
      <w:r w:rsidR="00BD0D1B" w:rsidRPr="008F04D1">
        <w:t>-</w:t>
      </w:r>
      <w:r w:rsidR="005F5D1D" w:rsidRPr="008F04D1">
        <w:t xml:space="preserve">acting full opioid agonists </w:t>
      </w:r>
      <w:r w:rsidR="502205A3" w:rsidRPr="008F04D1">
        <w:t>compared</w:t>
      </w:r>
      <w:r w:rsidR="00BB3002" w:rsidRPr="008F04D1">
        <w:t xml:space="preserve"> to others</w:t>
      </w:r>
      <w:r w:rsidR="00433D28" w:rsidRPr="008F04D1">
        <w:t>.</w:t>
      </w:r>
      <w:r w:rsidR="00561F3A" w:rsidRPr="008F04D1">
        <w:t xml:space="preserve"> </w:t>
      </w:r>
      <w:r w:rsidR="00A4602C" w:rsidRPr="008F04D1">
        <w:t>Increas</w:t>
      </w:r>
      <w:r w:rsidR="502205A3" w:rsidRPr="008F04D1">
        <w:t>ed</w:t>
      </w:r>
      <w:r w:rsidR="00561F3A" w:rsidRPr="008F04D1">
        <w:t xml:space="preserve"> methadone dose</w:t>
      </w:r>
      <w:r w:rsidR="00BB3002" w:rsidRPr="008F04D1">
        <w:t>s</w:t>
      </w:r>
      <w:r w:rsidR="00561F3A" w:rsidRPr="008F04D1">
        <w:t xml:space="preserve"> or </w:t>
      </w:r>
      <w:r w:rsidR="00561F3A" w:rsidRPr="008F04D1" w:rsidDel="00EC13B7">
        <w:t>dosing</w:t>
      </w:r>
      <w:r w:rsidR="009779A7" w:rsidRPr="008F04D1" w:rsidDel="00EC13B7">
        <w:t xml:space="preserve"> </w:t>
      </w:r>
      <w:r w:rsidR="00561F3A" w:rsidRPr="008F04D1">
        <w:t xml:space="preserve">frequency can provide effective pain management. Since the analgesic properties of methadone are shorter acting than its </w:t>
      </w:r>
      <w:r w:rsidR="0788C4CC" w:rsidRPr="008F04D1">
        <w:t>other</w:t>
      </w:r>
      <w:r w:rsidR="00561F3A" w:rsidRPr="008F04D1">
        <w:t xml:space="preserve"> properties, splitting the daily dose across </w:t>
      </w:r>
      <w:r w:rsidR="002E539F" w:rsidRPr="008F04D1">
        <w:t>three</w:t>
      </w:r>
      <w:r w:rsidR="00086B46" w:rsidRPr="008F04D1">
        <w:t xml:space="preserve"> to </w:t>
      </w:r>
      <w:r w:rsidR="002E539F" w:rsidRPr="008F04D1">
        <w:t xml:space="preserve">four </w:t>
      </w:r>
      <w:r w:rsidR="00561F3A" w:rsidRPr="008F04D1">
        <w:t>doses per day may be effective and minimise increase</w:t>
      </w:r>
      <w:r w:rsidR="00B66F75" w:rsidRPr="008F04D1">
        <w:t>d</w:t>
      </w:r>
      <w:r w:rsidR="00561F3A" w:rsidRPr="008F04D1" w:rsidDel="00B66F75">
        <w:t xml:space="preserve"> </w:t>
      </w:r>
      <w:r w:rsidR="00561F3A" w:rsidRPr="008F04D1">
        <w:t>dose</w:t>
      </w:r>
      <w:r w:rsidR="00B66F75" w:rsidRPr="008F04D1">
        <w:t>s</w:t>
      </w:r>
      <w:r w:rsidR="00561F3A" w:rsidRPr="008F04D1">
        <w:t xml:space="preserve"> required to adequately treat pain.</w:t>
      </w:r>
    </w:p>
    <w:p w14:paraId="51D8B89F" w14:textId="77777777" w:rsidR="000531BF" w:rsidRPr="008F04D1" w:rsidRDefault="000531BF" w:rsidP="00397DA8"/>
    <w:p w14:paraId="44DF8F8D" w14:textId="679CBBD2" w:rsidR="00433D28" w:rsidRPr="0016547D" w:rsidRDefault="00433D28" w:rsidP="00397DA8">
      <w:pPr>
        <w:pStyle w:val="Heading4"/>
        <w:rPr>
          <w:lang w:val="pt-BR"/>
        </w:rPr>
      </w:pPr>
      <w:r w:rsidRPr="3327DDF0">
        <w:rPr>
          <w:lang w:val="pt-BR"/>
        </w:rPr>
        <w:t xml:space="preserve">Analgesia for </w:t>
      </w:r>
      <w:r w:rsidR="00FA55B8" w:rsidRPr="3327DDF0">
        <w:rPr>
          <w:lang w:val="pt-BR"/>
        </w:rPr>
        <w:t>tāngata whai ora</w:t>
      </w:r>
      <w:r w:rsidRPr="3327DDF0">
        <w:rPr>
          <w:lang w:val="pt-BR"/>
        </w:rPr>
        <w:t xml:space="preserve"> on buprenorphine</w:t>
      </w:r>
    </w:p>
    <w:p w14:paraId="4F92FD1F" w14:textId="05EAA893" w:rsidR="00433D28" w:rsidRPr="008F04D1" w:rsidRDefault="00433D28" w:rsidP="00397DA8">
      <w:r w:rsidRPr="008F04D1">
        <w:t xml:space="preserve">Additional pain relief from opioids is particularly challenging for </w:t>
      </w:r>
      <w:r w:rsidR="00FA55B8" w:rsidRPr="008F04D1">
        <w:t>tāngata whai ora</w:t>
      </w:r>
      <w:r w:rsidRPr="008F04D1">
        <w:t xml:space="preserve"> on buprenorphine due to the high affinity of buprenorphine for the opioid receptor</w:t>
      </w:r>
      <w:r w:rsidR="0076193A" w:rsidRPr="008F04D1">
        <w:t>. B</w:t>
      </w:r>
      <w:r w:rsidRPr="008F04D1">
        <w:t>uprenorphine may partially block the effects of other opioids. Service providers should seek advice from a pain specialist.</w:t>
      </w:r>
    </w:p>
    <w:p w14:paraId="5505737D" w14:textId="71958B5C" w:rsidR="00374DD1" w:rsidRPr="008F04D1" w:rsidRDefault="00374DD1" w:rsidP="00397DA8"/>
    <w:p w14:paraId="4D2C6B76" w14:textId="170F1DCD" w:rsidR="00C128B9" w:rsidRPr="008F04D1" w:rsidRDefault="00374DD1" w:rsidP="00397DA8">
      <w:r w:rsidRPr="008F04D1">
        <w:t xml:space="preserve">It is not advisable to stop buprenorphine perioperatively, as this risks relapse and accidental overdose and does not appear to improve pain outcomes. </w:t>
      </w:r>
      <w:r w:rsidR="00C128B9" w:rsidRPr="008F04D1">
        <w:t xml:space="preserve">As with methadone, increasing the </w:t>
      </w:r>
      <w:r w:rsidR="00E17CFE" w:rsidRPr="008F04D1">
        <w:t xml:space="preserve">buprenorphine dose and/or </w:t>
      </w:r>
      <w:r w:rsidR="006C764F" w:rsidRPr="008F04D1">
        <w:t>splitting the</w:t>
      </w:r>
      <w:r w:rsidR="00E17CFE" w:rsidRPr="008F04D1">
        <w:t xml:space="preserve"> dose may be effective for acute pain management.</w:t>
      </w:r>
      <w:r w:rsidRPr="008F04D1">
        <w:t xml:space="preserve"> The addition of a short</w:t>
      </w:r>
      <w:r w:rsidR="004B26D7" w:rsidRPr="008F04D1">
        <w:t>-</w:t>
      </w:r>
      <w:r w:rsidRPr="008F04D1">
        <w:t>acting full opioid agonist can be effective for managing severe acute pain. This may be best managed in supervised settings (</w:t>
      </w:r>
      <w:r w:rsidR="00107A10" w:rsidRPr="008F04D1">
        <w:t>American Society of Addiction Medicine</w:t>
      </w:r>
      <w:r w:rsidR="0050032F" w:rsidRPr="008F04D1">
        <w:t>,</w:t>
      </w:r>
      <w:r w:rsidRPr="008F04D1">
        <w:t xml:space="preserve"> 2020</w:t>
      </w:r>
      <w:r w:rsidR="0050032F" w:rsidRPr="008F04D1">
        <w:t xml:space="preserve">; </w:t>
      </w:r>
      <w:r w:rsidR="00161598" w:rsidRPr="008F04D1">
        <w:t>Schug et al.,</w:t>
      </w:r>
      <w:r w:rsidRPr="008F04D1">
        <w:t xml:space="preserve"> 2020)</w:t>
      </w:r>
      <w:r w:rsidR="0050032F" w:rsidRPr="008F04D1">
        <w:t>.</w:t>
      </w:r>
      <w:r w:rsidR="00161598" w:rsidRPr="008F04D1">
        <w:t xml:space="preserve"> </w:t>
      </w:r>
    </w:p>
    <w:p w14:paraId="3C235AAB" w14:textId="77777777" w:rsidR="00433D28" w:rsidRPr="008F04D1" w:rsidRDefault="00433D28" w:rsidP="00397DA8"/>
    <w:p w14:paraId="335A32EE" w14:textId="649FF36D" w:rsidR="00433D28" w:rsidRPr="008F04D1" w:rsidRDefault="00433D28" w:rsidP="00397DA8">
      <w:r w:rsidRPr="008F04D1">
        <w:t xml:space="preserve">If buprenorphine </w:t>
      </w:r>
      <w:r w:rsidR="0049538A" w:rsidRPr="008F04D1">
        <w:t xml:space="preserve">doses are </w:t>
      </w:r>
      <w:r w:rsidRPr="008F04D1">
        <w:t xml:space="preserve">withheld for any reason and other opioids </w:t>
      </w:r>
      <w:r w:rsidR="6AF2EDAB" w:rsidRPr="008F04D1">
        <w:t>are</w:t>
      </w:r>
      <w:r w:rsidRPr="008F04D1">
        <w:t xml:space="preserve"> given in the interim, </w:t>
      </w:r>
      <w:r w:rsidR="0BBD8A0B" w:rsidRPr="008F04D1">
        <w:t xml:space="preserve">primary care </w:t>
      </w:r>
      <w:r w:rsidR="533E7BBE" w:rsidRPr="008F04D1">
        <w:t>OST</w:t>
      </w:r>
      <w:r w:rsidRPr="008F04D1">
        <w:t xml:space="preserve"> providers should seek specialist </w:t>
      </w:r>
      <w:r w:rsidR="2EF8D595" w:rsidRPr="008F04D1">
        <w:t xml:space="preserve">service </w:t>
      </w:r>
      <w:r w:rsidRPr="008F04D1">
        <w:t>consultation prior to buprenorphine</w:t>
      </w:r>
      <w:r w:rsidR="00BA7D46" w:rsidRPr="008F04D1">
        <w:t xml:space="preserve"> re-introduction </w:t>
      </w:r>
      <w:r w:rsidR="0050032F" w:rsidRPr="008F04D1">
        <w:t>to</w:t>
      </w:r>
      <w:r w:rsidRPr="008F04D1">
        <w:t xml:space="preserve"> avoid pre</w:t>
      </w:r>
      <w:r w:rsidR="008E47FC" w:rsidRPr="008F04D1">
        <w:t>cipitated withdrawal (refer to s</w:t>
      </w:r>
      <w:r w:rsidRPr="008F04D1">
        <w:t xml:space="preserve">ection </w:t>
      </w:r>
      <w:r w:rsidRPr="008D217E">
        <w:t>3.1.2 The starting dose of buprenorphine</w:t>
      </w:r>
      <w:r w:rsidRPr="008F04D1">
        <w:t>).</w:t>
      </w:r>
    </w:p>
    <w:p w14:paraId="2660A203" w14:textId="77777777" w:rsidR="00433D28" w:rsidRPr="008F04D1" w:rsidRDefault="00433D28" w:rsidP="00397DA8"/>
    <w:p w14:paraId="643426DA" w14:textId="77A7F2FB" w:rsidR="00433D28" w:rsidRPr="008F04D1" w:rsidRDefault="00433D28" w:rsidP="00397DA8">
      <w:pPr>
        <w:pStyle w:val="Heading3"/>
      </w:pPr>
      <w:bookmarkStart w:id="424" w:name="_Toc141792596"/>
      <w:bookmarkStart w:id="425" w:name="_Toc142592019"/>
      <w:bookmarkStart w:id="426" w:name="_Toc207639845"/>
      <w:r w:rsidRPr="008F04D1">
        <w:t>6.6.2</w:t>
      </w:r>
      <w:r w:rsidR="000531BF" w:rsidRPr="008F04D1">
        <w:t xml:space="preserve"> </w:t>
      </w:r>
      <w:r w:rsidRPr="008F04D1">
        <w:t>Management of chronic non-malignant pain</w:t>
      </w:r>
      <w:bookmarkEnd w:id="424"/>
      <w:bookmarkEnd w:id="425"/>
      <w:bookmarkEnd w:id="426"/>
    </w:p>
    <w:p w14:paraId="44799E0C" w14:textId="325D4DF1" w:rsidR="00433D28" w:rsidRPr="008F04D1" w:rsidRDefault="00FA55B8" w:rsidP="00397DA8">
      <w:r w:rsidRPr="008F04D1">
        <w:t>Tāngata whai ora</w:t>
      </w:r>
      <w:r w:rsidR="00433D28" w:rsidRPr="008F04D1">
        <w:t xml:space="preserve"> who have </w:t>
      </w:r>
      <w:r w:rsidR="00BB255F" w:rsidRPr="008F04D1">
        <w:t>chronic non-malignant pain (</w:t>
      </w:r>
      <w:r w:rsidR="00433D28" w:rsidRPr="008F04D1">
        <w:t>CNMP</w:t>
      </w:r>
      <w:r w:rsidR="00BB255F" w:rsidRPr="008F04D1">
        <w:t>)</w:t>
      </w:r>
      <w:r w:rsidR="00433D28" w:rsidRPr="008F04D1">
        <w:t xml:space="preserve"> and use prescribed opioids in an uncontrolled manner may </w:t>
      </w:r>
      <w:r w:rsidR="3B7BBFD5" w:rsidRPr="008F04D1">
        <w:t>be</w:t>
      </w:r>
      <w:r w:rsidR="66BFC260" w:rsidRPr="008F04D1">
        <w:t>nefit from</w:t>
      </w:r>
      <w:r w:rsidR="00433D28" w:rsidRPr="008F04D1">
        <w:t xml:space="preserve"> OST</w:t>
      </w:r>
      <w:r w:rsidR="00215A24" w:rsidRPr="008F04D1">
        <w:t xml:space="preserve"> (see section </w:t>
      </w:r>
      <w:r w:rsidR="000531BF" w:rsidRPr="008D217E">
        <w:t>6.14</w:t>
      </w:r>
      <w:r w:rsidR="00215A24" w:rsidRPr="008D217E">
        <w:t xml:space="preserve"> </w:t>
      </w:r>
      <w:r w:rsidR="00AB6B8C" w:rsidRPr="008D217E">
        <w:t>Opioid use disorder with</w:t>
      </w:r>
      <w:r w:rsidR="00215A24" w:rsidRPr="008D217E">
        <w:t xml:space="preserve"> prescribed opioids</w:t>
      </w:r>
      <w:r w:rsidR="00215A24" w:rsidRPr="008F04D1">
        <w:t>)</w:t>
      </w:r>
      <w:r w:rsidR="00433D28" w:rsidRPr="008F04D1">
        <w:t>. Services can assist</w:t>
      </w:r>
      <w:r w:rsidR="00433D28" w:rsidRPr="008F04D1" w:rsidDel="002332B9">
        <w:t xml:space="preserve"> </w:t>
      </w:r>
      <w:r w:rsidRPr="008F04D1">
        <w:t>tāngata whai ora</w:t>
      </w:r>
      <w:r w:rsidR="00433D28" w:rsidRPr="008F04D1">
        <w:t xml:space="preserve"> by facilitating appropriate dispensing regimes (</w:t>
      </w:r>
      <w:r w:rsidR="00920C97" w:rsidRPr="008F04D1">
        <w:t>for example,</w:t>
      </w:r>
      <w:r w:rsidR="00433D28" w:rsidRPr="008F04D1">
        <w:t xml:space="preserve"> daily or three times a week dispensing on a 28-day prescription), close supervision</w:t>
      </w:r>
      <w:r w:rsidR="00F71B1F" w:rsidRPr="008F04D1">
        <w:t>,</w:t>
      </w:r>
      <w:r w:rsidR="00433D28" w:rsidRPr="008F04D1">
        <w:t xml:space="preserve"> and GP follow-up with oversight from qualified pain or addiction specialists. </w:t>
      </w:r>
      <w:r w:rsidR="00927F40" w:rsidRPr="008F04D1">
        <w:t>OST</w:t>
      </w:r>
      <w:r w:rsidR="00433D28" w:rsidRPr="008F04D1">
        <w:t xml:space="preserve"> services and GP prescribers </w:t>
      </w:r>
      <w:r w:rsidR="0181A6DB" w:rsidRPr="008F04D1">
        <w:t>should</w:t>
      </w:r>
      <w:r w:rsidR="00433D28" w:rsidRPr="008F04D1">
        <w:t xml:space="preserve"> consult with specialist pain management services (preferably before </w:t>
      </w:r>
      <w:r w:rsidR="2D8253F4" w:rsidRPr="008F04D1">
        <w:t>OST</w:t>
      </w:r>
      <w:r w:rsidR="00433D28" w:rsidRPr="008F04D1">
        <w:t xml:space="preserve"> initiation or any opioid pain relief) about suitable </w:t>
      </w:r>
      <w:r w:rsidR="086073AB" w:rsidRPr="008F04D1">
        <w:t>treatment for</w:t>
      </w:r>
      <w:r w:rsidR="00433D28" w:rsidRPr="008F04D1">
        <w:t xml:space="preserve"> </w:t>
      </w:r>
      <w:r w:rsidRPr="008F04D1">
        <w:t>tāngata whai ora</w:t>
      </w:r>
      <w:r w:rsidR="00433D28" w:rsidRPr="008F04D1">
        <w:t>.</w:t>
      </w:r>
    </w:p>
    <w:p w14:paraId="09988470" w14:textId="28AC8B24" w:rsidR="00433D28" w:rsidRPr="008F04D1" w:rsidRDefault="6D80A130" w:rsidP="00397DA8">
      <w:pPr>
        <w:pStyle w:val="Heading4"/>
      </w:pPr>
      <w:r w:rsidRPr="008F04D1">
        <w:lastRenderedPageBreak/>
        <w:t xml:space="preserve">Working with </w:t>
      </w:r>
      <w:r w:rsidR="003613C2" w:rsidRPr="008F04D1">
        <w:t>tāngata whai ora</w:t>
      </w:r>
      <w:r w:rsidR="00433D28" w:rsidRPr="008F04D1">
        <w:t xml:space="preserve"> with CNMP who develop prescription </w:t>
      </w:r>
      <w:r w:rsidR="55477539" w:rsidRPr="008F04D1">
        <w:t>OUD</w:t>
      </w:r>
    </w:p>
    <w:p w14:paraId="14E69E48" w14:textId="7E62B85F" w:rsidR="10FBB980" w:rsidRPr="008F04D1" w:rsidRDefault="10FBB980">
      <w:r w:rsidRPr="008F04D1">
        <w:t xml:space="preserve">OST service providers have a role to play in informing and educating other healthcare providers about </w:t>
      </w:r>
      <w:r w:rsidR="2D158B55" w:rsidRPr="008F04D1">
        <w:t>OUD</w:t>
      </w:r>
      <w:r w:rsidR="003B6EFC" w:rsidRPr="008F04D1">
        <w:t xml:space="preserve"> prevention</w:t>
      </w:r>
      <w:r w:rsidRPr="008F04D1">
        <w:t>.</w:t>
      </w:r>
    </w:p>
    <w:p w14:paraId="39D8D394" w14:textId="5372374C" w:rsidR="76A7D4B9" w:rsidRPr="008F04D1" w:rsidRDefault="76A7D4B9"/>
    <w:p w14:paraId="068C01CD" w14:textId="3FEBC531" w:rsidR="00DF7DDA" w:rsidRPr="008F04D1" w:rsidRDefault="15E5B88D" w:rsidP="00397DA8">
      <w:r w:rsidRPr="008F04D1">
        <w:t xml:space="preserve">Some </w:t>
      </w:r>
      <w:r w:rsidR="51F643DB" w:rsidRPr="008F04D1">
        <w:t>tāngata whai ora</w:t>
      </w:r>
      <w:r w:rsidRPr="008F04D1">
        <w:t xml:space="preserve"> with CNMP may have previously exhibited, or develop, addictive behaviour </w:t>
      </w:r>
      <w:r w:rsidR="03DA1146" w:rsidRPr="008F04D1">
        <w:t>with</w:t>
      </w:r>
      <w:r w:rsidRPr="008F04D1">
        <w:t xml:space="preserve"> opioids. It is important that </w:t>
      </w:r>
      <w:r w:rsidR="76FD2D9E" w:rsidRPr="008F04D1">
        <w:t>tāngata whai ora</w:t>
      </w:r>
      <w:r w:rsidRPr="008F04D1">
        <w:t xml:space="preserve"> with CNMP receive individualised assessment prior to </w:t>
      </w:r>
      <w:r w:rsidR="13AEE692" w:rsidRPr="008F04D1">
        <w:t xml:space="preserve">opioid treatment </w:t>
      </w:r>
      <w:r w:rsidRPr="008F04D1">
        <w:t xml:space="preserve">commencement. This needs to include a careful and thorough drug and alcohol history, </w:t>
      </w:r>
      <w:r w:rsidR="70F5CB20" w:rsidRPr="008F04D1">
        <w:t>co</w:t>
      </w:r>
      <w:r w:rsidR="562FC581" w:rsidRPr="008F04D1">
        <w:t>-</w:t>
      </w:r>
      <w:r w:rsidR="70F5CB20" w:rsidRPr="008F04D1">
        <w:t>exist</w:t>
      </w:r>
      <w:r w:rsidRPr="008F04D1">
        <w:t xml:space="preserve">ing medical (including musculoskeletal examination) and mental health history, and psychosocial assessment </w:t>
      </w:r>
      <w:r w:rsidR="564427F7" w:rsidRPr="008F04D1">
        <w:t>(</w:t>
      </w:r>
      <w:r w:rsidRPr="008F04D1">
        <w:t>including risk assessment for aberrance and self-harm</w:t>
      </w:r>
      <w:r w:rsidR="564427F7" w:rsidRPr="008F04D1">
        <w:t>)</w:t>
      </w:r>
      <w:r w:rsidRPr="008F04D1">
        <w:t>.</w:t>
      </w:r>
    </w:p>
    <w:p w14:paraId="4EF882A0" w14:textId="44501034" w:rsidR="008026A4" w:rsidRPr="008F04D1" w:rsidRDefault="008026A4" w:rsidP="00397DA8"/>
    <w:p w14:paraId="0F1D9331" w14:textId="76FCC169" w:rsidR="00DF7DDA" w:rsidRPr="008F04D1" w:rsidRDefault="00433D28" w:rsidP="00397DA8">
      <w:r w:rsidRPr="008F04D1">
        <w:t xml:space="preserve">It can be difficult to distinguish between active addiction and pain-related behaviour, such as seeking additional opioids for the relief of undertreated pain. Service providers should </w:t>
      </w:r>
      <w:r w:rsidR="00643306" w:rsidRPr="008F04D1">
        <w:t xml:space="preserve">consider </w:t>
      </w:r>
      <w:r w:rsidR="4AC30803" w:rsidRPr="008F04D1">
        <w:t>OUD</w:t>
      </w:r>
      <w:r w:rsidR="00643306" w:rsidRPr="008F04D1">
        <w:t xml:space="preserve"> may have developed</w:t>
      </w:r>
      <w:r w:rsidRPr="008F04D1">
        <w:t xml:space="preserve"> when </w:t>
      </w:r>
      <w:r w:rsidR="00166426" w:rsidRPr="008F04D1">
        <w:t>tāngata whai ora</w:t>
      </w:r>
      <w:r w:rsidRPr="008F04D1">
        <w:t xml:space="preserve"> take escalating doses with diminishing relief from distress, </w:t>
      </w:r>
      <w:r w:rsidR="00643306" w:rsidRPr="008F04D1">
        <w:t>report loss of</w:t>
      </w:r>
      <w:r w:rsidRPr="008F04D1">
        <w:t xml:space="preserve"> prescriptions,</w:t>
      </w:r>
      <w:r w:rsidR="00643306" w:rsidRPr="008F04D1">
        <w:t xml:space="preserve"> </w:t>
      </w:r>
      <w:r w:rsidRPr="008F04D1">
        <w:t>request early prescriptions, obtain prescriptions from multiple prescribers</w:t>
      </w:r>
      <w:r w:rsidR="005C30D2" w:rsidRPr="008F04D1">
        <w:t>,</w:t>
      </w:r>
      <w:r w:rsidRPr="008F04D1">
        <w:t xml:space="preserve"> or inject </w:t>
      </w:r>
      <w:r w:rsidR="00643306" w:rsidRPr="008F04D1">
        <w:t xml:space="preserve">or snort </w:t>
      </w:r>
      <w:r w:rsidRPr="008F04D1">
        <w:t xml:space="preserve">tablets </w:t>
      </w:r>
      <w:r w:rsidR="00643306" w:rsidRPr="008F04D1">
        <w:t xml:space="preserve">formulated </w:t>
      </w:r>
      <w:r w:rsidRPr="008F04D1">
        <w:t>for oral administration.</w:t>
      </w:r>
    </w:p>
    <w:p w14:paraId="7CA48036" w14:textId="77777777" w:rsidR="00433D28" w:rsidRPr="008F04D1" w:rsidRDefault="00433D28" w:rsidP="00397DA8"/>
    <w:p w14:paraId="2943D9C6" w14:textId="0B4E5382" w:rsidR="00433D28" w:rsidRPr="008F04D1" w:rsidRDefault="46B9446A" w:rsidP="00397DA8">
      <w:pPr>
        <w:pStyle w:val="Heading4"/>
      </w:pPr>
      <w:r w:rsidRPr="008F04D1">
        <w:t>Working with</w:t>
      </w:r>
      <w:r w:rsidR="00433D28" w:rsidRPr="008F04D1">
        <w:t xml:space="preserve"> </w:t>
      </w:r>
      <w:r w:rsidR="003613C2" w:rsidRPr="008F04D1">
        <w:t>tāngata whai ora</w:t>
      </w:r>
      <w:r w:rsidR="00433D28" w:rsidRPr="008F04D1">
        <w:t xml:space="preserve"> with CNMP who are receiving OST</w:t>
      </w:r>
    </w:p>
    <w:p w14:paraId="2B063A1A" w14:textId="29D6C705" w:rsidR="00433D28" w:rsidRPr="008F04D1" w:rsidRDefault="00433D28" w:rsidP="00397DA8">
      <w:r w:rsidRPr="008F04D1">
        <w:t xml:space="preserve">A significant number of </w:t>
      </w:r>
      <w:r w:rsidR="003613C2" w:rsidRPr="008F04D1">
        <w:t>tāngata whai ora</w:t>
      </w:r>
      <w:r w:rsidRPr="008F04D1">
        <w:t xml:space="preserve"> entering or already on OST have chronic pain problems that, if inadequately treated, can </w:t>
      </w:r>
      <w:r w:rsidR="25C2E5A0" w:rsidRPr="008F04D1">
        <w:t>affect</w:t>
      </w:r>
      <w:r w:rsidRPr="008F04D1">
        <w:t xml:space="preserve"> their</w:t>
      </w:r>
      <w:r w:rsidR="0091577E" w:rsidRPr="008F04D1">
        <w:t xml:space="preserve"> treatment</w:t>
      </w:r>
      <w:r w:rsidRPr="008F04D1">
        <w:t xml:space="preserve"> stability</w:t>
      </w:r>
      <w:r w:rsidR="15E5B88D" w:rsidRPr="008F04D1">
        <w:t>.</w:t>
      </w:r>
      <w:r w:rsidRPr="008F04D1">
        <w:t xml:space="preserve"> Treatment </w:t>
      </w:r>
      <w:r w:rsidR="00FB4C8A" w:rsidRPr="008F04D1">
        <w:t xml:space="preserve">and recovery </w:t>
      </w:r>
      <w:r w:rsidRPr="008F04D1">
        <w:t xml:space="preserve">plans for these </w:t>
      </w:r>
      <w:r w:rsidR="000442F1" w:rsidRPr="008F04D1">
        <w:t>tāngata whai ora</w:t>
      </w:r>
      <w:r w:rsidRPr="008F04D1">
        <w:t xml:space="preserve"> should adequately address management of CNMP; services should arrange non-pharmacological treatment where possible. Comprehensive and assertive management with input from both pain and addiction specialists is recommended.</w:t>
      </w:r>
      <w:r w:rsidR="008026A4" w:rsidRPr="008F04D1">
        <w:t xml:space="preserve"> </w:t>
      </w:r>
    </w:p>
    <w:p w14:paraId="10E3EA39" w14:textId="77777777" w:rsidR="00510A63" w:rsidRPr="008F04D1" w:rsidRDefault="00510A63" w:rsidP="00397DA8"/>
    <w:p w14:paraId="383ADFA6" w14:textId="536BBFF7" w:rsidR="00433D28" w:rsidRPr="008F04D1" w:rsidRDefault="00433D28" w:rsidP="00397DA8">
      <w:pPr>
        <w:pStyle w:val="Heading2"/>
      </w:pPr>
      <w:bookmarkStart w:id="427" w:name="_6.7_Pregnancy_and"/>
      <w:bookmarkStart w:id="428" w:name="_Toc142591399"/>
      <w:bookmarkStart w:id="429" w:name="_Toc142592020"/>
      <w:bookmarkStart w:id="430" w:name="_Toc207639846"/>
      <w:bookmarkStart w:id="431" w:name="_Toc141792598"/>
      <w:bookmarkEnd w:id="427"/>
      <w:r w:rsidRPr="008F04D1">
        <w:t>6.7</w:t>
      </w:r>
      <w:r w:rsidR="000531BF" w:rsidRPr="008F04D1">
        <w:t xml:space="preserve"> </w:t>
      </w:r>
      <w:r w:rsidR="00B50F72" w:rsidRPr="008F04D1">
        <w:t>P</w:t>
      </w:r>
      <w:r w:rsidRPr="008F04D1">
        <w:t>regnan</w:t>
      </w:r>
      <w:r w:rsidR="00B50F72" w:rsidRPr="008F04D1">
        <w:t>cy</w:t>
      </w:r>
      <w:r w:rsidRPr="008F04D1">
        <w:t xml:space="preserve"> and breastfeeding</w:t>
      </w:r>
      <w:bookmarkEnd w:id="428"/>
      <w:bookmarkEnd w:id="429"/>
      <w:bookmarkEnd w:id="430"/>
      <w:r w:rsidRPr="008F04D1">
        <w:t xml:space="preserve"> </w:t>
      </w:r>
      <w:bookmarkEnd w:id="431"/>
    </w:p>
    <w:p w14:paraId="45A2B62D" w14:textId="00F30677" w:rsidR="00433D28" w:rsidRPr="008F04D1" w:rsidRDefault="00433D28" w:rsidP="00397DA8">
      <w:r w:rsidRPr="008F04D1">
        <w:t xml:space="preserve">Service providers should give women entering OST of childbearing age information regarding the potential for pregnancy even in the absence of a regular menstrual </w:t>
      </w:r>
      <w:r w:rsidR="009B06B2" w:rsidRPr="008F04D1">
        <w:t>cycle</w:t>
      </w:r>
      <w:r w:rsidR="00F352F6" w:rsidRPr="008F04D1">
        <w:t xml:space="preserve">. </w:t>
      </w:r>
      <w:r w:rsidR="0023B0A7" w:rsidRPr="008F04D1">
        <w:t>Information should be given</w:t>
      </w:r>
      <w:r w:rsidRPr="008F04D1">
        <w:t xml:space="preserve"> about the effects of OST and other substance use (including alcohol and </w:t>
      </w:r>
      <w:r w:rsidR="00976347">
        <w:t>nicotine products</w:t>
      </w:r>
      <w:r w:rsidRPr="008F04D1">
        <w:t xml:space="preserve">) on pregnancy. </w:t>
      </w:r>
    </w:p>
    <w:p w14:paraId="6F8E27B2" w14:textId="77777777" w:rsidR="009B06B2" w:rsidRPr="008F04D1" w:rsidRDefault="009B06B2" w:rsidP="00397DA8"/>
    <w:p w14:paraId="0E33B225" w14:textId="44467854" w:rsidR="00DF7DDA" w:rsidRPr="008F04D1" w:rsidRDefault="00AB54A6" w:rsidP="00397DA8">
      <w:r w:rsidRPr="008F04D1">
        <w:t xml:space="preserve">Non-medical </w:t>
      </w:r>
      <w:r w:rsidR="00433D28" w:rsidRPr="008F04D1">
        <w:t xml:space="preserve">opioid use in pregnancy is associated with maternal and foetal acquisition of blood-borne viruses, preterm labour and delivery, intrauterine growth </w:t>
      </w:r>
      <w:r w:rsidR="00C86496" w:rsidRPr="008F04D1">
        <w:t>restriction</w:t>
      </w:r>
      <w:r w:rsidR="00433D28" w:rsidRPr="008F04D1">
        <w:t>, pre-eclampsia, placental abruption</w:t>
      </w:r>
      <w:r w:rsidR="004B2CF5" w:rsidRPr="008F04D1">
        <w:t>,</w:t>
      </w:r>
      <w:r w:rsidR="00433D28" w:rsidRPr="008F04D1">
        <w:t xml:space="preserve"> and intrauterine foetal death. </w:t>
      </w:r>
      <w:r w:rsidR="00927F40" w:rsidRPr="008F04D1">
        <w:t>OST</w:t>
      </w:r>
      <w:r w:rsidR="00433D28" w:rsidRPr="008F04D1">
        <w:t xml:space="preserve"> in pregnancy </w:t>
      </w:r>
      <w:r w:rsidR="679DAF17" w:rsidRPr="008F04D1">
        <w:t>can</w:t>
      </w:r>
      <w:r w:rsidR="00433D28" w:rsidRPr="008F04D1">
        <w:t xml:space="preserve"> reduce illicit </w:t>
      </w:r>
      <w:r w:rsidR="00EC5F0D">
        <w:t>substance</w:t>
      </w:r>
      <w:r w:rsidR="00EC5F0D" w:rsidRPr="008F04D1">
        <w:t xml:space="preserve"> </w:t>
      </w:r>
      <w:r w:rsidR="00433D28" w:rsidRPr="008F04D1">
        <w:t>use, improve maternal engagement in antenatal care</w:t>
      </w:r>
      <w:r w:rsidR="005E772D" w:rsidRPr="008F04D1">
        <w:t>,</w:t>
      </w:r>
      <w:r w:rsidR="00433D28" w:rsidRPr="008F04D1">
        <w:t xml:space="preserve"> and improve neonatal birth weight.</w:t>
      </w:r>
    </w:p>
    <w:p w14:paraId="7045E817" w14:textId="77777777" w:rsidR="00433D28" w:rsidRPr="008F04D1" w:rsidRDefault="00433D28" w:rsidP="00397DA8"/>
    <w:p w14:paraId="44E5B277" w14:textId="4421D67C" w:rsidR="001154E0" w:rsidRPr="008F04D1" w:rsidRDefault="00433D28" w:rsidP="00397DA8">
      <w:r w:rsidRPr="008F04D1">
        <w:t xml:space="preserve">Pregnancies in untreated women </w:t>
      </w:r>
      <w:r w:rsidR="00AB54A6" w:rsidRPr="008F04D1">
        <w:t xml:space="preserve">with </w:t>
      </w:r>
      <w:r w:rsidR="7C6C28D7" w:rsidRPr="008F04D1">
        <w:t>OUD</w:t>
      </w:r>
      <w:r w:rsidR="00AB54A6" w:rsidRPr="008F04D1">
        <w:t xml:space="preserve"> </w:t>
      </w:r>
      <w:r w:rsidRPr="008F04D1">
        <w:t xml:space="preserve">are high risk </w:t>
      </w:r>
      <w:r w:rsidR="3B9EAFA5" w:rsidRPr="008F04D1">
        <w:t>and</w:t>
      </w:r>
      <w:r w:rsidRPr="008F04D1" w:rsidDel="00992D42">
        <w:t xml:space="preserve"> </w:t>
      </w:r>
      <w:r w:rsidRPr="008F04D1">
        <w:t xml:space="preserve">associated with increased maternal and infant morbidity. </w:t>
      </w:r>
      <w:r w:rsidR="7A105461" w:rsidRPr="008F04D1">
        <w:t>P</w:t>
      </w:r>
      <w:r w:rsidR="001154E0" w:rsidRPr="008F04D1">
        <w:t>regnancy should be considered a high priority for admission to</w:t>
      </w:r>
      <w:r w:rsidR="00992D42" w:rsidRPr="008F04D1">
        <w:t xml:space="preserve"> OST</w:t>
      </w:r>
      <w:r w:rsidR="3432698F" w:rsidRPr="008F04D1">
        <w:t xml:space="preserve">. </w:t>
      </w:r>
      <w:r w:rsidR="2BF8C190" w:rsidRPr="008F04D1">
        <w:t>T</w:t>
      </w:r>
      <w:r w:rsidR="6691A09C" w:rsidRPr="008F04D1">
        <w:t>reatment</w:t>
      </w:r>
      <w:r w:rsidR="0F7E68E9" w:rsidRPr="008F04D1">
        <w:t xml:space="preserve"> should commence as soon as possible</w:t>
      </w:r>
      <w:r w:rsidR="001154E0" w:rsidRPr="008F04D1">
        <w:t>.</w:t>
      </w:r>
      <w:r w:rsidR="00231348" w:rsidRPr="008F04D1">
        <w:t xml:space="preserve"> Completion of the full comprehensive assessment should not delay </w:t>
      </w:r>
      <w:r w:rsidR="00DA480F" w:rsidRPr="008F04D1">
        <w:t xml:space="preserve">treatment </w:t>
      </w:r>
      <w:r w:rsidR="00231348" w:rsidRPr="008F04D1">
        <w:t>initiation</w:t>
      </w:r>
      <w:r w:rsidR="00231348" w:rsidRPr="008F04D1" w:rsidDel="00DA480F">
        <w:t xml:space="preserve"> </w:t>
      </w:r>
      <w:r w:rsidR="00E056C1" w:rsidRPr="008F04D1">
        <w:t>and</w:t>
      </w:r>
      <w:r w:rsidR="00231348" w:rsidRPr="008F04D1">
        <w:t xml:space="preserve"> can be finished at the earliest possible opportunity after dosing begins. </w:t>
      </w:r>
    </w:p>
    <w:p w14:paraId="3AFC5FAA" w14:textId="77777777" w:rsidR="001154E0" w:rsidRDefault="001154E0" w:rsidP="00397DA8"/>
    <w:p w14:paraId="7EE9D233" w14:textId="77777777" w:rsidR="00EE5D43" w:rsidRDefault="00EE5D43" w:rsidP="00397DA8"/>
    <w:p w14:paraId="54DB68E9" w14:textId="77777777" w:rsidR="004724D4" w:rsidRDefault="004724D4" w:rsidP="00397DA8"/>
    <w:p w14:paraId="47E0343C" w14:textId="77777777" w:rsidR="004724D4" w:rsidRPr="008F04D1" w:rsidRDefault="004724D4" w:rsidP="00397DA8"/>
    <w:p w14:paraId="7EEECDD4" w14:textId="612E2371" w:rsidR="00433D28" w:rsidRPr="008F04D1" w:rsidRDefault="00231348" w:rsidP="00397DA8">
      <w:r w:rsidRPr="008F04D1">
        <w:lastRenderedPageBreak/>
        <w:t>Care of</w:t>
      </w:r>
      <w:r w:rsidR="00433D28" w:rsidRPr="008F04D1">
        <w:t xml:space="preserve"> pregnant </w:t>
      </w:r>
      <w:r w:rsidR="000442F1" w:rsidRPr="008F04D1">
        <w:t>tāngata whai ora</w:t>
      </w:r>
      <w:r w:rsidRPr="008F04D1">
        <w:t xml:space="preserve"> should be co-managed</w:t>
      </w:r>
      <w:r w:rsidR="00433D28" w:rsidRPr="008F04D1">
        <w:t xml:space="preserve"> with obstetric and other services, with the primary goals of:</w:t>
      </w:r>
    </w:p>
    <w:p w14:paraId="2A5B2C63" w14:textId="33E7C44D" w:rsidR="00433D28" w:rsidRPr="008F04D1" w:rsidRDefault="2670FAF6" w:rsidP="009B3397">
      <w:pPr>
        <w:pStyle w:val="List"/>
      </w:pPr>
      <w:r w:rsidRPr="008F04D1">
        <w:t>engag</w:t>
      </w:r>
      <w:r w:rsidR="00094B5B" w:rsidRPr="008F04D1">
        <w:t>ing</w:t>
      </w:r>
      <w:r w:rsidRPr="008F04D1">
        <w:t xml:space="preserve"> in OST and antenatal care</w:t>
      </w:r>
    </w:p>
    <w:p w14:paraId="06C29AE0" w14:textId="77777777" w:rsidR="00DF7DDA" w:rsidRPr="008F04D1" w:rsidRDefault="2670FAF6" w:rsidP="009B3397">
      <w:pPr>
        <w:pStyle w:val="List"/>
      </w:pPr>
      <w:r w:rsidRPr="008F04D1">
        <w:t>addressing significant maternal health and social needs</w:t>
      </w:r>
    </w:p>
    <w:p w14:paraId="72BC2CBC" w14:textId="1C3EFF92" w:rsidR="00DF7DDA" w:rsidRPr="008F04D1" w:rsidRDefault="2670FAF6" w:rsidP="009B3397">
      <w:pPr>
        <w:pStyle w:val="List"/>
      </w:pPr>
      <w:r w:rsidRPr="008F04D1">
        <w:t>monitoring the neonate for adverse events at delivery and postnatal substance withdrawal.</w:t>
      </w:r>
    </w:p>
    <w:p w14:paraId="380D0C54" w14:textId="77777777" w:rsidR="008026A4" w:rsidRPr="008F04D1" w:rsidRDefault="008026A4" w:rsidP="00397DA8"/>
    <w:p w14:paraId="679EB8DF" w14:textId="5798F29C" w:rsidR="0067325E" w:rsidRPr="008F04D1" w:rsidRDefault="08F87846" w:rsidP="00397DA8">
      <w:r w:rsidRPr="008F04D1">
        <w:t>Whānau</w:t>
      </w:r>
      <w:r w:rsidR="0067325E" w:rsidRPr="008F04D1">
        <w:t xml:space="preserve"> should be engaged early and given information regarding the risks of not treating </w:t>
      </w:r>
      <w:r w:rsidR="10A00F3B" w:rsidRPr="008F04D1">
        <w:t>OUD</w:t>
      </w:r>
      <w:r w:rsidR="0067325E" w:rsidRPr="008F04D1">
        <w:t xml:space="preserve"> compared with </w:t>
      </w:r>
      <w:r w:rsidR="007C332E" w:rsidRPr="008F04D1">
        <w:t>treatment</w:t>
      </w:r>
      <w:r w:rsidR="0067325E" w:rsidRPr="008F04D1">
        <w:t xml:space="preserve"> benefits </w:t>
      </w:r>
      <w:r w:rsidR="7EE68D4F" w:rsidRPr="008F04D1">
        <w:t>for</w:t>
      </w:r>
      <w:r w:rsidR="0067325E" w:rsidRPr="008F04D1">
        <w:t xml:space="preserve"> their </w:t>
      </w:r>
      <w:r w:rsidRPr="008F04D1">
        <w:t>whānau</w:t>
      </w:r>
      <w:r w:rsidR="0067325E" w:rsidRPr="008F04D1">
        <w:t xml:space="preserve"> </w:t>
      </w:r>
      <w:r w:rsidR="00D547FC" w:rsidRPr="008F04D1">
        <w:t xml:space="preserve">member </w:t>
      </w:r>
      <w:r w:rsidR="0067325E" w:rsidRPr="008F04D1">
        <w:t>and the baby. Many will have concerns about the infant being born ‘with addiction’</w:t>
      </w:r>
      <w:r w:rsidR="0B80317C" w:rsidRPr="008F04D1">
        <w:t>.</w:t>
      </w:r>
      <w:r w:rsidR="0067325E" w:rsidRPr="008F04D1">
        <w:t xml:space="preserve"> </w:t>
      </w:r>
      <w:r w:rsidR="04D0583D" w:rsidRPr="008F04D1">
        <w:t>T</w:t>
      </w:r>
      <w:r w:rsidR="0067325E" w:rsidRPr="008F04D1">
        <w:t xml:space="preserve">he service should provide information that helps them understand what to expect from the postnatal </w:t>
      </w:r>
      <w:r w:rsidR="005B4F2A" w:rsidRPr="008F04D1">
        <w:t xml:space="preserve">and </w:t>
      </w:r>
      <w:r w:rsidR="0067325E" w:rsidRPr="008F04D1">
        <w:t xml:space="preserve">antenatal process. </w:t>
      </w:r>
    </w:p>
    <w:p w14:paraId="4F27325B" w14:textId="77777777" w:rsidR="0067325E" w:rsidRPr="008F04D1" w:rsidRDefault="0067325E" w:rsidP="00397DA8"/>
    <w:p w14:paraId="2DC3A3C1" w14:textId="1C266CAA" w:rsidR="00DF7DDA" w:rsidRPr="008F04D1" w:rsidRDefault="00927F40" w:rsidP="00397DA8">
      <w:r w:rsidRPr="008F04D1">
        <w:t>OST</w:t>
      </w:r>
      <w:r w:rsidR="00433D28" w:rsidRPr="008F04D1">
        <w:t xml:space="preserve"> services need to have pathways and protocols in place for liaising with antenatal and postnatal care teams. Pregnant women who </w:t>
      </w:r>
      <w:r w:rsidR="00782E41" w:rsidRPr="008F04D1">
        <w:t xml:space="preserve">have </w:t>
      </w:r>
      <w:r w:rsidR="1B638214" w:rsidRPr="008F04D1">
        <w:t>OUD</w:t>
      </w:r>
      <w:r w:rsidR="00433D28" w:rsidRPr="008F04D1">
        <w:t xml:space="preserve"> face significant social stigma. OST staff should take on a</w:t>
      </w:r>
      <w:r w:rsidR="00782E41" w:rsidRPr="008F04D1">
        <w:t xml:space="preserve">n advocacy, </w:t>
      </w:r>
      <w:r w:rsidR="00433D28" w:rsidRPr="008F04D1">
        <w:t>consultation</w:t>
      </w:r>
      <w:r w:rsidR="00D710AC" w:rsidRPr="008F04D1">
        <w:t>,</w:t>
      </w:r>
      <w:r w:rsidR="00433D28" w:rsidRPr="008F04D1">
        <w:t xml:space="preserve"> and liaison role</w:t>
      </w:r>
      <w:r w:rsidR="00BC3021" w:rsidRPr="008F04D1">
        <w:t xml:space="preserve">, and </w:t>
      </w:r>
      <w:r w:rsidR="15E5B88D" w:rsidRPr="008F04D1">
        <w:t>mak</w:t>
      </w:r>
      <w:r w:rsidR="2F52359C" w:rsidRPr="008F04D1">
        <w:t>e</w:t>
      </w:r>
      <w:r w:rsidR="00433D28" w:rsidRPr="008F04D1">
        <w:t xml:space="preserve"> information about</w:t>
      </w:r>
      <w:r w:rsidR="00433D28" w:rsidRPr="008F04D1" w:rsidDel="005F70F0">
        <w:t xml:space="preserve"> </w:t>
      </w:r>
      <w:r w:rsidR="00433D28" w:rsidRPr="008F04D1">
        <w:t xml:space="preserve">OST (including benefits and risks to the woman, </w:t>
      </w:r>
      <w:r w:rsidR="00D710AC" w:rsidRPr="008F04D1">
        <w:t>foetus,</w:t>
      </w:r>
      <w:r w:rsidR="00433D28" w:rsidRPr="008F04D1">
        <w:t xml:space="preserve"> and neonate) available to other specialist addiction service staff, </w:t>
      </w:r>
      <w:r w:rsidR="000442F1" w:rsidRPr="008F04D1">
        <w:t>tāngata whai ora</w:t>
      </w:r>
      <w:r w:rsidR="00433D28" w:rsidRPr="008F04D1">
        <w:t xml:space="preserve"> and </w:t>
      </w:r>
      <w:r w:rsidR="08F87846" w:rsidRPr="008F04D1">
        <w:t>whānau</w:t>
      </w:r>
      <w:r w:rsidR="00433D28" w:rsidRPr="008F04D1">
        <w:t>, GPs, nurses, obstetricians, paediatricians, midwives</w:t>
      </w:r>
      <w:r w:rsidR="00D710AC" w:rsidRPr="008F04D1">
        <w:t>,</w:t>
      </w:r>
      <w:r w:rsidR="00433D28" w:rsidRPr="008F04D1">
        <w:t xml:space="preserve"> and pharmacists.</w:t>
      </w:r>
    </w:p>
    <w:p w14:paraId="456DDCA9" w14:textId="77777777" w:rsidR="00433D28" w:rsidRPr="008F04D1" w:rsidRDefault="00433D28" w:rsidP="00397DA8"/>
    <w:p w14:paraId="22B7060E" w14:textId="0070A370" w:rsidR="00433D28" w:rsidRPr="008F04D1" w:rsidRDefault="00433D28" w:rsidP="00397DA8">
      <w:pPr>
        <w:pStyle w:val="Heading3"/>
      </w:pPr>
      <w:bookmarkStart w:id="432" w:name="_Toc141792599"/>
      <w:bookmarkStart w:id="433" w:name="_Toc142592021"/>
      <w:bookmarkStart w:id="434" w:name="_Toc207639847"/>
      <w:r w:rsidRPr="008F04D1">
        <w:t>6.7.1</w:t>
      </w:r>
      <w:r w:rsidR="000531BF" w:rsidRPr="008F04D1">
        <w:t xml:space="preserve"> </w:t>
      </w:r>
      <w:r w:rsidRPr="008F04D1">
        <w:t>Choice of medication</w:t>
      </w:r>
      <w:bookmarkEnd w:id="432"/>
      <w:bookmarkEnd w:id="433"/>
      <w:bookmarkEnd w:id="434"/>
    </w:p>
    <w:p w14:paraId="74D0659B" w14:textId="092363B1" w:rsidR="003A4021" w:rsidRPr="008F04D1" w:rsidRDefault="00001019" w:rsidP="00A408EB">
      <w:pPr>
        <w:pStyle w:val="Quote"/>
        <w:rPr>
          <w:lang w:val="en-NZ"/>
        </w:rPr>
      </w:pPr>
      <w:r w:rsidRPr="008F04D1">
        <w:rPr>
          <w:lang w:val="en-NZ"/>
        </w:rPr>
        <w:t>“Opioid agonist treatment has minimal long-term developmental impacts on children relative</w:t>
      </w:r>
      <w:r w:rsidR="009779A7" w:rsidRPr="008F04D1">
        <w:rPr>
          <w:lang w:val="en-NZ"/>
        </w:rPr>
        <w:t xml:space="preserve"> </w:t>
      </w:r>
      <w:r w:rsidRPr="008F04D1">
        <w:rPr>
          <w:lang w:val="en-NZ"/>
        </w:rPr>
        <w:t>to harms resulting from maternal use of heroin or misuse of prescription opioids</w:t>
      </w:r>
      <w:r w:rsidR="00D710AC" w:rsidRPr="008F04D1">
        <w:rPr>
          <w:lang w:val="en-NZ"/>
        </w:rPr>
        <w:t>.</w:t>
      </w:r>
      <w:r w:rsidRPr="008F04D1">
        <w:rPr>
          <w:lang w:val="en-NZ"/>
        </w:rPr>
        <w:t xml:space="preserve">” </w:t>
      </w:r>
    </w:p>
    <w:p w14:paraId="62700593" w14:textId="357410A1" w:rsidR="00001019" w:rsidRPr="008F04D1" w:rsidRDefault="00D710AC" w:rsidP="00397DA8">
      <w:pPr>
        <w:pStyle w:val="Quote"/>
        <w:rPr>
          <w:lang w:val="en-NZ"/>
        </w:rPr>
      </w:pPr>
      <w:r w:rsidRPr="008F04D1">
        <w:rPr>
          <w:lang w:val="en-NZ"/>
        </w:rPr>
        <w:t>(</w:t>
      </w:r>
      <w:r w:rsidR="00107A10" w:rsidRPr="008F04D1">
        <w:rPr>
          <w:lang w:val="en-NZ"/>
        </w:rPr>
        <w:t>American Society of Addiction Medicine</w:t>
      </w:r>
      <w:r w:rsidRPr="008F04D1">
        <w:rPr>
          <w:lang w:val="en-NZ"/>
        </w:rPr>
        <w:t>,</w:t>
      </w:r>
      <w:r w:rsidR="00001019" w:rsidRPr="008F04D1">
        <w:rPr>
          <w:lang w:val="en-NZ"/>
        </w:rPr>
        <w:t xml:space="preserve"> 2020</w:t>
      </w:r>
      <w:r w:rsidRPr="008F04D1">
        <w:rPr>
          <w:lang w:val="en-NZ"/>
        </w:rPr>
        <w:t>)</w:t>
      </w:r>
    </w:p>
    <w:p w14:paraId="1EDC2D29" w14:textId="76BCDD12" w:rsidR="007864A9" w:rsidRPr="008F04D1" w:rsidRDefault="007864A9" w:rsidP="007864A9">
      <w:r w:rsidRPr="008F04D1">
        <w:t xml:space="preserve">Service providers should discuss medication </w:t>
      </w:r>
      <w:r w:rsidR="003940AE" w:rsidRPr="008F04D1">
        <w:t xml:space="preserve">choice </w:t>
      </w:r>
      <w:r w:rsidRPr="008F04D1">
        <w:t>with tāngata whai ora and whānau</w:t>
      </w:r>
      <w:r w:rsidR="003940AE" w:rsidRPr="008F04D1">
        <w:t xml:space="preserve">. Providers should </w:t>
      </w:r>
      <w:r w:rsidR="5772A0A6" w:rsidRPr="008F04D1">
        <w:t>consider</w:t>
      </w:r>
      <w:r w:rsidRPr="008F04D1">
        <w:t xml:space="preserve"> which OST medication is most likely to achieve and maintain abstinence from non-medical opioid use during the pregnancy, since this </w:t>
      </w:r>
      <w:r w:rsidR="2A0CB189" w:rsidRPr="008F04D1">
        <w:t>is</w:t>
      </w:r>
      <w:r w:rsidRPr="008F04D1">
        <w:t xml:space="preserve"> the most significant factor in determining maternal and foetal outcomes. </w:t>
      </w:r>
    </w:p>
    <w:p w14:paraId="1FED6BC2" w14:textId="71958B5C" w:rsidR="007864A9" w:rsidRPr="008F04D1" w:rsidRDefault="007864A9" w:rsidP="007864A9"/>
    <w:p w14:paraId="1643E727" w14:textId="238CF9A4" w:rsidR="00433D28" w:rsidRPr="008F04D1" w:rsidRDefault="00433D28" w:rsidP="00397DA8">
      <w:r w:rsidRPr="008F04D1">
        <w:t xml:space="preserve">Methadone and </w:t>
      </w:r>
      <w:r w:rsidR="00FB28E9" w:rsidRPr="008F04D1">
        <w:t xml:space="preserve">buprenorphine </w:t>
      </w:r>
      <w:r w:rsidR="00DE6517" w:rsidRPr="008F04D1">
        <w:t xml:space="preserve">can be </w:t>
      </w:r>
      <w:r w:rsidR="009E78B6" w:rsidRPr="008F04D1">
        <w:t xml:space="preserve">safe and effective in the treatment of pregnant women with </w:t>
      </w:r>
      <w:r w:rsidR="14312AF5" w:rsidRPr="008F04D1">
        <w:t>OUD</w:t>
      </w:r>
      <w:r w:rsidR="009E78B6" w:rsidRPr="008F04D1">
        <w:t xml:space="preserve">, improving maternal and foetal outcomes. </w:t>
      </w:r>
      <w:r w:rsidR="75A6767B" w:rsidRPr="008F04D1">
        <w:t>T</w:t>
      </w:r>
      <w:r w:rsidR="1FD4A71C" w:rsidRPr="008F04D1">
        <w:t>he</w:t>
      </w:r>
      <w:r w:rsidR="009E78B6" w:rsidRPr="008F04D1">
        <w:t xml:space="preserve"> most effective treatment of the tw</w:t>
      </w:r>
      <w:r w:rsidR="00985AB8" w:rsidRPr="008F04D1">
        <w:t>o</w:t>
      </w:r>
      <w:r w:rsidR="009E78B6" w:rsidRPr="008F04D1">
        <w:t xml:space="preserve"> is not clear. Buprenorphine has been cautiously associated with greater birth weight and body length, lower severity of </w:t>
      </w:r>
      <w:r w:rsidR="00E27B7B">
        <w:t>NAS</w:t>
      </w:r>
      <w:r w:rsidR="00625D67" w:rsidRPr="008F04D1">
        <w:t>,</w:t>
      </w:r>
      <w:r w:rsidR="009E78B6" w:rsidRPr="008F04D1">
        <w:t xml:space="preserve"> and reduced prematurity</w:t>
      </w:r>
      <w:r w:rsidR="0075015B" w:rsidRPr="008F04D1">
        <w:t xml:space="preserve"> risk</w:t>
      </w:r>
      <w:r w:rsidR="009E78B6" w:rsidRPr="008F04D1">
        <w:t xml:space="preserve">. Methadone has been associated with lower rates of treatment drop-out (although </w:t>
      </w:r>
      <w:r w:rsidR="009E78B6" w:rsidRPr="008F04D1" w:rsidDel="0075015B">
        <w:t xml:space="preserve">this finding </w:t>
      </w:r>
      <w:r w:rsidR="009E78B6" w:rsidRPr="008F04D1">
        <w:t>may be confounded by buprenorphine induction</w:t>
      </w:r>
      <w:r w:rsidR="00A16B2E" w:rsidRPr="008F04D1">
        <w:t xml:space="preserve">s </w:t>
      </w:r>
      <w:r w:rsidR="009E78B6" w:rsidRPr="008F04D1">
        <w:t>that were too slow) (Kinsella</w:t>
      </w:r>
      <w:r w:rsidR="00643133" w:rsidRPr="008F04D1">
        <w:t xml:space="preserve"> et al</w:t>
      </w:r>
      <w:r w:rsidR="00644204" w:rsidRPr="008F04D1">
        <w:t>.</w:t>
      </w:r>
      <w:r w:rsidR="00625D67" w:rsidRPr="008F04D1">
        <w:t>,</w:t>
      </w:r>
      <w:r w:rsidR="009E78B6" w:rsidRPr="008F04D1">
        <w:t xml:space="preserve"> 202</w:t>
      </w:r>
      <w:r w:rsidR="00F92939" w:rsidRPr="008F04D1">
        <w:t>2</w:t>
      </w:r>
      <w:r w:rsidR="009E78B6" w:rsidRPr="008F04D1">
        <w:t>)</w:t>
      </w:r>
      <w:r w:rsidR="00625D67" w:rsidRPr="008F04D1">
        <w:t>.</w:t>
      </w:r>
      <w:r w:rsidR="002A45C7" w:rsidRPr="008F04D1">
        <w:t xml:space="preserve"> </w:t>
      </w:r>
      <w:r w:rsidR="00241D88" w:rsidRPr="008F04D1">
        <w:t>Note</w:t>
      </w:r>
      <w:r w:rsidR="004125B1" w:rsidRPr="008F04D1">
        <w:t>,</w:t>
      </w:r>
      <w:r w:rsidR="009D30CD" w:rsidRPr="008F04D1" w:rsidDel="004125B1">
        <w:t xml:space="preserve"> </w:t>
      </w:r>
      <w:r w:rsidR="009D30CD" w:rsidRPr="008F04D1">
        <w:t>w</w:t>
      </w:r>
      <w:r w:rsidR="00241D88" w:rsidRPr="008F04D1">
        <w:t>ithdrawal during initial i</w:t>
      </w:r>
      <w:r w:rsidRPr="008F04D1">
        <w:t>nduction onto buprenorphine</w:t>
      </w:r>
      <w:r w:rsidR="00241D88" w:rsidRPr="008F04D1">
        <w:t xml:space="preserve"> should be closely monitored to minimise any negative </w:t>
      </w:r>
      <w:r w:rsidR="657C12F4" w:rsidRPr="008F04D1">
        <w:t>impact</w:t>
      </w:r>
      <w:r w:rsidR="00241D88" w:rsidRPr="008F04D1" w:rsidDel="004125B1">
        <w:t xml:space="preserve"> on the pregnancy</w:t>
      </w:r>
      <w:r w:rsidR="00241D88" w:rsidRPr="008F04D1">
        <w:t xml:space="preserve">.  </w:t>
      </w:r>
    </w:p>
    <w:p w14:paraId="10E4FFF3" w14:textId="77777777" w:rsidR="00494F20" w:rsidRPr="008F04D1" w:rsidRDefault="00494F20" w:rsidP="00397DA8"/>
    <w:p w14:paraId="4607930B" w14:textId="4B6CA101" w:rsidR="00433D28" w:rsidRPr="008F04D1" w:rsidRDefault="00D4553D" w:rsidP="00397DA8">
      <w:r w:rsidRPr="008F04D1">
        <w:t>N</w:t>
      </w:r>
      <w:r w:rsidR="00433D28" w:rsidRPr="008F04D1">
        <w:t>ewly pregnant women already stabilised on methadone or buprenorphine</w:t>
      </w:r>
      <w:r w:rsidR="00FD1808" w:rsidRPr="008F04D1">
        <w:t xml:space="preserve"> should </w:t>
      </w:r>
      <w:r w:rsidRPr="008F04D1">
        <w:t>be given</w:t>
      </w:r>
      <w:r w:rsidR="00433D28" w:rsidRPr="008F04D1" w:rsidDel="00D4553D">
        <w:t xml:space="preserve"> </w:t>
      </w:r>
      <w:r w:rsidR="00433D28" w:rsidRPr="008F04D1">
        <w:t xml:space="preserve">information regarding safety </w:t>
      </w:r>
      <w:r w:rsidR="00985AB8" w:rsidRPr="008F04D1">
        <w:t xml:space="preserve">and effectiveness </w:t>
      </w:r>
      <w:r w:rsidR="00433D28" w:rsidRPr="008F04D1">
        <w:t xml:space="preserve">in pregnancy, </w:t>
      </w:r>
      <w:r w:rsidR="00F25B94" w:rsidRPr="008F04D1">
        <w:t>so they can</w:t>
      </w:r>
      <w:r w:rsidR="004125B1" w:rsidRPr="008F04D1">
        <w:t xml:space="preserve"> </w:t>
      </w:r>
      <w:r w:rsidR="15E5B88D" w:rsidRPr="008F04D1">
        <w:t>make</w:t>
      </w:r>
      <w:r w:rsidR="00433D28" w:rsidRPr="008F04D1" w:rsidDel="004125B1">
        <w:t xml:space="preserve"> </w:t>
      </w:r>
      <w:r w:rsidR="00433D28" w:rsidRPr="008F04D1">
        <w:t>informed decision</w:t>
      </w:r>
      <w:r w:rsidR="004125B1" w:rsidRPr="008F04D1">
        <w:t>s</w:t>
      </w:r>
      <w:r w:rsidR="00433D28" w:rsidRPr="008F04D1">
        <w:t xml:space="preserve"> </w:t>
      </w:r>
      <w:r w:rsidR="00586822" w:rsidRPr="008F04D1">
        <w:t>about ongoing treatment.</w:t>
      </w:r>
      <w:r w:rsidR="00433D28" w:rsidRPr="008F04D1">
        <w:t xml:space="preserve"> Ideally, pregnant women should remain on </w:t>
      </w:r>
      <w:r w:rsidR="00586822" w:rsidRPr="008F04D1">
        <w:t xml:space="preserve">their current OST </w:t>
      </w:r>
      <w:r w:rsidR="00433D28" w:rsidRPr="008F04D1">
        <w:t>medication</w:t>
      </w:r>
      <w:r w:rsidR="00586822" w:rsidRPr="008F04D1">
        <w:t>, since this limits foetal exposure to one agent</w:t>
      </w:r>
      <w:r w:rsidR="00442C02" w:rsidRPr="008F04D1">
        <w:t>.</w:t>
      </w:r>
      <w:r w:rsidR="00433D28" w:rsidRPr="008F04D1">
        <w:t xml:space="preserve"> </w:t>
      </w:r>
    </w:p>
    <w:p w14:paraId="70FD31AB" w14:textId="21698A2B" w:rsidR="00433D28" w:rsidRPr="008F04D1" w:rsidRDefault="00433D28" w:rsidP="00397DA8">
      <w:pPr>
        <w:pStyle w:val="Heading3"/>
      </w:pPr>
      <w:bookmarkStart w:id="435" w:name="_Toc141792600"/>
      <w:bookmarkStart w:id="436" w:name="_Toc142592022"/>
      <w:bookmarkStart w:id="437" w:name="_Toc207639848"/>
      <w:r w:rsidRPr="008F04D1">
        <w:lastRenderedPageBreak/>
        <w:t>6.7.2</w:t>
      </w:r>
      <w:r w:rsidR="000531BF" w:rsidRPr="008F04D1">
        <w:t xml:space="preserve"> </w:t>
      </w:r>
      <w:r w:rsidRPr="008F04D1">
        <w:t>Dose changes during pregnancy</w:t>
      </w:r>
      <w:bookmarkEnd w:id="435"/>
      <w:bookmarkEnd w:id="436"/>
      <w:bookmarkEnd w:id="437"/>
    </w:p>
    <w:p w14:paraId="3C676741" w14:textId="7404FCFC" w:rsidR="00433D28" w:rsidRPr="008F04D1" w:rsidRDefault="00433D28" w:rsidP="00397DA8">
      <w:r w:rsidRPr="008F04D1">
        <w:t xml:space="preserve">OST </w:t>
      </w:r>
      <w:r w:rsidR="00337038" w:rsidRPr="008F04D1">
        <w:t xml:space="preserve">dose </w:t>
      </w:r>
      <w:r w:rsidRPr="008F04D1">
        <w:t xml:space="preserve">is not predictive of the incidence or severity of </w:t>
      </w:r>
      <w:r w:rsidR="0051372C" w:rsidRPr="008F04D1">
        <w:t>NAS</w:t>
      </w:r>
      <w:r w:rsidR="4BA63F01" w:rsidRPr="008F04D1">
        <w:t>.</w:t>
      </w:r>
      <w:r w:rsidRPr="008F04D1">
        <w:t xml:space="preserve"> </w:t>
      </w:r>
      <w:r w:rsidR="51F4A688" w:rsidRPr="008F04D1">
        <w:t>D</w:t>
      </w:r>
      <w:r w:rsidRPr="008F04D1">
        <w:t xml:space="preserve">oses should not be reduced during pregnancy </w:t>
      </w:r>
      <w:r w:rsidRPr="008F04D1" w:rsidDel="00337038">
        <w:t xml:space="preserve">in an attempt </w:t>
      </w:r>
      <w:r w:rsidRPr="008F04D1">
        <w:t xml:space="preserve">to avoid </w:t>
      </w:r>
      <w:r w:rsidR="00477B64" w:rsidRPr="008F04D1">
        <w:t>NAS</w:t>
      </w:r>
      <w:r w:rsidRPr="008F04D1">
        <w:t>. Dose reductions are likely to increase</w:t>
      </w:r>
      <w:r w:rsidR="00337038" w:rsidRPr="008F04D1">
        <w:t xml:space="preserve"> relapse</w:t>
      </w:r>
      <w:r w:rsidRPr="008F04D1">
        <w:t xml:space="preserve"> risk to illicit opioid use, with corresponding greater maternal and foetal risk. </w:t>
      </w:r>
      <w:r w:rsidR="37E39C2D" w:rsidRPr="008F04D1">
        <w:t>O</w:t>
      </w:r>
      <w:r w:rsidR="15E5B88D" w:rsidRPr="008F04D1">
        <w:t>ptimal</w:t>
      </w:r>
      <w:r w:rsidRPr="008F04D1">
        <w:t xml:space="preserve"> OST dose in pregnancy is the lowest dose that maintains clinical stability.</w:t>
      </w:r>
    </w:p>
    <w:p w14:paraId="65F10573" w14:textId="77777777" w:rsidR="00433D28" w:rsidRPr="008F04D1" w:rsidRDefault="00433D28" w:rsidP="00397DA8"/>
    <w:p w14:paraId="6A6AE8A3" w14:textId="2A4F3F68" w:rsidR="00433D28" w:rsidRPr="008F04D1" w:rsidRDefault="00433D28" w:rsidP="00397DA8">
      <w:r w:rsidRPr="008F04D1">
        <w:t>Methadone metabolism and circulating blood volume may change significantly during pregnancy, leading to lower plasma methadone concentrations and</w:t>
      </w:r>
      <w:r w:rsidR="008A37EB" w:rsidRPr="008F04D1">
        <w:t xml:space="preserve"> withdrawal</w:t>
      </w:r>
      <w:r w:rsidRPr="008F04D1">
        <w:t xml:space="preserve"> symptoms</w:t>
      </w:r>
      <w:r w:rsidR="15E5B88D" w:rsidRPr="008F04D1">
        <w:t>.</w:t>
      </w:r>
      <w:r w:rsidRPr="008F04D1">
        <w:t xml:space="preserve"> </w:t>
      </w:r>
      <w:r w:rsidR="00F65181" w:rsidRPr="008F04D1">
        <w:t>Tāngata whai ora</w:t>
      </w:r>
      <w:r w:rsidRPr="008F04D1">
        <w:t xml:space="preserve"> may require increased doses of methadone, usually </w:t>
      </w:r>
      <w:r w:rsidRPr="008F04D1" w:rsidDel="008A37EB">
        <w:t xml:space="preserve">in the </w:t>
      </w:r>
      <w:r w:rsidRPr="008F04D1">
        <w:t>late second or third trimester. Service providers should review doses</w:t>
      </w:r>
      <w:r w:rsidR="003056B7" w:rsidRPr="008F04D1">
        <w:t xml:space="preserve"> </w:t>
      </w:r>
      <w:r w:rsidR="0888E5B9" w:rsidRPr="008F04D1">
        <w:t>with</w:t>
      </w:r>
      <w:r w:rsidR="15E5B88D" w:rsidRPr="008F04D1">
        <w:t>in</w:t>
      </w:r>
      <w:r w:rsidRPr="008F04D1" w:rsidDel="003056B7">
        <w:t xml:space="preserve"> </w:t>
      </w:r>
      <w:r w:rsidRPr="008F04D1">
        <w:t xml:space="preserve">days to weeks </w:t>
      </w:r>
      <w:r w:rsidR="0888E5B9" w:rsidRPr="008F04D1">
        <w:t>of</w:t>
      </w:r>
      <w:r w:rsidRPr="008F04D1">
        <w:t xml:space="preserve"> delivery; reductions may be required to avoid sedation</w:t>
      </w:r>
      <w:r w:rsidR="00595A50" w:rsidRPr="008F04D1">
        <w:t xml:space="preserve"> or </w:t>
      </w:r>
      <w:r w:rsidRPr="008F04D1">
        <w:t xml:space="preserve">toxicity. </w:t>
      </w:r>
      <w:r w:rsidR="0072607E" w:rsidRPr="008F04D1">
        <w:t>To minimise the impact of pre-dose trough</w:t>
      </w:r>
      <w:r w:rsidR="3654E786" w:rsidRPr="008F04D1">
        <w:t>s</w:t>
      </w:r>
      <w:r w:rsidR="0072607E" w:rsidRPr="008F04D1">
        <w:t>, p</w:t>
      </w:r>
      <w:r w:rsidRPr="008F04D1">
        <w:t>roviders may consider splitting the daily methadone dose into two 12-hour doses</w:t>
      </w:r>
      <w:r w:rsidR="00DF5781" w:rsidRPr="008F04D1">
        <w:t>,</w:t>
      </w:r>
      <w:r w:rsidRPr="008F04D1">
        <w:t xml:space="preserve"> in addition or as an alternative to dose increase</w:t>
      </w:r>
      <w:r w:rsidR="003056B7" w:rsidRPr="008F04D1">
        <w:t>s</w:t>
      </w:r>
      <w:r w:rsidRPr="008F04D1">
        <w:t xml:space="preserve">. </w:t>
      </w:r>
      <w:r w:rsidR="29351DBC" w:rsidRPr="008F04D1">
        <w:t>Dosing frequency</w:t>
      </w:r>
      <w:r w:rsidRPr="008F04D1">
        <w:t xml:space="preserve"> should </w:t>
      </w:r>
      <w:r w:rsidR="29351DBC" w:rsidRPr="008F04D1">
        <w:t>be reviewed</w:t>
      </w:r>
      <w:r w:rsidRPr="008F04D1">
        <w:t xml:space="preserve"> after </w:t>
      </w:r>
      <w:r w:rsidR="00A04166" w:rsidRPr="008F04D1">
        <w:t>delivery and</w:t>
      </w:r>
      <w:r w:rsidRPr="008F04D1">
        <w:t xml:space="preserve"> aim to return </w:t>
      </w:r>
      <w:r w:rsidR="001D4C87" w:rsidRPr="008F04D1">
        <w:t>t</w:t>
      </w:r>
      <w:r w:rsidR="0081090D" w:rsidRPr="008F04D1">
        <w:t>ā</w:t>
      </w:r>
      <w:r w:rsidR="001D4C87" w:rsidRPr="008F04D1">
        <w:t>ngata whai ora</w:t>
      </w:r>
      <w:r w:rsidRPr="008F04D1">
        <w:t xml:space="preserve"> </w:t>
      </w:r>
      <w:r w:rsidR="15E5B88D" w:rsidRPr="008F04D1">
        <w:t>t</w:t>
      </w:r>
      <w:r w:rsidR="11A0935C" w:rsidRPr="008F04D1">
        <w:t>o</w:t>
      </w:r>
      <w:r w:rsidRPr="008F04D1">
        <w:t xml:space="preserve"> once-daily consumption.</w:t>
      </w:r>
    </w:p>
    <w:p w14:paraId="226BA995" w14:textId="77777777" w:rsidR="006A1438" w:rsidRPr="008F04D1" w:rsidRDefault="006A1438" w:rsidP="00397DA8"/>
    <w:p w14:paraId="17556FFB" w14:textId="31EEB64B" w:rsidR="006A1438" w:rsidRPr="008F04D1" w:rsidRDefault="11A0935C" w:rsidP="00397DA8">
      <w:r w:rsidRPr="008F04D1">
        <w:t>B</w:t>
      </w:r>
      <w:r w:rsidR="075A7991" w:rsidRPr="008F04D1">
        <w:t>uprenorphine</w:t>
      </w:r>
      <w:r w:rsidR="006A1438" w:rsidRPr="008F04D1">
        <w:t xml:space="preserve"> doses during pregnancy</w:t>
      </w:r>
      <w:r w:rsidR="00791693" w:rsidRPr="008F04D1">
        <w:t xml:space="preserve"> </w:t>
      </w:r>
      <w:r w:rsidR="47AA4A7E" w:rsidRPr="008F04D1">
        <w:t>do</w:t>
      </w:r>
      <w:r w:rsidR="304044CC" w:rsidRPr="008F04D1">
        <w:t xml:space="preserve"> </w:t>
      </w:r>
      <w:r w:rsidR="47AA4A7E" w:rsidRPr="008F04D1">
        <w:t>n</w:t>
      </w:r>
      <w:r w:rsidR="7DF88163" w:rsidRPr="008F04D1">
        <w:t>o</w:t>
      </w:r>
      <w:r w:rsidR="47AA4A7E" w:rsidRPr="008F04D1">
        <w:t>t</w:t>
      </w:r>
      <w:r w:rsidR="00791693" w:rsidRPr="008F04D1">
        <w:t xml:space="preserve"> usually need adjustment</w:t>
      </w:r>
      <w:r w:rsidR="006A1438" w:rsidRPr="008F04D1">
        <w:t xml:space="preserve">. </w:t>
      </w:r>
      <w:r w:rsidR="2E25B4CB" w:rsidRPr="008F04D1">
        <w:t>However, individual pharmacokinetics</w:t>
      </w:r>
      <w:r w:rsidR="2E25B4CB" w:rsidRPr="008F04D1" w:rsidDel="00791693">
        <w:t xml:space="preserve"> </w:t>
      </w:r>
      <w:r w:rsidR="2E25B4CB" w:rsidRPr="008F04D1">
        <w:t>vary and</w:t>
      </w:r>
      <w:r w:rsidR="000640CA" w:rsidRPr="008F04D1">
        <w:t xml:space="preserve"> </w:t>
      </w:r>
      <w:r w:rsidR="47C2D4E3" w:rsidRPr="008F04D1">
        <w:t>i</w:t>
      </w:r>
      <w:r w:rsidR="006A1438" w:rsidRPr="008F04D1">
        <w:t xml:space="preserve">f </w:t>
      </w:r>
      <w:r w:rsidR="001D4C87" w:rsidRPr="008F04D1">
        <w:t>tāngata whai ora</w:t>
      </w:r>
      <w:r w:rsidR="006A1438" w:rsidRPr="008F04D1">
        <w:t xml:space="preserve"> </w:t>
      </w:r>
      <w:r w:rsidR="5DA1B0AA" w:rsidRPr="008F04D1">
        <w:t>experienc</w:t>
      </w:r>
      <w:r w:rsidR="00F25B94" w:rsidRPr="008F04D1">
        <w:t>e</w:t>
      </w:r>
      <w:r w:rsidR="006A1438" w:rsidRPr="008F04D1">
        <w:t xml:space="preserve"> discomfort and craving during the end of day, a split dose may be beneficial. </w:t>
      </w:r>
    </w:p>
    <w:p w14:paraId="43B5A229" w14:textId="77777777" w:rsidR="006A1438" w:rsidRPr="008F04D1" w:rsidRDefault="006A1438" w:rsidP="00397DA8"/>
    <w:p w14:paraId="2A1ADEA8" w14:textId="2DD4165E" w:rsidR="00433D28" w:rsidRPr="008F04D1" w:rsidRDefault="00433D28" w:rsidP="00397DA8">
      <w:pPr>
        <w:pStyle w:val="Heading3"/>
      </w:pPr>
      <w:bookmarkStart w:id="438" w:name="_Toc141792601"/>
      <w:bookmarkStart w:id="439" w:name="_Toc142592023"/>
      <w:bookmarkStart w:id="440" w:name="_Toc207639849"/>
      <w:r w:rsidRPr="008F04D1">
        <w:t>6.7.3</w:t>
      </w:r>
      <w:r w:rsidR="000531BF" w:rsidRPr="008F04D1">
        <w:t xml:space="preserve"> </w:t>
      </w:r>
      <w:r w:rsidRPr="008F04D1">
        <w:t>Dose reductions and withdrawal</w:t>
      </w:r>
      <w:bookmarkEnd w:id="438"/>
      <w:bookmarkEnd w:id="439"/>
      <w:bookmarkEnd w:id="440"/>
    </w:p>
    <w:p w14:paraId="2C1E69AE" w14:textId="0C169260" w:rsidR="0092486D" w:rsidRDefault="00C60835" w:rsidP="00A408EB">
      <w:pPr>
        <w:pStyle w:val="Quote"/>
        <w:rPr>
          <w:lang w:val="en-NZ"/>
        </w:rPr>
      </w:pPr>
      <w:r w:rsidRPr="008F04D1">
        <w:rPr>
          <w:lang w:val="en-NZ"/>
        </w:rPr>
        <w:t>“</w:t>
      </w:r>
      <w:r w:rsidR="00433D28" w:rsidRPr="008F04D1">
        <w:rPr>
          <w:lang w:val="en-NZ"/>
        </w:rPr>
        <w:t xml:space="preserve">Pregnant women in OST should be encouraged not to cease it while they are pregnant. Although many women want to cease using opioids when they find out they are pregnant, opioid withdrawal is a high-risk option because a relapse to heroin use will affect the </w:t>
      </w:r>
      <w:r w:rsidR="0092486D">
        <w:rPr>
          <w:lang w:val="en-NZ"/>
        </w:rPr>
        <w:t>consent</w:t>
      </w:r>
    </w:p>
    <w:p w14:paraId="63DC8BC0" w14:textId="6728AE26" w:rsidR="00DF7DDA" w:rsidRPr="008F04D1" w:rsidRDefault="00433D28" w:rsidP="00A408EB">
      <w:pPr>
        <w:pStyle w:val="Quote"/>
        <w:rPr>
          <w:lang w:val="en-NZ"/>
        </w:rPr>
      </w:pPr>
      <w:r w:rsidRPr="008F04D1">
        <w:rPr>
          <w:lang w:val="en-NZ"/>
        </w:rPr>
        <w:t xml:space="preserve"> to care for the child. In addition, severe opioid withdrawal symptoms may induce a spontaneous abortion in the first trimester of pregnancy, or premature labour in the third trimester. Relapse to heroin use during pregnancy can also result in poorer obstetric outcomes. OST is thought to have minimal long-term developmental impacts on children when compared to the risk of maternal heroin use and resulting harms.</w:t>
      </w:r>
      <w:r w:rsidR="00C60835" w:rsidRPr="008F04D1">
        <w:rPr>
          <w:lang w:val="en-NZ"/>
        </w:rPr>
        <w:t>”</w:t>
      </w:r>
    </w:p>
    <w:p w14:paraId="1EEA31D9" w14:textId="1AF53C2E" w:rsidR="00433D28" w:rsidRPr="008F04D1" w:rsidRDefault="00C60835" w:rsidP="00A408EB">
      <w:pPr>
        <w:pStyle w:val="Quote"/>
        <w:rPr>
          <w:lang w:val="en-NZ"/>
        </w:rPr>
      </w:pPr>
      <w:r w:rsidRPr="008F04D1">
        <w:rPr>
          <w:lang w:val="en-NZ"/>
        </w:rPr>
        <w:t>(</w:t>
      </w:r>
      <w:r w:rsidR="0098354A" w:rsidRPr="008F04D1">
        <w:rPr>
          <w:lang w:val="en-NZ"/>
        </w:rPr>
        <w:t>World Health Organization</w:t>
      </w:r>
      <w:r w:rsidRPr="008F04D1">
        <w:rPr>
          <w:lang w:val="en-NZ"/>
        </w:rPr>
        <w:t>,</w:t>
      </w:r>
      <w:r w:rsidR="00433D28" w:rsidRPr="008F04D1">
        <w:rPr>
          <w:lang w:val="en-NZ"/>
        </w:rPr>
        <w:t xml:space="preserve"> 2009</w:t>
      </w:r>
      <w:r w:rsidRPr="008F04D1">
        <w:rPr>
          <w:lang w:val="en-NZ"/>
        </w:rPr>
        <w:t>)</w:t>
      </w:r>
    </w:p>
    <w:p w14:paraId="6E955A55" w14:textId="775891B4" w:rsidR="00DF7DDA" w:rsidRPr="008F04D1" w:rsidRDefault="00433D28" w:rsidP="00397DA8">
      <w:pPr>
        <w:rPr>
          <w:color w:val="000000" w:themeColor="text1"/>
        </w:rPr>
      </w:pPr>
      <w:r w:rsidRPr="008F04D1">
        <w:t xml:space="preserve">Women who withdraw from OST during pregnancy have similar relapse rates to those of </w:t>
      </w:r>
      <w:r w:rsidR="25F1FA60" w:rsidRPr="008F04D1">
        <w:t xml:space="preserve">other </w:t>
      </w:r>
      <w:r w:rsidR="04ED27CF" w:rsidRPr="008F04D1">
        <w:t>people</w:t>
      </w:r>
      <w:r w:rsidR="006A1438" w:rsidRPr="008F04D1">
        <w:t xml:space="preserve"> with </w:t>
      </w:r>
      <w:r w:rsidR="763B191B" w:rsidRPr="008F04D1">
        <w:t>OUD</w:t>
      </w:r>
      <w:r w:rsidRPr="008F04D1">
        <w:t xml:space="preserve"> undergo</w:t>
      </w:r>
      <w:r w:rsidR="00EE4A1A" w:rsidRPr="008F04D1">
        <w:t>ing</w:t>
      </w:r>
      <w:r w:rsidRPr="008F04D1">
        <w:t xml:space="preserve"> detoxification (around 80</w:t>
      </w:r>
      <w:r w:rsidR="008026A4" w:rsidRPr="008F04D1">
        <w:t> </w:t>
      </w:r>
      <w:r w:rsidRPr="008F04D1">
        <w:t xml:space="preserve">percent in the first </w:t>
      </w:r>
      <w:r w:rsidR="005F2B2C" w:rsidRPr="008F04D1">
        <w:t xml:space="preserve">6 </w:t>
      </w:r>
      <w:r w:rsidRPr="008F04D1">
        <w:t>months</w:t>
      </w:r>
      <w:r w:rsidR="006A1438" w:rsidRPr="008F04D1">
        <w:t xml:space="preserve"> after withdrawal</w:t>
      </w:r>
      <w:r w:rsidRPr="008F04D1">
        <w:t xml:space="preserve">). </w:t>
      </w:r>
      <w:r w:rsidR="00AB088C" w:rsidRPr="008F04D1">
        <w:t>Maternal</w:t>
      </w:r>
      <w:r w:rsidR="00AB088C" w:rsidRPr="008F04D1" w:rsidDel="00EE4A1A">
        <w:t xml:space="preserve"> </w:t>
      </w:r>
      <w:r w:rsidR="00AB088C" w:rsidRPr="008F04D1">
        <w:t xml:space="preserve">opioid withdrawal </w:t>
      </w:r>
      <w:r w:rsidR="00EE4A1A" w:rsidRPr="008F04D1">
        <w:t xml:space="preserve">symptoms </w:t>
      </w:r>
      <w:r w:rsidR="00AB088C" w:rsidRPr="008F04D1">
        <w:t>may result in decreased foetal oxygen supply, passage of meconium, intrauterine growth restriction,</w:t>
      </w:r>
      <w:r w:rsidR="00AB088C" w:rsidRPr="008F04D1" w:rsidDel="00AB088C">
        <w:t xml:space="preserve"> </w:t>
      </w:r>
      <w:r w:rsidR="00F25B94" w:rsidRPr="008F04D1">
        <w:t xml:space="preserve">and </w:t>
      </w:r>
      <w:r w:rsidR="00814D58" w:rsidRPr="008F04D1">
        <w:t>increase</w:t>
      </w:r>
      <w:r w:rsidRPr="008F04D1">
        <w:t xml:space="preserve"> risk of spontaneous abortion and premature delivery</w:t>
      </w:r>
      <w:r w:rsidR="00AB088C" w:rsidRPr="008F04D1">
        <w:t xml:space="preserve">. </w:t>
      </w:r>
      <w:r w:rsidRPr="008F04D1">
        <w:t>If dose reductions are proposed, they should</w:t>
      </w:r>
      <w:r w:rsidRPr="008F04D1">
        <w:rPr>
          <w:color w:val="000000" w:themeColor="text1"/>
        </w:rPr>
        <w:t xml:space="preserve"> only be undertaken in the second trimester of pregnancy and in small decrements. Dose reduction</w:t>
      </w:r>
      <w:r w:rsidR="0083234B" w:rsidRPr="008F04D1">
        <w:rPr>
          <w:color w:val="000000" w:themeColor="text1"/>
        </w:rPr>
        <w:t>s</w:t>
      </w:r>
      <w:r w:rsidRPr="008F04D1">
        <w:rPr>
          <w:color w:val="000000" w:themeColor="text1"/>
        </w:rPr>
        <w:t xml:space="preserve"> should not be undertaken if the pregnancy is unstable. The size and rate of reductions should be flexible and responsive to symptoms experienced by the woman.</w:t>
      </w:r>
    </w:p>
    <w:p w14:paraId="72B750A8" w14:textId="77777777" w:rsidR="00433D28" w:rsidRPr="008F04D1" w:rsidRDefault="00433D28" w:rsidP="00397DA8"/>
    <w:p w14:paraId="7D9E3EE1" w14:textId="1BDAABB1" w:rsidR="00433D28" w:rsidRPr="008F04D1" w:rsidRDefault="00433D28" w:rsidP="00397DA8">
      <w:pPr>
        <w:pStyle w:val="Heading3"/>
      </w:pPr>
      <w:bookmarkStart w:id="441" w:name="_Toc141792602"/>
      <w:bookmarkStart w:id="442" w:name="_Toc142592024"/>
      <w:bookmarkStart w:id="443" w:name="_Toc207639850"/>
      <w:r w:rsidRPr="008F04D1">
        <w:lastRenderedPageBreak/>
        <w:t>6.7.4</w:t>
      </w:r>
      <w:r w:rsidR="000531BF" w:rsidRPr="008F04D1">
        <w:t xml:space="preserve"> </w:t>
      </w:r>
      <w:r w:rsidRPr="008F04D1">
        <w:t>Management of nausea during pregnancy</w:t>
      </w:r>
      <w:bookmarkEnd w:id="441"/>
      <w:bookmarkEnd w:id="442"/>
      <w:bookmarkEnd w:id="443"/>
    </w:p>
    <w:p w14:paraId="0DF0B659" w14:textId="2F5F7339" w:rsidR="00DF7DDA" w:rsidRPr="008F04D1" w:rsidRDefault="00433D28" w:rsidP="3EA8A587">
      <w:r w:rsidRPr="008F04D1">
        <w:t xml:space="preserve">Nausea and vomiting are common in early </w:t>
      </w:r>
      <w:r w:rsidR="005F2B2C" w:rsidRPr="008F04D1">
        <w:t>pregnancy and</w:t>
      </w:r>
      <w:r w:rsidRPr="008F04D1">
        <w:t xml:space="preserve"> should be treated as a pregnancy </w:t>
      </w:r>
      <w:r w:rsidR="00953F34" w:rsidRPr="008F04D1">
        <w:t>symptom</w:t>
      </w:r>
      <w:r w:rsidR="00714763" w:rsidRPr="008F04D1">
        <w:t xml:space="preserve"> </w:t>
      </w:r>
      <w:r w:rsidRPr="008F04D1">
        <w:t xml:space="preserve">rather than opioid </w:t>
      </w:r>
      <w:r w:rsidR="00C46D83" w:rsidRPr="008F04D1">
        <w:t>side-effect</w:t>
      </w:r>
      <w:r w:rsidRPr="008F04D1">
        <w:t xml:space="preserve">. Service providers should give pregnant </w:t>
      </w:r>
      <w:r w:rsidR="001D4C87" w:rsidRPr="008F04D1">
        <w:t xml:space="preserve">tāngata whai ora advice on </w:t>
      </w:r>
      <w:r w:rsidRPr="008F04D1">
        <w:t>diet and lifestyle as a first-line approach and reserve medication for women with more severe symptoms or problematic vomiting related to consuming OST medications.</w:t>
      </w:r>
      <w:r w:rsidR="53FA4921" w:rsidRPr="008F04D1">
        <w:t xml:space="preserve"> </w:t>
      </w:r>
      <w:r w:rsidR="00D11099" w:rsidRPr="008F04D1">
        <w:t xml:space="preserve">Tāngata whai ora </w:t>
      </w:r>
      <w:r w:rsidR="53FA4921" w:rsidRPr="008F04D1">
        <w:t>should be reassured that most oral methadone dose</w:t>
      </w:r>
      <w:r w:rsidR="000F0C39" w:rsidRPr="008F04D1">
        <w:t>s are</w:t>
      </w:r>
      <w:r w:rsidR="53FA4921" w:rsidRPr="008F04D1" w:rsidDel="000F0C39">
        <w:t xml:space="preserve"> </w:t>
      </w:r>
      <w:r w:rsidR="53FA4921" w:rsidRPr="008F04D1">
        <w:t>absorbed within 20 minutes of consumption and sublingual absorption of buprenorphine is not affected by vomiting after the dose has been taken.</w:t>
      </w:r>
    </w:p>
    <w:p w14:paraId="644BB3D4" w14:textId="5B88E59B" w:rsidR="00433D28" w:rsidRPr="008F04D1" w:rsidRDefault="00433D28" w:rsidP="00397DA8"/>
    <w:p w14:paraId="69677BFE" w14:textId="162CE4CF" w:rsidR="008026A4" w:rsidRPr="008F04D1" w:rsidRDefault="008026A4" w:rsidP="00F560AD">
      <w:r w:rsidRPr="008F04D1">
        <w:t xml:space="preserve">Service providers should consider giving the following dietary advice to pregnant </w:t>
      </w:r>
      <w:r w:rsidR="6B948354" w:rsidRPr="008F04D1">
        <w:t>women</w:t>
      </w:r>
      <w:r w:rsidRPr="008F04D1">
        <w:t xml:space="preserve"> suffering from nausea and vomiting (BPAC</w:t>
      </w:r>
      <w:r w:rsidR="00326F38" w:rsidRPr="008F04D1">
        <w:t>,</w:t>
      </w:r>
      <w:r w:rsidRPr="008F04D1">
        <w:t xml:space="preserve"> 2011).</w:t>
      </w:r>
    </w:p>
    <w:p w14:paraId="7B519D10" w14:textId="77777777" w:rsidR="008026A4" w:rsidRPr="008F04D1" w:rsidRDefault="008026A4" w:rsidP="00397DA8">
      <w:pPr>
        <w:pStyle w:val="BoxBullet"/>
      </w:pPr>
      <w:r w:rsidRPr="008F04D1">
        <w:t xml:space="preserve">Trial different kinds of fluids – sometimes fluids such as flat lemonade or diluted fruit juice </w:t>
      </w:r>
      <w:r w:rsidR="00C91379" w:rsidRPr="008F04D1">
        <w:t>are managed better</w:t>
      </w:r>
      <w:r w:rsidRPr="008F04D1">
        <w:t xml:space="preserve"> than water.</w:t>
      </w:r>
    </w:p>
    <w:p w14:paraId="0308C419" w14:textId="0CE3FEF6" w:rsidR="00527E02" w:rsidRPr="008F04D1" w:rsidRDefault="00527E02" w:rsidP="00527E02">
      <w:pPr>
        <w:pStyle w:val="BoxBullet"/>
      </w:pPr>
      <w:r w:rsidRPr="008F04D1">
        <w:t>Drink small amounts often – dehydration can exacerbate nausea.</w:t>
      </w:r>
    </w:p>
    <w:p w14:paraId="050360C8" w14:textId="7BF61947" w:rsidR="008026A4" w:rsidRPr="008F04D1" w:rsidRDefault="278EB01B" w:rsidP="00397DA8">
      <w:pPr>
        <w:pStyle w:val="BoxBullet"/>
      </w:pPr>
      <w:r w:rsidRPr="008F04D1">
        <w:t>Avoid fatty or spicy food</w:t>
      </w:r>
      <w:r w:rsidR="6C9D0D0E" w:rsidRPr="008F04D1">
        <w:t xml:space="preserve"> –</w:t>
      </w:r>
      <w:r w:rsidR="7B3FBCDF" w:rsidRPr="008F04D1">
        <w:t xml:space="preserve"> </w:t>
      </w:r>
      <w:r w:rsidR="7D13FA14" w:rsidRPr="008F04D1">
        <w:t xml:space="preserve">which can </w:t>
      </w:r>
      <w:r w:rsidR="08219ADB" w:rsidRPr="008F04D1">
        <w:t>e</w:t>
      </w:r>
      <w:r w:rsidR="6C7BBFA8" w:rsidRPr="008F04D1">
        <w:t>xacerbate</w:t>
      </w:r>
      <w:r w:rsidR="7B3FBCDF" w:rsidRPr="008F04D1">
        <w:t xml:space="preserve"> symptoms</w:t>
      </w:r>
      <w:r w:rsidR="500FBB5E" w:rsidRPr="008F04D1">
        <w:t>.</w:t>
      </w:r>
    </w:p>
    <w:p w14:paraId="6DA496C5" w14:textId="393A3BA3" w:rsidR="008026A4" w:rsidRPr="008F04D1" w:rsidRDefault="278EB01B" w:rsidP="00397DA8">
      <w:pPr>
        <w:pStyle w:val="BoxBullet"/>
      </w:pPr>
      <w:r w:rsidRPr="008F04D1">
        <w:t>Avoid having an empty stomach – eat a light snack every 1</w:t>
      </w:r>
      <w:r w:rsidR="500FBB5E" w:rsidRPr="008F04D1">
        <w:t xml:space="preserve"> to </w:t>
      </w:r>
      <w:r w:rsidRPr="008F04D1">
        <w:t>2 hours between meals.</w:t>
      </w:r>
    </w:p>
    <w:p w14:paraId="5E38F3A8" w14:textId="712C022C" w:rsidR="008026A4" w:rsidRPr="008F04D1" w:rsidRDefault="278EB01B" w:rsidP="00397DA8">
      <w:pPr>
        <w:pStyle w:val="BoxBullet"/>
      </w:pPr>
      <w:r w:rsidRPr="008F04D1">
        <w:t>Avoid very large meals</w:t>
      </w:r>
      <w:r w:rsidR="7B3FBCDF" w:rsidRPr="008F04D1">
        <w:t xml:space="preserve"> </w:t>
      </w:r>
      <w:r w:rsidR="6C9D0D0E" w:rsidRPr="008F04D1">
        <w:t>–</w:t>
      </w:r>
      <w:r w:rsidR="7B3FBCDF" w:rsidRPr="008F04D1">
        <w:t xml:space="preserve"> small amounts of food more often are usually better tolerated</w:t>
      </w:r>
      <w:r w:rsidRPr="008F04D1">
        <w:t>.</w:t>
      </w:r>
    </w:p>
    <w:p w14:paraId="49E86A0B" w14:textId="0BEA45A4" w:rsidR="008026A4" w:rsidRPr="008F04D1" w:rsidRDefault="278EB01B" w:rsidP="00397DA8">
      <w:pPr>
        <w:pStyle w:val="BoxBullet"/>
      </w:pPr>
      <w:r w:rsidRPr="008F04D1">
        <w:t>Early morning nausea may be helped by eating dry biscuit</w:t>
      </w:r>
      <w:r w:rsidR="6A18430D" w:rsidRPr="008F04D1">
        <w:t>s</w:t>
      </w:r>
      <w:r w:rsidRPr="008F04D1">
        <w:t xml:space="preserve"> or cracker</w:t>
      </w:r>
      <w:r w:rsidR="6A18430D" w:rsidRPr="008F04D1">
        <w:t>s</w:t>
      </w:r>
      <w:r w:rsidRPr="008F04D1">
        <w:t xml:space="preserve"> before getting out of bed.</w:t>
      </w:r>
    </w:p>
    <w:p w14:paraId="613B5D55" w14:textId="049D8A7E" w:rsidR="008026A4" w:rsidRPr="008F04D1" w:rsidRDefault="278EB01B" w:rsidP="00397DA8">
      <w:pPr>
        <w:pStyle w:val="BoxBullet"/>
      </w:pPr>
      <w:r w:rsidRPr="008F04D1">
        <w:t>Salty food such as potato chips or salted crackers may help, especially before meals.</w:t>
      </w:r>
    </w:p>
    <w:p w14:paraId="414D7314" w14:textId="59CB085B" w:rsidR="00B940B8" w:rsidRPr="008F04D1" w:rsidRDefault="00B940B8" w:rsidP="00397DA8"/>
    <w:p w14:paraId="4A83DADA" w14:textId="22C9C2F7" w:rsidR="00433D28" w:rsidRPr="008F04D1" w:rsidRDefault="2BF2E282" w:rsidP="00397DA8">
      <w:r w:rsidRPr="008F04D1">
        <w:t xml:space="preserve">If the above measures are not sufficient </w:t>
      </w:r>
      <w:r w:rsidR="00DF3A1E" w:rsidRPr="008F04D1">
        <w:t xml:space="preserve">in </w:t>
      </w:r>
      <w:r w:rsidR="79DAD0ED" w:rsidRPr="008F04D1">
        <w:t>reduc</w:t>
      </w:r>
      <w:r w:rsidR="52A4FBDF" w:rsidRPr="008F04D1">
        <w:t>ing</w:t>
      </w:r>
      <w:r w:rsidRPr="008F04D1">
        <w:t xml:space="preserve"> nausea </w:t>
      </w:r>
      <w:r w:rsidR="65F5640B" w:rsidRPr="008F04D1">
        <w:t>or</w:t>
      </w:r>
      <w:r w:rsidR="00A77CF3" w:rsidRPr="008F04D1">
        <w:t xml:space="preserve"> </w:t>
      </w:r>
      <w:r w:rsidRPr="008F04D1">
        <w:t xml:space="preserve">vomiting, OST service providers </w:t>
      </w:r>
      <w:r w:rsidR="1B128053" w:rsidRPr="008F04D1">
        <w:t>may consider splitting methadone dose</w:t>
      </w:r>
      <w:r w:rsidR="00A77CF3" w:rsidRPr="008F04D1">
        <w:t>s</w:t>
      </w:r>
      <w:r w:rsidR="1B128053" w:rsidRPr="008F04D1">
        <w:t xml:space="preserve"> and </w:t>
      </w:r>
      <w:r w:rsidRPr="008F04D1">
        <w:t xml:space="preserve">should consult with the </w:t>
      </w:r>
      <w:r w:rsidR="00DD3951" w:rsidRPr="008F04D1">
        <w:t>l</w:t>
      </w:r>
      <w:r w:rsidRPr="008F04D1">
        <w:t xml:space="preserve">ead </w:t>
      </w:r>
      <w:r w:rsidR="00DD3951" w:rsidRPr="008F04D1">
        <w:t>m</w:t>
      </w:r>
      <w:r w:rsidRPr="008F04D1">
        <w:t xml:space="preserve">aternity </w:t>
      </w:r>
      <w:r w:rsidR="00DD3951" w:rsidRPr="008F04D1">
        <w:t>c</w:t>
      </w:r>
      <w:r w:rsidRPr="008F04D1">
        <w:t>arer</w:t>
      </w:r>
      <w:r w:rsidR="00A77CF3" w:rsidRPr="008F04D1">
        <w:t>s</w:t>
      </w:r>
      <w:r w:rsidRPr="008F04D1">
        <w:t xml:space="preserve"> or obstetric team</w:t>
      </w:r>
      <w:r w:rsidR="00A77CF3" w:rsidRPr="008F04D1">
        <w:t>s</w:t>
      </w:r>
      <w:r w:rsidRPr="008F04D1">
        <w:t xml:space="preserve"> regarding </w:t>
      </w:r>
      <w:r w:rsidR="07C6C444" w:rsidRPr="008F04D1">
        <w:t xml:space="preserve">other </w:t>
      </w:r>
      <w:r w:rsidRPr="008F04D1">
        <w:t>treatment options. Note</w:t>
      </w:r>
      <w:r w:rsidR="00A77CF3" w:rsidRPr="008F04D1">
        <w:t>,</w:t>
      </w:r>
      <w:r w:rsidRPr="008F04D1" w:rsidDel="00A77CF3">
        <w:t xml:space="preserve"> </w:t>
      </w:r>
      <w:r w:rsidR="6357BC1E" w:rsidRPr="008F04D1">
        <w:t>metoclopramide efficacy may be reduced in those taking opioids, cyclizine is commonly misused, and ondansetron is associated with QT</w:t>
      </w:r>
      <w:r w:rsidR="338F19AE" w:rsidRPr="008F04D1">
        <w:t>c</w:t>
      </w:r>
      <w:r w:rsidR="6357BC1E" w:rsidRPr="008F04D1">
        <w:t xml:space="preserve"> interval prolongation</w:t>
      </w:r>
      <w:r w:rsidR="00B940B8" w:rsidRPr="008F04D1">
        <w:t>.</w:t>
      </w:r>
    </w:p>
    <w:p w14:paraId="15695D4E" w14:textId="77777777" w:rsidR="00433D28" w:rsidRPr="008F04D1" w:rsidRDefault="00433D28" w:rsidP="00397DA8"/>
    <w:p w14:paraId="062D3429" w14:textId="31494D28" w:rsidR="00433D28" w:rsidRPr="008F04D1" w:rsidRDefault="00433D28" w:rsidP="00397DA8">
      <w:pPr>
        <w:pStyle w:val="Heading3"/>
      </w:pPr>
      <w:bookmarkStart w:id="444" w:name="_Toc141792603"/>
      <w:bookmarkStart w:id="445" w:name="_Toc142592025"/>
      <w:bookmarkStart w:id="446" w:name="_Toc207639851"/>
      <w:r w:rsidRPr="008F04D1">
        <w:t>6.7.5</w:t>
      </w:r>
      <w:r w:rsidR="000531BF" w:rsidRPr="008F04D1">
        <w:t xml:space="preserve"> </w:t>
      </w:r>
      <w:r w:rsidRPr="008F04D1">
        <w:t>Neonatal abstinence syndrome and neonatal monitoring</w:t>
      </w:r>
      <w:bookmarkEnd w:id="444"/>
      <w:bookmarkEnd w:id="445"/>
      <w:bookmarkEnd w:id="446"/>
    </w:p>
    <w:p w14:paraId="0F36AC90" w14:textId="03FF49EE" w:rsidR="00DF7DDA" w:rsidRPr="008F04D1" w:rsidRDefault="006170F2" w:rsidP="00397DA8">
      <w:r w:rsidRPr="008F04D1">
        <w:t xml:space="preserve">NAS </w:t>
      </w:r>
      <w:r w:rsidR="00433D28" w:rsidRPr="008F04D1">
        <w:t>is thought to occur in 60</w:t>
      </w:r>
      <w:r w:rsidR="007501E6" w:rsidRPr="008F04D1">
        <w:t xml:space="preserve"> to </w:t>
      </w:r>
      <w:r w:rsidR="00433D28" w:rsidRPr="008F04D1">
        <w:t xml:space="preserve">90 percent of neonates exposed to methadone in utero. Similar incidence rates </w:t>
      </w:r>
      <w:r w:rsidR="65F5640B" w:rsidRPr="008F04D1">
        <w:t>are</w:t>
      </w:r>
      <w:r w:rsidR="15E5B88D" w:rsidRPr="008F04D1">
        <w:t xml:space="preserve"> </w:t>
      </w:r>
      <w:r w:rsidR="00433D28" w:rsidRPr="008F04D1">
        <w:t>found with buprenorphine.</w:t>
      </w:r>
      <w:r w:rsidR="00C91379" w:rsidRPr="008F04D1">
        <w:t xml:space="preserve"> Compared with neonates born to women using illicit opioids (heroin), those born to mothers receiving OST have later </w:t>
      </w:r>
      <w:r w:rsidR="00A77CF3" w:rsidRPr="008F04D1">
        <w:t xml:space="preserve">NAS </w:t>
      </w:r>
      <w:r w:rsidR="00C91379" w:rsidRPr="008F04D1">
        <w:t>onset, lower NAS severity</w:t>
      </w:r>
      <w:r w:rsidR="00377319" w:rsidRPr="008F04D1">
        <w:t>,</w:t>
      </w:r>
      <w:r w:rsidR="00C91379" w:rsidRPr="008F04D1">
        <w:t xml:space="preserve"> and shorter hospital stays (Kinsella</w:t>
      </w:r>
      <w:r w:rsidR="00643133" w:rsidRPr="008F04D1">
        <w:t xml:space="preserve"> et al</w:t>
      </w:r>
      <w:r w:rsidR="00644204" w:rsidRPr="008F04D1">
        <w:t>.</w:t>
      </w:r>
      <w:r w:rsidR="00377319" w:rsidRPr="008F04D1">
        <w:t>,</w:t>
      </w:r>
      <w:r w:rsidR="00C91379" w:rsidRPr="008F04D1">
        <w:t xml:space="preserve"> 2022).</w:t>
      </w:r>
    </w:p>
    <w:p w14:paraId="3F86D579" w14:textId="77777777" w:rsidR="00433D28" w:rsidRPr="008F04D1" w:rsidRDefault="00433D28" w:rsidP="00397DA8"/>
    <w:p w14:paraId="221B4E04" w14:textId="57A7612A" w:rsidR="00433D28" w:rsidRPr="008F04D1" w:rsidRDefault="00433D28" w:rsidP="00397DA8">
      <w:r w:rsidRPr="008F04D1">
        <w:t xml:space="preserve">Since the occurrence and severity of NAS is difficult to predict, service providers should </w:t>
      </w:r>
      <w:r w:rsidR="766DEBDC" w:rsidRPr="008F04D1">
        <w:t xml:space="preserve">ensure </w:t>
      </w:r>
      <w:r w:rsidR="00D11099" w:rsidRPr="008F04D1">
        <w:t xml:space="preserve">tāngata whai ora </w:t>
      </w:r>
      <w:r w:rsidR="21034551" w:rsidRPr="008F04D1">
        <w:t xml:space="preserve">and </w:t>
      </w:r>
      <w:r w:rsidR="2F293C94" w:rsidRPr="008F04D1">
        <w:rPr>
          <w:rFonts w:eastAsia="Arial"/>
          <w:color w:val="000000" w:themeColor="text1"/>
        </w:rPr>
        <w:t xml:space="preserve">whānau </w:t>
      </w:r>
      <w:r w:rsidR="21034551" w:rsidRPr="008F04D1">
        <w:t xml:space="preserve">are advised of the potential for its development. </w:t>
      </w:r>
      <w:r w:rsidR="3B224194" w:rsidRPr="008F04D1">
        <w:t>A</w:t>
      </w:r>
      <w:r w:rsidRPr="008F04D1">
        <w:t>ll infants of women</w:t>
      </w:r>
      <w:r w:rsidR="002B7190" w:rsidRPr="008F04D1">
        <w:t xml:space="preserve"> with </w:t>
      </w:r>
      <w:r w:rsidR="78A68C2B" w:rsidRPr="008F04D1">
        <w:t>OUD</w:t>
      </w:r>
      <w:r w:rsidRPr="008F04D1">
        <w:t xml:space="preserve"> </w:t>
      </w:r>
      <w:r w:rsidR="61D7B90C" w:rsidRPr="008F04D1">
        <w:t>should be</w:t>
      </w:r>
      <w:r w:rsidR="7854378B" w:rsidRPr="008F04D1">
        <w:t xml:space="preserve"> monitored</w:t>
      </w:r>
      <w:r w:rsidRPr="008F04D1">
        <w:t xml:space="preserve"> for withdrawal symptoms</w:t>
      </w:r>
      <w:r w:rsidR="00C30F71" w:rsidRPr="008F04D1">
        <w:t>. T</w:t>
      </w:r>
      <w:r w:rsidR="7A702560" w:rsidRPr="008F04D1">
        <w:t xml:space="preserve">his </w:t>
      </w:r>
      <w:r w:rsidR="17E86849" w:rsidRPr="008F04D1">
        <w:t xml:space="preserve">information </w:t>
      </w:r>
      <w:r w:rsidR="7A702560" w:rsidRPr="008F04D1">
        <w:t xml:space="preserve">should be communicated to </w:t>
      </w:r>
      <w:r w:rsidR="00E711DB" w:rsidRPr="008F04D1">
        <w:t>lead maternity carer</w:t>
      </w:r>
      <w:r w:rsidR="003A3BFC" w:rsidRPr="008F04D1">
        <w:t>s</w:t>
      </w:r>
      <w:r w:rsidR="00EE7818" w:rsidRPr="008F04D1">
        <w:t xml:space="preserve"> for t</w:t>
      </w:r>
      <w:r w:rsidR="003A3BFC" w:rsidRPr="008F04D1">
        <w:t>ā</w:t>
      </w:r>
      <w:r w:rsidR="00EE7818" w:rsidRPr="008F04D1">
        <w:t>ngata whai ora</w:t>
      </w:r>
      <w:r w:rsidR="0FCC46B9" w:rsidRPr="008F04D1">
        <w:t xml:space="preserve">. </w:t>
      </w:r>
    </w:p>
    <w:p w14:paraId="525B73B7" w14:textId="187F4BE2" w:rsidR="00433D28" w:rsidRPr="008F04D1" w:rsidRDefault="00433D28" w:rsidP="00397DA8"/>
    <w:p w14:paraId="32B84F89" w14:textId="0EF52EF4" w:rsidR="00433D28" w:rsidRPr="008F04D1" w:rsidRDefault="00D9197C" w:rsidP="00397DA8">
      <w:r w:rsidRPr="008F04D1">
        <w:t xml:space="preserve">NAS </w:t>
      </w:r>
      <w:r w:rsidR="49274F60" w:rsidRPr="008F04D1">
        <w:t>s</w:t>
      </w:r>
      <w:r w:rsidR="655F0216" w:rsidRPr="008F04D1">
        <w:t>ymptoms</w:t>
      </w:r>
      <w:r w:rsidR="00433D28" w:rsidRPr="008F04D1" w:rsidDel="00D9197C">
        <w:t xml:space="preserve"> </w:t>
      </w:r>
      <w:r w:rsidR="00433D28" w:rsidRPr="008F04D1">
        <w:t>generally start within 48 hours of delivery but may be delayed by up to 7</w:t>
      </w:r>
      <w:r w:rsidR="00043167" w:rsidRPr="008F04D1">
        <w:t xml:space="preserve"> to </w:t>
      </w:r>
      <w:r w:rsidR="00433D28" w:rsidRPr="008F04D1">
        <w:t xml:space="preserve">14 days. Experienced </w:t>
      </w:r>
      <w:r w:rsidR="77EA945B" w:rsidRPr="008F04D1">
        <w:t xml:space="preserve">neonatal </w:t>
      </w:r>
      <w:r w:rsidR="00433D28" w:rsidRPr="008F04D1">
        <w:t>staff should administer a validated scale</w:t>
      </w:r>
      <w:r w:rsidRPr="008F04D1">
        <w:t xml:space="preserve"> to determine the presence and severity of withdrawal, </w:t>
      </w:r>
      <w:r w:rsidR="00433D28" w:rsidRPr="008F04D1">
        <w:t xml:space="preserve">such as the Modified Finnegan Scale </w:t>
      </w:r>
      <w:r w:rsidR="00F27734" w:rsidRPr="008F04D1">
        <w:t xml:space="preserve">(Finnegan, 1986) </w:t>
      </w:r>
      <w:r w:rsidR="1FB6E00E" w:rsidRPr="008F04D1">
        <w:t xml:space="preserve">or the </w:t>
      </w:r>
      <w:r w:rsidR="211D8D66" w:rsidRPr="008F04D1">
        <w:t xml:space="preserve">Eat, Sleep, Console </w:t>
      </w:r>
      <w:r w:rsidR="6A85B11E" w:rsidRPr="008F04D1">
        <w:t xml:space="preserve">tool </w:t>
      </w:r>
      <w:r w:rsidR="00433D28" w:rsidRPr="008F04D1">
        <w:t>(</w:t>
      </w:r>
      <w:r w:rsidR="35FE3A20" w:rsidRPr="008F04D1">
        <w:t>Young</w:t>
      </w:r>
      <w:r w:rsidR="00216080" w:rsidRPr="008F04D1">
        <w:t xml:space="preserve"> et al</w:t>
      </w:r>
      <w:r w:rsidR="00644204" w:rsidRPr="008F04D1">
        <w:t>.</w:t>
      </w:r>
      <w:r w:rsidR="35FE3A20" w:rsidRPr="008F04D1">
        <w:t>, 2023)</w:t>
      </w:r>
      <w:r w:rsidR="00C17F9B" w:rsidRPr="008F04D1">
        <w:t>.</w:t>
      </w:r>
    </w:p>
    <w:p w14:paraId="63D006AC" w14:textId="77777777" w:rsidR="00433D28" w:rsidRPr="008F04D1" w:rsidRDefault="00433D28" w:rsidP="00397DA8"/>
    <w:p w14:paraId="3E9CCE66" w14:textId="5EE809AF" w:rsidR="00433D28" w:rsidRPr="008F04D1" w:rsidRDefault="00433D28" w:rsidP="00397DA8">
      <w:r w:rsidRPr="008F04D1">
        <w:t>Where possible, infants should receive follow-up care and monitoring for developmental</w:t>
      </w:r>
      <w:r w:rsidR="002B7190" w:rsidRPr="008F04D1">
        <w:t xml:space="preserve"> progress</w:t>
      </w:r>
      <w:r w:rsidRPr="008F04D1">
        <w:t xml:space="preserve"> from paediatricians with experience in managing children with in</w:t>
      </w:r>
      <w:r w:rsidR="00C720F4" w:rsidRPr="008F04D1">
        <w:t xml:space="preserve"> </w:t>
      </w:r>
      <w:r w:rsidRPr="008F04D1">
        <w:t>utero exposure to substances of abuse.</w:t>
      </w:r>
    </w:p>
    <w:p w14:paraId="20A6F7B2" w14:textId="77777777" w:rsidR="00433D28" w:rsidRPr="008F04D1" w:rsidRDefault="00433D28" w:rsidP="00397DA8"/>
    <w:p w14:paraId="40793CEF" w14:textId="130A1001" w:rsidR="00433D28" w:rsidRPr="008F04D1" w:rsidRDefault="13477BE9" w:rsidP="00397DA8">
      <w:r w:rsidRPr="008F04D1">
        <w:t>Several</w:t>
      </w:r>
      <w:r w:rsidR="00433D28" w:rsidRPr="008F04D1">
        <w:t xml:space="preserve"> factors affect NAS expression. Antenatal</w:t>
      </w:r>
      <w:r w:rsidR="00433D28" w:rsidRPr="008F04D1" w:rsidDel="003873E7">
        <w:t xml:space="preserve"> </w:t>
      </w:r>
      <w:r w:rsidR="003873E7">
        <w:t>use of nicotine products</w:t>
      </w:r>
      <w:r w:rsidR="003873E7" w:rsidRPr="008F04D1">
        <w:t xml:space="preserve"> </w:t>
      </w:r>
      <w:r w:rsidR="00433D28" w:rsidRPr="008F04D1">
        <w:t>and benzodiazepine</w:t>
      </w:r>
      <w:r w:rsidR="00D41C0A">
        <w:t xml:space="preserve">s </w:t>
      </w:r>
      <w:r w:rsidR="00433D28" w:rsidRPr="008F04D1">
        <w:t>likely increase incidence and severity. Conversely, breastfeeding and neonates rooming with their mothers</w:t>
      </w:r>
      <w:r w:rsidR="000276A1" w:rsidRPr="008F04D1">
        <w:t xml:space="preserve"> </w:t>
      </w:r>
      <w:r w:rsidR="00433D28" w:rsidRPr="008F04D1">
        <w:t>may ameliorate symptoms.</w:t>
      </w:r>
      <w:r w:rsidR="0077135A" w:rsidRPr="008F04D1">
        <w:t xml:space="preserve"> </w:t>
      </w:r>
      <w:r w:rsidR="00EE7818" w:rsidRPr="008F04D1">
        <w:t>Tāngata whai ora</w:t>
      </w:r>
      <w:r w:rsidR="0077135A" w:rsidRPr="008F04D1">
        <w:t xml:space="preserve"> and </w:t>
      </w:r>
      <w:r w:rsidR="08F87846" w:rsidRPr="008F04D1">
        <w:t>whānau</w:t>
      </w:r>
      <w:r w:rsidR="00932875" w:rsidRPr="008F04D1">
        <w:t xml:space="preserve"> </w:t>
      </w:r>
      <w:r w:rsidR="0077135A" w:rsidRPr="008F04D1">
        <w:t>should be informed that cessation</w:t>
      </w:r>
      <w:r w:rsidR="00D41C0A">
        <w:t xml:space="preserve"> of nicotine products</w:t>
      </w:r>
      <w:r w:rsidR="0077135A" w:rsidRPr="008F04D1">
        <w:t xml:space="preserve"> will reduce </w:t>
      </w:r>
      <w:r w:rsidR="000276A1" w:rsidRPr="008F04D1">
        <w:t xml:space="preserve">NAS </w:t>
      </w:r>
      <w:r w:rsidR="0077135A" w:rsidRPr="008F04D1">
        <w:t>risk and severity</w:t>
      </w:r>
      <w:r w:rsidR="00367D70">
        <w:t>,</w:t>
      </w:r>
      <w:r w:rsidR="0077135A" w:rsidRPr="008F04D1">
        <w:t xml:space="preserve"> and </w:t>
      </w:r>
      <w:r w:rsidR="00E20107" w:rsidRPr="008F04D1">
        <w:t xml:space="preserve">be </w:t>
      </w:r>
      <w:r w:rsidR="0077135A" w:rsidRPr="008F04D1">
        <w:t xml:space="preserve">offered support </w:t>
      </w:r>
      <w:r w:rsidR="00E20107" w:rsidRPr="008F04D1">
        <w:t>to manage</w:t>
      </w:r>
      <w:r w:rsidR="0077135A" w:rsidRPr="008F04D1">
        <w:t xml:space="preserve"> </w:t>
      </w:r>
      <w:r w:rsidR="007717B9">
        <w:t xml:space="preserve">cessation of </w:t>
      </w:r>
      <w:r w:rsidR="00AE0DB2">
        <w:t>nicotine</w:t>
      </w:r>
      <w:r w:rsidR="0077135A" w:rsidRPr="008F04D1">
        <w:t xml:space="preserve"> and benzodiazepine use. </w:t>
      </w:r>
    </w:p>
    <w:p w14:paraId="06236B6E" w14:textId="77777777" w:rsidR="00433D28" w:rsidRPr="008F04D1" w:rsidRDefault="00433D28" w:rsidP="00397DA8"/>
    <w:p w14:paraId="17DCFCD5" w14:textId="4009C389" w:rsidR="00433D28" w:rsidRPr="008F04D1" w:rsidRDefault="00433D28" w:rsidP="00397DA8">
      <w:pPr>
        <w:pStyle w:val="Heading3"/>
      </w:pPr>
      <w:bookmarkStart w:id="447" w:name="_Toc141792604"/>
      <w:bookmarkStart w:id="448" w:name="_Toc142592026"/>
      <w:bookmarkStart w:id="449" w:name="_Toc207639852"/>
      <w:r w:rsidRPr="008F04D1">
        <w:t>6.7.6</w:t>
      </w:r>
      <w:r w:rsidR="000531BF" w:rsidRPr="008F04D1">
        <w:t xml:space="preserve"> </w:t>
      </w:r>
      <w:r w:rsidRPr="008F04D1">
        <w:t>Breastfeeding</w:t>
      </w:r>
      <w:bookmarkEnd w:id="447"/>
      <w:bookmarkEnd w:id="448"/>
      <w:bookmarkEnd w:id="449"/>
    </w:p>
    <w:p w14:paraId="7D98AE74" w14:textId="5C9F219A" w:rsidR="00196C85" w:rsidRPr="008F04D1" w:rsidRDefault="00196C85" w:rsidP="00196C85">
      <w:r w:rsidRPr="008F04D1">
        <w:t xml:space="preserve">OST is considered safe in lactation. Breastfeeding should be encouraged where appropriate as it </w:t>
      </w:r>
      <w:r w:rsidR="6D7FE1AB" w:rsidRPr="008F04D1">
        <w:t>supports</w:t>
      </w:r>
      <w:r w:rsidRPr="008F04D1">
        <w:t xml:space="preserve"> mother-infant bonding, nutrition, and prevention of childhood illness. It may also reduce </w:t>
      </w:r>
      <w:r w:rsidR="6D7FE1AB" w:rsidRPr="008F04D1">
        <w:t xml:space="preserve">NAS </w:t>
      </w:r>
      <w:r w:rsidRPr="008F04D1">
        <w:t>severity in infants</w:t>
      </w:r>
      <w:r w:rsidR="004A5FF7" w:rsidRPr="008F04D1">
        <w:t>.</w:t>
      </w:r>
      <w:r w:rsidRPr="008F04D1">
        <w:t xml:space="preserve"> </w:t>
      </w:r>
    </w:p>
    <w:p w14:paraId="162AB2CB" w14:textId="6C27C727" w:rsidR="00433D28" w:rsidRPr="008F04D1" w:rsidRDefault="00433D28" w:rsidP="00196C85"/>
    <w:p w14:paraId="177BCFCF" w14:textId="1012319F" w:rsidR="00433D28" w:rsidRPr="008F04D1" w:rsidRDefault="6D1A630F" w:rsidP="00196C85">
      <w:r w:rsidRPr="008F04D1">
        <w:t xml:space="preserve">Recommendations regarding breastfeeding </w:t>
      </w:r>
      <w:r w:rsidR="001A1E25" w:rsidRPr="008F04D1">
        <w:t xml:space="preserve">may </w:t>
      </w:r>
      <w:r w:rsidRPr="008F04D1">
        <w:t xml:space="preserve">depend on </w:t>
      </w:r>
      <w:r w:rsidR="001A1E25" w:rsidRPr="008F04D1">
        <w:t>whether other</w:t>
      </w:r>
      <w:r w:rsidRPr="008F04D1">
        <w:t xml:space="preserve"> substance</w:t>
      </w:r>
      <w:r w:rsidR="001A1E25" w:rsidRPr="008F04D1">
        <w:t>s are</w:t>
      </w:r>
      <w:r w:rsidRPr="008F04D1">
        <w:t xml:space="preserve"> being used</w:t>
      </w:r>
      <w:r w:rsidR="001A1E25" w:rsidRPr="008F04D1">
        <w:t xml:space="preserve"> and </w:t>
      </w:r>
      <w:r w:rsidR="05CFBA2E" w:rsidRPr="008F04D1">
        <w:t>other factors</w:t>
      </w:r>
      <w:r w:rsidR="00D76EEC" w:rsidRPr="008F04D1">
        <w:t xml:space="preserve"> like </w:t>
      </w:r>
      <w:r w:rsidR="0D8CC03A" w:rsidRPr="008F04D1">
        <w:t xml:space="preserve">engagement with </w:t>
      </w:r>
      <w:r w:rsidR="536C4339" w:rsidRPr="008F04D1">
        <w:t>pre</w:t>
      </w:r>
      <w:r w:rsidR="00A33C04">
        <w:t>natal</w:t>
      </w:r>
      <w:r w:rsidR="0D8CC03A" w:rsidRPr="008F04D1">
        <w:t xml:space="preserve"> and </w:t>
      </w:r>
      <w:r w:rsidR="1780E98E" w:rsidRPr="008F04D1">
        <w:t>postnatal</w:t>
      </w:r>
      <w:r w:rsidR="0D8CC03A" w:rsidRPr="008F04D1">
        <w:t xml:space="preserve"> care and </w:t>
      </w:r>
      <w:r w:rsidR="1477D8D5" w:rsidRPr="008F04D1">
        <w:t>OST treatment</w:t>
      </w:r>
      <w:r w:rsidR="7BC2C59C" w:rsidRPr="008F04D1">
        <w:t xml:space="preserve">. An individual </w:t>
      </w:r>
      <w:r w:rsidR="265FAFCE" w:rsidRPr="008F04D1">
        <w:t>risk</w:t>
      </w:r>
      <w:r w:rsidR="00C52A3D" w:rsidRPr="008F04D1">
        <w:t>-</w:t>
      </w:r>
      <w:r w:rsidR="265FAFCE" w:rsidRPr="008F04D1">
        <w:t>benefit</w:t>
      </w:r>
      <w:r w:rsidR="7BC2C59C" w:rsidRPr="008F04D1">
        <w:t xml:space="preserve"> analysis should </w:t>
      </w:r>
      <w:r w:rsidR="701BE8F2" w:rsidRPr="008F04D1">
        <w:t>be conducted</w:t>
      </w:r>
      <w:r w:rsidR="3C15FB68" w:rsidRPr="008F04D1">
        <w:t xml:space="preserve"> with </w:t>
      </w:r>
      <w:r w:rsidR="009E6C18" w:rsidRPr="008F04D1">
        <w:t>t</w:t>
      </w:r>
      <w:r w:rsidR="003A3BFC" w:rsidRPr="008F04D1">
        <w:t>ā</w:t>
      </w:r>
      <w:r w:rsidR="009E6C18" w:rsidRPr="008F04D1">
        <w:t>ngata whai ora</w:t>
      </w:r>
      <w:r w:rsidR="3C15FB68" w:rsidRPr="008F04D1">
        <w:t xml:space="preserve"> and </w:t>
      </w:r>
      <w:r w:rsidR="420945F3" w:rsidRPr="008F04D1">
        <w:rPr>
          <w:rFonts w:eastAsia="Arial"/>
          <w:color w:val="000000" w:themeColor="text1"/>
        </w:rPr>
        <w:t xml:space="preserve">whānau </w:t>
      </w:r>
      <w:r w:rsidR="3C15FB68" w:rsidRPr="008F04D1" w:rsidDel="008234C3">
        <w:t xml:space="preserve">to </w:t>
      </w:r>
      <w:r w:rsidR="32534423" w:rsidRPr="008F04D1">
        <w:t>inform</w:t>
      </w:r>
      <w:r w:rsidR="3C15FB68" w:rsidRPr="008F04D1">
        <w:t xml:space="preserve"> decision</w:t>
      </w:r>
      <w:r w:rsidR="00784F03" w:rsidRPr="008F04D1">
        <w:t>s</w:t>
      </w:r>
      <w:r w:rsidR="3C15FB68" w:rsidRPr="008F04D1">
        <w:t xml:space="preserve"> about breastfeed</w:t>
      </w:r>
      <w:r w:rsidR="00477039" w:rsidRPr="008F04D1">
        <w:t>ing</w:t>
      </w:r>
      <w:r w:rsidR="48E9D94D" w:rsidRPr="008F04D1">
        <w:t xml:space="preserve"> </w:t>
      </w:r>
      <w:r w:rsidR="13D7B925" w:rsidRPr="008F04D1">
        <w:t xml:space="preserve">if </w:t>
      </w:r>
      <w:r w:rsidR="48E9D94D" w:rsidRPr="008F04D1">
        <w:t xml:space="preserve">there </w:t>
      </w:r>
      <w:r w:rsidR="089835FE" w:rsidRPr="008F04D1">
        <w:t>are</w:t>
      </w:r>
      <w:r w:rsidR="48E9D94D" w:rsidRPr="008F04D1">
        <w:t xml:space="preserve"> concern</w:t>
      </w:r>
      <w:r w:rsidR="00477039" w:rsidRPr="008F04D1">
        <w:t>s</w:t>
      </w:r>
      <w:r w:rsidR="48E9D94D" w:rsidRPr="008F04D1">
        <w:t xml:space="preserve"> about the </w:t>
      </w:r>
      <w:r w:rsidR="637E29F4" w:rsidRPr="008F04D1">
        <w:t>effect</w:t>
      </w:r>
      <w:r w:rsidR="00722862" w:rsidRPr="008F04D1">
        <w:t>s</w:t>
      </w:r>
      <w:r w:rsidR="48E9D94D" w:rsidRPr="008F04D1">
        <w:t xml:space="preserve"> of substanc</w:t>
      </w:r>
      <w:r w:rsidR="25E29B57" w:rsidRPr="008F04D1">
        <w:t>es</w:t>
      </w:r>
      <w:r w:rsidR="48E9D94D" w:rsidRPr="008F04D1">
        <w:t xml:space="preserve"> in breastmilk on the infant</w:t>
      </w:r>
      <w:r w:rsidR="00E34A96" w:rsidRPr="008F04D1">
        <w:t>.</w:t>
      </w:r>
    </w:p>
    <w:p w14:paraId="51D91BDD" w14:textId="77777777" w:rsidR="00175C67" w:rsidRPr="008F04D1" w:rsidRDefault="00175C67" w:rsidP="003A3BFC"/>
    <w:p w14:paraId="15E3ABCA" w14:textId="2CC05DAB" w:rsidR="00433D28" w:rsidRPr="008F04D1" w:rsidRDefault="2345D9B4" w:rsidP="00857323">
      <w:r w:rsidRPr="008F04D1">
        <w:t>The following information should be considered</w:t>
      </w:r>
      <w:r w:rsidR="795A49D1" w:rsidRPr="008F04D1">
        <w:t xml:space="preserve"> when assessing the </w:t>
      </w:r>
      <w:r w:rsidR="6E483B38" w:rsidRPr="008F04D1">
        <w:t xml:space="preserve">benefits and </w:t>
      </w:r>
      <w:r w:rsidR="795A49D1" w:rsidRPr="008F04D1">
        <w:t>risk</w:t>
      </w:r>
      <w:r w:rsidR="0F79FAC2" w:rsidRPr="008F04D1">
        <w:t>s</w:t>
      </w:r>
      <w:r w:rsidR="795A49D1" w:rsidRPr="008F04D1">
        <w:t xml:space="preserve"> of </w:t>
      </w:r>
      <w:r w:rsidR="572380AA" w:rsidRPr="008F04D1">
        <w:t>continu</w:t>
      </w:r>
      <w:r w:rsidR="5ADB2351" w:rsidRPr="008F04D1">
        <w:t>ed</w:t>
      </w:r>
      <w:r w:rsidR="795A49D1" w:rsidRPr="008F04D1">
        <w:t xml:space="preserve"> breastfeed</w:t>
      </w:r>
      <w:r w:rsidR="00722862" w:rsidRPr="008F04D1">
        <w:t>ing</w:t>
      </w:r>
      <w:r w:rsidR="00FC7C84" w:rsidRPr="008F04D1">
        <w:t xml:space="preserve"> (Bartholomew </w:t>
      </w:r>
      <w:r w:rsidR="00F43B0D" w:rsidRPr="008F04D1">
        <w:t>&amp; Lee, 2019)</w:t>
      </w:r>
      <w:r w:rsidR="008027F9" w:rsidRPr="008F04D1">
        <w:t>.</w:t>
      </w:r>
    </w:p>
    <w:p w14:paraId="26FA9154" w14:textId="6AD635EC" w:rsidR="00433D28" w:rsidRPr="008F04D1" w:rsidRDefault="0B5B7648" w:rsidP="00CA3631">
      <w:pPr>
        <w:pStyle w:val="List"/>
      </w:pPr>
      <w:r w:rsidRPr="008F04D1">
        <w:t>Frequent or high dose</w:t>
      </w:r>
      <w:r w:rsidR="713FB445" w:rsidRPr="008F04D1">
        <w:t xml:space="preserve"> opioid use on top of OST dose may </w:t>
      </w:r>
      <w:r w:rsidR="5F366F60" w:rsidRPr="008F04D1">
        <w:t xml:space="preserve">increase </w:t>
      </w:r>
      <w:r w:rsidR="0968210D" w:rsidRPr="008F04D1">
        <w:t>risk of sedation and respiratory depression in infant</w:t>
      </w:r>
      <w:r w:rsidR="16011108" w:rsidRPr="008F04D1">
        <w:t>s</w:t>
      </w:r>
      <w:r w:rsidR="0968210D" w:rsidRPr="008F04D1">
        <w:t>.</w:t>
      </w:r>
    </w:p>
    <w:p w14:paraId="0E552BF9" w14:textId="4B903720" w:rsidR="003C78B5" w:rsidRPr="008F04D1" w:rsidRDefault="786CB7CF" w:rsidP="00CA3631">
      <w:pPr>
        <w:pStyle w:val="Bullet"/>
      </w:pPr>
      <w:r w:rsidRPr="008F04D1">
        <w:t xml:space="preserve">Breastfeeding is not recommended if there is </w:t>
      </w:r>
      <w:r w:rsidR="420265C7" w:rsidRPr="008F04D1">
        <w:t xml:space="preserve">chronic or high dose </w:t>
      </w:r>
      <w:r w:rsidRPr="008F04D1">
        <w:t xml:space="preserve">maternal use of </w:t>
      </w:r>
      <w:r w:rsidR="6F08B09B" w:rsidRPr="008F04D1">
        <w:t>long-acting</w:t>
      </w:r>
      <w:r w:rsidR="025EA43C" w:rsidRPr="008F04D1">
        <w:t xml:space="preserve"> benzodiazepines</w:t>
      </w:r>
      <w:r w:rsidR="0C2B159C" w:rsidRPr="008F04D1">
        <w:t>,</w:t>
      </w:r>
      <w:r w:rsidR="533AB6C4" w:rsidRPr="008F04D1">
        <w:t xml:space="preserve"> which</w:t>
      </w:r>
      <w:r w:rsidR="375D20B0" w:rsidRPr="008F04D1" w:rsidDel="786CB7CF">
        <w:t xml:space="preserve"> </w:t>
      </w:r>
      <w:r w:rsidR="025EA43C" w:rsidRPr="008F04D1">
        <w:t>can lead to sedation, lethargy</w:t>
      </w:r>
      <w:r w:rsidR="2AB5ECB3" w:rsidRPr="008F04D1">
        <w:t>,</w:t>
      </w:r>
      <w:r w:rsidR="025EA43C" w:rsidRPr="008F04D1">
        <w:t xml:space="preserve"> an</w:t>
      </w:r>
      <w:r w:rsidR="1990EF39" w:rsidRPr="008F04D1">
        <w:t>d weight loss in infants</w:t>
      </w:r>
      <w:r w:rsidR="192970C2" w:rsidRPr="008F04D1">
        <w:t>. R</w:t>
      </w:r>
      <w:r w:rsidR="1990EF39" w:rsidRPr="008F04D1">
        <w:t xml:space="preserve">apid cessation </w:t>
      </w:r>
      <w:r w:rsidR="2B641543" w:rsidRPr="008F04D1">
        <w:t xml:space="preserve">of </w:t>
      </w:r>
      <w:r w:rsidR="6E6ED507" w:rsidRPr="008F04D1">
        <w:t xml:space="preserve">maternal </w:t>
      </w:r>
      <w:r w:rsidR="2B641543" w:rsidRPr="008F04D1">
        <w:t>use</w:t>
      </w:r>
      <w:r w:rsidR="00903BB9">
        <w:t xml:space="preserve"> of </w:t>
      </w:r>
      <w:r w:rsidR="00903BB9" w:rsidRPr="008F04D1">
        <w:t>benzodiazepines</w:t>
      </w:r>
      <w:r w:rsidR="2B641543" w:rsidRPr="008F04D1">
        <w:t xml:space="preserve"> </w:t>
      </w:r>
      <w:r w:rsidR="1990EF39" w:rsidRPr="008F04D1">
        <w:t xml:space="preserve">can </w:t>
      </w:r>
      <w:r w:rsidR="2F4FAF7E" w:rsidRPr="008F04D1">
        <w:t xml:space="preserve">also </w:t>
      </w:r>
      <w:r w:rsidR="1990EF39" w:rsidRPr="008F04D1">
        <w:t>precipitate a</w:t>
      </w:r>
      <w:r w:rsidR="0A1A848D" w:rsidRPr="008F04D1">
        <w:t xml:space="preserve">n infant </w:t>
      </w:r>
      <w:r w:rsidR="1990EF39" w:rsidRPr="008F04D1">
        <w:t xml:space="preserve">withdrawal syndrome. </w:t>
      </w:r>
    </w:p>
    <w:p w14:paraId="6331D709" w14:textId="5ADAD764" w:rsidR="000763CA" w:rsidRPr="008F04D1" w:rsidRDefault="51460161" w:rsidP="00CA3631">
      <w:pPr>
        <w:pStyle w:val="List"/>
      </w:pPr>
      <w:r w:rsidRPr="008F04D1">
        <w:t>Methamphetamine, MDMA</w:t>
      </w:r>
      <w:r w:rsidR="60C8ED73" w:rsidRPr="008F04D1">
        <w:t>,</w:t>
      </w:r>
      <w:r w:rsidR="59EC1C87" w:rsidRPr="008F04D1">
        <w:t xml:space="preserve"> and </w:t>
      </w:r>
      <w:r w:rsidRPr="008F04D1">
        <w:t>cocaine</w:t>
      </w:r>
      <w:r w:rsidR="498B1792" w:rsidRPr="008F04D1">
        <w:t xml:space="preserve"> cross easily into breast milk and</w:t>
      </w:r>
      <w:r w:rsidR="533AB6C4" w:rsidRPr="008F04D1">
        <w:t xml:space="preserve"> may cause</w:t>
      </w:r>
      <w:r w:rsidR="1A30166F" w:rsidRPr="008F04D1" w:rsidDel="51460161">
        <w:t xml:space="preserve"> </w:t>
      </w:r>
      <w:r w:rsidR="5778ECEC" w:rsidRPr="008F04D1">
        <w:t>irritability, poor sleeping, agitation</w:t>
      </w:r>
      <w:r w:rsidR="60C8ED73" w:rsidRPr="008F04D1">
        <w:t>,</w:t>
      </w:r>
      <w:r w:rsidR="5778ECEC" w:rsidRPr="008F04D1">
        <w:t xml:space="preserve"> and excessive </w:t>
      </w:r>
      <w:r w:rsidR="533AB6C4" w:rsidRPr="008F04D1">
        <w:t xml:space="preserve">infant </w:t>
      </w:r>
      <w:r w:rsidR="5778ECEC" w:rsidRPr="008F04D1">
        <w:t>crying</w:t>
      </w:r>
      <w:r w:rsidR="2A199543" w:rsidRPr="008F04D1">
        <w:t>.</w:t>
      </w:r>
      <w:r w:rsidR="5778ECEC" w:rsidRPr="008F04D1">
        <w:t xml:space="preserve"> </w:t>
      </w:r>
      <w:r w:rsidR="29B101F3" w:rsidRPr="008F04D1">
        <w:t xml:space="preserve">Risks of </w:t>
      </w:r>
      <w:r w:rsidR="5E6629E8" w:rsidRPr="008F04D1">
        <w:t>i</w:t>
      </w:r>
      <w:r w:rsidR="2A199543" w:rsidRPr="008F04D1">
        <w:t>nfant</w:t>
      </w:r>
      <w:r w:rsidR="5778ECEC" w:rsidRPr="008F04D1">
        <w:t xml:space="preserve"> deaths </w:t>
      </w:r>
      <w:r w:rsidR="5E6629E8" w:rsidRPr="008F04D1">
        <w:t>rise</w:t>
      </w:r>
      <w:r w:rsidR="29B101F3" w:rsidRPr="008F04D1">
        <w:t xml:space="preserve"> with maternal</w:t>
      </w:r>
      <w:r w:rsidR="1FCE1B68" w:rsidRPr="008F04D1">
        <w:t xml:space="preserve"> use of</w:t>
      </w:r>
      <w:r w:rsidR="5778ECEC" w:rsidRPr="008F04D1">
        <w:t xml:space="preserve"> both cocaine </w:t>
      </w:r>
      <w:r w:rsidR="7B834855" w:rsidRPr="008F04D1">
        <w:t>and methamphetamine</w:t>
      </w:r>
      <w:r w:rsidR="5778ECEC" w:rsidRPr="008F04D1">
        <w:t>.</w:t>
      </w:r>
      <w:r w:rsidR="41C2842F" w:rsidRPr="008F04D1">
        <w:t xml:space="preserve"> Maternal use of such substances whil</w:t>
      </w:r>
      <w:r w:rsidR="5428EDCE" w:rsidRPr="008F04D1">
        <w:t>st</w:t>
      </w:r>
      <w:r w:rsidR="41C2842F" w:rsidRPr="008F04D1">
        <w:t xml:space="preserve"> breastfeeding </w:t>
      </w:r>
      <w:r w:rsidR="0C067EFB" w:rsidRPr="008F04D1">
        <w:t>should be discouraged</w:t>
      </w:r>
      <w:r w:rsidR="41C2842F" w:rsidRPr="008F04D1">
        <w:t xml:space="preserve">. </w:t>
      </w:r>
      <w:r w:rsidR="5778ECEC" w:rsidRPr="008F04D1">
        <w:t xml:space="preserve"> </w:t>
      </w:r>
    </w:p>
    <w:p w14:paraId="214D6FD7" w14:textId="073DC4AC" w:rsidR="00433D28" w:rsidRPr="008F04D1" w:rsidRDefault="3C182183" w:rsidP="00CA3631">
      <w:pPr>
        <w:pStyle w:val="List"/>
      </w:pPr>
      <w:r w:rsidRPr="008F04D1">
        <w:t xml:space="preserve">There is </w:t>
      </w:r>
      <w:r w:rsidR="487C08D8" w:rsidRPr="008F04D1">
        <w:t xml:space="preserve">limited and </w:t>
      </w:r>
      <w:r w:rsidRPr="008F04D1">
        <w:t xml:space="preserve">conflicting evidence regarding the effects of cannabis on infants. Due to its </w:t>
      </w:r>
      <w:r w:rsidR="0BB29FE0" w:rsidRPr="008F04D1">
        <w:t>pharmacokinetics</w:t>
      </w:r>
      <w:r w:rsidRPr="008F04D1">
        <w:t>, cannabis use may le</w:t>
      </w:r>
      <w:r w:rsidR="08CD82DD" w:rsidRPr="008F04D1">
        <w:t xml:space="preserve">ad to significant </w:t>
      </w:r>
      <w:r w:rsidR="15A829AA" w:rsidRPr="008F04D1">
        <w:t xml:space="preserve">and prolonged </w:t>
      </w:r>
      <w:r w:rsidR="08CD82DD" w:rsidRPr="008F04D1">
        <w:t>exposure to infants through breastmilk</w:t>
      </w:r>
      <w:r w:rsidR="766ABE1A" w:rsidRPr="008F04D1">
        <w:t xml:space="preserve">, and </w:t>
      </w:r>
      <w:r w:rsidR="4E952CF0" w:rsidRPr="008F04D1">
        <w:t>this</w:t>
      </w:r>
      <w:r w:rsidR="1DD66B37" w:rsidRPr="008F04D1">
        <w:t xml:space="preserve"> may</w:t>
      </w:r>
      <w:r w:rsidR="766ABE1A" w:rsidRPr="008F04D1">
        <w:t xml:space="preserve"> affect vari</w:t>
      </w:r>
      <w:r w:rsidR="003B4F75" w:rsidRPr="008F04D1">
        <w:t>ous</w:t>
      </w:r>
      <w:r w:rsidR="766ABE1A" w:rsidRPr="008F04D1">
        <w:t xml:space="preserve"> neurodevelopmental processes.</w:t>
      </w:r>
      <w:r w:rsidR="4AE0216F" w:rsidRPr="008F04D1">
        <w:t xml:space="preserve"> </w:t>
      </w:r>
      <w:r w:rsidR="4E952CF0" w:rsidRPr="008F04D1">
        <w:t>C</w:t>
      </w:r>
      <w:r w:rsidR="4CF10018" w:rsidRPr="008F04D1">
        <w:t>annabis</w:t>
      </w:r>
      <w:r w:rsidR="4AE0216F" w:rsidRPr="008F04D1">
        <w:t xml:space="preserve"> </w:t>
      </w:r>
      <w:r w:rsidR="1DD66B37" w:rsidRPr="008F04D1">
        <w:t xml:space="preserve">use </w:t>
      </w:r>
      <w:r w:rsidR="4AE0216F" w:rsidRPr="008F04D1">
        <w:t xml:space="preserve">whilst breastfeeding should be discouraged. </w:t>
      </w:r>
      <w:r w:rsidR="766ABE1A" w:rsidRPr="008F04D1">
        <w:t xml:space="preserve"> </w:t>
      </w:r>
      <w:r w:rsidR="05676A47" w:rsidRPr="008F04D1">
        <w:t xml:space="preserve"> </w:t>
      </w:r>
    </w:p>
    <w:p w14:paraId="62014925" w14:textId="67AE9DB3" w:rsidR="00E1502C" w:rsidRPr="008F04D1" w:rsidRDefault="002B6D90" w:rsidP="00576DDF">
      <w:pPr>
        <w:spacing w:before="240"/>
      </w:pPr>
      <w:r w:rsidRPr="008F04D1">
        <w:t>The New Zealand Form</w:t>
      </w:r>
      <w:r w:rsidR="00202AEA" w:rsidRPr="008F04D1">
        <w:t>ul</w:t>
      </w:r>
      <w:r w:rsidRPr="008F04D1">
        <w:t xml:space="preserve">ary </w:t>
      </w:r>
      <w:r w:rsidR="61FAD71D" w:rsidRPr="008F04D1">
        <w:t>provide</w:t>
      </w:r>
      <w:r w:rsidR="51369947" w:rsidRPr="008F04D1">
        <w:t>s</w:t>
      </w:r>
      <w:r w:rsidR="61FAD71D" w:rsidRPr="008F04D1">
        <w:t xml:space="preserve"> t</w:t>
      </w:r>
      <w:r w:rsidR="5B104DC1" w:rsidRPr="008F04D1">
        <w:t xml:space="preserve">he </w:t>
      </w:r>
      <w:r w:rsidR="00654975" w:rsidRPr="008F04D1">
        <w:t xml:space="preserve">following </w:t>
      </w:r>
      <w:r w:rsidR="00E1502C" w:rsidRPr="008F04D1">
        <w:t>advice</w:t>
      </w:r>
      <w:r w:rsidR="00654975" w:rsidRPr="008F04D1">
        <w:t xml:space="preserve"> regarding breastfeeding in OST </w:t>
      </w:r>
      <w:r w:rsidR="008D5624" w:rsidRPr="008F04D1">
        <w:t>(</w:t>
      </w:r>
      <w:hyperlink r:id="rId77">
        <w:r w:rsidR="008D5624" w:rsidRPr="008F04D1">
          <w:rPr>
            <w:rStyle w:val="Hyperlink"/>
          </w:rPr>
          <w:t>www.nzformulary.org</w:t>
        </w:r>
      </w:hyperlink>
      <w:r w:rsidR="008D5624" w:rsidRPr="008F04D1">
        <w:t>)</w:t>
      </w:r>
      <w:r w:rsidR="00B31538" w:rsidRPr="008F04D1">
        <w:t>.</w:t>
      </w:r>
    </w:p>
    <w:p w14:paraId="0B941C56" w14:textId="4D76C37E" w:rsidR="00E1502C" w:rsidRPr="008F04D1" w:rsidRDefault="2DED6F77" w:rsidP="00CA3631">
      <w:pPr>
        <w:pStyle w:val="List"/>
      </w:pPr>
      <w:r w:rsidRPr="008F04D1">
        <w:t>M</w:t>
      </w:r>
      <w:r w:rsidR="51832483" w:rsidRPr="008F04D1">
        <w:t>ethadone</w:t>
      </w:r>
      <w:r w:rsidR="0ED16DF7" w:rsidRPr="008F04D1">
        <w:t xml:space="preserve"> </w:t>
      </w:r>
      <w:r w:rsidR="7D87E7DD" w:rsidRPr="008F04D1">
        <w:t xml:space="preserve">doses </w:t>
      </w:r>
      <w:r w:rsidR="0ED16DF7" w:rsidRPr="008F04D1">
        <w:t>should be as low as possible without reducing stability in breastfeeding mothers and infant</w:t>
      </w:r>
      <w:r w:rsidR="507B0886" w:rsidRPr="008F04D1">
        <w:t>s</w:t>
      </w:r>
      <w:r w:rsidR="0ED16DF7" w:rsidRPr="008F04D1">
        <w:t xml:space="preserve"> should be monitored for sedation (high </w:t>
      </w:r>
      <w:r w:rsidR="507B0886" w:rsidRPr="008F04D1">
        <w:t xml:space="preserve">methadone </w:t>
      </w:r>
      <w:r w:rsidR="0ED16DF7" w:rsidRPr="008F04D1">
        <w:t>doses</w:t>
      </w:r>
      <w:r w:rsidR="00202AEA" w:rsidRPr="008F04D1" w:rsidDel="7D87E7DD">
        <w:t xml:space="preserve"> </w:t>
      </w:r>
      <w:r w:rsidR="51832483" w:rsidRPr="008F04D1">
        <w:t>carry</w:t>
      </w:r>
      <w:r w:rsidR="00202AEA" w:rsidRPr="008F04D1" w:rsidDel="7D87E7DD">
        <w:t xml:space="preserve"> </w:t>
      </w:r>
      <w:r w:rsidR="0ED16DF7" w:rsidRPr="008F04D1">
        <w:t xml:space="preserve">increased </w:t>
      </w:r>
      <w:r w:rsidR="6136B51A" w:rsidRPr="008F04D1">
        <w:t xml:space="preserve">neonate </w:t>
      </w:r>
      <w:r w:rsidR="0ED16DF7" w:rsidRPr="008F04D1">
        <w:t>risk</w:t>
      </w:r>
      <w:r w:rsidR="6136B51A" w:rsidRPr="008F04D1">
        <w:t>s</w:t>
      </w:r>
      <w:r w:rsidR="0ED16DF7" w:rsidRPr="008F04D1">
        <w:t xml:space="preserve"> of sedation and respiratory depression</w:t>
      </w:r>
      <w:r w:rsidR="51832483" w:rsidRPr="008F04D1">
        <w:t>).</w:t>
      </w:r>
      <w:r w:rsidR="0ED16DF7" w:rsidRPr="008F04D1">
        <w:t xml:space="preserve"> Women who are breastfeeding and on high </w:t>
      </w:r>
      <w:r w:rsidR="4EE6FD9D" w:rsidRPr="008F04D1">
        <w:t xml:space="preserve">methadone </w:t>
      </w:r>
      <w:r w:rsidR="0ED16DF7" w:rsidRPr="008F04D1">
        <w:t>doses</w:t>
      </w:r>
      <w:r w:rsidR="00202AEA" w:rsidRPr="008F04D1" w:rsidDel="7D87E7DD">
        <w:t xml:space="preserve"> </w:t>
      </w:r>
      <w:r w:rsidR="0ED16DF7" w:rsidRPr="008F04D1">
        <w:t xml:space="preserve">must wean slowly to minimise risk of </w:t>
      </w:r>
      <w:r w:rsidR="4EE6FD9D" w:rsidRPr="008F04D1">
        <w:t xml:space="preserve">infant </w:t>
      </w:r>
      <w:r w:rsidR="0ED16DF7" w:rsidRPr="008F04D1">
        <w:t>withdrawal.</w:t>
      </w:r>
      <w:r w:rsidR="00086DAC" w:rsidRPr="00F107D2">
        <w:rPr>
          <w:rStyle w:val="FootnoteReference"/>
        </w:rPr>
        <w:footnoteReference w:id="11"/>
      </w:r>
      <w:r w:rsidR="0ED16DF7" w:rsidRPr="008F04D1">
        <w:t xml:space="preserve"> </w:t>
      </w:r>
    </w:p>
    <w:p w14:paraId="4C0FC916" w14:textId="60369C34" w:rsidR="00654975" w:rsidRPr="008F04D1" w:rsidRDefault="0ED16DF7" w:rsidP="00CA3631">
      <w:pPr>
        <w:pStyle w:val="List"/>
      </w:pPr>
      <w:r w:rsidRPr="008F04D1">
        <w:lastRenderedPageBreak/>
        <w:t>Buprenorphine is excreted in low concentrations in breast milk and has low oral bioavailability; however, neonates should be monitored for drowsiness, adequate weight gain, and developmental milestones.</w:t>
      </w:r>
    </w:p>
    <w:p w14:paraId="14A23387" w14:textId="0C2E4D69" w:rsidR="00E1502C" w:rsidRPr="008F04D1" w:rsidRDefault="0ED16DF7" w:rsidP="00CA3631">
      <w:pPr>
        <w:pStyle w:val="Bullet"/>
      </w:pPr>
      <w:r w:rsidRPr="008F04D1">
        <w:t>Increased sleepiness, breathing difficulties, or limpness in breastfed babies should be reported urgently to a healthcare professional.</w:t>
      </w:r>
    </w:p>
    <w:p w14:paraId="2D9F700D" w14:textId="77777777" w:rsidR="00E1502C" w:rsidRPr="008F04D1" w:rsidRDefault="00E1502C" w:rsidP="00397DA8"/>
    <w:p w14:paraId="75F69065" w14:textId="038CAAB5" w:rsidR="004C0CC5" w:rsidRPr="008F04D1" w:rsidRDefault="00362E8A" w:rsidP="00397DA8">
      <w:pPr>
        <w:pStyle w:val="Heading2"/>
      </w:pPr>
      <w:bookmarkStart w:id="450" w:name="_6.8_Ageing_tāngata"/>
      <w:bookmarkStart w:id="451" w:name="_Toc141792605"/>
      <w:bookmarkStart w:id="452" w:name="_Toc142591400"/>
      <w:bookmarkStart w:id="453" w:name="_Toc142592027"/>
      <w:bookmarkStart w:id="454" w:name="_Toc207639853"/>
      <w:bookmarkEnd w:id="450"/>
      <w:r w:rsidRPr="008F04D1">
        <w:t>6</w:t>
      </w:r>
      <w:r w:rsidR="004C0CC5" w:rsidRPr="008F04D1">
        <w:t>.</w:t>
      </w:r>
      <w:r w:rsidRPr="008F04D1">
        <w:t>8</w:t>
      </w:r>
      <w:r w:rsidR="000531BF" w:rsidRPr="008F04D1">
        <w:t xml:space="preserve"> </w:t>
      </w:r>
      <w:r w:rsidR="00A10F8E" w:rsidRPr="008F04D1">
        <w:t>A</w:t>
      </w:r>
      <w:r w:rsidR="004C0CC5" w:rsidRPr="008F04D1">
        <w:t xml:space="preserve">geing </w:t>
      </w:r>
      <w:r w:rsidR="009E6C18" w:rsidRPr="008F04D1">
        <w:t>tāngata whai ora</w:t>
      </w:r>
      <w:r w:rsidR="004C0CC5" w:rsidRPr="008F04D1">
        <w:t xml:space="preserve"> on OST</w:t>
      </w:r>
      <w:bookmarkEnd w:id="451"/>
      <w:bookmarkEnd w:id="452"/>
      <w:bookmarkEnd w:id="453"/>
      <w:bookmarkEnd w:id="454"/>
    </w:p>
    <w:p w14:paraId="51DD60B6" w14:textId="3357DA9F" w:rsidR="004C0CC5" w:rsidRPr="008F04D1" w:rsidRDefault="004C0CC5" w:rsidP="00397DA8">
      <w:r w:rsidRPr="008F04D1">
        <w:t xml:space="preserve">As increasing numbers of </w:t>
      </w:r>
      <w:r w:rsidR="009E6C18" w:rsidRPr="008F04D1">
        <w:t>tāngata whai ora</w:t>
      </w:r>
      <w:r w:rsidRPr="008F04D1">
        <w:t xml:space="preserve"> are retained for </w:t>
      </w:r>
      <w:r w:rsidR="2CA6E632" w:rsidRPr="008F04D1">
        <w:t>prolonged</w:t>
      </w:r>
      <w:r w:rsidRPr="008F04D1">
        <w:t xml:space="preserve"> periods in OST, a range of </w:t>
      </w:r>
      <w:r w:rsidR="00551281" w:rsidRPr="008F04D1">
        <w:t xml:space="preserve">age-related </w:t>
      </w:r>
      <w:r w:rsidRPr="008F04D1">
        <w:t xml:space="preserve">health issues </w:t>
      </w:r>
      <w:r w:rsidR="00551281" w:rsidRPr="008F04D1">
        <w:t>may emerge</w:t>
      </w:r>
      <w:r w:rsidRPr="008F04D1">
        <w:t xml:space="preserve">. Specialist services and primary health care teams should develop and coordinate plans to support </w:t>
      </w:r>
      <w:r w:rsidR="009E6C18" w:rsidRPr="008F04D1">
        <w:t>tāngata whai ora</w:t>
      </w:r>
      <w:r w:rsidR="00551281" w:rsidRPr="008F04D1">
        <w:t xml:space="preserve"> </w:t>
      </w:r>
      <w:r w:rsidR="00AF1F96" w:rsidRPr="008F04D1">
        <w:t xml:space="preserve">aged 50 and over </w:t>
      </w:r>
      <w:r w:rsidR="00551281" w:rsidRPr="008F04D1">
        <w:t xml:space="preserve">and their </w:t>
      </w:r>
      <w:r w:rsidR="08F87846" w:rsidRPr="008F04D1">
        <w:t>whānau</w:t>
      </w:r>
      <w:r w:rsidRPr="008F04D1">
        <w:t>.</w:t>
      </w:r>
      <w:r w:rsidR="00551281" w:rsidRPr="008F04D1">
        <w:t xml:space="preserve"> </w:t>
      </w:r>
      <w:r w:rsidR="009E6C18" w:rsidRPr="008F04D1">
        <w:t>Tāngata whai ora</w:t>
      </w:r>
      <w:r w:rsidR="00551281" w:rsidRPr="008F04D1">
        <w:t xml:space="preserve"> biological and psychosocial age can often be </w:t>
      </w:r>
      <w:r w:rsidR="3782A43B" w:rsidRPr="008F04D1">
        <w:t>older than</w:t>
      </w:r>
      <w:r w:rsidR="00551281" w:rsidRPr="008F04D1">
        <w:t xml:space="preserve"> their chronological age.</w:t>
      </w:r>
    </w:p>
    <w:p w14:paraId="34D3FE3C" w14:textId="77777777" w:rsidR="00551281" w:rsidRPr="008F04D1" w:rsidRDefault="00551281" w:rsidP="00397DA8"/>
    <w:p w14:paraId="43CD0EA6" w14:textId="3A647061" w:rsidR="00551281" w:rsidRPr="008F04D1" w:rsidRDefault="00A50EB4" w:rsidP="00397DA8">
      <w:r w:rsidRPr="008F04D1">
        <w:t>Several</w:t>
      </w:r>
      <w:r w:rsidR="00551281" w:rsidRPr="008F04D1">
        <w:t xml:space="preserve"> lifestyle issues contribute to </w:t>
      </w:r>
      <w:r w:rsidR="0C748E91" w:rsidRPr="008F04D1">
        <w:t xml:space="preserve">premature </w:t>
      </w:r>
      <w:r w:rsidR="00381F55" w:rsidRPr="008F04D1">
        <w:t>ageing and</w:t>
      </w:r>
      <w:r w:rsidR="00551281" w:rsidRPr="008F04D1">
        <w:t xml:space="preserve"> are relevant to </w:t>
      </w:r>
      <w:r w:rsidR="009E6C18" w:rsidRPr="008F04D1">
        <w:t>tāngata whai ora on OST</w:t>
      </w:r>
      <w:r w:rsidR="00551281" w:rsidRPr="008F04D1">
        <w:t xml:space="preserve">. These include smoking, alcohol consumption, experiences of stigma and trauma, stress, </w:t>
      </w:r>
      <w:r w:rsidR="001861A3">
        <w:t xml:space="preserve">isolation, </w:t>
      </w:r>
      <w:r w:rsidR="00551281" w:rsidRPr="008F04D1">
        <w:t>sleep deprivation, lack of physical activity</w:t>
      </w:r>
      <w:r w:rsidR="00FF170A" w:rsidRPr="008F04D1">
        <w:t>,</w:t>
      </w:r>
      <w:r w:rsidR="00551281" w:rsidRPr="008F04D1">
        <w:t xml:space="preserve"> and poor diet. Chronic illnesses such as diabetes, cardiovascular disease, </w:t>
      </w:r>
      <w:r w:rsidR="00550863" w:rsidRPr="008F04D1">
        <w:t>cancer,</w:t>
      </w:r>
      <w:r w:rsidR="00551281" w:rsidRPr="008F04D1">
        <w:t xml:space="preserve"> and cognitive impairment increase with </w:t>
      </w:r>
      <w:r w:rsidR="0843B154" w:rsidRPr="008F04D1">
        <w:t>age</w:t>
      </w:r>
      <w:r w:rsidR="00551281" w:rsidRPr="008F04D1">
        <w:t xml:space="preserve"> and are linked to the</w:t>
      </w:r>
      <w:r w:rsidR="00EC0E2D" w:rsidRPr="008F04D1">
        <w:t>se</w:t>
      </w:r>
      <w:r w:rsidR="00551281" w:rsidRPr="008F04D1">
        <w:t xml:space="preserve"> </w:t>
      </w:r>
      <w:r w:rsidR="00EC0E2D" w:rsidRPr="008F04D1">
        <w:t>lifestyle</w:t>
      </w:r>
      <w:r w:rsidR="00551281" w:rsidRPr="008F04D1">
        <w:t xml:space="preserve"> </w:t>
      </w:r>
      <w:r w:rsidR="003C08FA" w:rsidRPr="008F04D1">
        <w:t>factors</w:t>
      </w:r>
      <w:r w:rsidR="00551281" w:rsidRPr="008F04D1">
        <w:t xml:space="preserve">. </w:t>
      </w:r>
    </w:p>
    <w:p w14:paraId="2CB7E1C1" w14:textId="77777777" w:rsidR="000B69AF" w:rsidRPr="008F04D1" w:rsidRDefault="000B69AF" w:rsidP="00397DA8"/>
    <w:p w14:paraId="255C6EB9" w14:textId="412288FF" w:rsidR="00381F55" w:rsidRPr="008F04D1" w:rsidRDefault="000B69AF" w:rsidP="00397DA8">
      <w:r w:rsidRPr="008F04D1">
        <w:t xml:space="preserve">Risk of falls </w:t>
      </w:r>
      <w:r w:rsidR="18A2FC35" w:rsidRPr="008F04D1">
        <w:t>increase</w:t>
      </w:r>
      <w:r w:rsidRPr="008F04D1">
        <w:t xml:space="preserve"> with </w:t>
      </w:r>
      <w:r w:rsidR="000A6C9C" w:rsidRPr="008F04D1">
        <w:t>age</w:t>
      </w:r>
      <w:r w:rsidRPr="008F04D1">
        <w:t xml:space="preserve"> and</w:t>
      </w:r>
      <w:r w:rsidRPr="008F04D1" w:rsidDel="00FA2729">
        <w:t xml:space="preserve"> </w:t>
      </w:r>
      <w:r w:rsidRPr="008F04D1">
        <w:t xml:space="preserve">can be particularly problematic for </w:t>
      </w:r>
      <w:r w:rsidR="001C1418" w:rsidRPr="008F04D1">
        <w:t xml:space="preserve">tāngata whai ora </w:t>
      </w:r>
      <w:r w:rsidRPr="008F04D1">
        <w:t>at risk of osteoporosis from prolonged opioid exposure and therefore increase fracture risk</w:t>
      </w:r>
      <w:r w:rsidR="003C08FA" w:rsidRPr="008F04D1">
        <w:t>s</w:t>
      </w:r>
      <w:r w:rsidRPr="008F04D1">
        <w:t xml:space="preserve">. </w:t>
      </w:r>
    </w:p>
    <w:p w14:paraId="66107F3A" w14:textId="77777777" w:rsidR="00406D6E" w:rsidRPr="008F04D1" w:rsidRDefault="00406D6E" w:rsidP="00397DA8"/>
    <w:p w14:paraId="21EDD3FA" w14:textId="3A37FD59" w:rsidR="00406D6E" w:rsidRPr="008F04D1" w:rsidRDefault="00406D6E" w:rsidP="00397DA8">
      <w:r w:rsidRPr="008F04D1">
        <w:t>Serum plasma levels of OST medications can be affected by age</w:t>
      </w:r>
      <w:r w:rsidR="00562231" w:rsidRPr="008F04D1">
        <w:t>-</w:t>
      </w:r>
      <w:r w:rsidRPr="008F04D1">
        <w:t xml:space="preserve">related changes in liver and renal function and volume </w:t>
      </w:r>
      <w:r w:rsidRPr="008F04D1" w:rsidDel="003A4CE1">
        <w:t xml:space="preserve">of </w:t>
      </w:r>
      <w:r w:rsidRPr="008F04D1">
        <w:t xml:space="preserve">distribution </w:t>
      </w:r>
      <w:r w:rsidR="003A4CE1" w:rsidRPr="008F04D1">
        <w:t xml:space="preserve">changes </w:t>
      </w:r>
      <w:r w:rsidRPr="008F04D1">
        <w:t xml:space="preserve">due to skeletal muscle </w:t>
      </w:r>
      <w:r w:rsidR="003A4CE1" w:rsidRPr="008F04D1">
        <w:t xml:space="preserve">loss </w:t>
      </w:r>
      <w:r w:rsidRPr="008F04D1">
        <w:t xml:space="preserve">and increase in adipose tissue. Service providers should be </w:t>
      </w:r>
      <w:r w:rsidR="6B6AF67E" w:rsidRPr="008F04D1">
        <w:t>aware</w:t>
      </w:r>
      <w:r w:rsidR="008F6C79" w:rsidRPr="008F04D1">
        <w:t xml:space="preserve"> of</w:t>
      </w:r>
      <w:r w:rsidRPr="008F04D1">
        <w:t xml:space="preserve"> this and where appropriate increase monitoring of serum methadone levels. </w:t>
      </w:r>
    </w:p>
    <w:p w14:paraId="3BE9D39F" w14:textId="77777777" w:rsidR="00B92877" w:rsidRPr="008F04D1" w:rsidRDefault="00B92877" w:rsidP="00397DA8"/>
    <w:p w14:paraId="650D2C8F" w14:textId="10FF1D72" w:rsidR="001571E8" w:rsidRPr="008F04D1" w:rsidRDefault="001C1418" w:rsidP="005D0C10">
      <w:r w:rsidRPr="008F04D1">
        <w:t>Tāngata whai ora on OST</w:t>
      </w:r>
      <w:r w:rsidR="00B92877" w:rsidRPr="008F04D1">
        <w:t xml:space="preserve"> may </w:t>
      </w:r>
      <w:r w:rsidR="6B6AF67E" w:rsidRPr="008F04D1">
        <w:t>have</w:t>
      </w:r>
      <w:r w:rsidR="00B92877" w:rsidRPr="008F04D1">
        <w:t xml:space="preserve"> higher risk</w:t>
      </w:r>
      <w:r w:rsidR="00FC0BA4" w:rsidRPr="008F04D1">
        <w:t>s</w:t>
      </w:r>
      <w:r w:rsidR="00B92877" w:rsidRPr="008F04D1">
        <w:t xml:space="preserve"> of cognitive decline </w:t>
      </w:r>
      <w:r w:rsidR="31A1E381" w:rsidRPr="008F04D1">
        <w:t>and</w:t>
      </w:r>
      <w:r w:rsidR="18D4339A" w:rsidRPr="008F04D1">
        <w:t xml:space="preserve"> </w:t>
      </w:r>
      <w:r w:rsidR="00B92877" w:rsidRPr="008F04D1">
        <w:t xml:space="preserve">dementia. Service providers should discuss strategies with </w:t>
      </w:r>
      <w:r w:rsidRPr="008F04D1">
        <w:t>tāngata whai ora</w:t>
      </w:r>
      <w:r w:rsidR="00B92877" w:rsidRPr="008F04D1">
        <w:t xml:space="preserve"> to reduce dementia </w:t>
      </w:r>
      <w:r w:rsidR="00FC0BA4" w:rsidRPr="008F04D1">
        <w:t xml:space="preserve">risk </w:t>
      </w:r>
      <w:r w:rsidR="00B92877" w:rsidRPr="008F04D1">
        <w:t>using lifestyle changes and management of medical and social issues</w:t>
      </w:r>
      <w:r w:rsidR="007D6ED7" w:rsidRPr="008F04D1">
        <w:t xml:space="preserve">. </w:t>
      </w:r>
      <w:r w:rsidR="00B92877" w:rsidRPr="008F04D1">
        <w:t>Dementia is up to 40</w:t>
      </w:r>
      <w:r w:rsidR="007D6ED7" w:rsidRPr="008F04D1">
        <w:t xml:space="preserve"> percent </w:t>
      </w:r>
      <w:r w:rsidR="00B92877" w:rsidRPr="008F04D1">
        <w:t>preventable by reducing physical and psychosocial stressors, obesity, diabetes, hypertension, alcohol, social isolation, and depression</w:t>
      </w:r>
      <w:r w:rsidR="004F0634" w:rsidRPr="008F04D1">
        <w:t xml:space="preserve"> (</w:t>
      </w:r>
      <w:r w:rsidR="091BFD9D" w:rsidRPr="008F04D1">
        <w:t>Livingstone et al</w:t>
      </w:r>
      <w:r w:rsidR="000F2A41" w:rsidRPr="008F04D1">
        <w:t>.,</w:t>
      </w:r>
      <w:r w:rsidR="091BFD9D" w:rsidRPr="008F04D1">
        <w:t xml:space="preserve"> 2020)</w:t>
      </w:r>
      <w:r w:rsidR="00AE3D02" w:rsidRPr="008F04D1">
        <w:t>.</w:t>
      </w:r>
      <w:r w:rsidR="00B92877" w:rsidRPr="008F04D1">
        <w:t xml:space="preserve"> Note</w:t>
      </w:r>
      <w:r w:rsidR="002C0BD8" w:rsidRPr="008F04D1">
        <w:t>,</w:t>
      </w:r>
      <w:r w:rsidR="00B92877" w:rsidRPr="008F04D1" w:rsidDel="002C0BD8">
        <w:t xml:space="preserve"> </w:t>
      </w:r>
      <w:r w:rsidR="00873A76" w:rsidRPr="008F04D1">
        <w:t>Māori</w:t>
      </w:r>
      <w:r w:rsidR="00B92877" w:rsidRPr="008F04D1">
        <w:t>, Pasifika</w:t>
      </w:r>
      <w:r w:rsidR="00873A76" w:rsidRPr="008F04D1">
        <w:t>,</w:t>
      </w:r>
      <w:r w:rsidR="00B92877" w:rsidRPr="008F04D1">
        <w:t xml:space="preserve"> and Asian populations have higher rate</w:t>
      </w:r>
      <w:r w:rsidR="00873A76" w:rsidRPr="008F04D1">
        <w:t>s</w:t>
      </w:r>
      <w:r w:rsidR="00B92877" w:rsidRPr="008F04D1">
        <w:t xml:space="preserve"> of early onset dementia</w:t>
      </w:r>
      <w:r w:rsidR="072F72F5" w:rsidRPr="008F04D1">
        <w:t xml:space="preserve"> than the general population</w:t>
      </w:r>
      <w:r w:rsidR="00B92877" w:rsidRPr="008F04D1">
        <w:t xml:space="preserve">. </w:t>
      </w:r>
    </w:p>
    <w:p w14:paraId="4A70D0AC" w14:textId="77777777" w:rsidR="001571E8" w:rsidRPr="008F04D1" w:rsidRDefault="001571E8" w:rsidP="005D0C10"/>
    <w:p w14:paraId="0CC2FFE3" w14:textId="784AA7EA" w:rsidR="2CAE7C16" w:rsidRPr="008F04D1" w:rsidRDefault="00C7230C">
      <w:r w:rsidRPr="008F04D1">
        <w:t>Where</w:t>
      </w:r>
      <w:r w:rsidRPr="008F04D1" w:rsidDel="002C0BD8">
        <w:t xml:space="preserve"> </w:t>
      </w:r>
      <w:r w:rsidRPr="008F04D1">
        <w:t xml:space="preserve">onset of cognitive decline is apparent (and </w:t>
      </w:r>
      <w:r w:rsidR="001C1418" w:rsidRPr="008F04D1">
        <w:t>t</w:t>
      </w:r>
      <w:r w:rsidR="003A3BFC" w:rsidRPr="008F04D1">
        <w:t>ā</w:t>
      </w:r>
      <w:r w:rsidR="001C1418" w:rsidRPr="008F04D1">
        <w:t>ngata whai ora</w:t>
      </w:r>
      <w:r w:rsidRPr="008F04D1">
        <w:t xml:space="preserve"> </w:t>
      </w:r>
      <w:r w:rsidR="003A3BFC" w:rsidRPr="008F04D1">
        <w:t>are</w:t>
      </w:r>
      <w:r w:rsidRPr="008F04D1">
        <w:t xml:space="preserve"> assessed as competent to consent), service providers should discuss the use of </w:t>
      </w:r>
      <w:r w:rsidR="203B7658" w:rsidRPr="008F04D1">
        <w:t>E</w:t>
      </w:r>
      <w:r w:rsidR="00B34F92" w:rsidRPr="008F04D1">
        <w:t xml:space="preserve">nduring </w:t>
      </w:r>
      <w:r w:rsidR="78405CBB" w:rsidRPr="008F04D1">
        <w:t>P</w:t>
      </w:r>
      <w:r w:rsidR="00B34F92" w:rsidRPr="008F04D1">
        <w:t>ower</w:t>
      </w:r>
      <w:r w:rsidR="063D358A" w:rsidRPr="008F04D1">
        <w:t>s</w:t>
      </w:r>
      <w:r w:rsidRPr="008F04D1">
        <w:t xml:space="preserve"> of </w:t>
      </w:r>
      <w:r w:rsidR="0DFDD84A" w:rsidRPr="008F04D1">
        <w:t>A</w:t>
      </w:r>
      <w:r w:rsidR="00B34F92" w:rsidRPr="008F04D1">
        <w:t xml:space="preserve">ttorney </w:t>
      </w:r>
      <w:r w:rsidR="40E903BF" w:rsidRPr="008F04D1">
        <w:t>(EPOA)</w:t>
      </w:r>
      <w:r w:rsidRPr="008F04D1">
        <w:t xml:space="preserve"> with </w:t>
      </w:r>
      <w:r w:rsidR="001C1418" w:rsidRPr="008F04D1">
        <w:t xml:space="preserve">tāngata whai ora </w:t>
      </w:r>
      <w:r w:rsidR="06887D26" w:rsidRPr="008F04D1">
        <w:t xml:space="preserve">and </w:t>
      </w:r>
      <w:r w:rsidR="555FB6BE" w:rsidRPr="008F04D1">
        <w:rPr>
          <w:rFonts w:eastAsia="Arial"/>
          <w:color w:val="000000" w:themeColor="text1"/>
        </w:rPr>
        <w:t>whānau</w:t>
      </w:r>
      <w:r w:rsidRPr="008F04D1">
        <w:t xml:space="preserve">. </w:t>
      </w:r>
      <w:r w:rsidR="2CAE7C16" w:rsidRPr="008F04D1">
        <w:t xml:space="preserve">Where </w:t>
      </w:r>
      <w:r w:rsidR="001C1418" w:rsidRPr="008F04D1">
        <w:t xml:space="preserve">tāngata whai ora </w:t>
      </w:r>
      <w:r w:rsidR="2CAE7C16" w:rsidRPr="008F04D1">
        <w:t>have impaired capacity and are no longer able to give informed consent, service pr</w:t>
      </w:r>
      <w:r w:rsidR="169A7835" w:rsidRPr="008F04D1">
        <w:t>o</w:t>
      </w:r>
      <w:r w:rsidR="2CAE7C16" w:rsidRPr="008F04D1">
        <w:t xml:space="preserve">viders should </w:t>
      </w:r>
      <w:r w:rsidR="2E3972B5" w:rsidRPr="008F04D1">
        <w:t xml:space="preserve">refer to EPOAs </w:t>
      </w:r>
      <w:r w:rsidR="002F0286" w:rsidRPr="008F04D1">
        <w:t xml:space="preserve">that </w:t>
      </w:r>
      <w:r w:rsidR="2E3972B5" w:rsidRPr="008F04D1">
        <w:t xml:space="preserve">exist and </w:t>
      </w:r>
      <w:r w:rsidR="001571E8" w:rsidRPr="008F04D1">
        <w:t>consider</w:t>
      </w:r>
      <w:r w:rsidR="35BD7BC4" w:rsidRPr="008F04D1">
        <w:t xml:space="preserve"> </w:t>
      </w:r>
      <w:r w:rsidR="00107349" w:rsidRPr="008F04D1">
        <w:t>t</w:t>
      </w:r>
      <w:r w:rsidR="003A3BFC" w:rsidRPr="008F04D1">
        <w:t>ā</w:t>
      </w:r>
      <w:r w:rsidR="00107349" w:rsidRPr="008F04D1">
        <w:t>ngata whai ora</w:t>
      </w:r>
      <w:r w:rsidR="35BD7BC4" w:rsidRPr="008F04D1">
        <w:t xml:space="preserve"> </w:t>
      </w:r>
      <w:r w:rsidR="002F0286" w:rsidRPr="008F04D1">
        <w:t xml:space="preserve">preferences </w:t>
      </w:r>
      <w:r w:rsidR="35BD7BC4" w:rsidRPr="008F04D1">
        <w:t>as much as possible</w:t>
      </w:r>
      <w:r w:rsidR="56EDE155" w:rsidRPr="008F04D1">
        <w:t xml:space="preserve">. Care should be </w:t>
      </w:r>
      <w:r w:rsidR="34BDDD98" w:rsidRPr="008F04D1">
        <w:t>manage</w:t>
      </w:r>
      <w:r w:rsidR="2B833D18" w:rsidRPr="008F04D1">
        <w:t>d</w:t>
      </w:r>
      <w:r w:rsidR="34BDDD98" w:rsidRPr="008F04D1">
        <w:t xml:space="preserve"> in conjunction with EPOA holders,</w:t>
      </w:r>
      <w:r w:rsidR="2C076F3A" w:rsidRPr="008F04D1">
        <w:t xml:space="preserve"> </w:t>
      </w:r>
      <w:r w:rsidR="5C6C1D76" w:rsidRPr="008F04D1">
        <w:rPr>
          <w:rFonts w:eastAsia="Arial"/>
          <w:color w:val="000000" w:themeColor="text1"/>
        </w:rPr>
        <w:t>whānau</w:t>
      </w:r>
      <w:r w:rsidR="00925D8B" w:rsidRPr="008F04D1">
        <w:rPr>
          <w:rFonts w:eastAsia="Arial"/>
          <w:color w:val="000000" w:themeColor="text1"/>
        </w:rPr>
        <w:t>,</w:t>
      </w:r>
      <w:r w:rsidR="5C6C1D76" w:rsidRPr="008F04D1">
        <w:rPr>
          <w:rFonts w:eastAsia="Arial"/>
          <w:color w:val="000000" w:themeColor="text1"/>
        </w:rPr>
        <w:t xml:space="preserve"> </w:t>
      </w:r>
      <w:r w:rsidR="34BDDD98" w:rsidRPr="008F04D1">
        <w:t>and caregivers</w:t>
      </w:r>
      <w:r w:rsidR="35BD7BC4" w:rsidRPr="008F04D1">
        <w:t>.</w:t>
      </w:r>
      <w:r w:rsidR="3F378AEF" w:rsidRPr="008F04D1">
        <w:t xml:space="preserve"> </w:t>
      </w:r>
      <w:r w:rsidR="00F76020">
        <w:t>Also</w:t>
      </w:r>
      <w:r w:rsidR="00A4450F">
        <w:t xml:space="preserve"> refer</w:t>
      </w:r>
      <w:r w:rsidR="3F99AD2B" w:rsidRPr="008F04D1">
        <w:t xml:space="preserve"> to section </w:t>
      </w:r>
      <w:r w:rsidR="008D16BD" w:rsidRPr="008D217E">
        <w:t>6.13.1 Aged and dementia care</w:t>
      </w:r>
      <w:r w:rsidR="00925D8B" w:rsidRPr="008F04D1">
        <w:t>.</w:t>
      </w:r>
      <w:r w:rsidR="3F99AD2B" w:rsidRPr="008F04D1">
        <w:t xml:space="preserve"> </w:t>
      </w:r>
      <w:r w:rsidR="35BD7BC4" w:rsidRPr="008F04D1">
        <w:t xml:space="preserve"> </w:t>
      </w:r>
    </w:p>
    <w:p w14:paraId="7E29D027" w14:textId="77777777" w:rsidR="000B69AF" w:rsidRPr="008F04D1" w:rsidRDefault="000B69AF" w:rsidP="00397DA8"/>
    <w:p w14:paraId="56F2AACD" w14:textId="24AB1D5A" w:rsidR="4141661B" w:rsidRPr="008F04D1" w:rsidRDefault="4141661B">
      <w:r w:rsidRPr="008F04D1">
        <w:t>Long-term use of methadone and other opioids can reduc</w:t>
      </w:r>
      <w:r w:rsidR="00BA3EB6" w:rsidRPr="008F04D1">
        <w:t>e</w:t>
      </w:r>
      <w:r w:rsidRPr="008F04D1">
        <w:t xml:space="preserve"> sex hormones,</w:t>
      </w:r>
      <w:r w:rsidR="71798645" w:rsidRPr="008F04D1">
        <w:t xml:space="preserve"> leading to</w:t>
      </w:r>
      <w:r w:rsidRPr="008F04D1">
        <w:t xml:space="preserve"> </w:t>
      </w:r>
      <w:r w:rsidR="10331085" w:rsidRPr="008F04D1">
        <w:t>erectile dysfunction</w:t>
      </w:r>
      <w:r w:rsidR="595659A3" w:rsidRPr="008F04D1">
        <w:t xml:space="preserve"> in men</w:t>
      </w:r>
      <w:r w:rsidRPr="008F04D1">
        <w:t xml:space="preserve">, </w:t>
      </w:r>
      <w:r w:rsidR="79951E60" w:rsidRPr="008F04D1">
        <w:t>early menopause</w:t>
      </w:r>
      <w:r w:rsidR="3192C88D" w:rsidRPr="008F04D1">
        <w:t xml:space="preserve"> in women</w:t>
      </w:r>
      <w:r w:rsidR="00744450" w:rsidRPr="008F04D1">
        <w:t>,</w:t>
      </w:r>
      <w:r w:rsidR="79951E60" w:rsidRPr="008F04D1">
        <w:t xml:space="preserve"> </w:t>
      </w:r>
      <w:r w:rsidRPr="008F04D1">
        <w:t>and increas</w:t>
      </w:r>
      <w:r w:rsidR="00BA3EB6" w:rsidRPr="008F04D1">
        <w:t>e</w:t>
      </w:r>
      <w:r w:rsidRPr="008F04D1">
        <w:t xml:space="preserve"> the long-term risk</w:t>
      </w:r>
      <w:r w:rsidR="007839B9" w:rsidRPr="008F04D1">
        <w:t>s</w:t>
      </w:r>
      <w:r w:rsidRPr="008F04D1">
        <w:t xml:space="preserve"> of osteoporosis</w:t>
      </w:r>
      <w:r w:rsidR="6F3A395D" w:rsidRPr="008F04D1">
        <w:t xml:space="preserve"> for both men and post-menopausal women</w:t>
      </w:r>
      <w:r w:rsidRPr="008F04D1">
        <w:t xml:space="preserve">. Service providers should monitor these side-effects, particularly in </w:t>
      </w:r>
      <w:r w:rsidR="00107349" w:rsidRPr="008F04D1">
        <w:t xml:space="preserve">tāngata whai ora </w:t>
      </w:r>
      <w:r w:rsidRPr="008F04D1">
        <w:t xml:space="preserve">who have been in treatment for a long time or have a history of fractures (especially those resulting from </w:t>
      </w:r>
      <w:r w:rsidRPr="008F04D1">
        <w:lastRenderedPageBreak/>
        <w:t xml:space="preserve">low trauma events). </w:t>
      </w:r>
      <w:r w:rsidR="267D6D54" w:rsidRPr="008F04D1">
        <w:t>Service p</w:t>
      </w:r>
      <w:r w:rsidRPr="008F04D1">
        <w:t>roviders should give appropriate health advice and arrange investigation, specialist assessment, and treatment as required.</w:t>
      </w:r>
    </w:p>
    <w:p w14:paraId="5F0BF1AF" w14:textId="3D4A2C20" w:rsidR="3BB1F537" w:rsidRPr="008F04D1" w:rsidRDefault="3BB1F537" w:rsidP="3BB1F537"/>
    <w:p w14:paraId="2523685F" w14:textId="1B22E002" w:rsidR="000B69AF" w:rsidRPr="008F04D1" w:rsidRDefault="00744450" w:rsidP="00397DA8">
      <w:r w:rsidRPr="008F04D1">
        <w:t>O</w:t>
      </w:r>
      <w:r w:rsidR="000B69AF" w:rsidRPr="008F04D1">
        <w:t xml:space="preserve">nset of </w:t>
      </w:r>
      <w:r w:rsidR="00940C08" w:rsidRPr="008F04D1">
        <w:t>perimenopause</w:t>
      </w:r>
      <w:r w:rsidR="000B69AF" w:rsidRPr="008F04D1">
        <w:t xml:space="preserve"> </w:t>
      </w:r>
      <w:r w:rsidR="5E1D7079" w:rsidRPr="008F04D1">
        <w:t xml:space="preserve">should be considered </w:t>
      </w:r>
      <w:r w:rsidR="000B69AF" w:rsidRPr="008F04D1">
        <w:t xml:space="preserve">in women over the age of </w:t>
      </w:r>
      <w:r w:rsidR="00406D6E" w:rsidRPr="008F04D1">
        <w:t>45</w:t>
      </w:r>
      <w:r w:rsidR="000B69AF" w:rsidRPr="008F04D1">
        <w:t xml:space="preserve">. Symptoms of </w:t>
      </w:r>
      <w:r w:rsidR="00940C08" w:rsidRPr="008F04D1">
        <w:t>perimenopause</w:t>
      </w:r>
      <w:r w:rsidR="000B69AF" w:rsidRPr="008F04D1">
        <w:t xml:space="preserve"> and menopause </w:t>
      </w:r>
      <w:r w:rsidR="00AA62B9" w:rsidRPr="008F04D1">
        <w:t>may be misinterpreted as</w:t>
      </w:r>
      <w:r w:rsidR="000B69AF" w:rsidRPr="008F04D1">
        <w:t xml:space="preserve"> depression or opioid withdrawal</w:t>
      </w:r>
      <w:r w:rsidR="00406D6E" w:rsidRPr="008F04D1">
        <w:t xml:space="preserve">. In women </w:t>
      </w:r>
      <w:r w:rsidR="00E3767A" w:rsidRPr="008F04D1">
        <w:t>aged</w:t>
      </w:r>
      <w:r w:rsidR="003B2C62" w:rsidRPr="008F04D1">
        <w:t xml:space="preserve"> </w:t>
      </w:r>
      <w:r w:rsidR="00E3767A" w:rsidRPr="008F04D1">
        <w:t xml:space="preserve">over </w:t>
      </w:r>
      <w:r w:rsidR="00406D6E" w:rsidRPr="008F04D1">
        <w:t>45</w:t>
      </w:r>
      <w:r w:rsidR="003B2C62" w:rsidRPr="008F04D1">
        <w:t>,</w:t>
      </w:r>
      <w:r w:rsidR="00406D6E" w:rsidRPr="008F04D1">
        <w:t xml:space="preserve"> consider the </w:t>
      </w:r>
      <w:r w:rsidR="00AA62B9" w:rsidRPr="008F04D1">
        <w:t xml:space="preserve">possibility that symptoms </w:t>
      </w:r>
      <w:r w:rsidR="00BF080E" w:rsidRPr="008F04D1">
        <w:t>are</w:t>
      </w:r>
      <w:r w:rsidR="00D65549" w:rsidRPr="008F04D1">
        <w:t xml:space="preserve"> </w:t>
      </w:r>
      <w:r w:rsidR="00AA62B9" w:rsidRPr="008F04D1">
        <w:t>menopause</w:t>
      </w:r>
      <w:r w:rsidR="00BF080E" w:rsidRPr="008F04D1">
        <w:t xml:space="preserve"> related</w:t>
      </w:r>
      <w:r w:rsidR="001A7993" w:rsidRPr="008F04D1">
        <w:t xml:space="preserve"> (or </w:t>
      </w:r>
      <w:r w:rsidR="0043465B" w:rsidRPr="008F04D1">
        <w:t xml:space="preserve">for </w:t>
      </w:r>
      <w:r w:rsidR="001A7993" w:rsidRPr="008F04D1">
        <w:t>those under 45</w:t>
      </w:r>
      <w:r w:rsidR="00FE62E9" w:rsidRPr="008F04D1">
        <w:t xml:space="preserve">, consider </w:t>
      </w:r>
      <w:r w:rsidR="001A7993" w:rsidRPr="008F04D1">
        <w:t>follicle-stimulating hormone [FSH] tests that indicate perimenopause)</w:t>
      </w:r>
      <w:r w:rsidR="00406D6E" w:rsidRPr="008F04D1">
        <w:t xml:space="preserve">. </w:t>
      </w:r>
      <w:r w:rsidR="2E4ACEB9" w:rsidRPr="008F04D1">
        <w:t>T</w:t>
      </w:r>
      <w:r w:rsidR="3DE8CB1E" w:rsidRPr="008F04D1">
        <w:t xml:space="preserve">here is no clear evidence </w:t>
      </w:r>
      <w:r w:rsidR="25DB07F4" w:rsidRPr="008F04D1">
        <w:t>support</w:t>
      </w:r>
      <w:r w:rsidR="00BF080E" w:rsidRPr="008F04D1">
        <w:t>ing</w:t>
      </w:r>
      <w:r w:rsidR="25DB07F4" w:rsidRPr="008F04D1">
        <w:t xml:space="preserve"> use of</w:t>
      </w:r>
      <w:r w:rsidR="26D40437" w:rsidRPr="008F04D1">
        <w:t xml:space="preserve"> </w:t>
      </w:r>
      <w:r w:rsidR="6A481767" w:rsidRPr="008F04D1">
        <w:t>SSRIs and SNRIs</w:t>
      </w:r>
      <w:r w:rsidR="26D40437" w:rsidRPr="008F04D1">
        <w:t xml:space="preserve"> in menopausal women </w:t>
      </w:r>
      <w:r w:rsidR="009F79B0" w:rsidRPr="008F04D1">
        <w:t xml:space="preserve">to </w:t>
      </w:r>
      <w:r w:rsidR="3B7E9682" w:rsidRPr="008F04D1">
        <w:t>treat</w:t>
      </w:r>
      <w:r w:rsidR="3B7E9682" w:rsidRPr="008F04D1" w:rsidDel="009F79B0">
        <w:t>ment of</w:t>
      </w:r>
      <w:r w:rsidR="6A481767" w:rsidRPr="008F04D1">
        <w:t xml:space="preserve"> </w:t>
      </w:r>
      <w:r w:rsidR="01522C5C" w:rsidRPr="008F04D1">
        <w:t xml:space="preserve">low mood </w:t>
      </w:r>
      <w:r w:rsidR="0EB90F38" w:rsidRPr="008F04D1">
        <w:t>without a diagnosis of depression</w:t>
      </w:r>
      <w:r w:rsidR="09764E49" w:rsidRPr="008F04D1">
        <w:t xml:space="preserve">, and oestrogen therapy may be sufficient to improve </w:t>
      </w:r>
      <w:r w:rsidR="00DF7F88" w:rsidRPr="008F04D1">
        <w:t xml:space="preserve">low mood </w:t>
      </w:r>
      <w:r w:rsidR="09764E49" w:rsidRPr="008F04D1">
        <w:t>symptoms</w:t>
      </w:r>
      <w:r w:rsidR="09764E49" w:rsidRPr="008F04D1" w:rsidDel="00DF7F88">
        <w:t xml:space="preserve"> </w:t>
      </w:r>
      <w:r w:rsidR="09764E49" w:rsidRPr="008F04D1" w:rsidDel="000A4335">
        <w:t>(</w:t>
      </w:r>
      <w:r w:rsidR="00BB25DF" w:rsidRPr="008F04D1">
        <w:t xml:space="preserve">National Institute for Health </w:t>
      </w:r>
      <w:r w:rsidR="00B177C2" w:rsidRPr="008F04D1">
        <w:t>and Care Excellence</w:t>
      </w:r>
      <w:r w:rsidR="005E3A7C" w:rsidRPr="008F04D1">
        <w:t>,</w:t>
      </w:r>
      <w:r w:rsidR="00C23322" w:rsidRPr="008F04D1">
        <w:t xml:space="preserve"> 2015)</w:t>
      </w:r>
      <w:r w:rsidR="0571F09C" w:rsidRPr="008F04D1">
        <w:t>.</w:t>
      </w:r>
      <w:r w:rsidR="6A481767" w:rsidRPr="008F04D1">
        <w:t xml:space="preserve"> </w:t>
      </w:r>
      <w:r w:rsidR="00E9458B" w:rsidRPr="008F04D1">
        <w:t>Hormone replacement therapy (</w:t>
      </w:r>
      <w:r w:rsidR="28F0D8D1" w:rsidRPr="008F04D1">
        <w:t>HRT</w:t>
      </w:r>
      <w:r w:rsidR="00E9458B" w:rsidRPr="008F04D1">
        <w:t>)</w:t>
      </w:r>
      <w:r w:rsidR="28F0D8D1" w:rsidRPr="008F04D1">
        <w:t xml:space="preserve"> </w:t>
      </w:r>
      <w:r w:rsidR="00AA62B9" w:rsidRPr="008F04D1">
        <w:t>reduces</w:t>
      </w:r>
      <w:r w:rsidR="00406D6E" w:rsidRPr="008F04D1" w:rsidDel="00DF7F88">
        <w:t xml:space="preserve"> </w:t>
      </w:r>
      <w:r w:rsidR="00406D6E" w:rsidRPr="008F04D1">
        <w:t>risk</w:t>
      </w:r>
      <w:r w:rsidR="00DF7F88" w:rsidRPr="008F04D1">
        <w:t>s</w:t>
      </w:r>
      <w:r w:rsidR="00406D6E" w:rsidRPr="008F04D1">
        <w:t xml:space="preserve"> of cardiovascular disease</w:t>
      </w:r>
      <w:r w:rsidR="00C41514" w:rsidRPr="008F04D1">
        <w:t>,</w:t>
      </w:r>
      <w:r w:rsidR="000834F5" w:rsidRPr="008F04D1">
        <w:t xml:space="preserve"> </w:t>
      </w:r>
      <w:r w:rsidR="00406D6E" w:rsidRPr="008F04D1">
        <w:t>osteoporosis</w:t>
      </w:r>
      <w:r w:rsidR="002634AD" w:rsidRPr="008F04D1">
        <w:t>,</w:t>
      </w:r>
      <w:r w:rsidR="534C8FC3" w:rsidRPr="008F04D1">
        <w:t xml:space="preserve"> </w:t>
      </w:r>
      <w:r w:rsidR="495A5D9A" w:rsidRPr="008F04D1">
        <w:t xml:space="preserve">and </w:t>
      </w:r>
      <w:r w:rsidR="2AAD8C44" w:rsidRPr="008F04D1">
        <w:t xml:space="preserve">possibly </w:t>
      </w:r>
      <w:r w:rsidR="002634AD" w:rsidRPr="008F04D1">
        <w:t>cogniti</w:t>
      </w:r>
      <w:r w:rsidR="6C86668B" w:rsidRPr="008F04D1">
        <w:t>ve decline</w:t>
      </w:r>
      <w:r w:rsidR="002634AD" w:rsidRPr="008F04D1">
        <w:t xml:space="preserve"> </w:t>
      </w:r>
      <w:r w:rsidR="004F081C" w:rsidRPr="008F04D1">
        <w:t>and</w:t>
      </w:r>
      <w:r w:rsidR="00C41514" w:rsidRPr="008F04D1">
        <w:t xml:space="preserve"> is associated with a 30</w:t>
      </w:r>
      <w:r w:rsidR="000F09CE" w:rsidRPr="008F04D1">
        <w:t xml:space="preserve"> percent </w:t>
      </w:r>
      <w:r w:rsidR="00C41514" w:rsidRPr="008F04D1">
        <w:t>reduction in all</w:t>
      </w:r>
      <w:r w:rsidR="6D08B6CE" w:rsidRPr="008F04D1">
        <w:t>-</w:t>
      </w:r>
      <w:r w:rsidR="00C41514" w:rsidRPr="008F04D1">
        <w:t>cause mortality</w:t>
      </w:r>
      <w:r w:rsidR="00B434DC" w:rsidRPr="008F04D1">
        <w:t xml:space="preserve"> (</w:t>
      </w:r>
      <w:r w:rsidR="1800DEA9" w:rsidRPr="008F04D1">
        <w:t>Lobo et al</w:t>
      </w:r>
      <w:r w:rsidR="008E3EA4" w:rsidRPr="008F04D1">
        <w:t>.,</w:t>
      </w:r>
      <w:r w:rsidR="1800DEA9" w:rsidRPr="008F04D1">
        <w:t xml:space="preserve"> 2016</w:t>
      </w:r>
      <w:r w:rsidR="00B434DC" w:rsidRPr="008F04D1">
        <w:t>)</w:t>
      </w:r>
      <w:r w:rsidR="00406D6E" w:rsidRPr="008F04D1">
        <w:t xml:space="preserve">. Service providers should encourage </w:t>
      </w:r>
      <w:r w:rsidR="00107349" w:rsidRPr="008F04D1">
        <w:t>tāngata whai ora</w:t>
      </w:r>
      <w:r w:rsidR="00406D6E" w:rsidRPr="008F04D1" w:rsidDel="00A24EC6">
        <w:t xml:space="preserve"> </w:t>
      </w:r>
      <w:r w:rsidR="00A24EC6">
        <w:t>tha</w:t>
      </w:r>
      <w:r w:rsidR="00E83ACC">
        <w:t>t may</w:t>
      </w:r>
      <w:r w:rsidR="00406D6E" w:rsidRPr="008F04D1">
        <w:t xml:space="preserve"> be </w:t>
      </w:r>
      <w:r w:rsidR="00C82BB9" w:rsidRPr="008F04D1">
        <w:t>experiencing</w:t>
      </w:r>
      <w:r w:rsidR="00406D6E" w:rsidRPr="008F04D1">
        <w:t xml:space="preserve"> perimenopausal symptoms to discuss</w:t>
      </w:r>
      <w:r w:rsidR="00C57F11" w:rsidRPr="008F04D1">
        <w:t xml:space="preserve"> HRT</w:t>
      </w:r>
      <w:r w:rsidR="00406D6E" w:rsidRPr="008F04D1">
        <w:t xml:space="preserve"> option</w:t>
      </w:r>
      <w:r w:rsidR="00C57F11" w:rsidRPr="008F04D1">
        <w:t xml:space="preserve">s </w:t>
      </w:r>
      <w:r w:rsidR="00406D6E" w:rsidRPr="008F04D1">
        <w:t>with their GP</w:t>
      </w:r>
      <w:r w:rsidR="00F54DA3" w:rsidRPr="008F04D1">
        <w:t xml:space="preserve"> </w:t>
      </w:r>
      <w:r w:rsidR="00406D6E" w:rsidRPr="008F04D1">
        <w:t>and liaise with the GP if necessary.</w:t>
      </w:r>
    </w:p>
    <w:p w14:paraId="5A67D642" w14:textId="77777777" w:rsidR="008C2DE4" w:rsidRPr="008F04D1" w:rsidRDefault="008C2DE4" w:rsidP="00397DA8"/>
    <w:p w14:paraId="7816968B" w14:textId="7A349212" w:rsidR="00533098" w:rsidRPr="008F04D1" w:rsidRDefault="008C2DE4" w:rsidP="00397DA8">
      <w:r w:rsidRPr="008F04D1">
        <w:t>Note</w:t>
      </w:r>
      <w:r w:rsidR="00923C15" w:rsidRPr="008F04D1">
        <w:t>,</w:t>
      </w:r>
      <w:r w:rsidRPr="008F04D1" w:rsidDel="00923C15">
        <w:t xml:space="preserve"> </w:t>
      </w:r>
      <w:r w:rsidRPr="008F04D1">
        <w:t>buprenorphine is associated with less effect on gonadotrophins than methadone and should be</w:t>
      </w:r>
      <w:r w:rsidRPr="008F04D1" w:rsidDel="00923C15">
        <w:t xml:space="preserve"> </w:t>
      </w:r>
      <w:r w:rsidRPr="008F04D1">
        <w:t>discussed with women of perimenopausal age or younger w</w:t>
      </w:r>
      <w:r w:rsidR="004C2CC3" w:rsidRPr="008F04D1">
        <w:t>h</w:t>
      </w:r>
      <w:r w:rsidRPr="008F04D1">
        <w:t xml:space="preserve">ere appropriate, with an option to switch from methadone. </w:t>
      </w:r>
      <w:r w:rsidR="11380947" w:rsidRPr="008F04D1">
        <w:t>Providers</w:t>
      </w:r>
      <w:r w:rsidR="00D1093E" w:rsidRPr="008F04D1">
        <w:t xml:space="preserve"> should screen for s</w:t>
      </w:r>
      <w:r w:rsidRPr="008F04D1">
        <w:t xml:space="preserve">ymptoms of irregular </w:t>
      </w:r>
      <w:r w:rsidR="008D4A78">
        <w:t xml:space="preserve">or changes in </w:t>
      </w:r>
      <w:r w:rsidRPr="008F04D1">
        <w:t xml:space="preserve">menses, amenorrhea, hot flushes, sweating, </w:t>
      </w:r>
      <w:r w:rsidR="008D4A78">
        <w:t xml:space="preserve">foggy brain, </w:t>
      </w:r>
      <w:r w:rsidRPr="008F04D1">
        <w:t xml:space="preserve">decreased libido, infertility, osteopenia, </w:t>
      </w:r>
      <w:r w:rsidR="00DB5830" w:rsidRPr="008F04D1">
        <w:t>osteoporosis,</w:t>
      </w:r>
      <w:r w:rsidRPr="008F04D1">
        <w:t xml:space="preserve"> and depression</w:t>
      </w:r>
      <w:r w:rsidR="00F26832" w:rsidRPr="008F04D1">
        <w:t xml:space="preserve">. </w:t>
      </w:r>
      <w:r w:rsidR="00D1093E" w:rsidRPr="008F04D1">
        <w:t>Levels of</w:t>
      </w:r>
      <w:r w:rsidRPr="008F04D1">
        <w:t xml:space="preserve"> </w:t>
      </w:r>
      <w:r w:rsidR="008C21C0" w:rsidRPr="008F04D1">
        <w:t>luteini</w:t>
      </w:r>
      <w:r w:rsidR="00A0557D">
        <w:t>s</w:t>
      </w:r>
      <w:r w:rsidR="008C21C0" w:rsidRPr="008F04D1">
        <w:t>ing hormone</w:t>
      </w:r>
      <w:r w:rsidRPr="008F04D1">
        <w:t>, FSH</w:t>
      </w:r>
      <w:r w:rsidR="008C21C0" w:rsidRPr="008F04D1">
        <w:t>,</w:t>
      </w:r>
      <w:r w:rsidRPr="008F04D1">
        <w:t xml:space="preserve"> and oestradiol </w:t>
      </w:r>
      <w:r w:rsidR="00D1093E" w:rsidRPr="008F04D1">
        <w:t xml:space="preserve">should be </w:t>
      </w:r>
      <w:r w:rsidRPr="008F04D1">
        <w:t xml:space="preserve">measured in symptomatic </w:t>
      </w:r>
      <w:r w:rsidR="00A927A5" w:rsidRPr="008F04D1">
        <w:t>individuals</w:t>
      </w:r>
      <w:r w:rsidR="00F54DA3" w:rsidRPr="008F04D1">
        <w:t>.</w:t>
      </w:r>
    </w:p>
    <w:p w14:paraId="35259AE3" w14:textId="77777777" w:rsidR="00533098" w:rsidRPr="008F04D1" w:rsidRDefault="00533098" w:rsidP="00397DA8"/>
    <w:p w14:paraId="2C55BD8C" w14:textId="0A04137E" w:rsidR="00533098" w:rsidRPr="008F04D1" w:rsidRDefault="5DA157DE" w:rsidP="00533098">
      <w:r w:rsidRPr="008F04D1">
        <w:t>B</w:t>
      </w:r>
      <w:r w:rsidR="00432B00" w:rsidRPr="008F04D1">
        <w:t xml:space="preserve">uprenorphine </w:t>
      </w:r>
      <w:r w:rsidR="00533098" w:rsidRPr="008F04D1">
        <w:t>may cause fewer adverse side-effects than methadone (and morphine) in older tāngata whai ora. Service providers should discuss the possible advantages of transferring to buprenorphine with tāngata whai ora and whānau as they age.</w:t>
      </w:r>
    </w:p>
    <w:p w14:paraId="21FBE759" w14:textId="77777777" w:rsidR="00381F55" w:rsidRPr="008F04D1" w:rsidRDefault="00381F55" w:rsidP="00397DA8"/>
    <w:p w14:paraId="57E70D75" w14:textId="596C8637" w:rsidR="004C0CC5" w:rsidRPr="008F04D1" w:rsidRDefault="000B69AF" w:rsidP="00397DA8">
      <w:r w:rsidRPr="008F04D1">
        <w:t>Other i</w:t>
      </w:r>
      <w:r w:rsidR="004C0CC5" w:rsidRPr="008F04D1">
        <w:t xml:space="preserve">ssues to </w:t>
      </w:r>
      <w:r w:rsidRPr="008F04D1">
        <w:t>be alert</w:t>
      </w:r>
      <w:r w:rsidR="004C0CC5" w:rsidRPr="008F04D1">
        <w:t xml:space="preserve"> for </w:t>
      </w:r>
      <w:r w:rsidR="003F70CA" w:rsidRPr="008F04D1">
        <w:t>in older tāngata whai ora</w:t>
      </w:r>
      <w:r w:rsidR="0021785D" w:rsidRPr="008F04D1">
        <w:t xml:space="preserve"> include</w:t>
      </w:r>
      <w:r w:rsidR="004C0CC5" w:rsidRPr="008F04D1">
        <w:t>:</w:t>
      </w:r>
    </w:p>
    <w:p w14:paraId="55FC3052" w14:textId="3365C3B9" w:rsidR="004C0CC5" w:rsidRPr="008F04D1" w:rsidRDefault="780CA8EF" w:rsidP="00E309F3">
      <w:pPr>
        <w:pStyle w:val="List"/>
      </w:pPr>
      <w:r w:rsidRPr="008F04D1">
        <w:t xml:space="preserve">progressive liver damage due to </w:t>
      </w:r>
      <w:r w:rsidR="0D5E46E0" w:rsidRPr="008F04D1">
        <w:t>HBV, HC</w:t>
      </w:r>
      <w:r w:rsidR="7FE3B3CA" w:rsidRPr="008F04D1">
        <w:t>V,</w:t>
      </w:r>
      <w:r w:rsidRPr="008F04D1">
        <w:t xml:space="preserve"> excessive alcohol use (or a combination)</w:t>
      </w:r>
      <w:r w:rsidR="6717EADB" w:rsidRPr="008F04D1">
        <w:t>, or reductions in renal function and resultant increases in opioid serum levels</w:t>
      </w:r>
    </w:p>
    <w:p w14:paraId="6C9FDBB5" w14:textId="7EFD17FA" w:rsidR="37A5931B" w:rsidRPr="008F04D1" w:rsidRDefault="000AAF9F" w:rsidP="00E309F3">
      <w:pPr>
        <w:pStyle w:val="List"/>
      </w:pPr>
      <w:r w:rsidRPr="008F04D1">
        <w:t>c</w:t>
      </w:r>
      <w:r w:rsidR="6717EADB" w:rsidRPr="008F04D1">
        <w:t xml:space="preserve">hanges to volume of </w:t>
      </w:r>
      <w:r w:rsidR="1AAF5F49" w:rsidRPr="008F04D1">
        <w:t>opioid</w:t>
      </w:r>
      <w:r w:rsidR="51C70632" w:rsidRPr="008F04D1">
        <w:t xml:space="preserve"> </w:t>
      </w:r>
      <w:r w:rsidR="00AE3D02" w:rsidRPr="008F04D1" w:rsidDel="000AAF9F">
        <w:t xml:space="preserve">distribution </w:t>
      </w:r>
      <w:r w:rsidR="6717EADB" w:rsidRPr="008F04D1">
        <w:t>with increase in adipose tissue, resulting in increased opioid serum levels</w:t>
      </w:r>
    </w:p>
    <w:p w14:paraId="46D6AC6E" w14:textId="13C08F4A" w:rsidR="004C0CC5" w:rsidRPr="008F04D1" w:rsidRDefault="780CA8EF" w:rsidP="00E309F3">
      <w:pPr>
        <w:pStyle w:val="List"/>
      </w:pPr>
      <w:r w:rsidRPr="008F04D1">
        <w:t xml:space="preserve">progressive </w:t>
      </w:r>
      <w:r w:rsidR="0077795A" w:rsidRPr="00244E45">
        <w:t>COPD</w:t>
      </w:r>
      <w:r w:rsidR="0077795A" w:rsidRPr="008F04D1">
        <w:t xml:space="preserve"> </w:t>
      </w:r>
      <w:r w:rsidRPr="008F04D1">
        <w:t>and chronic lung damage from cigarette and/or cannabis smoking and previous injecting of tablet excipients, with the possible development of pulmonary hypertension</w:t>
      </w:r>
    </w:p>
    <w:p w14:paraId="34A1CE5B" w14:textId="77777777" w:rsidR="004C0CC5" w:rsidRPr="008F04D1" w:rsidRDefault="780CA8EF" w:rsidP="00E309F3">
      <w:pPr>
        <w:pStyle w:val="List"/>
      </w:pPr>
      <w:r w:rsidRPr="008F04D1">
        <w:t>chronic venous and/or arterial damage, making intravenous access difficult for obtaining blood tests and in emergency situations</w:t>
      </w:r>
    </w:p>
    <w:p w14:paraId="3E763D18" w14:textId="5933E7F9" w:rsidR="004C0CC5" w:rsidRPr="008F04D1" w:rsidRDefault="780CA8EF" w:rsidP="00E309F3">
      <w:pPr>
        <w:pStyle w:val="List"/>
      </w:pPr>
      <w:r w:rsidRPr="008F04D1">
        <w:t>a continued risk of infections such as cellulitis, endocarditis</w:t>
      </w:r>
      <w:r w:rsidR="3D4D5D90" w:rsidRPr="008F04D1">
        <w:t>,</w:t>
      </w:r>
      <w:r w:rsidRPr="008F04D1">
        <w:t xml:space="preserve"> and osteomyelitis (rare in the absence of intravenous use) related to ongoing intravenous use and possibly</w:t>
      </w:r>
      <w:r w:rsidR="004C0CC5" w:rsidRPr="008F04D1" w:rsidDel="780CA8EF">
        <w:t xml:space="preserve"> </w:t>
      </w:r>
      <w:r w:rsidRPr="008F04D1">
        <w:t>related to reduced immune function</w:t>
      </w:r>
      <w:r w:rsidR="71253852" w:rsidRPr="008F04D1">
        <w:t xml:space="preserve"> due to opioids</w:t>
      </w:r>
    </w:p>
    <w:p w14:paraId="591298DC" w14:textId="5F6B9401" w:rsidR="004C0CC5" w:rsidRPr="008F04D1" w:rsidRDefault="780CA8EF" w:rsidP="00E309F3">
      <w:pPr>
        <w:pStyle w:val="List"/>
      </w:pPr>
      <w:r w:rsidRPr="008F04D1">
        <w:t>development of QT</w:t>
      </w:r>
      <w:r w:rsidR="2BCDF8B3" w:rsidRPr="008F04D1">
        <w:t>c</w:t>
      </w:r>
      <w:r w:rsidRPr="008F04D1">
        <w:t xml:space="preserve"> interval prolongation as a result of age-related cardiac disease (refer to section </w:t>
      </w:r>
      <w:r w:rsidR="094F559A" w:rsidRPr="008D217E">
        <w:t>4.3 Methadone and cardiac safety</w:t>
      </w:r>
      <w:r w:rsidRPr="008F04D1">
        <w:t>)</w:t>
      </w:r>
    </w:p>
    <w:p w14:paraId="397F1347" w14:textId="0B66FF0B" w:rsidR="004C0CC5" w:rsidRPr="008F04D1" w:rsidRDefault="780CA8EF" w:rsidP="00E309F3">
      <w:pPr>
        <w:pStyle w:val="List"/>
      </w:pPr>
      <w:r w:rsidRPr="008F04D1">
        <w:t>development of heart failure due to cardiac valve damage from past endocarditis</w:t>
      </w:r>
    </w:p>
    <w:p w14:paraId="5B135F16" w14:textId="77777777" w:rsidR="004C0CC5" w:rsidRPr="008F04D1" w:rsidRDefault="780CA8EF" w:rsidP="00E309F3">
      <w:pPr>
        <w:pStyle w:val="List"/>
      </w:pPr>
      <w:r w:rsidRPr="008F04D1">
        <w:t>development of chronic renal failure as a result of past kidney damage</w:t>
      </w:r>
    </w:p>
    <w:p w14:paraId="1133B619" w14:textId="0952F56F" w:rsidR="004C0CC5" w:rsidRPr="008F04D1" w:rsidRDefault="780CA8EF" w:rsidP="00E309F3">
      <w:pPr>
        <w:pStyle w:val="List"/>
      </w:pPr>
      <w:r w:rsidRPr="008F04D1">
        <w:lastRenderedPageBreak/>
        <w:t>neurological damage causing impaired memory</w:t>
      </w:r>
      <w:r w:rsidR="0021785D" w:rsidRPr="008F04D1">
        <w:t>,</w:t>
      </w:r>
      <w:r w:rsidRPr="008F04D1">
        <w:t xml:space="preserve"> sensory</w:t>
      </w:r>
      <w:r w:rsidR="007D6B03">
        <w:t>,</w:t>
      </w:r>
      <w:r w:rsidRPr="008F04D1">
        <w:t xml:space="preserve"> and cognitive functioning</w:t>
      </w:r>
      <w:r w:rsidR="76239ED6" w:rsidRPr="008F04D1">
        <w:t xml:space="preserve"> (this may be related to history of head injuries, hypoxia </w:t>
      </w:r>
      <w:r w:rsidR="41D05EB5" w:rsidRPr="008F04D1">
        <w:t xml:space="preserve">episodes </w:t>
      </w:r>
      <w:r w:rsidR="76239ED6" w:rsidRPr="008F04D1">
        <w:t>during opioid use, or heavy alcohol use</w:t>
      </w:r>
      <w:r w:rsidR="19C6C759" w:rsidRPr="008F04D1">
        <w:t>)</w:t>
      </w:r>
    </w:p>
    <w:p w14:paraId="07DD8E2A" w14:textId="21B3C31D" w:rsidR="004C0CC5" w:rsidRPr="008F04D1" w:rsidRDefault="780CA8EF" w:rsidP="00E309F3">
      <w:pPr>
        <w:pStyle w:val="List"/>
      </w:pPr>
      <w:r w:rsidRPr="008F04D1">
        <w:t>the risk of drug interactions between methadone</w:t>
      </w:r>
      <w:r w:rsidR="35856D6D" w:rsidRPr="008F04D1">
        <w:t xml:space="preserve"> or </w:t>
      </w:r>
      <w:r w:rsidRPr="008F04D1">
        <w:t>buprenorphine and treatments used for other problems; for example, antihypertensives, hypoglycaemics, antidepressants, antitubercular agents, anticonvulsants</w:t>
      </w:r>
      <w:r w:rsidR="35856D6D" w:rsidRPr="008F04D1">
        <w:t>,</w:t>
      </w:r>
      <w:r w:rsidRPr="008F04D1">
        <w:t xml:space="preserve"> and antiretrovirals (refer to </w:t>
      </w:r>
      <w:r w:rsidR="699A05A4" w:rsidRPr="008D217E">
        <w:t xml:space="preserve">Appendix </w:t>
      </w:r>
      <w:r w:rsidR="1A7DC8B2" w:rsidRPr="008D217E">
        <w:t>4</w:t>
      </w:r>
      <w:r w:rsidR="699A05A4" w:rsidRPr="008D217E">
        <w:t>: Drug interactions</w:t>
      </w:r>
      <w:r w:rsidRPr="008F04D1">
        <w:t>)</w:t>
      </w:r>
    </w:p>
    <w:p w14:paraId="59A393C2" w14:textId="553A07CC" w:rsidR="004C0CC5" w:rsidRPr="008F04D1" w:rsidRDefault="780CA8EF" w:rsidP="00E309F3">
      <w:pPr>
        <w:pStyle w:val="List"/>
      </w:pPr>
      <w:r w:rsidRPr="008F04D1">
        <w:t>increased risk of low mood</w:t>
      </w:r>
      <w:r w:rsidR="36AA33A0" w:rsidRPr="008F04D1">
        <w:t xml:space="preserve">, </w:t>
      </w:r>
      <w:r w:rsidRPr="008F04D1">
        <w:t>depression</w:t>
      </w:r>
      <w:r w:rsidR="36AA33A0" w:rsidRPr="008F04D1">
        <w:t>,</w:t>
      </w:r>
      <w:r w:rsidRPr="008F04D1">
        <w:t xml:space="preserve"> and suicide, especially in older men</w:t>
      </w:r>
    </w:p>
    <w:p w14:paraId="736863A6" w14:textId="77777777" w:rsidR="004C0CC5" w:rsidRPr="008F04D1" w:rsidRDefault="780CA8EF" w:rsidP="00E309F3">
      <w:pPr>
        <w:pStyle w:val="List"/>
      </w:pPr>
      <w:r w:rsidRPr="008F04D1">
        <w:t>fatigue</w:t>
      </w:r>
    </w:p>
    <w:p w14:paraId="06C3BFE9" w14:textId="2E49FBD2" w:rsidR="004C0CC5" w:rsidRPr="008F04D1" w:rsidRDefault="780CA8EF" w:rsidP="00E309F3">
      <w:pPr>
        <w:pStyle w:val="List"/>
      </w:pPr>
      <w:r w:rsidRPr="008F04D1">
        <w:t>overdos</w:t>
      </w:r>
      <w:r w:rsidR="00732E3F" w:rsidRPr="008F04D1">
        <w:t>e</w:t>
      </w:r>
      <w:r w:rsidRPr="008F04D1">
        <w:t xml:space="preserve"> as a result of reduced tolerance</w:t>
      </w:r>
      <w:r w:rsidR="71253852" w:rsidRPr="008F04D1">
        <w:t xml:space="preserve"> or increased serum levels</w:t>
      </w:r>
    </w:p>
    <w:p w14:paraId="1EA5F0A3" w14:textId="674E718A" w:rsidR="004C0CC5" w:rsidRPr="008F04D1" w:rsidRDefault="780CA8EF" w:rsidP="00E309F3">
      <w:pPr>
        <w:pStyle w:val="List"/>
      </w:pPr>
      <w:r w:rsidRPr="008F04D1">
        <w:t>increas</w:t>
      </w:r>
      <w:r w:rsidR="00732E3F" w:rsidRPr="008F04D1">
        <w:t>ed</w:t>
      </w:r>
      <w:r w:rsidRPr="008F04D1">
        <w:t xml:space="preserve"> problems with </w:t>
      </w:r>
      <w:r w:rsidR="6DD977F8" w:rsidRPr="008F04D1">
        <w:t xml:space="preserve">chronic </w:t>
      </w:r>
      <w:r w:rsidR="60F19A33" w:rsidRPr="008F04D1">
        <w:t xml:space="preserve">pain </w:t>
      </w:r>
      <w:r w:rsidRPr="008F04D1">
        <w:t>management related to past injuries and chronic illness</w:t>
      </w:r>
      <w:r w:rsidR="630231A0" w:rsidRPr="008F04D1">
        <w:t>.</w:t>
      </w:r>
    </w:p>
    <w:p w14:paraId="219D5145" w14:textId="4346A832" w:rsidR="004C0CC5" w:rsidRPr="008F04D1" w:rsidRDefault="004C0CC5" w:rsidP="00397DA8"/>
    <w:p w14:paraId="100E434A" w14:textId="26D345B5" w:rsidR="004C0CC5" w:rsidRPr="008F04D1" w:rsidRDefault="004C0CC5" w:rsidP="00397DA8">
      <w:r w:rsidRPr="008F04D1">
        <w:t xml:space="preserve">In the case of </w:t>
      </w:r>
      <w:r w:rsidR="00107349" w:rsidRPr="008F04D1">
        <w:t>tāngata whai ora</w:t>
      </w:r>
      <w:r w:rsidRPr="008F04D1">
        <w:t xml:space="preserve"> on OST who enter long-term residential care (</w:t>
      </w:r>
      <w:r w:rsidR="00732E3F" w:rsidRPr="008F04D1">
        <w:t>like</w:t>
      </w:r>
      <w:r w:rsidRPr="008F04D1">
        <w:t xml:space="preserve"> an aged care facility), service providers </w:t>
      </w:r>
      <w:r w:rsidR="35E42A85" w:rsidRPr="008F04D1">
        <w:t xml:space="preserve">should </w:t>
      </w:r>
      <w:r w:rsidRPr="008F04D1">
        <w:t xml:space="preserve">liaise with nursing and medical staff at the facility to ensure ongoing OST is appropriate and safe </w:t>
      </w:r>
      <w:r w:rsidR="00B92877" w:rsidRPr="008F04D1">
        <w:t xml:space="preserve">(see section </w:t>
      </w:r>
      <w:r w:rsidR="000531BF" w:rsidRPr="008D217E">
        <w:t>6.13</w:t>
      </w:r>
      <w:r w:rsidR="00B92877" w:rsidRPr="008D217E">
        <w:t xml:space="preserve"> </w:t>
      </w:r>
      <w:r w:rsidR="00D262FD" w:rsidRPr="008D217E">
        <w:t>Tāngata whai ora</w:t>
      </w:r>
      <w:r w:rsidR="00B92877" w:rsidRPr="008D217E">
        <w:t xml:space="preserve"> in residential care settings</w:t>
      </w:r>
      <w:r w:rsidR="00B92877" w:rsidRPr="008F04D1">
        <w:t>)</w:t>
      </w:r>
      <w:r w:rsidR="006E614C" w:rsidRPr="008F04D1">
        <w:t xml:space="preserve">. Also </w:t>
      </w:r>
      <w:r w:rsidRPr="008F04D1">
        <w:t xml:space="preserve">refer to </w:t>
      </w:r>
      <w:hyperlink r:id="rId78" w:history="1">
        <w:r w:rsidR="006E614C" w:rsidRPr="00D1028E">
          <w:rPr>
            <w:rStyle w:val="Hyperlink"/>
            <w:i/>
            <w:iCs/>
          </w:rPr>
          <w:t>Medicines Management Guide for Community Residential and Facility-Based Respite Services: Disability, Mental Health and Addiction</w:t>
        </w:r>
      </w:hyperlink>
      <w:r w:rsidR="006E614C" w:rsidRPr="008F04D1">
        <w:t xml:space="preserve"> </w:t>
      </w:r>
      <w:r w:rsidRPr="008F04D1">
        <w:t>(Ministry of Health</w:t>
      </w:r>
      <w:r w:rsidR="001032E8" w:rsidRPr="008F04D1">
        <w:t>,</w:t>
      </w:r>
      <w:r w:rsidRPr="008F04D1">
        <w:t xml:space="preserve"> 2013a).</w:t>
      </w:r>
    </w:p>
    <w:p w14:paraId="0E38324C" w14:textId="77777777" w:rsidR="004C0CC5" w:rsidRPr="008F04D1" w:rsidRDefault="004C0CC5" w:rsidP="00397DA8"/>
    <w:p w14:paraId="2F889039" w14:textId="325263B8" w:rsidR="00B50F72" w:rsidRPr="008F04D1" w:rsidRDefault="00362E8A" w:rsidP="00397DA8">
      <w:pPr>
        <w:pStyle w:val="Heading2"/>
      </w:pPr>
      <w:bookmarkStart w:id="455" w:name="_6.9_Working_with"/>
      <w:bookmarkStart w:id="456" w:name="_Toc141792606"/>
      <w:bookmarkStart w:id="457" w:name="_Toc142591401"/>
      <w:bookmarkStart w:id="458" w:name="_Toc142592028"/>
      <w:bookmarkStart w:id="459" w:name="_Toc207639854"/>
      <w:bookmarkEnd w:id="455"/>
      <w:r w:rsidRPr="008F04D1">
        <w:t>6</w:t>
      </w:r>
      <w:r w:rsidR="005A7B78" w:rsidRPr="008F04D1">
        <w:t>.</w:t>
      </w:r>
      <w:r w:rsidRPr="008F04D1">
        <w:t xml:space="preserve">9 </w:t>
      </w:r>
      <w:r w:rsidR="00693A1D" w:rsidRPr="008F04D1">
        <w:t>Working with</w:t>
      </w:r>
      <w:r w:rsidR="005A7B78" w:rsidRPr="008F04D1">
        <w:t xml:space="preserve"> </w:t>
      </w:r>
      <w:r w:rsidR="000C7DA6" w:rsidRPr="008F04D1">
        <w:t>rangatahi</w:t>
      </w:r>
      <w:r w:rsidR="00846541" w:rsidRPr="008F04D1">
        <w:t xml:space="preserve"> </w:t>
      </w:r>
      <w:r w:rsidR="005A7B78" w:rsidRPr="008F04D1">
        <w:t>in OST</w:t>
      </w:r>
      <w:bookmarkEnd w:id="456"/>
      <w:bookmarkEnd w:id="457"/>
      <w:bookmarkEnd w:id="458"/>
      <w:bookmarkEnd w:id="459"/>
    </w:p>
    <w:p w14:paraId="01441036" w14:textId="775104E3" w:rsidR="79ACD530" w:rsidRPr="008F04D1" w:rsidRDefault="79ACD530" w:rsidP="04581FBD">
      <w:pPr>
        <w:rPr>
          <w:rFonts w:eastAsia="Arial"/>
        </w:rPr>
      </w:pPr>
      <w:r w:rsidRPr="008F04D1">
        <w:rPr>
          <w:rFonts w:eastAsia="Arial"/>
        </w:rPr>
        <w:t>Confidentiality when dealing with rangatahi who engage with OST services is particularly important</w:t>
      </w:r>
      <w:r w:rsidR="008C1B55" w:rsidRPr="008F04D1">
        <w:rPr>
          <w:rFonts w:eastAsia="Arial"/>
        </w:rPr>
        <w:t xml:space="preserve">. </w:t>
      </w:r>
      <w:r w:rsidR="5B363236" w:rsidRPr="008F04D1">
        <w:rPr>
          <w:rFonts w:eastAsia="Arial"/>
        </w:rPr>
        <w:t>C</w:t>
      </w:r>
      <w:r w:rsidR="54BCB240" w:rsidRPr="008F04D1">
        <w:rPr>
          <w:rFonts w:eastAsia="Arial"/>
        </w:rPr>
        <w:t>oncerns</w:t>
      </w:r>
      <w:r w:rsidRPr="008F04D1">
        <w:rPr>
          <w:rFonts w:eastAsia="Arial"/>
        </w:rPr>
        <w:t xml:space="preserve"> around privacy and confidentiality of health information</w:t>
      </w:r>
      <w:r w:rsidR="00BD4EAF" w:rsidRPr="008F04D1">
        <w:rPr>
          <w:rFonts w:eastAsia="Arial"/>
        </w:rPr>
        <w:t xml:space="preserve"> are barriers to rangatahi engaging with services</w:t>
      </w:r>
      <w:r w:rsidRPr="008F04D1">
        <w:rPr>
          <w:rFonts w:eastAsia="Arial"/>
        </w:rPr>
        <w:t>. Wherever possible, and only with rangatahi</w:t>
      </w:r>
      <w:r w:rsidR="00BD4EAF" w:rsidRPr="008F04D1">
        <w:rPr>
          <w:rFonts w:eastAsia="Arial"/>
        </w:rPr>
        <w:t xml:space="preserve"> consent</w:t>
      </w:r>
      <w:r w:rsidRPr="008F04D1">
        <w:rPr>
          <w:rFonts w:eastAsia="Arial"/>
        </w:rPr>
        <w:t>, services should engage whānau in the treatment process. Note</w:t>
      </w:r>
      <w:r w:rsidR="006B0852" w:rsidRPr="008F04D1">
        <w:rPr>
          <w:rFonts w:eastAsia="Arial"/>
        </w:rPr>
        <w:t>,</w:t>
      </w:r>
      <w:r w:rsidRPr="008F04D1" w:rsidDel="006B0852">
        <w:rPr>
          <w:rFonts w:eastAsia="Arial"/>
        </w:rPr>
        <w:t xml:space="preserve"> </w:t>
      </w:r>
      <w:r w:rsidR="000E240B" w:rsidRPr="008F04D1">
        <w:rPr>
          <w:rFonts w:eastAsia="Arial"/>
        </w:rPr>
        <w:t xml:space="preserve">service providers may need to break confidentiality </w:t>
      </w:r>
      <w:r w:rsidRPr="008F04D1">
        <w:rPr>
          <w:rFonts w:eastAsia="Arial"/>
        </w:rPr>
        <w:t xml:space="preserve">where there is a significant imminent safety risk.  </w:t>
      </w:r>
    </w:p>
    <w:p w14:paraId="5E926E8A" w14:textId="0A2F7252" w:rsidR="79ACD530" w:rsidRPr="008F04D1" w:rsidRDefault="79ACD530" w:rsidP="04581FBD">
      <w:r w:rsidRPr="008F04D1">
        <w:rPr>
          <w:rFonts w:eastAsia="Arial"/>
        </w:rPr>
        <w:t xml:space="preserve"> </w:t>
      </w:r>
    </w:p>
    <w:p w14:paraId="66784994" w14:textId="6F438ABA" w:rsidR="79ACD530" w:rsidRPr="008F04D1" w:rsidRDefault="79ACD530" w:rsidP="04581FBD">
      <w:r w:rsidRPr="008F04D1">
        <w:rPr>
          <w:rFonts w:eastAsia="Arial"/>
        </w:rPr>
        <w:t xml:space="preserve">There should be careful assessment of the risks and benefits before deciding whether to treat rangatahi with OST. Pharmacotherapy should be prescribed alongside psychosocial interventions </w:t>
      </w:r>
      <w:r w:rsidR="744B92A0" w:rsidRPr="008F04D1">
        <w:rPr>
          <w:rFonts w:eastAsia="Arial"/>
        </w:rPr>
        <w:t>based</w:t>
      </w:r>
      <w:r w:rsidR="00F90907" w:rsidRPr="008F04D1">
        <w:rPr>
          <w:rFonts w:eastAsia="Arial"/>
        </w:rPr>
        <w:t xml:space="preserve"> on</w:t>
      </w:r>
      <w:r w:rsidRPr="008F04D1">
        <w:rPr>
          <w:rFonts w:eastAsia="Arial"/>
        </w:rPr>
        <w:t xml:space="preserve"> a comprehensive assessment. A second opinion from an addiction medicine specialist is recommended prior to commencing treatment (see </w:t>
      </w:r>
      <w:r w:rsidR="008D217E">
        <w:rPr>
          <w:rFonts w:eastAsia="Arial"/>
        </w:rPr>
        <w:t xml:space="preserve">section on </w:t>
      </w:r>
      <w:r w:rsidR="602E69B9" w:rsidRPr="008D217E">
        <w:t>Second opinion process</w:t>
      </w:r>
      <w:r w:rsidR="008D217E">
        <w:rPr>
          <w:rStyle w:val="Hyperlink"/>
          <w:u w:val="none"/>
        </w:rPr>
        <w:t xml:space="preserve"> </w:t>
      </w:r>
      <w:r w:rsidR="00DA53C8" w:rsidRPr="008F04D1">
        <w:t>and</w:t>
      </w:r>
      <w:r w:rsidR="008D217E">
        <w:t xml:space="preserve"> </w:t>
      </w:r>
      <w:r w:rsidR="00DA53C8" w:rsidRPr="008D217E">
        <w:t>2.11 OST for rangatahi under 16 years of age</w:t>
      </w:r>
      <w:r w:rsidR="602E69B9" w:rsidRPr="008F04D1">
        <w:rPr>
          <w:rFonts w:eastAsia="Arial"/>
        </w:rPr>
        <w:t>).</w:t>
      </w:r>
      <w:r w:rsidRPr="008F04D1">
        <w:rPr>
          <w:rFonts w:eastAsia="Arial"/>
        </w:rPr>
        <w:t xml:space="preserve"> </w:t>
      </w:r>
    </w:p>
    <w:p w14:paraId="5B9BA47A" w14:textId="43C1E4C3" w:rsidR="79ACD530" w:rsidRPr="008F04D1" w:rsidRDefault="79ACD530" w:rsidP="04581FBD">
      <w:r w:rsidRPr="008F04D1">
        <w:rPr>
          <w:rFonts w:eastAsia="Arial"/>
        </w:rPr>
        <w:t xml:space="preserve"> </w:t>
      </w:r>
    </w:p>
    <w:p w14:paraId="062C6C64" w14:textId="67733243" w:rsidR="79ACD530" w:rsidRPr="008F04D1" w:rsidRDefault="79ACD530" w:rsidP="04581FBD">
      <w:pPr>
        <w:rPr>
          <w:rFonts w:eastAsia="Arial"/>
        </w:rPr>
      </w:pPr>
      <w:r w:rsidRPr="008F04D1">
        <w:rPr>
          <w:rFonts w:eastAsia="Arial"/>
        </w:rPr>
        <w:t xml:space="preserve">Efficacy studies for OST generally do not include </w:t>
      </w:r>
      <w:r w:rsidR="001230AD" w:rsidRPr="008F04D1">
        <w:rPr>
          <w:rFonts w:eastAsia="Arial"/>
        </w:rPr>
        <w:t xml:space="preserve">tāngata whai ora </w:t>
      </w:r>
      <w:r w:rsidRPr="008F04D1">
        <w:rPr>
          <w:rFonts w:eastAsia="Arial"/>
        </w:rPr>
        <w:t xml:space="preserve">under the age of 18, so guidance is </w:t>
      </w:r>
      <w:r w:rsidR="003F4675" w:rsidRPr="008F04D1">
        <w:rPr>
          <w:rFonts w:eastAsia="Arial"/>
        </w:rPr>
        <w:t xml:space="preserve">based on </w:t>
      </w:r>
      <w:r w:rsidRPr="008F04D1">
        <w:rPr>
          <w:rFonts w:eastAsia="Arial"/>
        </w:rPr>
        <w:t xml:space="preserve">consensus rather than </w:t>
      </w:r>
      <w:r w:rsidR="003F74C1" w:rsidRPr="008F04D1">
        <w:rPr>
          <w:rFonts w:eastAsia="Arial"/>
        </w:rPr>
        <w:t>evidence</w:t>
      </w:r>
      <w:r w:rsidRPr="008F04D1">
        <w:rPr>
          <w:rFonts w:eastAsia="Arial"/>
        </w:rPr>
        <w:t xml:space="preserve">. Buprenorphine may be preferable to methadone, especially if opioid tolerance is low. Stabilisation in OST can occur quickly for some rangatahi, and consideration can be given to ceasing treatment relatively early </w:t>
      </w:r>
      <w:r w:rsidR="00957B42" w:rsidRPr="008F04D1">
        <w:rPr>
          <w:rFonts w:eastAsia="Arial"/>
        </w:rPr>
        <w:t xml:space="preserve">where </w:t>
      </w:r>
      <w:r w:rsidRPr="008F04D1">
        <w:rPr>
          <w:rFonts w:eastAsia="Arial"/>
        </w:rPr>
        <w:t>histor</w:t>
      </w:r>
      <w:r w:rsidR="00957B42" w:rsidRPr="008F04D1">
        <w:rPr>
          <w:rFonts w:eastAsia="Arial"/>
        </w:rPr>
        <w:t>ies</w:t>
      </w:r>
      <w:r w:rsidRPr="008F04D1">
        <w:rPr>
          <w:rFonts w:eastAsia="Arial"/>
        </w:rPr>
        <w:t xml:space="preserve"> of opioid use</w:t>
      </w:r>
      <w:r w:rsidR="00957B42" w:rsidRPr="008F04D1">
        <w:rPr>
          <w:rFonts w:eastAsia="Arial"/>
        </w:rPr>
        <w:t xml:space="preserve"> are short</w:t>
      </w:r>
      <w:r w:rsidRPr="008F04D1">
        <w:rPr>
          <w:rFonts w:eastAsia="Arial"/>
        </w:rPr>
        <w:t xml:space="preserve">. As with other </w:t>
      </w:r>
      <w:r w:rsidR="002F6311" w:rsidRPr="008F04D1">
        <w:rPr>
          <w:rFonts w:eastAsia="Arial"/>
        </w:rPr>
        <w:t>tāngata whai ora</w:t>
      </w:r>
      <w:r w:rsidRPr="008F04D1">
        <w:rPr>
          <w:rFonts w:eastAsia="Arial"/>
        </w:rPr>
        <w:t xml:space="preserve">, service providers should monitor rangatahi who are withdrawing from treatment for signs of destabilisation and encourage re-engagement with the service if relapse occurs. </w:t>
      </w:r>
    </w:p>
    <w:p w14:paraId="6D75943B" w14:textId="461623E8" w:rsidR="79ACD530" w:rsidRPr="008F04D1" w:rsidRDefault="79ACD530" w:rsidP="04581FBD">
      <w:r w:rsidRPr="008F04D1">
        <w:rPr>
          <w:rFonts w:eastAsia="Arial"/>
        </w:rPr>
        <w:t xml:space="preserve"> </w:t>
      </w:r>
    </w:p>
    <w:p w14:paraId="6FCC6ECD" w14:textId="0BD0587D" w:rsidR="79ACD530" w:rsidRPr="008F04D1" w:rsidRDefault="097A42C6" w:rsidP="04581FBD">
      <w:pPr>
        <w:rPr>
          <w:rFonts w:eastAsia="Arial"/>
        </w:rPr>
      </w:pPr>
      <w:r w:rsidRPr="008F04D1">
        <w:rPr>
          <w:rFonts w:eastAsia="Arial"/>
        </w:rPr>
        <w:t>Pr</w:t>
      </w:r>
      <w:r w:rsidR="54BCB240" w:rsidRPr="008F04D1">
        <w:rPr>
          <w:rFonts w:eastAsia="Arial"/>
        </w:rPr>
        <w:t>escribing</w:t>
      </w:r>
      <w:r w:rsidR="79ACD530" w:rsidRPr="008F04D1">
        <w:rPr>
          <w:rFonts w:eastAsia="Arial"/>
        </w:rPr>
        <w:t xml:space="preserve"> buprenorphine to </w:t>
      </w:r>
      <w:r w:rsidR="000360DC" w:rsidRPr="008F04D1">
        <w:rPr>
          <w:rFonts w:eastAsia="Arial"/>
        </w:rPr>
        <w:t>tāngata whai ora</w:t>
      </w:r>
      <w:r w:rsidR="79ACD530" w:rsidRPr="008F04D1">
        <w:rPr>
          <w:rFonts w:eastAsia="Arial"/>
        </w:rPr>
        <w:t xml:space="preserve"> under the age of 16 for the treatment of </w:t>
      </w:r>
      <w:r w:rsidR="6B53BBB8" w:rsidRPr="008F04D1">
        <w:rPr>
          <w:rFonts w:eastAsia="Arial"/>
        </w:rPr>
        <w:t xml:space="preserve">OUD </w:t>
      </w:r>
      <w:r w:rsidR="79ACD530" w:rsidRPr="008F04D1">
        <w:rPr>
          <w:rFonts w:eastAsia="Arial"/>
        </w:rPr>
        <w:t xml:space="preserve">is off-label use </w:t>
      </w:r>
      <w:r w:rsidR="002B1775">
        <w:rPr>
          <w:rFonts w:eastAsia="Arial"/>
        </w:rPr>
        <w:t xml:space="preserve">(unapproved use) </w:t>
      </w:r>
      <w:r w:rsidR="79ACD530" w:rsidRPr="008F04D1">
        <w:rPr>
          <w:rFonts w:eastAsia="Arial"/>
        </w:rPr>
        <w:t xml:space="preserve">of this medicine. </w:t>
      </w:r>
      <w:r w:rsidR="744B92A0" w:rsidRPr="008F04D1">
        <w:rPr>
          <w:rFonts w:eastAsia="Arial"/>
        </w:rPr>
        <w:t>Where d</w:t>
      </w:r>
      <w:r w:rsidR="54BCB240" w:rsidRPr="008F04D1">
        <w:rPr>
          <w:rFonts w:eastAsia="Arial"/>
        </w:rPr>
        <w:t>ecision</w:t>
      </w:r>
      <w:r w:rsidR="744B92A0" w:rsidRPr="008F04D1">
        <w:rPr>
          <w:rFonts w:eastAsia="Arial"/>
        </w:rPr>
        <w:t>s are</w:t>
      </w:r>
      <w:r w:rsidR="79ACD530" w:rsidRPr="008F04D1">
        <w:rPr>
          <w:rFonts w:eastAsia="Arial"/>
        </w:rPr>
        <w:t xml:space="preserve"> made to prescribe to </w:t>
      </w:r>
      <w:r w:rsidR="3EF231A3" w:rsidRPr="008F04D1">
        <w:rPr>
          <w:rFonts w:eastAsia="Arial"/>
        </w:rPr>
        <w:t>rangatahi</w:t>
      </w:r>
      <w:r w:rsidR="79ACD530" w:rsidRPr="008F04D1">
        <w:rPr>
          <w:rFonts w:eastAsia="Arial"/>
        </w:rPr>
        <w:t xml:space="preserve"> under 16, </w:t>
      </w:r>
      <w:r w:rsidR="00BB62DA" w:rsidRPr="008F04D1">
        <w:rPr>
          <w:rFonts w:eastAsia="Arial"/>
        </w:rPr>
        <w:t>they</w:t>
      </w:r>
      <w:r w:rsidR="79ACD530" w:rsidRPr="008F04D1">
        <w:rPr>
          <w:rFonts w:eastAsia="Arial"/>
        </w:rPr>
        <w:t xml:space="preserve"> </w:t>
      </w:r>
      <w:r w:rsidR="005E4B95">
        <w:rPr>
          <w:rFonts w:eastAsia="Arial"/>
        </w:rPr>
        <w:t>must</w:t>
      </w:r>
      <w:r w:rsidR="005E4B95" w:rsidRPr="008F04D1">
        <w:rPr>
          <w:rFonts w:eastAsia="Arial"/>
        </w:rPr>
        <w:t xml:space="preserve"> </w:t>
      </w:r>
      <w:r w:rsidR="79ACD530" w:rsidRPr="008F04D1">
        <w:rPr>
          <w:rFonts w:eastAsia="Arial"/>
        </w:rPr>
        <w:t>have this explained to them and give fully informed consent to treatment</w:t>
      </w:r>
      <w:r w:rsidR="0001175B" w:rsidRPr="008F04D1">
        <w:rPr>
          <w:rFonts w:eastAsia="Arial"/>
        </w:rPr>
        <w:t>.</w:t>
      </w:r>
      <w:r w:rsidR="00BB62DA" w:rsidRPr="008F04D1">
        <w:rPr>
          <w:rFonts w:eastAsia="Arial"/>
        </w:rPr>
        <w:t xml:space="preserve"> </w:t>
      </w:r>
      <w:r w:rsidR="0001175B" w:rsidRPr="008F04D1">
        <w:rPr>
          <w:rFonts w:eastAsia="Arial"/>
        </w:rPr>
        <w:t>W</w:t>
      </w:r>
      <w:r w:rsidR="00BB62DA" w:rsidRPr="008F04D1">
        <w:rPr>
          <w:rFonts w:eastAsia="Arial"/>
        </w:rPr>
        <w:t>here possible</w:t>
      </w:r>
      <w:r w:rsidR="0001175B" w:rsidRPr="008F04D1">
        <w:rPr>
          <w:rFonts w:eastAsia="Arial"/>
        </w:rPr>
        <w:t>,</w:t>
      </w:r>
      <w:r w:rsidR="00BB62DA" w:rsidRPr="008F04D1">
        <w:rPr>
          <w:rFonts w:eastAsia="Arial"/>
        </w:rPr>
        <w:t xml:space="preserve"> their guardian or whānau</w:t>
      </w:r>
      <w:r w:rsidR="0001175B" w:rsidRPr="008F04D1">
        <w:rPr>
          <w:rFonts w:eastAsia="Arial"/>
        </w:rPr>
        <w:t xml:space="preserve"> should be involved in this process</w:t>
      </w:r>
      <w:r w:rsidR="009C4399" w:rsidRPr="008F04D1">
        <w:rPr>
          <w:rFonts w:eastAsia="Arial"/>
        </w:rPr>
        <w:t xml:space="preserve"> and </w:t>
      </w:r>
      <w:r w:rsidR="79ACD530" w:rsidRPr="008F04D1">
        <w:rPr>
          <w:rFonts w:eastAsia="Arial"/>
        </w:rPr>
        <w:t>document</w:t>
      </w:r>
      <w:r w:rsidR="009C4399" w:rsidRPr="008F04D1">
        <w:rPr>
          <w:rFonts w:eastAsia="Arial"/>
        </w:rPr>
        <w:t xml:space="preserve"> </w:t>
      </w:r>
      <w:r w:rsidR="3006F982" w:rsidRPr="008F04D1">
        <w:rPr>
          <w:rFonts w:eastAsia="Arial"/>
        </w:rPr>
        <w:t>this</w:t>
      </w:r>
      <w:r w:rsidR="79ACD530" w:rsidRPr="008F04D1">
        <w:rPr>
          <w:rFonts w:eastAsia="Arial"/>
        </w:rPr>
        <w:t xml:space="preserve"> in clinical </w:t>
      </w:r>
      <w:r w:rsidR="009626C6">
        <w:rPr>
          <w:rFonts w:eastAsia="Arial"/>
        </w:rPr>
        <w:t>records</w:t>
      </w:r>
      <w:r w:rsidR="79ACD530" w:rsidRPr="008F04D1">
        <w:rPr>
          <w:rFonts w:eastAsia="Arial"/>
        </w:rPr>
        <w:t xml:space="preserve">.  </w:t>
      </w:r>
    </w:p>
    <w:p w14:paraId="3AC8C97D" w14:textId="57854F9C" w:rsidR="79ACD530" w:rsidRPr="008F04D1" w:rsidRDefault="79ACD530" w:rsidP="04581FBD">
      <w:r w:rsidRPr="008F04D1">
        <w:rPr>
          <w:rFonts w:eastAsia="Arial"/>
        </w:rPr>
        <w:lastRenderedPageBreak/>
        <w:t xml:space="preserve"> </w:t>
      </w:r>
    </w:p>
    <w:p w14:paraId="4339D363" w14:textId="195B8BD5" w:rsidR="002F6311" w:rsidRPr="008F04D1" w:rsidRDefault="007639EF" w:rsidP="00397DA8">
      <w:pPr>
        <w:rPr>
          <w:rFonts w:eastAsia="Arial"/>
        </w:rPr>
      </w:pPr>
      <w:r w:rsidRPr="008F04D1">
        <w:rPr>
          <w:rFonts w:eastAsia="Arial"/>
        </w:rPr>
        <w:t xml:space="preserve">Rangatahi with OUD commonly experience </w:t>
      </w:r>
      <w:r w:rsidR="45ACAB57" w:rsidRPr="008F04D1">
        <w:rPr>
          <w:rFonts w:eastAsia="Arial"/>
        </w:rPr>
        <w:t>c</w:t>
      </w:r>
      <w:r w:rsidR="32F93F99" w:rsidRPr="008F04D1">
        <w:rPr>
          <w:rFonts w:eastAsia="Arial"/>
        </w:rPr>
        <w:t>o</w:t>
      </w:r>
      <w:r w:rsidR="00EC4933" w:rsidRPr="008F04D1">
        <w:rPr>
          <w:rFonts w:eastAsia="Arial"/>
        </w:rPr>
        <w:t>-</w:t>
      </w:r>
      <w:r w:rsidR="0093190F" w:rsidRPr="008F04D1">
        <w:rPr>
          <w:rFonts w:eastAsia="Arial"/>
        </w:rPr>
        <w:t>existing</w:t>
      </w:r>
      <w:r w:rsidR="00EC4933" w:rsidRPr="008F04D1">
        <w:rPr>
          <w:rFonts w:eastAsia="Arial"/>
        </w:rPr>
        <w:t xml:space="preserve"> mental health </w:t>
      </w:r>
      <w:r w:rsidR="53F5B4D0" w:rsidRPr="008F04D1">
        <w:rPr>
          <w:rFonts w:eastAsia="Arial"/>
        </w:rPr>
        <w:t>disorders</w:t>
      </w:r>
      <w:r w:rsidR="00FB103C" w:rsidRPr="008F04D1">
        <w:rPr>
          <w:rFonts w:eastAsia="Arial"/>
        </w:rPr>
        <w:t xml:space="preserve"> </w:t>
      </w:r>
      <w:r w:rsidRPr="008F04D1">
        <w:rPr>
          <w:rFonts w:eastAsia="Arial"/>
        </w:rPr>
        <w:t xml:space="preserve">which </w:t>
      </w:r>
      <w:r w:rsidR="00EC4933" w:rsidRPr="008F04D1">
        <w:rPr>
          <w:rFonts w:eastAsia="Arial"/>
        </w:rPr>
        <w:t xml:space="preserve">should be addressed </w:t>
      </w:r>
      <w:r w:rsidR="0093190F" w:rsidRPr="008F04D1">
        <w:rPr>
          <w:rFonts w:eastAsia="Arial"/>
        </w:rPr>
        <w:t>in conjunction with OST</w:t>
      </w:r>
      <w:r w:rsidRPr="008F04D1">
        <w:rPr>
          <w:rFonts w:eastAsia="Arial"/>
        </w:rPr>
        <w:t xml:space="preserve"> provision</w:t>
      </w:r>
      <w:r w:rsidR="0093190F" w:rsidRPr="008F04D1">
        <w:rPr>
          <w:rFonts w:eastAsia="Arial"/>
        </w:rPr>
        <w:t xml:space="preserve">. </w:t>
      </w:r>
      <w:r w:rsidR="75C74920" w:rsidRPr="008F04D1">
        <w:rPr>
          <w:rFonts w:eastAsia="Arial"/>
        </w:rPr>
        <w:t xml:space="preserve">Liaison with local </w:t>
      </w:r>
      <w:r w:rsidR="40B528F8" w:rsidRPr="008F04D1">
        <w:rPr>
          <w:rFonts w:eastAsia="Arial"/>
        </w:rPr>
        <w:t>child</w:t>
      </w:r>
      <w:r w:rsidR="75C74920" w:rsidRPr="008F04D1">
        <w:rPr>
          <w:rFonts w:eastAsia="Arial"/>
        </w:rPr>
        <w:t xml:space="preserve"> and adolescent mental health team</w:t>
      </w:r>
      <w:r w:rsidR="00ED5132" w:rsidRPr="008F04D1">
        <w:rPr>
          <w:rFonts w:eastAsia="Arial"/>
        </w:rPr>
        <w:t>s</w:t>
      </w:r>
      <w:r w:rsidR="75C74920" w:rsidRPr="008F04D1">
        <w:rPr>
          <w:rFonts w:eastAsia="Arial"/>
        </w:rPr>
        <w:t xml:space="preserve"> </w:t>
      </w:r>
      <w:r w:rsidR="30AE607D" w:rsidRPr="008F04D1">
        <w:rPr>
          <w:rFonts w:eastAsia="Arial"/>
        </w:rPr>
        <w:t>is recommended</w:t>
      </w:r>
      <w:r w:rsidR="75C74920" w:rsidRPr="008F04D1">
        <w:rPr>
          <w:rFonts w:eastAsia="Arial"/>
        </w:rPr>
        <w:t xml:space="preserve">. </w:t>
      </w:r>
    </w:p>
    <w:p w14:paraId="3B75E7C1" w14:textId="36D5CD82" w:rsidR="00EC4933" w:rsidRPr="008F04D1" w:rsidRDefault="79ACD530" w:rsidP="00397DA8">
      <w:r w:rsidRPr="008F04D1">
        <w:rPr>
          <w:rFonts w:eastAsia="Arial"/>
        </w:rPr>
        <w:t xml:space="preserve"> </w:t>
      </w:r>
    </w:p>
    <w:p w14:paraId="09E6FCBD" w14:textId="5C725D90" w:rsidR="00EC4933" w:rsidRPr="008F04D1" w:rsidRDefault="00EC4933" w:rsidP="00397DA8">
      <w:r w:rsidRPr="008F04D1">
        <w:rPr>
          <w:rFonts w:eastAsia="Arial"/>
        </w:rPr>
        <w:t xml:space="preserve">Psychosocial interventions for </w:t>
      </w:r>
      <w:r w:rsidR="79ACD530" w:rsidRPr="008F04D1">
        <w:rPr>
          <w:rFonts w:eastAsia="Arial"/>
        </w:rPr>
        <w:t xml:space="preserve">rangatahi should prioritise harm reduction approaches to risky behaviours, overdose prevention and </w:t>
      </w:r>
      <w:r w:rsidR="009544B9" w:rsidRPr="008F04D1">
        <w:rPr>
          <w:rFonts w:eastAsia="Arial"/>
        </w:rPr>
        <w:t xml:space="preserve">naloxone </w:t>
      </w:r>
      <w:r w:rsidR="79ACD530" w:rsidRPr="008F04D1">
        <w:rPr>
          <w:rFonts w:eastAsia="Arial"/>
        </w:rPr>
        <w:t xml:space="preserve">provision, safe injection practices, and address contraception needs where appropriate. </w:t>
      </w:r>
      <w:r w:rsidR="00667073" w:rsidRPr="008F04D1">
        <w:rPr>
          <w:rFonts w:eastAsia="Arial"/>
        </w:rPr>
        <w:t xml:space="preserve">Services </w:t>
      </w:r>
      <w:r w:rsidR="79ACD530" w:rsidRPr="008F04D1">
        <w:rPr>
          <w:rFonts w:eastAsia="Arial"/>
        </w:rPr>
        <w:t xml:space="preserve">should </w:t>
      </w:r>
      <w:r w:rsidR="54BCB240" w:rsidRPr="008F04D1">
        <w:rPr>
          <w:rFonts w:eastAsia="Arial"/>
        </w:rPr>
        <w:t>provide</w:t>
      </w:r>
      <w:r w:rsidR="79ACD530" w:rsidRPr="008F04D1">
        <w:rPr>
          <w:rFonts w:eastAsia="Arial"/>
        </w:rPr>
        <w:t xml:space="preserve"> </w:t>
      </w:r>
      <w:r w:rsidR="008A2F8B" w:rsidRPr="008F04D1">
        <w:rPr>
          <w:rFonts w:eastAsia="Arial"/>
        </w:rPr>
        <w:t xml:space="preserve">support </w:t>
      </w:r>
      <w:r w:rsidR="79ACD530" w:rsidRPr="008F04D1">
        <w:rPr>
          <w:rFonts w:eastAsia="Arial"/>
        </w:rPr>
        <w:t xml:space="preserve">to access other psychosocial interventions, such as housing and family interventions. </w:t>
      </w:r>
    </w:p>
    <w:p w14:paraId="06C342D2" w14:textId="190ED5FB" w:rsidR="79ACD530" w:rsidRPr="008F04D1" w:rsidRDefault="79ACD530" w:rsidP="04581FBD">
      <w:r w:rsidRPr="008F04D1">
        <w:rPr>
          <w:rFonts w:eastAsia="Arial"/>
        </w:rPr>
        <w:t xml:space="preserve"> </w:t>
      </w:r>
    </w:p>
    <w:p w14:paraId="4DEF4D07" w14:textId="2A7C4FCE" w:rsidR="79ACD530" w:rsidRPr="008F04D1" w:rsidRDefault="79ACD530" w:rsidP="04581FBD">
      <w:r w:rsidRPr="008F04D1">
        <w:rPr>
          <w:rFonts w:eastAsia="Arial"/>
        </w:rPr>
        <w:t>The development of a positive therapeutic relationship and use of unconditional positive regard in interactions with rangatahi is particularly important, as positive</w:t>
      </w:r>
      <w:r w:rsidR="00832414" w:rsidRPr="008F04D1">
        <w:rPr>
          <w:rFonts w:eastAsia="Arial"/>
        </w:rPr>
        <w:t xml:space="preserve"> treatment</w:t>
      </w:r>
      <w:r w:rsidRPr="008F04D1">
        <w:rPr>
          <w:rFonts w:eastAsia="Arial"/>
        </w:rPr>
        <w:t xml:space="preserve"> experiences are likely to influence future treatment episodes and lead to greater likelihood of engagement with addiction and mental health services across the lifespan.  </w:t>
      </w:r>
    </w:p>
    <w:p w14:paraId="2183E176" w14:textId="77777777" w:rsidR="005A7B78" w:rsidRPr="008F04D1" w:rsidRDefault="005A7B78" w:rsidP="00397DA8"/>
    <w:p w14:paraId="059A3629" w14:textId="627F03BE" w:rsidR="00C42D6F" w:rsidRPr="008F04D1" w:rsidRDefault="00362E8A" w:rsidP="00397DA8">
      <w:pPr>
        <w:pStyle w:val="Heading2"/>
      </w:pPr>
      <w:bookmarkStart w:id="460" w:name="_Toc141792607"/>
      <w:bookmarkStart w:id="461" w:name="_Toc142591402"/>
      <w:bookmarkStart w:id="462" w:name="_Toc142592029"/>
      <w:bookmarkStart w:id="463" w:name="_Toc207639855"/>
      <w:r w:rsidRPr="008F04D1">
        <w:t>6</w:t>
      </w:r>
      <w:r w:rsidR="0093190F" w:rsidRPr="008F04D1">
        <w:t>.</w:t>
      </w:r>
      <w:r w:rsidRPr="008F04D1">
        <w:t>10</w:t>
      </w:r>
      <w:r w:rsidR="00BA7717" w:rsidRPr="008F04D1">
        <w:t xml:space="preserve"> </w:t>
      </w:r>
      <w:r w:rsidR="004B47DC">
        <w:t>R</w:t>
      </w:r>
      <w:r w:rsidR="00C277D4">
        <w:t>ainbow t</w:t>
      </w:r>
      <w:r w:rsidR="00D641AE" w:rsidRPr="008F04D1">
        <w:t>ā</w:t>
      </w:r>
      <w:r w:rsidR="02103B47" w:rsidRPr="008F04D1">
        <w:t>ngata whai</w:t>
      </w:r>
      <w:r w:rsidR="2D038E1E" w:rsidRPr="008F04D1">
        <w:t xml:space="preserve"> </w:t>
      </w:r>
      <w:r w:rsidR="02103B47" w:rsidRPr="008F04D1">
        <w:t>ora</w:t>
      </w:r>
      <w:bookmarkEnd w:id="460"/>
      <w:bookmarkEnd w:id="461"/>
      <w:bookmarkEnd w:id="462"/>
      <w:bookmarkEnd w:id="463"/>
    </w:p>
    <w:p w14:paraId="3700B622" w14:textId="07AABB87" w:rsidR="00E77261" w:rsidRPr="008F04D1" w:rsidRDefault="00C42D6F" w:rsidP="00A408EB">
      <w:pPr>
        <w:pStyle w:val="Quote"/>
        <w:rPr>
          <w:lang w:val="en-NZ"/>
        </w:rPr>
      </w:pPr>
      <w:r w:rsidRPr="008F04D1">
        <w:rPr>
          <w:lang w:val="en-NZ"/>
        </w:rPr>
        <w:t xml:space="preserve">“Rainbow communities are estimated to account for 6% to 15% of the total New Zealand population. A strong body of evidence shows that Rainbow communities have significantly poorer mental health and are at a much higher risk of distress, addiction and suicide. Poor mental wellbeing and substance use among Rainbow communities are often attributed to the cumulative effects of discrimination, bullying, prejudice and exclusion.” </w:t>
      </w:r>
    </w:p>
    <w:p w14:paraId="081C74BA" w14:textId="17F57C31" w:rsidR="00C42D6F" w:rsidRPr="008F04D1" w:rsidRDefault="00E77261" w:rsidP="00A408EB">
      <w:pPr>
        <w:pStyle w:val="Quote"/>
        <w:rPr>
          <w:lang w:val="en-NZ"/>
        </w:rPr>
      </w:pPr>
      <w:r w:rsidRPr="008F04D1">
        <w:rPr>
          <w:lang w:val="en-NZ"/>
        </w:rPr>
        <w:t>(</w:t>
      </w:r>
      <w:r w:rsidR="00C42D6F" w:rsidRPr="008F04D1">
        <w:rPr>
          <w:lang w:val="en-NZ"/>
        </w:rPr>
        <w:t>Government Inquiry into Mental Health and Addiction</w:t>
      </w:r>
      <w:r w:rsidRPr="008F04D1">
        <w:rPr>
          <w:lang w:val="en-NZ"/>
        </w:rPr>
        <w:t>,</w:t>
      </w:r>
      <w:r w:rsidR="00C42D6F" w:rsidRPr="008F04D1">
        <w:rPr>
          <w:lang w:val="en-NZ"/>
        </w:rPr>
        <w:t xml:space="preserve"> 2018</w:t>
      </w:r>
      <w:r w:rsidR="00170553" w:rsidRPr="008F04D1">
        <w:rPr>
          <w:lang w:val="en-NZ"/>
        </w:rPr>
        <w:t>, p. 72</w:t>
      </w:r>
      <w:r w:rsidRPr="008F04D1">
        <w:rPr>
          <w:lang w:val="en-NZ"/>
        </w:rPr>
        <w:t>)</w:t>
      </w:r>
    </w:p>
    <w:p w14:paraId="696586DE" w14:textId="3BE8DA39" w:rsidR="00C42D6F" w:rsidRPr="008F04D1" w:rsidRDefault="006B7554" w:rsidP="00397DA8">
      <w:r w:rsidRPr="008F04D1">
        <w:t>Tāngata whai ora</w:t>
      </w:r>
      <w:r w:rsidR="00C42D6F" w:rsidRPr="008F04D1">
        <w:t xml:space="preserve"> who identify as rainbow or are at their own stage of enquiry should experience the service </w:t>
      </w:r>
      <w:r w:rsidR="00E47B68" w:rsidRPr="008F04D1">
        <w:t>as</w:t>
      </w:r>
      <w:r w:rsidR="00C42D6F" w:rsidRPr="008F04D1">
        <w:t xml:space="preserve"> a safe space. OST services may consider </w:t>
      </w:r>
      <w:r w:rsidR="14A8A8EF" w:rsidRPr="008F04D1">
        <w:t>vari</w:t>
      </w:r>
      <w:r w:rsidR="4D450209" w:rsidRPr="008F04D1">
        <w:t>ous</w:t>
      </w:r>
      <w:r w:rsidR="00C42D6F" w:rsidRPr="008F04D1">
        <w:t xml:space="preserve"> ways to actively and visibly support rainbow </w:t>
      </w:r>
      <w:r w:rsidRPr="008F04D1">
        <w:t>tāngata whai ora</w:t>
      </w:r>
      <w:r w:rsidR="00C42D6F" w:rsidRPr="008F04D1">
        <w:t xml:space="preserve"> within the service</w:t>
      </w:r>
      <w:r w:rsidR="000B6DF9" w:rsidRPr="008F04D1">
        <w:t>’s</w:t>
      </w:r>
      <w:r w:rsidR="00C42D6F" w:rsidRPr="008F04D1">
        <w:t xml:space="preserve"> physical environment and </w:t>
      </w:r>
      <w:r w:rsidR="1CCAB574" w:rsidRPr="008F04D1">
        <w:t>s</w:t>
      </w:r>
      <w:r w:rsidR="14A8A8EF" w:rsidRPr="008F04D1">
        <w:t>hould</w:t>
      </w:r>
      <w:r w:rsidR="00C42D6F" w:rsidRPr="008F04D1">
        <w:t xml:space="preserve"> ensure this is reflected in the workforce’s composition, values</w:t>
      </w:r>
      <w:r w:rsidR="000B6DF9" w:rsidRPr="008F04D1">
        <w:t>,</w:t>
      </w:r>
      <w:r w:rsidR="00C42D6F" w:rsidRPr="008F04D1">
        <w:t xml:space="preserve"> and attitudes.</w:t>
      </w:r>
    </w:p>
    <w:p w14:paraId="763B09FB" w14:textId="77777777" w:rsidR="009D51DA" w:rsidRPr="008F04D1" w:rsidRDefault="009D51DA" w:rsidP="4C658B00"/>
    <w:p w14:paraId="142AB2A2" w14:textId="7B7FDF4F" w:rsidR="009D51DA" w:rsidRPr="008F04D1" w:rsidRDefault="009D51DA" w:rsidP="005D0C10">
      <w:r w:rsidRPr="008F04D1">
        <w:t xml:space="preserve">For guidance on </w:t>
      </w:r>
      <w:r w:rsidR="005B29B8" w:rsidRPr="008F04D1">
        <w:t>supporting</w:t>
      </w:r>
      <w:r w:rsidRPr="008F04D1">
        <w:t xml:space="preserve"> rainbow </w:t>
      </w:r>
      <w:r w:rsidR="006B7554" w:rsidRPr="008F04D1">
        <w:t xml:space="preserve">tāngata whai ora </w:t>
      </w:r>
      <w:r w:rsidR="005B29B8" w:rsidRPr="008F04D1">
        <w:t>and developing a rainbow-friendly service</w:t>
      </w:r>
      <w:r w:rsidRPr="008F04D1">
        <w:t xml:space="preserve">, </w:t>
      </w:r>
      <w:r w:rsidR="00C65DD2" w:rsidRPr="008F04D1">
        <w:t>see</w:t>
      </w:r>
      <w:r w:rsidR="007F2132" w:rsidRPr="008F04D1">
        <w:t xml:space="preserve"> </w:t>
      </w:r>
      <w:hyperlink r:id="rId79">
        <w:r w:rsidR="00E774BD" w:rsidRPr="003F028B">
          <w:rPr>
            <w:rStyle w:val="Hyperlink"/>
            <w:i/>
            <w:iCs/>
          </w:rPr>
          <w:t xml:space="preserve">Supporting Aotearoa’s </w:t>
        </w:r>
        <w:r w:rsidR="000C6EEB" w:rsidRPr="003F028B">
          <w:rPr>
            <w:rStyle w:val="Hyperlink"/>
            <w:i/>
            <w:iCs/>
          </w:rPr>
          <w:t>R</w:t>
        </w:r>
        <w:r w:rsidR="00E774BD" w:rsidRPr="003F028B">
          <w:rPr>
            <w:rStyle w:val="Hyperlink"/>
            <w:i/>
            <w:iCs/>
          </w:rPr>
          <w:t xml:space="preserve">ainbow </w:t>
        </w:r>
        <w:r w:rsidR="000C6EEB" w:rsidRPr="003F028B">
          <w:rPr>
            <w:rStyle w:val="Hyperlink"/>
            <w:i/>
            <w:iCs/>
          </w:rPr>
          <w:t>P</w:t>
        </w:r>
        <w:r w:rsidR="00E774BD" w:rsidRPr="003F028B">
          <w:rPr>
            <w:rStyle w:val="Hyperlink"/>
            <w:i/>
            <w:iCs/>
          </w:rPr>
          <w:t xml:space="preserve">eople: A </w:t>
        </w:r>
        <w:r w:rsidR="000C6EEB" w:rsidRPr="003F028B">
          <w:rPr>
            <w:rStyle w:val="Hyperlink"/>
            <w:i/>
            <w:iCs/>
          </w:rPr>
          <w:t>P</w:t>
        </w:r>
        <w:r w:rsidR="00E774BD" w:rsidRPr="003F028B">
          <w:rPr>
            <w:rStyle w:val="Hyperlink"/>
            <w:i/>
            <w:iCs/>
          </w:rPr>
          <w:t xml:space="preserve">ractical </w:t>
        </w:r>
        <w:r w:rsidR="000C6EEB" w:rsidRPr="003F028B">
          <w:rPr>
            <w:rStyle w:val="Hyperlink"/>
            <w:i/>
            <w:iCs/>
          </w:rPr>
          <w:t>G</w:t>
        </w:r>
        <w:r w:rsidR="00E774BD" w:rsidRPr="003F028B">
          <w:rPr>
            <w:rStyle w:val="Hyperlink"/>
            <w:i/>
            <w:iCs/>
          </w:rPr>
          <w:t xml:space="preserve">uide for </w:t>
        </w:r>
        <w:r w:rsidR="000C6EEB" w:rsidRPr="003F028B">
          <w:rPr>
            <w:rStyle w:val="Hyperlink"/>
            <w:i/>
            <w:iCs/>
          </w:rPr>
          <w:t>M</w:t>
        </w:r>
        <w:r w:rsidR="00E774BD" w:rsidRPr="003F028B">
          <w:rPr>
            <w:rStyle w:val="Hyperlink"/>
            <w:i/>
            <w:iCs/>
          </w:rPr>
          <w:t xml:space="preserve">ental </w:t>
        </w:r>
        <w:r w:rsidR="000C6EEB" w:rsidRPr="003F028B">
          <w:rPr>
            <w:rStyle w:val="Hyperlink"/>
            <w:i/>
            <w:iCs/>
          </w:rPr>
          <w:t>H</w:t>
        </w:r>
        <w:r w:rsidR="00E774BD" w:rsidRPr="003F028B">
          <w:rPr>
            <w:rStyle w:val="Hyperlink"/>
            <w:i/>
            <w:iCs/>
          </w:rPr>
          <w:t xml:space="preserve">ealth </w:t>
        </w:r>
        <w:r w:rsidR="000C6EEB" w:rsidRPr="003F028B">
          <w:rPr>
            <w:rStyle w:val="Hyperlink"/>
            <w:i/>
            <w:iCs/>
          </w:rPr>
          <w:t>P</w:t>
        </w:r>
        <w:r w:rsidR="00E774BD" w:rsidRPr="003F028B">
          <w:rPr>
            <w:rStyle w:val="Hyperlink"/>
            <w:i/>
            <w:iCs/>
          </w:rPr>
          <w:t>rofessionals</w:t>
        </w:r>
      </w:hyperlink>
      <w:r w:rsidR="007F2132" w:rsidRPr="008F04D1">
        <w:rPr>
          <w:i/>
          <w:iCs/>
        </w:rPr>
        <w:t xml:space="preserve"> </w:t>
      </w:r>
      <w:r w:rsidR="007F2132" w:rsidRPr="008F04D1">
        <w:t xml:space="preserve">(Fraser, </w:t>
      </w:r>
      <w:r w:rsidR="00086CD0" w:rsidRPr="008F04D1">
        <w:t>2019)</w:t>
      </w:r>
      <w:r w:rsidRPr="008F04D1">
        <w:t xml:space="preserve"> and</w:t>
      </w:r>
      <w:r w:rsidR="00702DD2">
        <w:t xml:space="preserve"> the</w:t>
      </w:r>
      <w:r w:rsidRPr="008F04D1">
        <w:t xml:space="preserve"> </w:t>
      </w:r>
      <w:hyperlink r:id="rId80">
        <w:r w:rsidR="00FE2190" w:rsidRPr="008F04D1">
          <w:rPr>
            <w:rStyle w:val="Hyperlink"/>
          </w:rPr>
          <w:t>Pride in Health</w:t>
        </w:r>
        <w:r w:rsidR="008E1F35" w:rsidRPr="008F04D1">
          <w:rPr>
            <w:rStyle w:val="Hyperlink"/>
          </w:rPr>
          <w:t xml:space="preserve"> website.</w:t>
        </w:r>
      </w:hyperlink>
      <w:r w:rsidR="001D54C4" w:rsidRPr="008F04D1">
        <w:rPr>
          <w:rStyle w:val="Hyperlink"/>
          <w:color w:val="auto"/>
          <w:u w:val="none"/>
        </w:rPr>
        <w:t xml:space="preserve"> </w:t>
      </w:r>
    </w:p>
    <w:p w14:paraId="76F3DEFE" w14:textId="2575EDC7" w:rsidR="00C42D6F" w:rsidRDefault="00C42D6F" w:rsidP="00397DA8"/>
    <w:p w14:paraId="561D13E6" w14:textId="77777777" w:rsidR="00FA262E" w:rsidRDefault="00FA262E" w:rsidP="00397DA8"/>
    <w:p w14:paraId="32DBD1EF" w14:textId="77777777" w:rsidR="00FA262E" w:rsidRPr="008F04D1" w:rsidRDefault="00FA262E" w:rsidP="00397DA8"/>
    <w:p w14:paraId="04BEA924" w14:textId="3656781D" w:rsidR="00B50F72" w:rsidRPr="008F04D1" w:rsidRDefault="00362E8A" w:rsidP="00397DA8">
      <w:pPr>
        <w:pStyle w:val="Heading2"/>
      </w:pPr>
      <w:bookmarkStart w:id="464" w:name="_6.11_Tāngata_whai"/>
      <w:bookmarkStart w:id="465" w:name="_Toc141792608"/>
      <w:bookmarkStart w:id="466" w:name="_Toc142591403"/>
      <w:bookmarkStart w:id="467" w:name="_Toc142592030"/>
      <w:bookmarkStart w:id="468" w:name="_Toc207639856"/>
      <w:bookmarkEnd w:id="464"/>
      <w:r w:rsidRPr="008F04D1">
        <w:lastRenderedPageBreak/>
        <w:t>6</w:t>
      </w:r>
      <w:r w:rsidR="0093190F" w:rsidRPr="008F04D1">
        <w:t>.</w:t>
      </w:r>
      <w:r w:rsidRPr="008F04D1">
        <w:t>11</w:t>
      </w:r>
      <w:r w:rsidR="00BA7717" w:rsidRPr="008F04D1">
        <w:t xml:space="preserve"> </w:t>
      </w:r>
      <w:r w:rsidR="00E97550" w:rsidRPr="008F04D1">
        <w:t>T</w:t>
      </w:r>
      <w:r w:rsidR="006B7554" w:rsidRPr="008F04D1">
        <w:t>āngata whai ora</w:t>
      </w:r>
      <w:r w:rsidR="00B50F72" w:rsidRPr="008F04D1">
        <w:t xml:space="preserve"> in care of </w:t>
      </w:r>
      <w:r w:rsidR="0093190F" w:rsidRPr="008F04D1">
        <w:t xml:space="preserve">Ara Poutama </w:t>
      </w:r>
      <w:r w:rsidR="007B0D4F" w:rsidRPr="008F04D1">
        <w:t xml:space="preserve">Department of </w:t>
      </w:r>
      <w:r w:rsidR="0093190F" w:rsidRPr="008F04D1">
        <w:t>C</w:t>
      </w:r>
      <w:r w:rsidR="00B50F72" w:rsidRPr="008F04D1">
        <w:t>orrections</w:t>
      </w:r>
      <w:r w:rsidR="0093190F" w:rsidRPr="008F04D1">
        <w:t xml:space="preserve"> or other custodial settings</w:t>
      </w:r>
      <w:bookmarkEnd w:id="465"/>
      <w:bookmarkEnd w:id="466"/>
      <w:bookmarkEnd w:id="467"/>
      <w:bookmarkEnd w:id="468"/>
    </w:p>
    <w:p w14:paraId="365D23FF" w14:textId="2E4AAE5A" w:rsidR="00FF46E9" w:rsidRPr="008F04D1" w:rsidRDefault="00263707" w:rsidP="002C05DA">
      <w:pPr>
        <w:pStyle w:val="Quote"/>
        <w:spacing w:after="0"/>
        <w:rPr>
          <w:lang w:val="en-NZ"/>
        </w:rPr>
      </w:pPr>
      <w:r w:rsidRPr="008F04D1">
        <w:rPr>
          <w:lang w:val="en-NZ"/>
        </w:rPr>
        <w:t>“</w:t>
      </w:r>
      <w:r w:rsidR="00D37DD5" w:rsidRPr="008F04D1">
        <w:rPr>
          <w:lang w:val="en-NZ"/>
        </w:rPr>
        <w:t>[…] f</w:t>
      </w:r>
      <w:r w:rsidRPr="008F04D1">
        <w:rPr>
          <w:lang w:val="en-NZ"/>
        </w:rPr>
        <w:t>orcing tapering and withdrawal during incarceration can have dire consequences upon release into the community. Initiating or continuing medications for opioid use disorder during incarceration reduces the risk for opioid use and overdose upon release by maintaining opioid tolerance and increasing community treatment engagement</w:t>
      </w:r>
      <w:r w:rsidR="00D11D49" w:rsidRPr="008F04D1">
        <w:rPr>
          <w:lang w:val="en-NZ"/>
        </w:rPr>
        <w:t>.</w:t>
      </w:r>
      <w:r w:rsidRPr="008F04D1">
        <w:rPr>
          <w:lang w:val="en-NZ"/>
        </w:rPr>
        <w:t>”</w:t>
      </w:r>
      <w:r w:rsidR="00FF46E9" w:rsidRPr="008F04D1">
        <w:rPr>
          <w:lang w:val="en-NZ"/>
        </w:rPr>
        <w:t xml:space="preserve"> </w:t>
      </w:r>
      <w:r w:rsidR="00D11D49" w:rsidRPr="008F04D1">
        <w:rPr>
          <w:lang w:val="en-NZ"/>
        </w:rPr>
        <w:t>(</w:t>
      </w:r>
      <w:r w:rsidR="00FF46E9" w:rsidRPr="008F04D1">
        <w:rPr>
          <w:lang w:val="en-NZ"/>
        </w:rPr>
        <w:t xml:space="preserve">Cates </w:t>
      </w:r>
      <w:r w:rsidR="000B0321" w:rsidRPr="008F04D1">
        <w:rPr>
          <w:lang w:val="en-NZ"/>
        </w:rPr>
        <w:t xml:space="preserve">&amp; </w:t>
      </w:r>
      <w:r w:rsidR="00541A41" w:rsidRPr="008F04D1">
        <w:rPr>
          <w:lang w:val="en-NZ"/>
        </w:rPr>
        <w:t>Brown</w:t>
      </w:r>
      <w:r w:rsidR="00D11D49" w:rsidRPr="008F04D1">
        <w:rPr>
          <w:lang w:val="en-NZ"/>
        </w:rPr>
        <w:t>,</w:t>
      </w:r>
      <w:r w:rsidR="00FF46E9" w:rsidRPr="008F04D1">
        <w:rPr>
          <w:lang w:val="en-NZ"/>
        </w:rPr>
        <w:t xml:space="preserve"> 2023</w:t>
      </w:r>
      <w:r w:rsidR="00D11D49" w:rsidRPr="008F04D1">
        <w:rPr>
          <w:lang w:val="en-NZ"/>
        </w:rPr>
        <w:t>)</w:t>
      </w:r>
    </w:p>
    <w:p w14:paraId="6EA168A6" w14:textId="77777777" w:rsidR="00FA262E" w:rsidRDefault="00FA262E" w:rsidP="00397DA8"/>
    <w:p w14:paraId="2E3AC1C8" w14:textId="276103A5" w:rsidR="00FF46E9" w:rsidRPr="008F04D1" w:rsidRDefault="00651C3C" w:rsidP="00397DA8">
      <w:r w:rsidRPr="008F04D1">
        <w:t xml:space="preserve">There are </w:t>
      </w:r>
      <w:r w:rsidR="02B83E0A" w:rsidRPr="008F04D1">
        <w:t>several</w:t>
      </w:r>
      <w:r w:rsidRPr="008F04D1">
        <w:t xml:space="preserve"> reasons to deliver </w:t>
      </w:r>
      <w:r w:rsidR="521B2442" w:rsidRPr="008F04D1">
        <w:t>OUD</w:t>
      </w:r>
      <w:r w:rsidRPr="008F04D1">
        <w:t xml:space="preserve"> treatment in prison settings</w:t>
      </w:r>
      <w:r w:rsidR="00BB5A67" w:rsidRPr="008F04D1">
        <w:t>. OST</w:t>
      </w:r>
      <w:r w:rsidRPr="008F04D1">
        <w:t xml:space="preserve"> reduces</w:t>
      </w:r>
      <w:r w:rsidR="00FF46E9" w:rsidRPr="008F04D1">
        <w:t xml:space="preserve"> post-release mortality and substance use, increase</w:t>
      </w:r>
      <w:r w:rsidRPr="008F04D1">
        <w:t>s</w:t>
      </w:r>
      <w:r w:rsidR="00FF46E9" w:rsidRPr="008F04D1">
        <w:t xml:space="preserve"> treatment engagement, and reduce</w:t>
      </w:r>
      <w:r w:rsidRPr="008F04D1">
        <w:t>s</w:t>
      </w:r>
      <w:r w:rsidR="00FF46E9" w:rsidRPr="008F04D1">
        <w:t xml:space="preserve"> </w:t>
      </w:r>
      <w:r w:rsidRPr="008F04D1">
        <w:t xml:space="preserve">engagement with crime and recidivism </w:t>
      </w:r>
      <w:r w:rsidR="00344F57" w:rsidRPr="008F04D1">
        <w:t>post-</w:t>
      </w:r>
      <w:r w:rsidRPr="008F04D1">
        <w:t xml:space="preserve">release </w:t>
      </w:r>
      <w:r w:rsidR="00DC70DD" w:rsidRPr="008F04D1">
        <w:t>(</w:t>
      </w:r>
      <w:r w:rsidR="00351D6A" w:rsidRPr="008F04D1">
        <w:t>when</w:t>
      </w:r>
      <w:r w:rsidRPr="008F04D1">
        <w:t xml:space="preserve"> t</w:t>
      </w:r>
      <w:r w:rsidR="00FF46E9" w:rsidRPr="008F04D1">
        <w:t>reatment is delivered during incarceration and continued upon release</w:t>
      </w:r>
      <w:r w:rsidR="00DC70DD" w:rsidRPr="008F04D1">
        <w:t>)</w:t>
      </w:r>
      <w:r w:rsidR="00FF46E9" w:rsidRPr="008F04D1">
        <w:t>.</w:t>
      </w:r>
    </w:p>
    <w:p w14:paraId="1F28EED3" w14:textId="77777777" w:rsidR="00263707" w:rsidRPr="008F04D1" w:rsidRDefault="00263707" w:rsidP="00397DA8"/>
    <w:p w14:paraId="5010A192" w14:textId="1623F44B" w:rsidR="00507E3F" w:rsidRPr="008F04D1" w:rsidRDefault="00A85262" w:rsidP="00397DA8">
      <w:r w:rsidRPr="008F04D1">
        <w:t xml:space="preserve">Health services in Ara Poutama </w:t>
      </w:r>
      <w:r w:rsidR="00C407DA" w:rsidRPr="008F04D1">
        <w:t xml:space="preserve">Department of </w:t>
      </w:r>
      <w:r w:rsidRPr="008F04D1">
        <w:t xml:space="preserve">Corrections </w:t>
      </w:r>
      <w:r w:rsidR="009B0ADE" w:rsidRPr="008F04D1">
        <w:t xml:space="preserve">(Ara Poutama) </w:t>
      </w:r>
      <w:r w:rsidRPr="008F04D1">
        <w:t xml:space="preserve">facilities are usually led by nurses with medical officers providing contracted care. Around </w:t>
      </w:r>
      <w:r w:rsidR="00FA087C" w:rsidRPr="008F04D1">
        <w:t>three</w:t>
      </w:r>
      <w:r w:rsidR="004B7116" w:rsidRPr="008F04D1">
        <w:t xml:space="preserve"> percent </w:t>
      </w:r>
      <w:r w:rsidRPr="008F04D1">
        <w:t xml:space="preserve">of the prison population report opioid use at the time of </w:t>
      </w:r>
      <w:r w:rsidR="00D552CB" w:rsidRPr="008F04D1">
        <w:t>arrival</w:t>
      </w:r>
      <w:r w:rsidR="00507E3F" w:rsidRPr="008F04D1">
        <w:t xml:space="preserve">. </w:t>
      </w:r>
    </w:p>
    <w:p w14:paraId="38D8FC61" w14:textId="13ECC2E1" w:rsidR="0F47A1E3" w:rsidRPr="008F04D1" w:rsidRDefault="0F47A1E3" w:rsidP="0F47A1E3"/>
    <w:p w14:paraId="11280131" w14:textId="22FDA5EB" w:rsidR="00D94388" w:rsidRPr="008F04D1" w:rsidRDefault="00D94388" w:rsidP="00D94388">
      <w:r w:rsidRPr="008F04D1">
        <w:t xml:space="preserve">Tāngata whai ora with </w:t>
      </w:r>
      <w:r w:rsidR="0D0E2EC1" w:rsidRPr="008F04D1">
        <w:t>OUD</w:t>
      </w:r>
      <w:r w:rsidRPr="008F04D1">
        <w:t xml:space="preserve"> who are incarcerated or have recently left prison have high rates of morbidity and mortality. </w:t>
      </w:r>
      <w:r w:rsidR="51C8AE3B" w:rsidRPr="008F04D1">
        <w:t>Those</w:t>
      </w:r>
      <w:r w:rsidR="1EA05281" w:rsidRPr="008F04D1">
        <w:t xml:space="preserve"> who </w:t>
      </w:r>
      <w:r w:rsidR="218E8FCD" w:rsidRPr="008F04D1">
        <w:t xml:space="preserve">receive </w:t>
      </w:r>
      <w:r w:rsidR="1EA05281" w:rsidRPr="008F04D1">
        <w:t xml:space="preserve">OST in a </w:t>
      </w:r>
      <w:r w:rsidR="6FDD5AC9" w:rsidRPr="008F04D1">
        <w:t>correctional</w:t>
      </w:r>
      <w:r w:rsidR="1EA05281" w:rsidRPr="008F04D1">
        <w:t xml:space="preserve"> facility</w:t>
      </w:r>
      <w:r w:rsidR="539CB3C9" w:rsidRPr="008F04D1">
        <w:t xml:space="preserve"> are less likely to be reincarcerated</w:t>
      </w:r>
      <w:r w:rsidR="35C5DDF7" w:rsidRPr="008F04D1">
        <w:t xml:space="preserve"> or experience </w:t>
      </w:r>
      <w:r w:rsidR="1656801F" w:rsidRPr="008F04D1">
        <w:t xml:space="preserve">relapse to </w:t>
      </w:r>
      <w:r w:rsidR="539CB3C9" w:rsidRPr="008F04D1">
        <w:t>opioid</w:t>
      </w:r>
      <w:r w:rsidR="60471A20" w:rsidRPr="008F04D1">
        <w:t xml:space="preserve"> use</w:t>
      </w:r>
      <w:r w:rsidR="4A0DCE89" w:rsidRPr="008F04D1">
        <w:t xml:space="preserve"> than those who do not</w:t>
      </w:r>
      <w:r w:rsidR="003F7F3B" w:rsidRPr="008F04D1">
        <w:t>,</w:t>
      </w:r>
      <w:r w:rsidR="7D22F4E9" w:rsidRPr="008F04D1">
        <w:t xml:space="preserve"> and the</w:t>
      </w:r>
      <w:r w:rsidR="0AD69F7D" w:rsidRPr="008F04D1">
        <w:t xml:space="preserve"> risk of overdos</w:t>
      </w:r>
      <w:r w:rsidR="6B98A52D" w:rsidRPr="008F04D1">
        <w:t>e</w:t>
      </w:r>
      <w:r w:rsidR="0AD69F7D" w:rsidRPr="008F04D1">
        <w:t xml:space="preserve"> post</w:t>
      </w:r>
      <w:r w:rsidR="003F7F3B" w:rsidRPr="008F04D1">
        <w:t>-</w:t>
      </w:r>
      <w:r w:rsidR="0AD69F7D" w:rsidRPr="008F04D1">
        <w:t>release is significantly decreased if there is adequate OST community</w:t>
      </w:r>
      <w:r w:rsidR="67146B5D" w:rsidRPr="008F04D1">
        <w:t xml:space="preserve"> </w:t>
      </w:r>
      <w:r w:rsidR="1B2C93B8" w:rsidRPr="008F04D1">
        <w:t xml:space="preserve">care </w:t>
      </w:r>
      <w:r w:rsidR="67146B5D" w:rsidRPr="008F04D1">
        <w:t>(</w:t>
      </w:r>
      <w:r w:rsidR="291FE183" w:rsidRPr="008F04D1">
        <w:t>Malta et al</w:t>
      </w:r>
      <w:r w:rsidR="003F7F3B" w:rsidRPr="008F04D1">
        <w:t>.,</w:t>
      </w:r>
      <w:r w:rsidR="291FE183" w:rsidRPr="008F04D1">
        <w:t xml:space="preserve"> 2019).</w:t>
      </w:r>
      <w:r w:rsidR="4A0DCE89" w:rsidRPr="008F04D1">
        <w:t xml:space="preserve"> </w:t>
      </w:r>
      <w:r w:rsidRPr="008F04D1" w:rsidDel="00B02E8F">
        <w:t>It is therefore b</w:t>
      </w:r>
      <w:r w:rsidRPr="008F04D1">
        <w:t>est practice to commence</w:t>
      </w:r>
      <w:r w:rsidR="00B02E8F" w:rsidRPr="008F04D1">
        <w:t xml:space="preserve"> OUD</w:t>
      </w:r>
      <w:r w:rsidRPr="008F04D1">
        <w:t xml:space="preserve"> treatment in prison settings. OST service providers should support </w:t>
      </w:r>
      <w:r w:rsidR="0882B544" w:rsidRPr="008F04D1">
        <w:t>C</w:t>
      </w:r>
      <w:r w:rsidRPr="008F04D1">
        <w:t xml:space="preserve">orrections facilities to initiate treatment for </w:t>
      </w:r>
      <w:r w:rsidR="15B2C7E0" w:rsidRPr="008F04D1">
        <w:t>OUD</w:t>
      </w:r>
      <w:r w:rsidRPr="008F04D1">
        <w:t xml:space="preserve"> within prison, either by providing care </w:t>
      </w:r>
      <w:r w:rsidR="0BD4DF87" w:rsidRPr="008F04D1">
        <w:t xml:space="preserve">directly </w:t>
      </w:r>
      <w:r w:rsidRPr="008F04D1">
        <w:t>or by authorising and, where necessary, supervising a prison prescriber to undertake the induction process.</w:t>
      </w:r>
      <w:r w:rsidR="6129EC5A" w:rsidRPr="008F04D1">
        <w:t xml:space="preserve"> Services should accept referrals from </w:t>
      </w:r>
      <w:r w:rsidR="1888F7C6" w:rsidRPr="008F04D1">
        <w:t>C</w:t>
      </w:r>
      <w:r w:rsidR="7855C241" w:rsidRPr="008F04D1">
        <w:t>orrections</w:t>
      </w:r>
      <w:r w:rsidR="6129EC5A" w:rsidRPr="008F04D1">
        <w:t xml:space="preserve"> health services for </w:t>
      </w:r>
      <w:r w:rsidR="0080392F" w:rsidRPr="008F04D1">
        <w:t xml:space="preserve">OST </w:t>
      </w:r>
      <w:r w:rsidR="6129EC5A" w:rsidRPr="008F04D1">
        <w:t>continuation or initiation</w:t>
      </w:r>
      <w:r w:rsidR="7855C241" w:rsidRPr="008F04D1">
        <w:t>.</w:t>
      </w:r>
      <w:r w:rsidR="6129EC5A" w:rsidRPr="008F04D1" w:rsidDel="0080392F">
        <w:t xml:space="preserve"> OST</w:t>
      </w:r>
      <w:r w:rsidR="29826FC7" w:rsidRPr="008F04D1">
        <w:t xml:space="preserve"> i</w:t>
      </w:r>
      <w:r w:rsidR="7855C241" w:rsidRPr="008F04D1">
        <w:t>nitiation</w:t>
      </w:r>
      <w:r w:rsidR="6129EC5A" w:rsidRPr="008F04D1" w:rsidDel="0080392F">
        <w:t xml:space="preserve"> </w:t>
      </w:r>
      <w:r w:rsidR="6129EC5A" w:rsidRPr="008F04D1">
        <w:t>may occur during incarceration or at time of release.</w:t>
      </w:r>
    </w:p>
    <w:p w14:paraId="6DB033C7" w14:textId="77777777" w:rsidR="00870F15" w:rsidRPr="008F04D1" w:rsidRDefault="00870F15" w:rsidP="00D94388"/>
    <w:p w14:paraId="5A115561" w14:textId="730E49D2" w:rsidR="00653F23" w:rsidRPr="008F04D1" w:rsidRDefault="00507E3F" w:rsidP="10668BE6">
      <w:r w:rsidRPr="008F04D1">
        <w:t xml:space="preserve">Healthcare in prisons is delivered in a primary care model, with </w:t>
      </w:r>
      <w:r w:rsidR="00B56398" w:rsidRPr="008F04D1">
        <w:t>tāngata whai ora</w:t>
      </w:r>
      <w:r w:rsidRPr="008F04D1">
        <w:t xml:space="preserve"> in prison referred for secondary and tertiary health needs where necessary. OST providers should support local prison health care units to provide timely and appropriate treatment for </w:t>
      </w:r>
      <w:r w:rsidR="49DA295A" w:rsidRPr="008F04D1">
        <w:t>OUD</w:t>
      </w:r>
      <w:r w:rsidR="39BEAA62" w:rsidRPr="008F04D1">
        <w:t>.</w:t>
      </w:r>
      <w:r w:rsidRPr="008F04D1">
        <w:t xml:space="preserve"> </w:t>
      </w:r>
      <w:r w:rsidR="070A4638" w:rsidRPr="008F04D1">
        <w:t>C</w:t>
      </w:r>
      <w:r w:rsidR="55C0906A" w:rsidRPr="008F04D1">
        <w:t>ontracted medical officer</w:t>
      </w:r>
      <w:r w:rsidR="2CF568BC" w:rsidRPr="008F04D1">
        <w:t>s</w:t>
      </w:r>
      <w:r w:rsidR="55C0906A" w:rsidRPr="008F04D1">
        <w:t xml:space="preserve"> for </w:t>
      </w:r>
      <w:r w:rsidR="7309A546" w:rsidRPr="008F04D1">
        <w:t>C</w:t>
      </w:r>
      <w:r w:rsidR="358CC891" w:rsidRPr="008F04D1">
        <w:t>orrections</w:t>
      </w:r>
      <w:r w:rsidR="55C0906A" w:rsidRPr="008F04D1">
        <w:t xml:space="preserve"> facilit</w:t>
      </w:r>
      <w:r w:rsidR="0C9BE12A" w:rsidRPr="008F04D1">
        <w:t>ies</w:t>
      </w:r>
      <w:r w:rsidR="55C0906A" w:rsidRPr="008F04D1">
        <w:t xml:space="preserve"> can be authorised to </w:t>
      </w:r>
      <w:r w:rsidR="0A26749B" w:rsidRPr="008F04D1">
        <w:t>prescribe</w:t>
      </w:r>
      <w:r w:rsidR="00616273" w:rsidRPr="008F04D1">
        <w:t xml:space="preserve"> </w:t>
      </w:r>
      <w:r w:rsidR="55C0906A" w:rsidRPr="008F04D1">
        <w:t>OST</w:t>
      </w:r>
      <w:r w:rsidR="2E51F398" w:rsidRPr="008F04D1">
        <w:t xml:space="preserve"> under section 24A(3) of </w:t>
      </w:r>
      <w:r w:rsidR="00E322CE">
        <w:t>MODA</w:t>
      </w:r>
      <w:r w:rsidR="2E51F398" w:rsidRPr="008F04D1">
        <w:t>.</w:t>
      </w:r>
      <w:r w:rsidR="55C0906A" w:rsidRPr="008F04D1">
        <w:t xml:space="preserve"> </w:t>
      </w:r>
      <w:r w:rsidR="41A93A49" w:rsidRPr="008F04D1">
        <w:t>If authorised</w:t>
      </w:r>
      <w:r w:rsidR="00616273" w:rsidRPr="008F04D1">
        <w:t>,</w:t>
      </w:r>
      <w:r w:rsidR="41A93A49" w:rsidRPr="008F04D1">
        <w:t xml:space="preserve"> </w:t>
      </w:r>
      <w:r w:rsidR="6821BC64" w:rsidRPr="008F04D1">
        <w:t>they</w:t>
      </w:r>
      <w:r w:rsidR="41A93A49" w:rsidRPr="008F04D1">
        <w:t xml:space="preserve"> must prescribe in accordance with guidelines in this document and undertake appropriate training. A minimum requirement should be completion of </w:t>
      </w:r>
      <w:r w:rsidR="00AC5C20" w:rsidRPr="000D4DCD">
        <w:rPr>
          <w:rFonts w:eastAsia="Arial"/>
        </w:rPr>
        <w:t>Ministry of Health</w:t>
      </w:r>
      <w:r w:rsidR="41A93A49" w:rsidRPr="008F04D1">
        <w:t xml:space="preserve"> or </w:t>
      </w:r>
      <w:r w:rsidR="00B00E9B">
        <w:t>Health NZ</w:t>
      </w:r>
      <w:r w:rsidR="41A93A49" w:rsidRPr="008F04D1">
        <w:t xml:space="preserve"> endorsed training for OST providers, alongside training offered by local specialist service</w:t>
      </w:r>
      <w:r w:rsidR="001F5D63" w:rsidRPr="008F04D1">
        <w:t>s</w:t>
      </w:r>
      <w:r w:rsidR="41A93A49" w:rsidRPr="008F04D1">
        <w:t xml:space="preserve"> or specifically arranged by Ara Poutama.</w:t>
      </w:r>
      <w:r w:rsidR="1F1B5902" w:rsidRPr="008F04D1">
        <w:t xml:space="preserve"> The service should provide the same level of support to the prison medical officer as to GPs on authority (refer to section </w:t>
      </w:r>
      <w:r w:rsidR="1F1B5902" w:rsidRPr="00F06B26">
        <w:t>8 OST in primary care</w:t>
      </w:r>
      <w:r w:rsidR="00616273" w:rsidRPr="008F04D1">
        <w:t>).</w:t>
      </w:r>
    </w:p>
    <w:p w14:paraId="7247F365" w14:textId="360F4E96" w:rsidR="638BE5F9" w:rsidRPr="008F04D1" w:rsidRDefault="638BE5F9" w:rsidP="638BE5F9"/>
    <w:p w14:paraId="31033495" w14:textId="34EA074E" w:rsidR="00047725" w:rsidRPr="008F04D1" w:rsidRDefault="00D336F5" w:rsidP="00397DA8">
      <w:r w:rsidRPr="008F04D1">
        <w:t xml:space="preserve">If </w:t>
      </w:r>
      <w:r w:rsidR="00B5194D" w:rsidRPr="008F04D1">
        <w:t>it is not possible</w:t>
      </w:r>
      <w:r w:rsidRPr="008F04D1">
        <w:t xml:space="preserve"> to authorise the contracted medical officer to prescribe OST, </w:t>
      </w:r>
      <w:r w:rsidR="00B5194D" w:rsidRPr="008F04D1">
        <w:t>services can</w:t>
      </w:r>
      <w:r w:rsidRPr="008F04D1">
        <w:t xml:space="preserve"> use telehealth </w:t>
      </w:r>
      <w:r w:rsidR="00B5194D" w:rsidRPr="008F04D1">
        <w:t xml:space="preserve">where feasible </w:t>
      </w:r>
      <w:r w:rsidRPr="008F04D1">
        <w:t xml:space="preserve">to assess and manage </w:t>
      </w:r>
      <w:r w:rsidR="00E97550" w:rsidRPr="008F04D1">
        <w:t>tāngata whai ora</w:t>
      </w:r>
      <w:r w:rsidRPr="008F04D1">
        <w:t>, with support from the prison nursing team.</w:t>
      </w:r>
      <w:r w:rsidR="00BC11C5" w:rsidRPr="008F04D1">
        <w:t xml:space="preserve"> </w:t>
      </w:r>
      <w:r w:rsidR="004120A7" w:rsidRPr="008F04D1">
        <w:t xml:space="preserve">OST </w:t>
      </w:r>
      <w:r w:rsidR="00653F23" w:rsidRPr="008F04D1">
        <w:t>treatment reviews</w:t>
      </w:r>
      <w:r w:rsidR="004120A7" w:rsidRPr="008F04D1">
        <w:t xml:space="preserve"> may be conducted by OST service staff within prisons on a regular basis</w:t>
      </w:r>
      <w:r w:rsidR="00715964" w:rsidRPr="008F04D1">
        <w:t xml:space="preserve">. Reviews either by telehealth or in person should occur at least once every </w:t>
      </w:r>
      <w:r w:rsidR="002F53BF" w:rsidRPr="008F04D1">
        <w:t xml:space="preserve">6 </w:t>
      </w:r>
      <w:r w:rsidR="00715964" w:rsidRPr="008F04D1">
        <w:t>months.</w:t>
      </w:r>
    </w:p>
    <w:p w14:paraId="6B8EEF27" w14:textId="0A6B38CD" w:rsidR="5AD8C6A6" w:rsidRPr="008F04D1" w:rsidRDefault="5AD8C6A6" w:rsidP="5AD8C6A6"/>
    <w:p w14:paraId="6B3C35ED" w14:textId="6E16B260" w:rsidR="003F17C3" w:rsidRDefault="4291672A" w:rsidP="2F071998">
      <w:r w:rsidRPr="008F04D1">
        <w:lastRenderedPageBreak/>
        <w:t xml:space="preserve">Services should develop a strong relationship with their local </w:t>
      </w:r>
      <w:r w:rsidR="00EF2CE8" w:rsidRPr="008F04D1">
        <w:t>C</w:t>
      </w:r>
      <w:r w:rsidRPr="008F04D1">
        <w:t xml:space="preserve">orrections facilities, supported by a service level agreement where appropriate (see </w:t>
      </w:r>
      <w:r w:rsidR="59484471" w:rsidRPr="00F06B26">
        <w:t xml:space="preserve">Appendix </w:t>
      </w:r>
      <w:r w:rsidR="1A893CAE" w:rsidRPr="00F06B26">
        <w:t>1</w:t>
      </w:r>
      <w:r w:rsidR="3B8D6BD6" w:rsidRPr="00F06B26">
        <w:t>2</w:t>
      </w:r>
      <w:r w:rsidR="59484471" w:rsidRPr="00F06B26">
        <w:t>: Service level agreement template</w:t>
      </w:r>
      <w:r w:rsidRPr="008F04D1">
        <w:t>)</w:t>
      </w:r>
      <w:r w:rsidR="00047725" w:rsidRPr="008F04D1">
        <w:t>.</w:t>
      </w:r>
      <w:r w:rsidRPr="008F04D1">
        <w:t xml:space="preserve"> </w:t>
      </w:r>
    </w:p>
    <w:p w14:paraId="042A11C7" w14:textId="77777777" w:rsidR="003F17C3" w:rsidRDefault="003F17C3" w:rsidP="2F071998"/>
    <w:p w14:paraId="637B72B7" w14:textId="455BB73B" w:rsidR="00287AE1" w:rsidRPr="008F04D1" w:rsidRDefault="43BB5BBB" w:rsidP="2F071998">
      <w:r w:rsidRPr="008F04D1">
        <w:t>R</w:t>
      </w:r>
      <w:r w:rsidR="56157B1C" w:rsidRPr="008F04D1">
        <w:t>ecommend</w:t>
      </w:r>
      <w:r w:rsidRPr="008F04D1">
        <w:t>ations</w:t>
      </w:r>
      <w:r w:rsidR="00296EFB" w:rsidRPr="008F04D1">
        <w:t xml:space="preserve"> are </w:t>
      </w:r>
      <w:r w:rsidR="00653F23" w:rsidRPr="008F04D1">
        <w:t>that</w:t>
      </w:r>
      <w:r w:rsidR="00653F23" w:rsidRPr="008F04D1" w:rsidDel="00760A4A">
        <w:t xml:space="preserve"> </w:t>
      </w:r>
      <w:r w:rsidR="00653F23" w:rsidRPr="008F04D1">
        <w:t>service</w:t>
      </w:r>
      <w:r w:rsidR="00760A4A" w:rsidRPr="008F04D1">
        <w:t>s</w:t>
      </w:r>
      <w:r w:rsidR="00653F23" w:rsidRPr="008F04D1">
        <w:t xml:space="preserve"> allocate time to a designated clinician or clinicians to manage liaison with prisons in respect to </w:t>
      </w:r>
      <w:r w:rsidR="00E97550" w:rsidRPr="008F04D1">
        <w:t xml:space="preserve">tāngata whai ora </w:t>
      </w:r>
      <w:r w:rsidR="00653F23" w:rsidRPr="008F04D1">
        <w:t xml:space="preserve">on remand or sentenced to prison. Ideally those clinicians should provide psychosocial support to all </w:t>
      </w:r>
      <w:r w:rsidR="00F70CB5" w:rsidRPr="008F04D1">
        <w:t>tāngata whai ora</w:t>
      </w:r>
      <w:r w:rsidR="00653F23" w:rsidRPr="008F04D1">
        <w:t xml:space="preserve"> receiving OST in prison, regardless of the location of their originating OST service.</w:t>
      </w:r>
      <w:r w:rsidR="6A9B1F7D" w:rsidRPr="008F04D1">
        <w:t xml:space="preserve"> </w:t>
      </w:r>
    </w:p>
    <w:p w14:paraId="7837E218" w14:textId="77777777" w:rsidR="003835C1" w:rsidRPr="008F04D1" w:rsidRDefault="003835C1" w:rsidP="2F071998"/>
    <w:p w14:paraId="3E718661" w14:textId="61110BEF" w:rsidR="2AD68C2A" w:rsidRPr="008F04D1" w:rsidRDefault="2AD68C2A">
      <w:r w:rsidRPr="008F04D1">
        <w:t>Service providers should develop relationship</w:t>
      </w:r>
      <w:r w:rsidR="00760A4A" w:rsidRPr="008F04D1">
        <w:t>s</w:t>
      </w:r>
      <w:r w:rsidRPr="008F04D1">
        <w:t xml:space="preserve"> with </w:t>
      </w:r>
      <w:r w:rsidR="589EF30E" w:rsidRPr="008F04D1">
        <w:t>pharmac</w:t>
      </w:r>
      <w:r w:rsidR="561855FD" w:rsidRPr="008F04D1">
        <w:t>ies</w:t>
      </w:r>
      <w:r w:rsidRPr="008F04D1">
        <w:t xml:space="preserve"> supplying the </w:t>
      </w:r>
      <w:r w:rsidR="00EF2CE8" w:rsidRPr="008F04D1">
        <w:t>C</w:t>
      </w:r>
      <w:r w:rsidRPr="008F04D1">
        <w:t>orrections facility, as they will action changes to prescriptions and need to be able to contact the service to answer any queries.</w:t>
      </w:r>
    </w:p>
    <w:p w14:paraId="5260FE09" w14:textId="7014DBC3" w:rsidR="00507E3F" w:rsidRPr="008F04D1" w:rsidRDefault="00507E3F" w:rsidP="00397DA8"/>
    <w:p w14:paraId="6DFE8B63" w14:textId="02D45DC7" w:rsidR="00287AE1" w:rsidRPr="008F04D1" w:rsidRDefault="00287AE1" w:rsidP="00397DA8">
      <w:r w:rsidRPr="008F04D1">
        <w:t xml:space="preserve">The </w:t>
      </w:r>
      <w:r w:rsidR="00CA1810" w:rsidRPr="008F04D1">
        <w:t xml:space="preserve">choice of OST </w:t>
      </w:r>
      <w:r w:rsidRPr="008F04D1">
        <w:t xml:space="preserve">medication should be individualised wherever possible. If </w:t>
      </w:r>
      <w:r w:rsidR="001A7795" w:rsidRPr="008F04D1">
        <w:t>t</w:t>
      </w:r>
      <w:r w:rsidR="00883983" w:rsidRPr="008F04D1">
        <w:t>ā</w:t>
      </w:r>
      <w:r w:rsidR="001A7795" w:rsidRPr="008F04D1">
        <w:t>ngata whai ora</w:t>
      </w:r>
      <w:r w:rsidRPr="008F04D1">
        <w:t xml:space="preserve"> </w:t>
      </w:r>
      <w:r w:rsidR="00883983" w:rsidRPr="008F04D1">
        <w:t>are</w:t>
      </w:r>
      <w:r w:rsidRPr="008F04D1">
        <w:t xml:space="preserve"> on stable </w:t>
      </w:r>
      <w:r w:rsidR="00052616" w:rsidRPr="008F04D1">
        <w:t xml:space="preserve">OST </w:t>
      </w:r>
      <w:r w:rsidRPr="008F04D1">
        <w:t>dose</w:t>
      </w:r>
      <w:r w:rsidR="00052616" w:rsidRPr="008F04D1">
        <w:t>s</w:t>
      </w:r>
      <w:r w:rsidRPr="008F04D1">
        <w:t xml:space="preserve"> at arrival to the </w:t>
      </w:r>
      <w:r w:rsidR="00EF2CE8" w:rsidRPr="008F04D1">
        <w:t>C</w:t>
      </w:r>
      <w:r w:rsidR="00104C5C" w:rsidRPr="008F04D1">
        <w:t xml:space="preserve">orrections </w:t>
      </w:r>
      <w:r w:rsidRPr="008F04D1">
        <w:t xml:space="preserve">facility, that treatment should be continued. </w:t>
      </w:r>
      <w:r w:rsidR="00B42DA3" w:rsidRPr="008F04D1">
        <w:t xml:space="preserve">There are factors specific to </w:t>
      </w:r>
      <w:r w:rsidR="00EF2CE8" w:rsidRPr="008F04D1">
        <w:t>C</w:t>
      </w:r>
      <w:r w:rsidR="00104C5C" w:rsidRPr="008F04D1">
        <w:t xml:space="preserve">orrections </w:t>
      </w:r>
      <w:r w:rsidR="00B42DA3" w:rsidRPr="008F04D1">
        <w:t xml:space="preserve">settings that need </w:t>
      </w:r>
      <w:r w:rsidR="391F052A" w:rsidRPr="008F04D1">
        <w:t>conside</w:t>
      </w:r>
      <w:r w:rsidR="526E932E" w:rsidRPr="008F04D1">
        <w:t>ration</w:t>
      </w:r>
      <w:r w:rsidR="379369A9" w:rsidRPr="008F04D1">
        <w:t>, such as</w:t>
      </w:r>
      <w:r w:rsidR="00B42DA3" w:rsidRPr="008F04D1" w:rsidDel="00422518">
        <w:t xml:space="preserve"> </w:t>
      </w:r>
      <w:r w:rsidR="00B42DA3" w:rsidRPr="008F04D1">
        <w:t xml:space="preserve">staff </w:t>
      </w:r>
      <w:r w:rsidR="00422518" w:rsidRPr="008F04D1">
        <w:t xml:space="preserve">availability </w:t>
      </w:r>
      <w:r w:rsidR="00B42DA3" w:rsidRPr="008F04D1">
        <w:t xml:space="preserve">to supervise doses and the risk of </w:t>
      </w:r>
      <w:r w:rsidR="00E97550" w:rsidRPr="008F04D1">
        <w:t>tāngata whai ora</w:t>
      </w:r>
      <w:r w:rsidR="00B42DA3" w:rsidRPr="008F04D1">
        <w:t xml:space="preserve"> diverting doses or being stood over for </w:t>
      </w:r>
      <w:r w:rsidR="04974E31" w:rsidRPr="008F04D1">
        <w:t>these</w:t>
      </w:r>
      <w:r w:rsidR="00B42DA3" w:rsidRPr="008F04D1">
        <w:t xml:space="preserve"> by other prisoners. </w:t>
      </w:r>
    </w:p>
    <w:p w14:paraId="060F5B87" w14:textId="1A7FD89E" w:rsidR="00C801E8" w:rsidRPr="008F04D1" w:rsidRDefault="00C801E8" w:rsidP="00397DA8"/>
    <w:p w14:paraId="07FB0982" w14:textId="0E9FDE48" w:rsidR="00D552CB" w:rsidRPr="008F04D1" w:rsidRDefault="00DF7460" w:rsidP="00397DA8">
      <w:r w:rsidRPr="008F04D1">
        <w:t>Tāngata whai ora</w:t>
      </w:r>
      <w:r w:rsidR="00D552CB" w:rsidRPr="008F04D1">
        <w:t xml:space="preserve"> in prison facilities should have notes on their </w:t>
      </w:r>
      <w:r w:rsidR="009626C6">
        <w:t>clinical record</w:t>
      </w:r>
      <w:r w:rsidR="009626C6" w:rsidRPr="008F04D1">
        <w:t xml:space="preserve"> </w:t>
      </w:r>
      <w:r w:rsidR="00D552CB" w:rsidRPr="008F04D1">
        <w:t>that they should not move prisons unless absolutely necessary (</w:t>
      </w:r>
      <w:r w:rsidR="1756B0A5" w:rsidRPr="008F04D1">
        <w:t>for example</w:t>
      </w:r>
      <w:r w:rsidR="003F142F" w:rsidRPr="008F04D1">
        <w:t>,</w:t>
      </w:r>
      <w:r w:rsidR="00D552CB" w:rsidRPr="008F04D1">
        <w:t xml:space="preserve"> the move is to benefit recovery </w:t>
      </w:r>
      <w:r w:rsidR="0C5F5D1E" w:rsidRPr="008F04D1">
        <w:t xml:space="preserve">by placing </w:t>
      </w:r>
      <w:r w:rsidRPr="008F04D1">
        <w:t>tāngata whai ora</w:t>
      </w:r>
      <w:r w:rsidR="00D552CB" w:rsidRPr="008F04D1">
        <w:t xml:space="preserve"> nearer to </w:t>
      </w:r>
      <w:r w:rsidR="08F87846" w:rsidRPr="008F04D1">
        <w:t>whānau</w:t>
      </w:r>
      <w:r w:rsidR="00D552CB" w:rsidRPr="008F04D1">
        <w:t xml:space="preserve">), as this requires a transfer of care for </w:t>
      </w:r>
      <w:r w:rsidR="50EC96A5" w:rsidRPr="008F04D1">
        <w:t>OUD</w:t>
      </w:r>
      <w:r w:rsidR="0219EB0D" w:rsidRPr="008F04D1">
        <w:t>.</w:t>
      </w:r>
      <w:r w:rsidR="00D552CB" w:rsidRPr="008F04D1">
        <w:t xml:space="preserve"> </w:t>
      </w:r>
      <w:r w:rsidR="00D156B1" w:rsidRPr="008F04D1">
        <w:t xml:space="preserve">Where transfers do </w:t>
      </w:r>
      <w:r w:rsidR="00C72DAB" w:rsidRPr="008F04D1">
        <w:t>occur,</w:t>
      </w:r>
      <w:r w:rsidR="00D156B1" w:rsidRPr="008F04D1">
        <w:t xml:space="preserve"> this should be communicated to OST service provider</w:t>
      </w:r>
      <w:r w:rsidR="0044789F" w:rsidRPr="008F04D1">
        <w:t>s</w:t>
      </w:r>
      <w:r w:rsidR="00D156B1" w:rsidRPr="008F04D1">
        <w:t xml:space="preserve"> in time for arrangements to be made to continue supply of medication. </w:t>
      </w:r>
      <w:r w:rsidR="00D336F5" w:rsidRPr="008F04D1">
        <w:t xml:space="preserve">Preparations should be made prior to transfer to ensure </w:t>
      </w:r>
      <w:r w:rsidR="5614B8DF" w:rsidRPr="008F04D1">
        <w:t>t</w:t>
      </w:r>
      <w:r w:rsidR="003962E7" w:rsidRPr="008F04D1">
        <w:t>ā</w:t>
      </w:r>
      <w:r w:rsidR="5614B8DF" w:rsidRPr="008F04D1">
        <w:t>ngata whai</w:t>
      </w:r>
      <w:r w:rsidR="5C4E133C" w:rsidRPr="008F04D1">
        <w:t xml:space="preserve"> </w:t>
      </w:r>
      <w:r w:rsidR="5614B8DF" w:rsidRPr="008F04D1">
        <w:t>ora</w:t>
      </w:r>
      <w:r w:rsidR="00D336F5" w:rsidRPr="008F04D1">
        <w:t xml:space="preserve"> do not miss doses during the transfer process. </w:t>
      </w:r>
    </w:p>
    <w:p w14:paraId="44A87068" w14:textId="77777777" w:rsidR="00B42DA3" w:rsidRPr="008F04D1" w:rsidRDefault="00B42DA3" w:rsidP="00397DA8"/>
    <w:p w14:paraId="0CED17C2" w14:textId="1739B986" w:rsidR="00B42DA3" w:rsidRPr="008F04D1" w:rsidRDefault="00B42DA3" w:rsidP="00397DA8">
      <w:r w:rsidRPr="008F04D1">
        <w:t xml:space="preserve">OST services should be notified of impending </w:t>
      </w:r>
      <w:r w:rsidR="00683874" w:rsidRPr="008F04D1">
        <w:t>release</w:t>
      </w:r>
      <w:r w:rsidR="00431656" w:rsidRPr="008F04D1">
        <w:t>s</w:t>
      </w:r>
      <w:r w:rsidR="00683874" w:rsidRPr="008F04D1">
        <w:t xml:space="preserve"> </w:t>
      </w:r>
      <w:r w:rsidR="1A184899" w:rsidRPr="008F04D1">
        <w:t xml:space="preserve">of </w:t>
      </w:r>
      <w:r w:rsidR="13237E89" w:rsidRPr="008F04D1">
        <w:t>t</w:t>
      </w:r>
      <w:r w:rsidR="003962E7" w:rsidRPr="008F04D1">
        <w:t>ā</w:t>
      </w:r>
      <w:r w:rsidR="13237E89" w:rsidRPr="008F04D1">
        <w:t>ngata whai</w:t>
      </w:r>
      <w:r w:rsidR="45B721E0" w:rsidRPr="008F04D1">
        <w:t xml:space="preserve"> </w:t>
      </w:r>
      <w:r w:rsidR="13237E89" w:rsidRPr="008F04D1">
        <w:t>ora</w:t>
      </w:r>
      <w:r w:rsidR="7EAB6A31" w:rsidRPr="008F04D1">
        <w:t xml:space="preserve"> </w:t>
      </w:r>
      <w:r w:rsidR="00683874" w:rsidRPr="008F04D1">
        <w:t>and</w:t>
      </w:r>
      <w:r w:rsidRPr="008F04D1">
        <w:t xml:space="preserve"> ensure overdose prevention interventions are delivered at release, such as </w:t>
      </w:r>
      <w:r w:rsidR="00911D6F" w:rsidRPr="008F04D1">
        <w:t xml:space="preserve">supply </w:t>
      </w:r>
      <w:r w:rsidR="40FE3495" w:rsidRPr="008F04D1">
        <w:t>of nal</w:t>
      </w:r>
      <w:r w:rsidR="0DC96C8C" w:rsidRPr="008F04D1">
        <w:t>o</w:t>
      </w:r>
      <w:r w:rsidR="40FE3495" w:rsidRPr="008F04D1">
        <w:t xml:space="preserve">xone </w:t>
      </w:r>
      <w:r w:rsidR="00911D6F" w:rsidRPr="008F04D1">
        <w:t xml:space="preserve">and </w:t>
      </w:r>
      <w:r w:rsidRPr="008F04D1">
        <w:t xml:space="preserve">education about </w:t>
      </w:r>
      <w:r w:rsidR="34DE9AC7" w:rsidRPr="008F04D1">
        <w:t>its</w:t>
      </w:r>
      <w:r w:rsidRPr="008F04D1">
        <w:t xml:space="preserve"> use</w:t>
      </w:r>
      <w:r w:rsidR="379369A9" w:rsidRPr="008F04D1">
        <w:t>.</w:t>
      </w:r>
      <w:r w:rsidRPr="008F04D1">
        <w:t xml:space="preserve"> </w:t>
      </w:r>
      <w:r w:rsidR="3901DBB5" w:rsidRPr="008F04D1">
        <w:t>T</w:t>
      </w:r>
      <w:r w:rsidR="003962E7" w:rsidRPr="008F04D1">
        <w:t>ā</w:t>
      </w:r>
      <w:r w:rsidR="3901DBB5" w:rsidRPr="008F04D1">
        <w:t>ngata whai</w:t>
      </w:r>
      <w:r w:rsidR="002A1722" w:rsidRPr="008F04D1">
        <w:t xml:space="preserve"> </w:t>
      </w:r>
      <w:r w:rsidR="3901DBB5" w:rsidRPr="008F04D1">
        <w:t>ora</w:t>
      </w:r>
      <w:r w:rsidR="00262A6F" w:rsidRPr="008F04D1">
        <w:t xml:space="preserve"> treatment and recovery plan</w:t>
      </w:r>
      <w:r w:rsidR="2E7BC5C9" w:rsidRPr="008F04D1">
        <w:t>s</w:t>
      </w:r>
      <w:r w:rsidR="00262A6F" w:rsidRPr="008F04D1">
        <w:t xml:space="preserve"> should include </w:t>
      </w:r>
      <w:r w:rsidR="00416825" w:rsidRPr="008F04D1">
        <w:t xml:space="preserve">release </w:t>
      </w:r>
      <w:r w:rsidR="00262A6F" w:rsidRPr="008F04D1">
        <w:t>planning</w:t>
      </w:r>
      <w:r w:rsidR="5D4B67EF" w:rsidRPr="008F04D1">
        <w:t xml:space="preserve">. </w:t>
      </w:r>
    </w:p>
    <w:p w14:paraId="2B8E5498" w14:textId="49EB0EBE" w:rsidR="00AD42EC" w:rsidRPr="008F04D1" w:rsidRDefault="00AD42EC" w:rsidP="00397DA8"/>
    <w:p w14:paraId="041A5533" w14:textId="3544F130" w:rsidR="00C949E9" w:rsidRPr="008F04D1" w:rsidRDefault="00BC58DA" w:rsidP="00397DA8">
      <w:r w:rsidRPr="008F04D1">
        <w:t>Where appropriate</w:t>
      </w:r>
      <w:r w:rsidR="00052616" w:rsidRPr="008F04D1">
        <w:t>,</w:t>
      </w:r>
      <w:r w:rsidRPr="008F04D1">
        <w:t xml:space="preserve"> service providers should have service level agreements with local </w:t>
      </w:r>
      <w:r w:rsidR="3ECC0B9C" w:rsidRPr="008F04D1">
        <w:t>c</w:t>
      </w:r>
      <w:r w:rsidR="4A5D9267" w:rsidRPr="008F04D1">
        <w:t xml:space="preserve">ommunity </w:t>
      </w:r>
      <w:r w:rsidR="30413EDF" w:rsidRPr="008F04D1">
        <w:t>C</w:t>
      </w:r>
      <w:r w:rsidRPr="008F04D1">
        <w:t xml:space="preserve">orrections </w:t>
      </w:r>
      <w:r w:rsidR="00C47F50" w:rsidRPr="008F04D1">
        <w:t xml:space="preserve">(probation) </w:t>
      </w:r>
      <w:r w:rsidR="00B33A3B" w:rsidRPr="008F04D1">
        <w:t>services</w:t>
      </w:r>
      <w:r w:rsidRPr="008F04D1">
        <w:t xml:space="preserve">. There should be clearly defined criteria for exchange of </w:t>
      </w:r>
      <w:r w:rsidR="00DF7460" w:rsidRPr="008F04D1">
        <w:t>t</w:t>
      </w:r>
      <w:r w:rsidR="00B407B1" w:rsidRPr="008F04D1">
        <w:t>ā</w:t>
      </w:r>
      <w:r w:rsidR="00DF7460" w:rsidRPr="008F04D1">
        <w:t>ngata whai ora</w:t>
      </w:r>
      <w:r w:rsidRPr="008F04D1">
        <w:t xml:space="preserve"> information and </w:t>
      </w:r>
      <w:r w:rsidR="7BC209F9" w:rsidRPr="008F04D1">
        <w:t>both parties</w:t>
      </w:r>
      <w:r w:rsidRPr="008F04D1">
        <w:t xml:space="preserve"> should be </w:t>
      </w:r>
      <w:r w:rsidR="651E13BF" w:rsidRPr="008F04D1">
        <w:t>aware</w:t>
      </w:r>
      <w:r w:rsidRPr="008F04D1">
        <w:t xml:space="preserve"> of these criteria</w:t>
      </w:r>
      <w:r w:rsidRPr="008F04D1" w:rsidDel="000D357B">
        <w:t xml:space="preserve"> </w:t>
      </w:r>
      <w:r w:rsidRPr="008F04D1">
        <w:t>(for example</w:t>
      </w:r>
      <w:r w:rsidR="00834192" w:rsidRPr="008F04D1">
        <w:t>,</w:t>
      </w:r>
      <w:r w:rsidRPr="008F04D1">
        <w:t xml:space="preserve"> imminent risk of harm</w:t>
      </w:r>
      <w:r w:rsidR="00B33A3B" w:rsidRPr="008F04D1">
        <w:t xml:space="preserve"> to self</w:t>
      </w:r>
      <w:r w:rsidR="001D3CD0">
        <w:t>, to other</w:t>
      </w:r>
      <w:r w:rsidR="000C01D1">
        <w:t>s</w:t>
      </w:r>
      <w:r w:rsidR="001D3CD0">
        <w:t>,</w:t>
      </w:r>
      <w:r w:rsidR="00B33A3B" w:rsidRPr="008F04D1">
        <w:t xml:space="preserve"> or </w:t>
      </w:r>
      <w:r w:rsidR="001812BB">
        <w:t xml:space="preserve">from </w:t>
      </w:r>
      <w:r w:rsidR="00B33A3B" w:rsidRPr="008F04D1">
        <w:t xml:space="preserve">others). </w:t>
      </w:r>
      <w:r w:rsidR="00C47F50" w:rsidRPr="008F04D1">
        <w:t xml:space="preserve">OST services should accept referrals from community </w:t>
      </w:r>
      <w:r w:rsidR="00EF2CE8" w:rsidRPr="008F04D1">
        <w:t>C</w:t>
      </w:r>
      <w:r w:rsidR="00C47F50" w:rsidRPr="008F04D1">
        <w:t>orrections services.</w:t>
      </w:r>
    </w:p>
    <w:p w14:paraId="5D3D7C80" w14:textId="77777777" w:rsidR="00834192" w:rsidRPr="008F04D1" w:rsidRDefault="00834192" w:rsidP="00397DA8"/>
    <w:p w14:paraId="090BC2C4" w14:textId="6F32D9F3" w:rsidR="00C949E9" w:rsidRPr="008F04D1" w:rsidRDefault="00CE2E30" w:rsidP="00397DA8">
      <w:pPr>
        <w:pStyle w:val="Heading3"/>
      </w:pPr>
      <w:bookmarkStart w:id="469" w:name="_Toc142592031"/>
      <w:bookmarkStart w:id="470" w:name="_Toc207639857"/>
      <w:r w:rsidRPr="008F04D1">
        <w:t>6.11.1</w:t>
      </w:r>
      <w:r w:rsidR="00BA7717" w:rsidRPr="008F04D1">
        <w:t xml:space="preserve"> </w:t>
      </w:r>
      <w:r w:rsidR="00DF7460" w:rsidRPr="008F04D1">
        <w:t>Tāngata whai ora</w:t>
      </w:r>
      <w:r w:rsidR="00C949E9" w:rsidRPr="008F04D1">
        <w:t xml:space="preserve"> in </w:t>
      </w:r>
      <w:r w:rsidR="00834192" w:rsidRPr="008F04D1">
        <w:t>police custody</w:t>
      </w:r>
      <w:bookmarkEnd w:id="469"/>
      <w:bookmarkEnd w:id="470"/>
    </w:p>
    <w:p w14:paraId="233B8E08" w14:textId="032A3304" w:rsidR="00BE1F54" w:rsidRPr="008F04D1" w:rsidRDefault="00A519A3" w:rsidP="00397DA8">
      <w:r w:rsidRPr="008F04D1">
        <w:t xml:space="preserve">Services should have </w:t>
      </w:r>
      <w:r w:rsidR="599F35E0" w:rsidRPr="008F04D1">
        <w:t>polic</w:t>
      </w:r>
      <w:r w:rsidR="5E5AE533" w:rsidRPr="008F04D1">
        <w:t>ies</w:t>
      </w:r>
      <w:r w:rsidRPr="008F04D1">
        <w:t xml:space="preserve"> for managing </w:t>
      </w:r>
      <w:r w:rsidR="00DF7460" w:rsidRPr="008F04D1">
        <w:t>tāngata whai ora</w:t>
      </w:r>
      <w:r w:rsidRPr="008F04D1">
        <w:t xml:space="preserve"> taken into police custody and awaiting court hearings. </w:t>
      </w:r>
      <w:r w:rsidR="634B3405" w:rsidRPr="008F04D1">
        <w:t>T</w:t>
      </w:r>
      <w:r w:rsidR="00DF7460" w:rsidRPr="008F04D1">
        <w:t>āngata whai ora</w:t>
      </w:r>
      <w:r w:rsidRPr="008F04D1">
        <w:t xml:space="preserve"> </w:t>
      </w:r>
      <w:r w:rsidR="5DD1C92E" w:rsidRPr="008F04D1">
        <w:t>may</w:t>
      </w:r>
      <w:r w:rsidRPr="008F04D1">
        <w:t xml:space="preserve"> be arrested out of hours and miss OST doses</w:t>
      </w:r>
      <w:r w:rsidR="0059176C" w:rsidRPr="008F04D1">
        <w:t xml:space="preserve"> from</w:t>
      </w:r>
      <w:r w:rsidRPr="008F04D1" w:rsidDel="0059176C">
        <w:t xml:space="preserve"> </w:t>
      </w:r>
      <w:r w:rsidRPr="008F04D1">
        <w:t>community pharmac</w:t>
      </w:r>
      <w:r w:rsidR="0059176C" w:rsidRPr="008F04D1">
        <w:t xml:space="preserve">ies when </w:t>
      </w:r>
      <w:r w:rsidR="599F35E0" w:rsidRPr="008F04D1">
        <w:t>in custody.</w:t>
      </w:r>
      <w:r w:rsidRPr="008F04D1">
        <w:t xml:space="preserve"> Services should endeavour to ensure </w:t>
      </w:r>
      <w:r w:rsidR="00DF7460" w:rsidRPr="008F04D1">
        <w:t>tāngata whai ora</w:t>
      </w:r>
      <w:r w:rsidRPr="008F04D1">
        <w:t xml:space="preserve"> receive their OST doses whilst in custody. This </w:t>
      </w:r>
      <w:r w:rsidR="5A68D4A7" w:rsidRPr="008F04D1">
        <w:t>can be achieved</w:t>
      </w:r>
      <w:r w:rsidRPr="008F04D1">
        <w:t xml:space="preserve"> through authorising police on call medical officers to prescribe </w:t>
      </w:r>
      <w:r w:rsidR="004C11A3" w:rsidRPr="008F04D1">
        <w:t>OST</w:t>
      </w:r>
      <w:r w:rsidRPr="008F04D1">
        <w:t>, arranging for community pharmacies to deliver doses to police or court holding cells</w:t>
      </w:r>
      <w:r w:rsidR="3764BE2D" w:rsidRPr="008F04D1">
        <w:t>,</w:t>
      </w:r>
      <w:r w:rsidRPr="008F04D1">
        <w:t xml:space="preserve"> OST service staff delivering doses</w:t>
      </w:r>
      <w:r w:rsidR="7CC972BE" w:rsidRPr="008F04D1">
        <w:t xml:space="preserve">, or police acting as </w:t>
      </w:r>
      <w:r w:rsidR="003F142F" w:rsidRPr="008F04D1">
        <w:t>agents</w:t>
      </w:r>
      <w:r w:rsidR="7CC972BE" w:rsidRPr="008F04D1">
        <w:t xml:space="preserve"> and collecting doses</w:t>
      </w:r>
      <w:r w:rsidRPr="008F04D1">
        <w:t>. A service level agreement with local courts and police may help</w:t>
      </w:r>
      <w:r w:rsidR="003674CA" w:rsidRPr="008F04D1">
        <w:t xml:space="preserve"> </w:t>
      </w:r>
      <w:r w:rsidRPr="008F04D1">
        <w:t>(</w:t>
      </w:r>
      <w:r w:rsidR="003674CA" w:rsidRPr="008F04D1">
        <w:t xml:space="preserve">see </w:t>
      </w:r>
      <w:r w:rsidR="00EF6146" w:rsidRPr="00F06B26">
        <w:t>Appendix 12: Service level agreement template</w:t>
      </w:r>
      <w:r w:rsidRPr="008F04D1">
        <w:t xml:space="preserve">). Delivery of doses to </w:t>
      </w:r>
      <w:r w:rsidR="00DF7460" w:rsidRPr="008F04D1">
        <w:t>tāngata whai ora</w:t>
      </w:r>
      <w:r w:rsidRPr="008F04D1">
        <w:t xml:space="preserve"> in custody provides an opportunity to </w:t>
      </w:r>
      <w:r w:rsidR="0094601E" w:rsidRPr="008F04D1">
        <w:t xml:space="preserve">inform and educate police and court staff about the benefits of OST and reduce stigma related to </w:t>
      </w:r>
      <w:r w:rsidR="50EC96A5" w:rsidRPr="008F04D1">
        <w:t>OUD</w:t>
      </w:r>
      <w:r w:rsidR="69EE73D5" w:rsidRPr="008F04D1">
        <w:t>.</w:t>
      </w:r>
      <w:r w:rsidR="0094601E" w:rsidRPr="008F04D1">
        <w:t xml:space="preserve"> </w:t>
      </w:r>
      <w:r w:rsidR="00FD276A" w:rsidRPr="008F04D1">
        <w:t xml:space="preserve">Delivery of doses </w:t>
      </w:r>
      <w:r w:rsidR="0094601E" w:rsidRPr="008F04D1">
        <w:t xml:space="preserve">prevents </w:t>
      </w:r>
      <w:r w:rsidR="00DF7460" w:rsidRPr="008F04D1">
        <w:t>tāngata whai ora</w:t>
      </w:r>
      <w:r w:rsidRPr="008F04D1">
        <w:t xml:space="preserve"> needing to be restabilised if they </w:t>
      </w:r>
      <w:r w:rsidR="599F35E0" w:rsidRPr="008F04D1">
        <w:t>miss</w:t>
      </w:r>
      <w:r w:rsidRPr="008F04D1">
        <w:t xml:space="preserve"> </w:t>
      </w:r>
      <w:r w:rsidR="0094601E" w:rsidRPr="008F04D1">
        <w:t>doses</w:t>
      </w:r>
      <w:r w:rsidR="00243C5D" w:rsidRPr="008F04D1">
        <w:t xml:space="preserve"> </w:t>
      </w:r>
      <w:r w:rsidR="006C731C" w:rsidRPr="008F04D1">
        <w:t>and</w:t>
      </w:r>
      <w:r w:rsidR="0094601E" w:rsidRPr="008F04D1">
        <w:t xml:space="preserve"> appear</w:t>
      </w:r>
      <w:r w:rsidR="00052616" w:rsidRPr="008F04D1">
        <w:t>ing</w:t>
      </w:r>
      <w:r w:rsidR="0094601E" w:rsidRPr="008F04D1">
        <w:t xml:space="preserve"> in court in significant withdrawal. </w:t>
      </w:r>
    </w:p>
    <w:p w14:paraId="3EC48A0F" w14:textId="77777777" w:rsidR="00BE1F54" w:rsidRPr="008F04D1" w:rsidRDefault="00BE1F54" w:rsidP="00397DA8"/>
    <w:p w14:paraId="14F125AD" w14:textId="6AB112D1" w:rsidR="00C949E9" w:rsidRPr="008F04D1" w:rsidRDefault="00CE2E30" w:rsidP="00397DA8">
      <w:pPr>
        <w:pStyle w:val="Heading3"/>
      </w:pPr>
      <w:bookmarkStart w:id="471" w:name="_Toc142592032"/>
      <w:bookmarkStart w:id="472" w:name="_Toc207639858"/>
      <w:r w:rsidRPr="008F04D1">
        <w:lastRenderedPageBreak/>
        <w:t>6.11.2</w:t>
      </w:r>
      <w:r w:rsidR="00BA7717" w:rsidRPr="008F04D1">
        <w:t xml:space="preserve"> </w:t>
      </w:r>
      <w:r w:rsidR="5F5008ED" w:rsidRPr="008F04D1">
        <w:t>Returnees</w:t>
      </w:r>
      <w:r w:rsidR="002731C2" w:rsidRPr="008F04D1">
        <w:t xml:space="preserve"> or d</w:t>
      </w:r>
      <w:r w:rsidR="00C949E9" w:rsidRPr="008F04D1">
        <w:t>eportees</w:t>
      </w:r>
      <w:bookmarkEnd w:id="471"/>
      <w:bookmarkEnd w:id="472"/>
    </w:p>
    <w:p w14:paraId="023F0CE8" w14:textId="262BCE0B" w:rsidR="00BE1F54" w:rsidRPr="008F04D1" w:rsidRDefault="00AD42EC" w:rsidP="00397DA8">
      <w:r w:rsidRPr="008F04D1">
        <w:t>Tāngata whai ora</w:t>
      </w:r>
      <w:r w:rsidR="003718FA" w:rsidRPr="008F04D1">
        <w:t xml:space="preserve"> arriving in New Zealand</w:t>
      </w:r>
      <w:r w:rsidR="00BE1F54" w:rsidRPr="008F04D1">
        <w:t xml:space="preserve"> </w:t>
      </w:r>
      <w:r w:rsidR="654D3E42" w:rsidRPr="008F04D1">
        <w:t>after being deported</w:t>
      </w:r>
      <w:r w:rsidR="00F42878" w:rsidRPr="008F04D1">
        <w:t xml:space="preserve"> and </w:t>
      </w:r>
      <w:r w:rsidR="00BE1F54" w:rsidRPr="008F04D1">
        <w:t>in custodial settings overseas</w:t>
      </w:r>
      <w:r w:rsidR="003718FA" w:rsidRPr="008F04D1">
        <w:t xml:space="preserve"> </w:t>
      </w:r>
      <w:r w:rsidR="61054DEA" w:rsidRPr="008F04D1">
        <w:t xml:space="preserve">with </w:t>
      </w:r>
      <w:r w:rsidR="002675D4" w:rsidRPr="008F04D1">
        <w:t>an</w:t>
      </w:r>
      <w:r w:rsidR="003718FA" w:rsidRPr="008F04D1">
        <w:t xml:space="preserve"> </w:t>
      </w:r>
      <w:r w:rsidR="61054DEA" w:rsidRPr="008F04D1">
        <w:t>OUD</w:t>
      </w:r>
      <w:r w:rsidR="006D4A0D" w:rsidRPr="008F04D1">
        <w:t>,</w:t>
      </w:r>
      <w:r w:rsidR="003718FA" w:rsidRPr="008F04D1">
        <w:t xml:space="preserve"> may be referred or present to service providers</w:t>
      </w:r>
      <w:r w:rsidR="00A519A3" w:rsidRPr="008F04D1">
        <w:t xml:space="preserve"> at short notice</w:t>
      </w:r>
      <w:r w:rsidR="003718FA" w:rsidRPr="008F04D1">
        <w:t xml:space="preserve">. They commonly have </w:t>
      </w:r>
      <w:r w:rsidR="00BE1F54" w:rsidRPr="008F04D1">
        <w:t>little social support</w:t>
      </w:r>
      <w:r w:rsidR="003718FA" w:rsidRPr="008F04D1">
        <w:t xml:space="preserve"> and are </w:t>
      </w:r>
      <w:r w:rsidR="00A519A3" w:rsidRPr="008F04D1">
        <w:t xml:space="preserve">at </w:t>
      </w:r>
      <w:r w:rsidR="18EE1641" w:rsidRPr="008F04D1">
        <w:t>considerable</w:t>
      </w:r>
      <w:r w:rsidR="00A519A3" w:rsidRPr="008F04D1">
        <w:t xml:space="preserve"> risk if not quickly admitted to treatment. As with referrals from international OST providers, these </w:t>
      </w:r>
      <w:r w:rsidR="00DF7460" w:rsidRPr="008F04D1">
        <w:t>tāngata whai ora</w:t>
      </w:r>
      <w:r w:rsidR="00A519A3" w:rsidRPr="008F04D1">
        <w:t xml:space="preserve"> should be given priority </w:t>
      </w:r>
      <w:r w:rsidR="002675D4" w:rsidRPr="008F04D1">
        <w:t xml:space="preserve">treatment </w:t>
      </w:r>
      <w:r w:rsidR="00A519A3" w:rsidRPr="008F04D1">
        <w:t>admission</w:t>
      </w:r>
      <w:r w:rsidR="08858E97" w:rsidRPr="008F04D1">
        <w:t>.</w:t>
      </w:r>
      <w:r w:rsidR="00BE1F54" w:rsidRPr="008F04D1">
        <w:t xml:space="preserve"> </w:t>
      </w:r>
      <w:r w:rsidR="3BAF7062" w:rsidRPr="008F04D1">
        <w:t xml:space="preserve">OST service providers should be aware of local support services for </w:t>
      </w:r>
      <w:r w:rsidRPr="008F04D1">
        <w:t>tāngata whai ora</w:t>
      </w:r>
      <w:r w:rsidR="3BAF7062" w:rsidRPr="008F04D1">
        <w:t xml:space="preserve"> recently released </w:t>
      </w:r>
      <w:r w:rsidR="003F77D9" w:rsidRPr="008F04D1">
        <w:t xml:space="preserve">from </w:t>
      </w:r>
      <w:r w:rsidR="3BAF7062" w:rsidRPr="008F04D1">
        <w:t xml:space="preserve">custodial settings and ensure </w:t>
      </w:r>
      <w:r w:rsidR="37C0E440" w:rsidRPr="008F04D1">
        <w:t>they facilitate access</w:t>
      </w:r>
      <w:r w:rsidR="00C11253" w:rsidRPr="008F04D1">
        <w:t xml:space="preserve"> to</w:t>
      </w:r>
      <w:r w:rsidR="37C0E440" w:rsidRPr="008F04D1">
        <w:t xml:space="preserve"> this support where appropriate.</w:t>
      </w:r>
    </w:p>
    <w:p w14:paraId="4AD6067F" w14:textId="77777777" w:rsidR="00C42D6F" w:rsidRPr="008F04D1" w:rsidRDefault="00C42D6F" w:rsidP="00397DA8"/>
    <w:p w14:paraId="0FC40544" w14:textId="7DE2AE5C" w:rsidR="00442C02" w:rsidRPr="008F04D1" w:rsidRDefault="00CE2E30" w:rsidP="00397DA8">
      <w:pPr>
        <w:pStyle w:val="Heading2"/>
      </w:pPr>
      <w:bookmarkStart w:id="473" w:name="_Toc141792609"/>
      <w:bookmarkStart w:id="474" w:name="_Toc142591404"/>
      <w:bookmarkStart w:id="475" w:name="_Toc142592033"/>
      <w:bookmarkStart w:id="476" w:name="_Toc207639859"/>
      <w:r w:rsidRPr="008F04D1">
        <w:t>6</w:t>
      </w:r>
      <w:r w:rsidR="0093190F" w:rsidRPr="008F04D1">
        <w:t>.</w:t>
      </w:r>
      <w:r w:rsidRPr="008F04D1">
        <w:t>12</w:t>
      </w:r>
      <w:r w:rsidR="00BA7717" w:rsidRPr="008F04D1">
        <w:t xml:space="preserve"> </w:t>
      </w:r>
      <w:r w:rsidR="00DF7460" w:rsidRPr="008F04D1">
        <w:t>Tāngata whai ora</w:t>
      </w:r>
      <w:r w:rsidR="00404F7F" w:rsidRPr="008F04D1">
        <w:t xml:space="preserve"> </w:t>
      </w:r>
      <w:r w:rsidR="0018540B" w:rsidRPr="008F04D1">
        <w:t xml:space="preserve">who are hospitalised or in </w:t>
      </w:r>
      <w:r w:rsidR="00571884" w:rsidRPr="008F04D1">
        <w:t>end-of-life</w:t>
      </w:r>
      <w:r w:rsidR="0018540B" w:rsidRPr="008F04D1">
        <w:t xml:space="preserve"> care</w:t>
      </w:r>
      <w:bookmarkEnd w:id="473"/>
      <w:bookmarkEnd w:id="474"/>
      <w:bookmarkEnd w:id="475"/>
      <w:bookmarkEnd w:id="476"/>
    </w:p>
    <w:p w14:paraId="7AE2D7C4" w14:textId="17BD32A8" w:rsidR="00E32CA1" w:rsidRPr="008F04D1" w:rsidRDefault="00E32CA1" w:rsidP="00397DA8">
      <w:r w:rsidRPr="008F04D1">
        <w:t xml:space="preserve">Services </w:t>
      </w:r>
      <w:r w:rsidR="004C11A3" w:rsidRPr="008F04D1">
        <w:t>may</w:t>
      </w:r>
      <w:r w:rsidR="00B74F6A" w:rsidRPr="008F04D1">
        <w:t xml:space="preserve"> develop relationships</w:t>
      </w:r>
      <w:r w:rsidR="00F857EA" w:rsidRPr="008F04D1">
        <w:t xml:space="preserve"> with local hospitals and end-of-life care facilities</w:t>
      </w:r>
      <w:r w:rsidR="00202D8D" w:rsidRPr="008F04D1">
        <w:t>,</w:t>
      </w:r>
      <w:r w:rsidR="00B74F6A" w:rsidRPr="008F04D1">
        <w:t xml:space="preserve"> and</w:t>
      </w:r>
      <w:r w:rsidRPr="008F04D1">
        <w:t xml:space="preserve"> have service level agreements in place</w:t>
      </w:r>
      <w:r w:rsidR="003D387C">
        <w:t xml:space="preserve"> (s</w:t>
      </w:r>
      <w:r w:rsidR="2802C8BA" w:rsidRPr="008F04D1">
        <w:t xml:space="preserve">ee </w:t>
      </w:r>
      <w:r w:rsidR="00EF6146" w:rsidRPr="00F06B26">
        <w:t>Appendix 12: Service level agreement template</w:t>
      </w:r>
      <w:r w:rsidR="003D387C">
        <w:t>)</w:t>
      </w:r>
      <w:r w:rsidR="36525B61" w:rsidRPr="008F04D1">
        <w:t>.</w:t>
      </w:r>
      <w:r w:rsidR="3097F9E2" w:rsidRPr="008F04D1">
        <w:t xml:space="preserve"> </w:t>
      </w:r>
      <w:r w:rsidR="7CC409E9" w:rsidRPr="008F04D1">
        <w:t>Engag</w:t>
      </w:r>
      <w:r w:rsidR="56341840" w:rsidRPr="008F04D1">
        <w:t>e</w:t>
      </w:r>
      <w:r w:rsidR="7CC409E9" w:rsidRPr="008F04D1">
        <w:t>ment</w:t>
      </w:r>
      <w:r w:rsidR="02296C68" w:rsidRPr="008F04D1">
        <w:t xml:space="preserve"> and relationship building</w:t>
      </w:r>
      <w:r w:rsidR="7CC409E9" w:rsidRPr="008F04D1">
        <w:t xml:space="preserve"> with such services </w:t>
      </w:r>
      <w:r w:rsidR="00AEE6D5" w:rsidRPr="008F04D1">
        <w:t>ensure</w:t>
      </w:r>
      <w:r w:rsidR="004C2A00" w:rsidRPr="008F04D1">
        <w:t>s</w:t>
      </w:r>
      <w:r w:rsidR="00AEE6D5" w:rsidRPr="008F04D1">
        <w:t xml:space="preserve"> optimum care</w:t>
      </w:r>
      <w:r w:rsidR="7CC409E9" w:rsidRPr="008F04D1">
        <w:t xml:space="preserve"> and reduc</w:t>
      </w:r>
      <w:r w:rsidR="0A3BF524" w:rsidRPr="008F04D1">
        <w:t>e</w:t>
      </w:r>
      <w:r w:rsidR="004C2A00" w:rsidRPr="008F04D1">
        <w:t>s</w:t>
      </w:r>
      <w:r w:rsidR="0A3BF524" w:rsidRPr="008F04D1">
        <w:t xml:space="preserve"> </w:t>
      </w:r>
      <w:r w:rsidR="7CC409E9" w:rsidRPr="008F04D1">
        <w:t xml:space="preserve">stigma </w:t>
      </w:r>
      <w:r w:rsidR="5E4FB05B" w:rsidRPr="008F04D1">
        <w:t>experienced</w:t>
      </w:r>
      <w:r w:rsidR="7CC409E9" w:rsidRPr="008F04D1">
        <w:t xml:space="preserve"> by </w:t>
      </w:r>
      <w:r w:rsidR="00DF7460" w:rsidRPr="008F04D1">
        <w:t xml:space="preserve">tāngata whai ora </w:t>
      </w:r>
      <w:r w:rsidR="108BE863" w:rsidRPr="008F04D1">
        <w:t xml:space="preserve">and </w:t>
      </w:r>
      <w:r w:rsidR="72A4C0B5" w:rsidRPr="008F04D1">
        <w:rPr>
          <w:rFonts w:eastAsia="Arial"/>
          <w:color w:val="000000" w:themeColor="text1"/>
        </w:rPr>
        <w:t>whānau</w:t>
      </w:r>
      <w:r w:rsidR="108BE863" w:rsidRPr="008F04D1">
        <w:t xml:space="preserve">. </w:t>
      </w:r>
      <w:r w:rsidR="7CC409E9" w:rsidRPr="008F04D1">
        <w:t xml:space="preserve"> </w:t>
      </w:r>
    </w:p>
    <w:p w14:paraId="45BAD3A5" w14:textId="77777777" w:rsidR="00C94D57" w:rsidRPr="008F04D1" w:rsidRDefault="00C94D57" w:rsidP="00397DA8"/>
    <w:p w14:paraId="2AC183CD" w14:textId="5C028E17" w:rsidR="00E32CA1" w:rsidRPr="008F04D1" w:rsidRDefault="00E32CA1" w:rsidP="00397DA8">
      <w:r w:rsidRPr="00220E56">
        <w:t xml:space="preserve">In the event of hospitalisation, authorisation to prescribe for dependence </w:t>
      </w:r>
      <w:r w:rsidR="6BE1737B" w:rsidRPr="00220E56">
        <w:t xml:space="preserve">under </w:t>
      </w:r>
      <w:r w:rsidR="00220E56">
        <w:t>MODA</w:t>
      </w:r>
      <w:r w:rsidR="6BE1737B" w:rsidRPr="00220E56">
        <w:t xml:space="preserve"> </w:t>
      </w:r>
      <w:r w:rsidRPr="00220E56">
        <w:t xml:space="preserve">is implicit for </w:t>
      </w:r>
      <w:r w:rsidR="006C2503" w:rsidRPr="00220E56">
        <w:t xml:space="preserve">3 </w:t>
      </w:r>
      <w:r w:rsidRPr="00220E56">
        <w:t xml:space="preserve">days for all hospital prescribers. </w:t>
      </w:r>
      <w:r w:rsidR="059FD209" w:rsidRPr="00220E56">
        <w:t xml:space="preserve">Services can issue standing orders for </w:t>
      </w:r>
      <w:r w:rsidR="00DF7460" w:rsidRPr="00220E56">
        <w:t>tāngata whai ora</w:t>
      </w:r>
      <w:r w:rsidR="059FD209" w:rsidRPr="00220E56">
        <w:t xml:space="preserve"> in inpatient settings.</w:t>
      </w:r>
    </w:p>
    <w:p w14:paraId="5CEA0EA3" w14:textId="77777777" w:rsidR="00E32CA1" w:rsidRPr="008F04D1" w:rsidRDefault="00E32CA1" w:rsidP="00397DA8"/>
    <w:p w14:paraId="1A4061C7" w14:textId="21FE3546" w:rsidR="0018540B" w:rsidRPr="008F04D1" w:rsidRDefault="7227031C" w:rsidP="00397DA8">
      <w:r w:rsidRPr="008F04D1">
        <w:t>Hospital or end of life care p</w:t>
      </w:r>
      <w:r w:rsidR="004C11A3" w:rsidRPr="008F04D1">
        <w:t>roviders</w:t>
      </w:r>
      <w:r w:rsidR="00E32CA1" w:rsidRPr="008F04D1">
        <w:t xml:space="preserve"> should </w:t>
      </w:r>
      <w:r w:rsidR="004C11A3" w:rsidRPr="008F04D1">
        <w:t xml:space="preserve">be given </w:t>
      </w:r>
      <w:r w:rsidR="00E32CA1" w:rsidRPr="008F04D1">
        <w:t xml:space="preserve">instructions for contacting services so that OST doses can be confirmed and continued without delay. </w:t>
      </w:r>
      <w:r w:rsidR="0018540B" w:rsidRPr="008F04D1">
        <w:t>The agreement should include instructions for cancelling dose</w:t>
      </w:r>
      <w:r w:rsidR="00B76649" w:rsidRPr="008F04D1">
        <w:t>s</w:t>
      </w:r>
      <w:r w:rsidR="0018540B" w:rsidRPr="008F04D1">
        <w:t xml:space="preserve"> at community </w:t>
      </w:r>
      <w:r w:rsidR="78BA5A1A" w:rsidRPr="008F04D1">
        <w:t>pharmac</w:t>
      </w:r>
      <w:r w:rsidR="4D444F44" w:rsidRPr="008F04D1">
        <w:t>ies</w:t>
      </w:r>
      <w:r w:rsidR="78BA5A1A" w:rsidRPr="008F04D1">
        <w:t xml:space="preserve"> and</w:t>
      </w:r>
      <w:r w:rsidR="0018540B" w:rsidRPr="008F04D1" w:rsidDel="009B35F9">
        <w:t xml:space="preserve"> </w:t>
      </w:r>
      <w:r w:rsidR="0018540B" w:rsidRPr="008F04D1">
        <w:t>notify</w:t>
      </w:r>
      <w:r w:rsidR="009B35F9" w:rsidRPr="008F04D1">
        <w:t>ing</w:t>
      </w:r>
      <w:r w:rsidR="0018540B" w:rsidRPr="008F04D1">
        <w:t xml:space="preserve"> the service as soon as possible on discharge so prescription</w:t>
      </w:r>
      <w:r w:rsidR="009407DB" w:rsidRPr="008F04D1">
        <w:t>s</w:t>
      </w:r>
      <w:r w:rsidR="0018540B" w:rsidRPr="008F04D1">
        <w:t xml:space="preserve"> can be </w:t>
      </w:r>
      <w:r w:rsidR="006C2503" w:rsidRPr="008F04D1">
        <w:t>restarted or</w:t>
      </w:r>
      <w:r w:rsidR="0018540B" w:rsidRPr="008F04D1">
        <w:t xml:space="preserve"> rewritten with revised dose</w:t>
      </w:r>
      <w:r w:rsidR="00A84FC3" w:rsidRPr="008F04D1">
        <w:t>s</w:t>
      </w:r>
      <w:r w:rsidR="0018540B" w:rsidRPr="008F04D1">
        <w:t xml:space="preserve"> if necessary. Provision of discharge </w:t>
      </w:r>
      <w:r w:rsidR="78BA5A1A" w:rsidRPr="008F04D1">
        <w:t>summar</w:t>
      </w:r>
      <w:r w:rsidR="76F9D78F" w:rsidRPr="008F04D1">
        <w:t>ies</w:t>
      </w:r>
      <w:r w:rsidR="78BA5A1A" w:rsidRPr="008F04D1">
        <w:t xml:space="preserve"> to</w:t>
      </w:r>
      <w:r w:rsidR="0018540B" w:rsidRPr="008F04D1" w:rsidDel="00A84FC3">
        <w:t xml:space="preserve"> </w:t>
      </w:r>
      <w:r w:rsidR="0018540B" w:rsidRPr="008F04D1">
        <w:t>OST service provider</w:t>
      </w:r>
      <w:r w:rsidR="00A84FC3" w:rsidRPr="008F04D1">
        <w:t>s</w:t>
      </w:r>
      <w:r w:rsidR="0018540B" w:rsidRPr="008F04D1">
        <w:t xml:space="preserve"> should be an expectation in the </w:t>
      </w:r>
      <w:r w:rsidR="00C5396A" w:rsidRPr="008F04D1">
        <w:t>service level agreement</w:t>
      </w:r>
      <w:r w:rsidR="0018540B" w:rsidRPr="008F04D1">
        <w:t>.</w:t>
      </w:r>
    </w:p>
    <w:p w14:paraId="32F3CB9D" w14:textId="77777777" w:rsidR="0018540B" w:rsidRPr="008F04D1" w:rsidRDefault="0018540B" w:rsidP="00397DA8"/>
    <w:p w14:paraId="0EA5E961" w14:textId="3C190C5E" w:rsidR="00853AED" w:rsidRPr="008F04D1" w:rsidRDefault="000F4041" w:rsidP="00397DA8">
      <w:r w:rsidRPr="008F04D1" w:rsidDel="00B70048">
        <w:t>T</w:t>
      </w:r>
      <w:r w:rsidRPr="008F04D1">
        <w:t>āngata whai ora</w:t>
      </w:r>
      <w:r w:rsidR="0018540B" w:rsidRPr="008F04D1">
        <w:t xml:space="preserve"> who are medically unwell, particularly with liver failure or other conditions</w:t>
      </w:r>
      <w:r w:rsidR="0018540B" w:rsidRPr="008F04D1" w:rsidDel="00B70048">
        <w:t xml:space="preserve"> that may lead to opioid accumulation or toxicity</w:t>
      </w:r>
      <w:r w:rsidR="00B634B7" w:rsidRPr="008F04D1">
        <w:t>,</w:t>
      </w:r>
      <w:r w:rsidR="0018540B" w:rsidRPr="008F04D1">
        <w:t xml:space="preserve"> may</w:t>
      </w:r>
      <w:r w:rsidR="00B70048" w:rsidRPr="008F04D1">
        <w:t xml:space="preserve"> </w:t>
      </w:r>
      <w:r w:rsidR="0018540B" w:rsidRPr="008F04D1">
        <w:t>require</w:t>
      </w:r>
      <w:r w:rsidR="00430939" w:rsidRPr="008F04D1">
        <w:t xml:space="preserve"> </w:t>
      </w:r>
      <w:r w:rsidR="00430939" w:rsidRPr="008F04D1" w:rsidDel="00B70048">
        <w:t xml:space="preserve">adjustment of their </w:t>
      </w:r>
      <w:r w:rsidR="00430939" w:rsidRPr="008F04D1">
        <w:t>OST dose</w:t>
      </w:r>
      <w:r w:rsidR="0018540B" w:rsidRPr="008F04D1">
        <w:t>.</w:t>
      </w:r>
      <w:r w:rsidR="00B74F6A" w:rsidRPr="008F04D1">
        <w:t xml:space="preserve"> Service providers should be available to provide consultation where appropriate. </w:t>
      </w:r>
    </w:p>
    <w:p w14:paraId="34C1AA18" w14:textId="11917ACD" w:rsidR="00C42D6F" w:rsidRPr="008F04D1" w:rsidRDefault="00C42D6F" w:rsidP="00397DA8"/>
    <w:p w14:paraId="5E63949F" w14:textId="4D674BE1" w:rsidR="74015AA0" w:rsidRPr="008F04D1" w:rsidRDefault="7BE3CC37" w:rsidP="09869B90">
      <w:r w:rsidRPr="008F04D1">
        <w:t xml:space="preserve">OST prescribing for </w:t>
      </w:r>
      <w:r w:rsidR="000F4041" w:rsidRPr="008F04D1">
        <w:t xml:space="preserve">tāngata whai ora </w:t>
      </w:r>
      <w:r w:rsidRPr="008F04D1">
        <w:t xml:space="preserve">who are in palliative care should remain with the </w:t>
      </w:r>
      <w:r w:rsidR="5B3ED4B2" w:rsidRPr="008F04D1">
        <w:t>service provider or authorised prescriber</w:t>
      </w:r>
      <w:r w:rsidR="57218E88" w:rsidRPr="008F04D1">
        <w:t>, since</w:t>
      </w:r>
      <w:r w:rsidR="5EE479EA" w:rsidRPr="008F04D1">
        <w:t xml:space="preserve"> OST is still being prescribed for </w:t>
      </w:r>
      <w:r w:rsidR="3194E8FE" w:rsidRPr="008F04D1">
        <w:t>dependence</w:t>
      </w:r>
      <w:r w:rsidR="05C46AE0" w:rsidRPr="008F04D1">
        <w:t>. The</w:t>
      </w:r>
      <w:r w:rsidR="2B9F1240" w:rsidRPr="008F04D1">
        <w:t xml:space="preserve"> palliative care model </w:t>
      </w:r>
      <w:r w:rsidR="36512AFD" w:rsidRPr="008F04D1">
        <w:t>of treatment</w:t>
      </w:r>
      <w:r w:rsidR="2B9F1240" w:rsidRPr="008F04D1">
        <w:t xml:space="preserve"> is to </w:t>
      </w:r>
      <w:r w:rsidR="1FD93A4F" w:rsidRPr="008F04D1">
        <w:t>provide consultation to the prescriber</w:t>
      </w:r>
      <w:r w:rsidR="000835B7" w:rsidRPr="008F04D1">
        <w:t xml:space="preserve">, </w:t>
      </w:r>
      <w:r w:rsidR="1FD93A4F" w:rsidRPr="008F04D1">
        <w:t>usually the GP</w:t>
      </w:r>
      <w:r w:rsidR="2B9F1240" w:rsidRPr="008F04D1">
        <w:t xml:space="preserve">. </w:t>
      </w:r>
      <w:r w:rsidR="5ABE71D3" w:rsidRPr="008F04D1">
        <w:t xml:space="preserve">Where </w:t>
      </w:r>
      <w:r w:rsidR="000F4041" w:rsidRPr="008F04D1">
        <w:t>t</w:t>
      </w:r>
      <w:r w:rsidR="003A3BFC" w:rsidRPr="008F04D1">
        <w:t>ā</w:t>
      </w:r>
      <w:r w:rsidR="000F4041" w:rsidRPr="008F04D1">
        <w:t>ngata whai ora</w:t>
      </w:r>
      <w:r w:rsidR="5ABE71D3" w:rsidRPr="008F04D1">
        <w:t xml:space="preserve"> </w:t>
      </w:r>
      <w:r w:rsidR="003A3BFC" w:rsidRPr="008F04D1">
        <w:t>are</w:t>
      </w:r>
      <w:r w:rsidR="5ABE71D3" w:rsidRPr="008F04D1">
        <w:t xml:space="preserve"> in hospital</w:t>
      </w:r>
      <w:r w:rsidR="000835B7" w:rsidRPr="008F04D1">
        <w:t>-</w:t>
      </w:r>
      <w:r w:rsidR="5ABE71D3" w:rsidRPr="008F04D1">
        <w:t>level care, the same provisions for au</w:t>
      </w:r>
      <w:r w:rsidR="5A87F334" w:rsidRPr="008F04D1">
        <w:t>thorisation exist as for hospitalisation.</w:t>
      </w:r>
      <w:r w:rsidR="2B9F1240" w:rsidRPr="008F04D1">
        <w:t xml:space="preserve"> </w:t>
      </w:r>
    </w:p>
    <w:p w14:paraId="08681BB9" w14:textId="3B5BEB2B" w:rsidR="74015AA0" w:rsidRPr="008F04D1" w:rsidRDefault="74015AA0" w:rsidP="09869B90"/>
    <w:p w14:paraId="524644B5" w14:textId="61321944" w:rsidR="74015AA0" w:rsidRPr="008F04D1" w:rsidRDefault="2795A85E" w:rsidP="09869B90">
      <w:r w:rsidRPr="008F04D1">
        <w:t>E</w:t>
      </w:r>
      <w:r w:rsidR="727BD152" w:rsidRPr="008F04D1">
        <w:t>ngage</w:t>
      </w:r>
      <w:r w:rsidR="0FE7C96B" w:rsidRPr="008F04D1">
        <w:t>me</w:t>
      </w:r>
      <w:r w:rsidR="727BD152" w:rsidRPr="008F04D1">
        <w:t xml:space="preserve">nt with </w:t>
      </w:r>
      <w:r w:rsidR="345985EE" w:rsidRPr="008F04D1">
        <w:t>palliative care</w:t>
      </w:r>
      <w:r w:rsidR="727BD152" w:rsidRPr="008F04D1">
        <w:t xml:space="preserve"> </w:t>
      </w:r>
      <w:r w:rsidR="5C26C385" w:rsidRPr="008F04D1">
        <w:t>services</w:t>
      </w:r>
      <w:r w:rsidR="727BD152" w:rsidRPr="008F04D1">
        <w:t xml:space="preserve"> </w:t>
      </w:r>
      <w:r w:rsidR="102A24D5" w:rsidRPr="008F04D1">
        <w:t xml:space="preserve">as soon as possible </w:t>
      </w:r>
      <w:r w:rsidR="727BD152" w:rsidRPr="008F04D1">
        <w:t xml:space="preserve">is </w:t>
      </w:r>
      <w:r w:rsidR="6CEBCC52" w:rsidRPr="008F04D1">
        <w:t>recommended</w:t>
      </w:r>
      <w:r w:rsidR="61308076" w:rsidRPr="008F04D1">
        <w:t>. T</w:t>
      </w:r>
      <w:r w:rsidR="727BD152" w:rsidRPr="008F04D1">
        <w:t xml:space="preserve">his </w:t>
      </w:r>
      <w:r w:rsidR="3CAD069B" w:rsidRPr="008F04D1">
        <w:t xml:space="preserve">can avoid escalation of opioid doses </w:t>
      </w:r>
      <w:r w:rsidR="054E5322" w:rsidRPr="008F04D1">
        <w:t>or use of alternative opioids</w:t>
      </w:r>
      <w:r w:rsidR="3CAD069B" w:rsidRPr="008F04D1">
        <w:t xml:space="preserve"> </w:t>
      </w:r>
      <w:r w:rsidR="40C0A2B9" w:rsidRPr="008F04D1">
        <w:t>at</w:t>
      </w:r>
      <w:r w:rsidR="75BCC060" w:rsidRPr="008F04D1">
        <w:t xml:space="preserve"> early stages leading to</w:t>
      </w:r>
      <w:r w:rsidR="3CAD069B" w:rsidRPr="008F04D1">
        <w:t xml:space="preserve"> reduce</w:t>
      </w:r>
      <w:r w:rsidR="05D27F84" w:rsidRPr="008F04D1">
        <w:t>d</w:t>
      </w:r>
      <w:r w:rsidR="3CAD069B" w:rsidRPr="008F04D1">
        <w:t xml:space="preserve"> </w:t>
      </w:r>
      <w:r w:rsidR="1312B845" w:rsidRPr="008F04D1">
        <w:t>options for</w:t>
      </w:r>
      <w:r w:rsidR="3CAD069B" w:rsidRPr="008F04D1">
        <w:t xml:space="preserve"> analgesia at </w:t>
      </w:r>
      <w:r w:rsidR="59FDD380" w:rsidRPr="008F04D1">
        <w:t>end</w:t>
      </w:r>
      <w:r w:rsidR="2EFF03E8" w:rsidRPr="008F04D1">
        <w:t>-</w:t>
      </w:r>
      <w:r w:rsidR="59FDD380" w:rsidRPr="008F04D1">
        <w:t>of</w:t>
      </w:r>
      <w:r w:rsidR="2EFF03E8" w:rsidRPr="008F04D1">
        <w:t>-</w:t>
      </w:r>
      <w:r w:rsidR="59FDD380" w:rsidRPr="008F04D1">
        <w:t xml:space="preserve">life </w:t>
      </w:r>
      <w:r w:rsidR="3CAD069B" w:rsidRPr="008F04D1">
        <w:t xml:space="preserve">stages. </w:t>
      </w:r>
      <w:r w:rsidR="2EB771BB" w:rsidRPr="008F04D1">
        <w:t>Ideally t</w:t>
      </w:r>
      <w:r w:rsidR="3844CB53" w:rsidRPr="008F04D1">
        <w:t xml:space="preserve">here </w:t>
      </w:r>
      <w:r w:rsidR="3844CB53" w:rsidRPr="008F04D1" w:rsidDel="00A760E6">
        <w:t>should be</w:t>
      </w:r>
      <w:r w:rsidR="3844CB53" w:rsidRPr="008F04D1">
        <w:t xml:space="preserve"> an agreed </w:t>
      </w:r>
      <w:r w:rsidR="5FFC8159" w:rsidRPr="008F04D1">
        <w:t>collaborative</w:t>
      </w:r>
      <w:r w:rsidR="3844CB53" w:rsidRPr="008F04D1">
        <w:t xml:space="preserve"> </w:t>
      </w:r>
      <w:r w:rsidR="225C6A59" w:rsidRPr="008F04D1">
        <w:t>approach</w:t>
      </w:r>
      <w:r w:rsidR="3844CB53" w:rsidRPr="008F04D1">
        <w:t xml:space="preserve"> </w:t>
      </w:r>
      <w:r w:rsidR="07CB7217" w:rsidRPr="008F04D1">
        <w:t xml:space="preserve">to providing optimal care for </w:t>
      </w:r>
      <w:r w:rsidR="000F4041" w:rsidRPr="008F04D1">
        <w:t xml:space="preserve">tāngata whai ora on OST </w:t>
      </w:r>
      <w:r w:rsidR="3844CB53" w:rsidRPr="008F04D1">
        <w:t xml:space="preserve">with </w:t>
      </w:r>
      <w:r w:rsidR="44CA6789" w:rsidRPr="008F04D1">
        <w:t xml:space="preserve">local </w:t>
      </w:r>
      <w:r w:rsidR="3844CB53" w:rsidRPr="008F04D1">
        <w:t>palliative care team</w:t>
      </w:r>
      <w:r w:rsidR="00B2547A" w:rsidRPr="008F04D1">
        <w:t>s</w:t>
      </w:r>
      <w:r w:rsidR="45374BB9" w:rsidRPr="008F04D1">
        <w:t xml:space="preserve"> and community pharmacist</w:t>
      </w:r>
      <w:r w:rsidR="00B2547A" w:rsidRPr="008F04D1">
        <w:t>s</w:t>
      </w:r>
      <w:r w:rsidR="3844CB53" w:rsidRPr="008F04D1">
        <w:t>.</w:t>
      </w:r>
      <w:r w:rsidR="4F941D40" w:rsidRPr="008F04D1">
        <w:t xml:space="preserve"> </w:t>
      </w:r>
    </w:p>
    <w:p w14:paraId="6A850694" w14:textId="6414C27D" w:rsidR="285B9A73" w:rsidRPr="008F04D1" w:rsidRDefault="285B9A73" w:rsidP="285B9A73"/>
    <w:p w14:paraId="5218C858" w14:textId="5A002563" w:rsidR="001651B4" w:rsidRPr="008F04D1" w:rsidRDefault="00CE2E30" w:rsidP="00397DA8">
      <w:pPr>
        <w:pStyle w:val="Heading2"/>
      </w:pPr>
      <w:bookmarkStart w:id="477" w:name="_6.13_Clients_in"/>
      <w:bookmarkStart w:id="478" w:name="_6.13_Tāngata_whai"/>
      <w:bookmarkStart w:id="479" w:name="_Toc141792610"/>
      <w:bookmarkStart w:id="480" w:name="_Toc142591405"/>
      <w:bookmarkStart w:id="481" w:name="_Toc142592034"/>
      <w:bookmarkStart w:id="482" w:name="_Toc207639860"/>
      <w:bookmarkEnd w:id="477"/>
      <w:bookmarkEnd w:id="478"/>
      <w:r w:rsidRPr="008F04D1">
        <w:t>6</w:t>
      </w:r>
      <w:r w:rsidR="00140A21" w:rsidRPr="008F04D1">
        <w:t>.</w:t>
      </w:r>
      <w:r w:rsidRPr="008F04D1">
        <w:t>13</w:t>
      </w:r>
      <w:r w:rsidR="00BA7717" w:rsidRPr="008F04D1">
        <w:t xml:space="preserve"> </w:t>
      </w:r>
      <w:r w:rsidR="00EB2435" w:rsidRPr="008F04D1">
        <w:t>Tāngata whai ora</w:t>
      </w:r>
      <w:r w:rsidR="00140A21" w:rsidRPr="008F04D1">
        <w:t xml:space="preserve"> in </w:t>
      </w:r>
      <w:r w:rsidR="00C07A4B" w:rsidRPr="008F04D1">
        <w:t xml:space="preserve">residential care </w:t>
      </w:r>
      <w:bookmarkEnd w:id="479"/>
      <w:r w:rsidR="00C07A4B" w:rsidRPr="008F04D1">
        <w:t>settings</w:t>
      </w:r>
      <w:bookmarkEnd w:id="480"/>
      <w:bookmarkEnd w:id="481"/>
      <w:bookmarkEnd w:id="482"/>
    </w:p>
    <w:p w14:paraId="49C3A77E" w14:textId="52A71F14" w:rsidR="00404F7F" w:rsidRPr="008F04D1" w:rsidRDefault="00404F7F" w:rsidP="00397DA8">
      <w:r w:rsidRPr="008F04D1">
        <w:t xml:space="preserve">Service providers need to </w:t>
      </w:r>
      <w:r w:rsidR="00E81A7D" w:rsidRPr="008F04D1">
        <w:t xml:space="preserve">provide </w:t>
      </w:r>
      <w:r w:rsidRPr="008F04D1">
        <w:t xml:space="preserve">support </w:t>
      </w:r>
      <w:r w:rsidR="00853AED" w:rsidRPr="008F04D1">
        <w:t>f</w:t>
      </w:r>
      <w:r w:rsidR="00E81A7D" w:rsidRPr="008F04D1">
        <w:t>o</w:t>
      </w:r>
      <w:r w:rsidR="00853AED" w:rsidRPr="008F04D1">
        <w:t>r</w:t>
      </w:r>
      <w:r w:rsidR="00E81A7D" w:rsidRPr="008F04D1">
        <w:t xml:space="preserve"> </w:t>
      </w:r>
      <w:r w:rsidR="00EB2435" w:rsidRPr="008F04D1">
        <w:t>tāngata whai ora</w:t>
      </w:r>
      <w:r w:rsidRPr="008F04D1">
        <w:t xml:space="preserve"> when they are in residential settings, either for aged or dementia care</w:t>
      </w:r>
      <w:r w:rsidR="00E32CA1" w:rsidRPr="008F04D1">
        <w:t xml:space="preserve">, </w:t>
      </w:r>
      <w:r w:rsidRPr="008F04D1">
        <w:t>therapeutic residential settings for alcohol and drug treatment</w:t>
      </w:r>
      <w:r w:rsidR="00E32CA1" w:rsidRPr="008F04D1">
        <w:t>, or other rehabilitation settings.</w:t>
      </w:r>
    </w:p>
    <w:p w14:paraId="71FD6676" w14:textId="77777777" w:rsidR="001116B0" w:rsidRPr="008F04D1" w:rsidRDefault="001116B0" w:rsidP="00397DA8"/>
    <w:p w14:paraId="2150A6F8" w14:textId="6B009B1C" w:rsidR="001116B0" w:rsidRPr="008F04D1" w:rsidRDefault="001116B0" w:rsidP="00397DA8">
      <w:r w:rsidRPr="008F04D1">
        <w:lastRenderedPageBreak/>
        <w:t xml:space="preserve">Part of the </w:t>
      </w:r>
      <w:r w:rsidR="0080058C" w:rsidRPr="008F04D1">
        <w:t xml:space="preserve">OST service provider’s </w:t>
      </w:r>
      <w:r w:rsidRPr="008F04D1">
        <w:t xml:space="preserve">role with residential care facilities is to reduce stigma by educating and informing staff about the positive role of OST in helping </w:t>
      </w:r>
      <w:r w:rsidR="00EB2435" w:rsidRPr="008F04D1">
        <w:t>tāngata whai ora</w:t>
      </w:r>
      <w:r w:rsidRPr="008F04D1">
        <w:t xml:space="preserve"> and </w:t>
      </w:r>
      <w:r w:rsidR="08F87846" w:rsidRPr="008F04D1">
        <w:t>whānau</w:t>
      </w:r>
      <w:r w:rsidRPr="008F04D1">
        <w:t xml:space="preserve"> achieve their recovery goals. </w:t>
      </w:r>
    </w:p>
    <w:p w14:paraId="2E22335D" w14:textId="77777777" w:rsidR="00404F7F" w:rsidRPr="008F04D1" w:rsidRDefault="00404F7F" w:rsidP="00397DA8"/>
    <w:p w14:paraId="71194442" w14:textId="3958D33D" w:rsidR="00404F7F" w:rsidRPr="008F04D1" w:rsidRDefault="00404F7F" w:rsidP="00397DA8">
      <w:r w:rsidRPr="008F04D1">
        <w:t xml:space="preserve">There should be a formal </w:t>
      </w:r>
      <w:r w:rsidR="00C5396A" w:rsidRPr="008F04D1">
        <w:t>service level agreement</w:t>
      </w:r>
      <w:r w:rsidRPr="008F04D1">
        <w:t xml:space="preserve"> between service providers and residential care providers, outlining roles and responsibilities of each service</w:t>
      </w:r>
      <w:r w:rsidR="00711977">
        <w:t xml:space="preserve"> (see</w:t>
      </w:r>
      <w:r w:rsidRPr="008F04D1">
        <w:t xml:space="preserve"> </w:t>
      </w:r>
      <w:r w:rsidR="00503A69" w:rsidRPr="00F06B26">
        <w:t>Appendix 12: Service level agreement template</w:t>
      </w:r>
      <w:r w:rsidR="00711977">
        <w:t>)</w:t>
      </w:r>
      <w:r w:rsidR="64E9A8E8" w:rsidRPr="008F04D1">
        <w:t>.</w:t>
      </w:r>
      <w:r w:rsidRPr="008F04D1">
        <w:t xml:space="preserve"> Some service providers may be able to </w:t>
      </w:r>
      <w:r w:rsidR="150B28CB" w:rsidRPr="008F04D1">
        <w:t>u</w:t>
      </w:r>
      <w:r w:rsidR="11B1AB20" w:rsidRPr="008F04D1">
        <w:t>se</w:t>
      </w:r>
      <w:r w:rsidRPr="008F04D1">
        <w:t xml:space="preserve"> district level agreements to achieve this. </w:t>
      </w:r>
      <w:r w:rsidR="00EE6B3B" w:rsidRPr="008F04D1">
        <w:t>Service providers should aim to develop relationship</w:t>
      </w:r>
      <w:r w:rsidR="00626242" w:rsidRPr="008F04D1">
        <w:t>s</w:t>
      </w:r>
      <w:r w:rsidR="00EE6B3B" w:rsidRPr="008F04D1">
        <w:t xml:space="preserve"> with </w:t>
      </w:r>
      <w:r w:rsidR="57D23A00" w:rsidRPr="008F04D1">
        <w:t>pharmac</w:t>
      </w:r>
      <w:r w:rsidR="6C089EC1" w:rsidRPr="008F04D1">
        <w:t>ies</w:t>
      </w:r>
      <w:r w:rsidR="00EE6B3B" w:rsidRPr="008F04D1">
        <w:t xml:space="preserve"> supplying </w:t>
      </w:r>
      <w:r w:rsidR="004D3564" w:rsidRPr="008F04D1" w:rsidDel="00626242">
        <w:t>t</w:t>
      </w:r>
      <w:r w:rsidR="00EE6B3B" w:rsidRPr="008F04D1" w:rsidDel="00626242">
        <w:t xml:space="preserve">he </w:t>
      </w:r>
      <w:r w:rsidR="00EE6B3B" w:rsidRPr="008F04D1">
        <w:t xml:space="preserve">residential care facility, as they will action </w:t>
      </w:r>
      <w:r w:rsidR="00B35185" w:rsidRPr="008F04D1">
        <w:t xml:space="preserve">prescription </w:t>
      </w:r>
      <w:r w:rsidR="00EE6B3B" w:rsidRPr="008F04D1">
        <w:t>changes and need to be able to contact the OST service to answer any queries.</w:t>
      </w:r>
    </w:p>
    <w:p w14:paraId="715C9122" w14:textId="77777777" w:rsidR="001116B0" w:rsidRPr="008F04D1" w:rsidRDefault="001116B0" w:rsidP="00397DA8"/>
    <w:p w14:paraId="0738BA9E" w14:textId="7139795F" w:rsidR="00E81A7D" w:rsidRPr="008F04D1" w:rsidRDefault="00CE2E30" w:rsidP="00397DA8">
      <w:pPr>
        <w:pStyle w:val="Heading3"/>
      </w:pPr>
      <w:bookmarkStart w:id="483" w:name="_6.13.1_Aged_and"/>
      <w:bookmarkStart w:id="484" w:name="_Toc142592035"/>
      <w:bookmarkStart w:id="485" w:name="_Toc207639861"/>
      <w:bookmarkEnd w:id="483"/>
      <w:r w:rsidRPr="008F04D1">
        <w:t>6.13.1</w:t>
      </w:r>
      <w:r w:rsidR="00BA7717" w:rsidRPr="008F04D1">
        <w:t xml:space="preserve"> </w:t>
      </w:r>
      <w:r w:rsidR="00E81A7D" w:rsidRPr="008F04D1">
        <w:t xml:space="preserve">Aged and </w:t>
      </w:r>
      <w:r w:rsidR="004D3564" w:rsidRPr="008F04D1">
        <w:t>dementia care</w:t>
      </w:r>
      <w:bookmarkEnd w:id="484"/>
      <w:bookmarkEnd w:id="485"/>
    </w:p>
    <w:p w14:paraId="265BFD37" w14:textId="2F1F24E7" w:rsidR="001116B0" w:rsidRPr="008F04D1" w:rsidRDefault="00EB2435" w:rsidP="00397DA8">
      <w:r w:rsidRPr="008F04D1">
        <w:t xml:space="preserve">Tāngata whai ora on </w:t>
      </w:r>
      <w:r w:rsidR="00067AF1" w:rsidRPr="008F04D1">
        <w:t>OST tend to experience age</w:t>
      </w:r>
      <w:r w:rsidR="00CE25A2" w:rsidRPr="008F04D1">
        <w:t>-</w:t>
      </w:r>
      <w:r w:rsidR="00067AF1" w:rsidRPr="008F04D1">
        <w:t>related illness at younger ages</w:t>
      </w:r>
      <w:r w:rsidR="00F034BB" w:rsidRPr="008F04D1">
        <w:t xml:space="preserve"> than the general population</w:t>
      </w:r>
      <w:r w:rsidR="27D193E2" w:rsidRPr="008F04D1">
        <w:t>. T</w:t>
      </w:r>
      <w:r w:rsidR="441B37EE" w:rsidRPr="008F04D1">
        <w:t>here is often a disconnect</w:t>
      </w:r>
      <w:r w:rsidR="00067AF1" w:rsidRPr="008F04D1">
        <w:t xml:space="preserve"> in </w:t>
      </w:r>
      <w:r w:rsidR="254923CB" w:rsidRPr="008F04D1">
        <w:t>their</w:t>
      </w:r>
      <w:r w:rsidR="00067AF1" w:rsidRPr="008F04D1">
        <w:t xml:space="preserve"> ability to access funded aged care or dementia services, since they are often </w:t>
      </w:r>
      <w:r w:rsidR="00333CA9" w:rsidRPr="008F04D1">
        <w:t xml:space="preserve">aged </w:t>
      </w:r>
      <w:r w:rsidR="00067AF1" w:rsidRPr="008F04D1">
        <w:t xml:space="preserve">under 65. Where possible, service providers should advocate for </w:t>
      </w:r>
      <w:r w:rsidRPr="008F04D1">
        <w:t>tāngata whai ora</w:t>
      </w:r>
      <w:r w:rsidR="00067AF1" w:rsidRPr="008F04D1">
        <w:t xml:space="preserve"> being given timely access to such services. </w:t>
      </w:r>
      <w:r w:rsidR="6478F285" w:rsidRPr="008F04D1">
        <w:t xml:space="preserve">This may be </w:t>
      </w:r>
      <w:r w:rsidR="0120EB5B" w:rsidRPr="008F04D1">
        <w:t>through</w:t>
      </w:r>
      <w:r w:rsidR="00067AF1" w:rsidRPr="008F04D1">
        <w:t xml:space="preserve"> education or providing information to aged care providers and people </w:t>
      </w:r>
      <w:r w:rsidR="00F034BB" w:rsidRPr="008F04D1">
        <w:t>conducting</w:t>
      </w:r>
      <w:r w:rsidR="00067AF1" w:rsidRPr="008F04D1">
        <w:t xml:space="preserve"> aged care </w:t>
      </w:r>
      <w:r w:rsidR="00F034BB" w:rsidRPr="008F04D1">
        <w:t xml:space="preserve">needs </w:t>
      </w:r>
      <w:r w:rsidR="00067AF1" w:rsidRPr="008F04D1">
        <w:t>assessments</w:t>
      </w:r>
      <w:r w:rsidR="00F034BB" w:rsidRPr="008F04D1">
        <w:t xml:space="preserve">, or in supporting </w:t>
      </w:r>
      <w:r w:rsidR="008B49FB" w:rsidRPr="008F04D1">
        <w:t xml:space="preserve">needs assessment </w:t>
      </w:r>
      <w:r w:rsidR="00F034BB" w:rsidRPr="008F04D1">
        <w:t xml:space="preserve">coordination </w:t>
      </w:r>
      <w:r w:rsidR="1BF162D2" w:rsidRPr="008F04D1">
        <w:t>process</w:t>
      </w:r>
      <w:r w:rsidR="2E705019" w:rsidRPr="008F04D1">
        <w:t>es</w:t>
      </w:r>
      <w:r w:rsidR="1BF162D2" w:rsidRPr="008F04D1">
        <w:t xml:space="preserve">. </w:t>
      </w:r>
    </w:p>
    <w:p w14:paraId="320DFB33" w14:textId="77777777" w:rsidR="00F034BB" w:rsidRPr="008F04D1" w:rsidRDefault="00F034BB" w:rsidP="00397DA8"/>
    <w:p w14:paraId="5D6AB3A9" w14:textId="365F01C8" w:rsidR="00F034BB" w:rsidRPr="008F04D1" w:rsidRDefault="00F034BB" w:rsidP="00397DA8">
      <w:r w:rsidRPr="008F04D1">
        <w:t xml:space="preserve">Where it is evident </w:t>
      </w:r>
      <w:r w:rsidR="00EB2435" w:rsidRPr="008F04D1">
        <w:t>tāngata whai ora</w:t>
      </w:r>
      <w:r w:rsidRPr="008F04D1">
        <w:t xml:space="preserve"> may </w:t>
      </w:r>
      <w:r w:rsidR="6DC1DC95" w:rsidRPr="008F04D1">
        <w:t>need</w:t>
      </w:r>
      <w:r w:rsidRPr="008F04D1">
        <w:t xml:space="preserve"> long term</w:t>
      </w:r>
      <w:r w:rsidR="00F830A5" w:rsidRPr="008F04D1">
        <w:t xml:space="preserve"> residential care</w:t>
      </w:r>
      <w:r w:rsidRPr="008F04D1">
        <w:t xml:space="preserve">, treatment and recovery plans should address this and plan well ahead </w:t>
      </w:r>
      <w:r w:rsidR="00F830A5" w:rsidRPr="008F04D1">
        <w:t xml:space="preserve">for </w:t>
      </w:r>
      <w:r w:rsidR="202548E8" w:rsidRPr="008F04D1">
        <w:t>this</w:t>
      </w:r>
      <w:r w:rsidR="000E2025" w:rsidRPr="008F04D1">
        <w:t xml:space="preserve"> e</w:t>
      </w:r>
      <w:r w:rsidRPr="008F04D1">
        <w:t xml:space="preserve">ventuality. Advance directives </w:t>
      </w:r>
      <w:r w:rsidR="00CC24D3" w:rsidRPr="008F04D1">
        <w:t>and EPOAs</w:t>
      </w:r>
      <w:r w:rsidRPr="008F04D1">
        <w:t xml:space="preserve"> should be discussed with </w:t>
      </w:r>
      <w:r w:rsidR="00EB2435" w:rsidRPr="008F04D1">
        <w:t>tāngata whai ora</w:t>
      </w:r>
      <w:r w:rsidRPr="008F04D1">
        <w:t xml:space="preserve"> so decisions regarding care can be managed in the case of loss of competence to consent to treatment and treatment changes. </w:t>
      </w:r>
    </w:p>
    <w:p w14:paraId="617B35F5" w14:textId="77777777" w:rsidR="00F034BB" w:rsidRPr="008F04D1" w:rsidRDefault="00F034BB" w:rsidP="00397DA8"/>
    <w:p w14:paraId="4ED1D07E" w14:textId="6D3B48B6" w:rsidR="00F034BB" w:rsidRPr="008F04D1" w:rsidRDefault="00EB2435" w:rsidP="00397DA8">
      <w:r w:rsidRPr="008F04D1">
        <w:t>Tāngata whai ora</w:t>
      </w:r>
      <w:r w:rsidR="00067AF1" w:rsidRPr="008F04D1">
        <w:t xml:space="preserve"> entering aged or dementia residential care should be co-managed by the OST service and residential service provider</w:t>
      </w:r>
      <w:r w:rsidR="00EA2393" w:rsidRPr="008F04D1">
        <w:t xml:space="preserve">. </w:t>
      </w:r>
      <w:r w:rsidR="00FB3C8E" w:rsidRPr="008F04D1">
        <w:t xml:space="preserve">OST services should ensure they input to the MDT process at the residential facility. </w:t>
      </w:r>
      <w:r w:rsidR="27994FB0" w:rsidRPr="008F04D1">
        <w:t>Where necessary, p</w:t>
      </w:r>
      <w:r w:rsidR="7B1FC966" w:rsidRPr="008F04D1">
        <w:t xml:space="preserve">rescribers working in aged care </w:t>
      </w:r>
      <w:r w:rsidR="16A0803C" w:rsidRPr="008F04D1">
        <w:t>facilit</w:t>
      </w:r>
      <w:r w:rsidR="56560B0F" w:rsidRPr="008F04D1">
        <w:t>ies</w:t>
      </w:r>
      <w:r w:rsidR="00EB6B11" w:rsidRPr="008F04D1">
        <w:t xml:space="preserve"> </w:t>
      </w:r>
      <w:r w:rsidR="7B1FC966" w:rsidRPr="008F04D1">
        <w:t>should be authorised by the OST service to prescribe</w:t>
      </w:r>
      <w:r w:rsidR="69633328" w:rsidRPr="008F04D1">
        <w:t xml:space="preserve">. It is important to facilitate engagement and relationship building with the aged care </w:t>
      </w:r>
      <w:r w:rsidR="368A46D9" w:rsidRPr="008F04D1">
        <w:t>facility</w:t>
      </w:r>
      <w:r w:rsidR="00AA79D5" w:rsidRPr="008F04D1">
        <w:t xml:space="preserve">, as </w:t>
      </w:r>
      <w:r w:rsidR="2E6EAEBE" w:rsidRPr="008F04D1">
        <w:t xml:space="preserve">this can reduce stigma experienced by </w:t>
      </w:r>
      <w:r w:rsidRPr="008F04D1">
        <w:t xml:space="preserve">tāngata whai ora </w:t>
      </w:r>
      <w:r w:rsidR="2E6EAEBE" w:rsidRPr="008F04D1">
        <w:t xml:space="preserve">and </w:t>
      </w:r>
      <w:r w:rsidR="3B9183CB" w:rsidRPr="008F04D1">
        <w:rPr>
          <w:rFonts w:eastAsia="Arial"/>
          <w:color w:val="000000" w:themeColor="text1"/>
        </w:rPr>
        <w:t>whānau</w:t>
      </w:r>
      <w:r w:rsidR="2E6EAEBE" w:rsidRPr="008F04D1">
        <w:t xml:space="preserve"> and improve overall care</w:t>
      </w:r>
      <w:r w:rsidR="00FB3C8E" w:rsidRPr="008F04D1">
        <w:t xml:space="preserve">. </w:t>
      </w:r>
    </w:p>
    <w:p w14:paraId="092FE524" w14:textId="7C9AD7FF" w:rsidR="3F684EDA" w:rsidRPr="008F04D1" w:rsidRDefault="3F684EDA" w:rsidP="3F684EDA"/>
    <w:p w14:paraId="1F547253" w14:textId="00EA1F76" w:rsidR="661F54AA" w:rsidRPr="008F04D1" w:rsidRDefault="661F54AA" w:rsidP="3F684EDA">
      <w:pPr>
        <w:rPr>
          <w:rStyle w:val="Hyperlink"/>
        </w:rPr>
      </w:pPr>
      <w:r w:rsidRPr="008F04D1">
        <w:t>For further information</w:t>
      </w:r>
      <w:r w:rsidR="006D38D4" w:rsidRPr="008F04D1">
        <w:t>,</w:t>
      </w:r>
      <w:r w:rsidR="6BCD69B6" w:rsidRPr="008F04D1">
        <w:t xml:space="preserve"> see</w:t>
      </w:r>
      <w:r w:rsidR="006823FB" w:rsidRPr="008F04D1">
        <w:t xml:space="preserve"> </w:t>
      </w:r>
      <w:hyperlink r:id="rId81" w:history="1">
        <w:r w:rsidR="006823FB" w:rsidRPr="008F04D1">
          <w:rPr>
            <w:rStyle w:val="Hyperlink"/>
            <w:i/>
            <w:iCs/>
          </w:rPr>
          <w:t>Residential Care Questions and Answers</w:t>
        </w:r>
      </w:hyperlink>
      <w:r w:rsidR="006823FB" w:rsidRPr="008F04D1">
        <w:t xml:space="preserve"> from</w:t>
      </w:r>
      <w:r w:rsidR="6BCD69B6" w:rsidRPr="008F04D1">
        <w:t xml:space="preserve"> </w:t>
      </w:r>
      <w:r w:rsidR="00B00E9B">
        <w:t>Health NZ</w:t>
      </w:r>
      <w:r w:rsidR="00544895" w:rsidRPr="008F04D1">
        <w:t xml:space="preserve"> (2024). </w:t>
      </w:r>
    </w:p>
    <w:p w14:paraId="62385F77" w14:textId="77777777" w:rsidR="00404F7F" w:rsidRPr="008F04D1" w:rsidRDefault="00404F7F" w:rsidP="00397DA8"/>
    <w:p w14:paraId="27B35570" w14:textId="2FFB05CF" w:rsidR="00E81A7D" w:rsidRPr="008F04D1" w:rsidRDefault="00CE2E30" w:rsidP="00397DA8">
      <w:pPr>
        <w:pStyle w:val="Heading3"/>
      </w:pPr>
      <w:bookmarkStart w:id="486" w:name="_Toc142592036"/>
      <w:bookmarkStart w:id="487" w:name="_Toc207639862"/>
      <w:r w:rsidRPr="008F04D1">
        <w:t>6.13.2</w:t>
      </w:r>
      <w:r w:rsidR="00BA7717" w:rsidRPr="008F04D1">
        <w:t xml:space="preserve"> </w:t>
      </w:r>
      <w:r w:rsidR="00E81A7D" w:rsidRPr="008F04D1">
        <w:t>Therapeutic communities</w:t>
      </w:r>
      <w:r w:rsidR="00FE10A8" w:rsidRPr="008F04D1">
        <w:t xml:space="preserve"> or residential </w:t>
      </w:r>
      <w:r w:rsidR="00E32CA1" w:rsidRPr="008F04D1">
        <w:t>rehabilitation</w:t>
      </w:r>
      <w:bookmarkEnd w:id="486"/>
      <w:bookmarkEnd w:id="487"/>
    </w:p>
    <w:p w14:paraId="25E1712C" w14:textId="16614DCE" w:rsidR="00C663AA" w:rsidRPr="008F04D1" w:rsidRDefault="00404F7F" w:rsidP="00397DA8">
      <w:r w:rsidRPr="008F04D1">
        <w:t xml:space="preserve">Services should support </w:t>
      </w:r>
      <w:r w:rsidR="00EB2435" w:rsidRPr="008F04D1">
        <w:t>tāngata whai ora</w:t>
      </w:r>
      <w:r w:rsidRPr="008F04D1">
        <w:t xml:space="preserve"> to attend day programs of therapeutic communities by providing flexible dosing options that can accommodate attendance. </w:t>
      </w:r>
      <w:r w:rsidR="0724CF4F" w:rsidRPr="008F04D1">
        <w:t xml:space="preserve">There are a range of treatment pathways available in therapeutic communities, and service providers should inform </w:t>
      </w:r>
      <w:r w:rsidR="00EB2435" w:rsidRPr="008F04D1">
        <w:t xml:space="preserve">tāngata whai ora </w:t>
      </w:r>
      <w:r w:rsidR="0724CF4F" w:rsidRPr="008F04D1">
        <w:t xml:space="preserve">and </w:t>
      </w:r>
      <w:r w:rsidR="053761D3" w:rsidRPr="008F04D1">
        <w:rPr>
          <w:rFonts w:eastAsia="Arial"/>
          <w:color w:val="000000" w:themeColor="text1"/>
        </w:rPr>
        <w:t xml:space="preserve">whānau </w:t>
      </w:r>
      <w:r w:rsidR="0724CF4F" w:rsidRPr="008F04D1">
        <w:t xml:space="preserve">of </w:t>
      </w:r>
      <w:r w:rsidR="000371DF" w:rsidRPr="008F04D1">
        <w:t xml:space="preserve">available </w:t>
      </w:r>
      <w:r w:rsidR="0724CF4F" w:rsidRPr="008F04D1">
        <w:t>options</w:t>
      </w:r>
      <w:r w:rsidR="000371DF" w:rsidRPr="008F04D1">
        <w:t>.</w:t>
      </w:r>
    </w:p>
    <w:p w14:paraId="54BF6366" w14:textId="77777777" w:rsidR="00853AED" w:rsidRPr="008F04D1" w:rsidRDefault="00853AED" w:rsidP="00397DA8"/>
    <w:p w14:paraId="4D5525A8" w14:textId="03218FB5" w:rsidR="00404F7F" w:rsidRPr="008F04D1" w:rsidRDefault="00853AED" w:rsidP="00397DA8">
      <w:r w:rsidRPr="008F04D1">
        <w:t>Historically some residential treatment settings have viewed OST as incompatible with their</w:t>
      </w:r>
      <w:r w:rsidR="0051637A" w:rsidRPr="008F04D1">
        <w:t xml:space="preserve"> treatment</w:t>
      </w:r>
      <w:r w:rsidRPr="008F04D1">
        <w:t xml:space="preserve"> models</w:t>
      </w:r>
      <w:r w:rsidRPr="008F04D1" w:rsidDel="0051637A">
        <w:t xml:space="preserve"> </w:t>
      </w:r>
      <w:r w:rsidRPr="008F04D1">
        <w:t xml:space="preserve">(abstinence). This has been revised over time by some, as the benefits of OST have become better understood. </w:t>
      </w:r>
      <w:r w:rsidR="00DC4A41" w:rsidRPr="008F04D1">
        <w:t xml:space="preserve">Integrating OST with residential treatment can be highly beneficial for </w:t>
      </w:r>
      <w:r w:rsidR="00EB2435" w:rsidRPr="008F04D1">
        <w:t>t</w:t>
      </w:r>
      <w:r w:rsidR="00A94D1A" w:rsidRPr="008F04D1">
        <w:t>ā</w:t>
      </w:r>
      <w:r w:rsidR="00EB2435" w:rsidRPr="008F04D1">
        <w:t>ngata whai ora</w:t>
      </w:r>
      <w:r w:rsidR="00DC4A41" w:rsidRPr="008F04D1">
        <w:t xml:space="preserve"> outcomes. </w:t>
      </w:r>
      <w:r w:rsidR="00EB2435" w:rsidRPr="008F04D1">
        <w:t>Tāngata whai ora</w:t>
      </w:r>
      <w:r w:rsidR="00DC4A41" w:rsidRPr="008F04D1">
        <w:t xml:space="preserve"> and </w:t>
      </w:r>
      <w:r w:rsidR="08F87846" w:rsidRPr="008F04D1">
        <w:t>whānau</w:t>
      </w:r>
      <w:r w:rsidR="00DC4A41" w:rsidRPr="008F04D1">
        <w:t xml:space="preserve"> should be encouraged to prioritise choosing residential service </w:t>
      </w:r>
      <w:r w:rsidR="00DC4A41" w:rsidRPr="008F04D1">
        <w:lastRenderedPageBreak/>
        <w:t xml:space="preserve">providers where they </w:t>
      </w:r>
      <w:r w:rsidR="12C69141" w:rsidRPr="008F04D1">
        <w:t>can</w:t>
      </w:r>
      <w:r w:rsidR="001116B0" w:rsidRPr="008F04D1">
        <w:t xml:space="preserve"> maintain their </w:t>
      </w:r>
      <w:r w:rsidR="0051637A" w:rsidRPr="008F04D1">
        <w:t xml:space="preserve">OST </w:t>
      </w:r>
      <w:r w:rsidR="001116B0" w:rsidRPr="008F04D1">
        <w:t xml:space="preserve">dose </w:t>
      </w:r>
      <w:r w:rsidR="00202CF7" w:rsidRPr="008F04D1">
        <w:t xml:space="preserve">on admission, as well as </w:t>
      </w:r>
      <w:r w:rsidR="001116B0" w:rsidRPr="008F04D1">
        <w:t xml:space="preserve">any psychotropic medications prescribed for management of mental health </w:t>
      </w:r>
      <w:r w:rsidR="6F0CF845" w:rsidRPr="008F04D1">
        <w:t>disorders</w:t>
      </w:r>
      <w:r w:rsidR="37F228CD" w:rsidRPr="008F04D1">
        <w:t xml:space="preserve">. </w:t>
      </w:r>
    </w:p>
    <w:p w14:paraId="5692838F" w14:textId="77777777" w:rsidR="001116B0" w:rsidRPr="008F04D1" w:rsidRDefault="001116B0" w:rsidP="00397DA8"/>
    <w:p w14:paraId="4AA7C4B0" w14:textId="3E709518" w:rsidR="42E262E2" w:rsidRPr="008F04D1" w:rsidRDefault="54134089" w:rsidP="3BB1F537">
      <w:r w:rsidRPr="008F04D1">
        <w:t xml:space="preserve">Where staff </w:t>
      </w:r>
      <w:r w:rsidR="00AB34B6" w:rsidRPr="008F04D1">
        <w:t xml:space="preserve">in </w:t>
      </w:r>
      <w:r w:rsidRPr="008F04D1">
        <w:t>residential service</w:t>
      </w:r>
      <w:r w:rsidR="00AB34B6" w:rsidRPr="008F04D1">
        <w:t>s</w:t>
      </w:r>
      <w:r w:rsidRPr="008F04D1">
        <w:t xml:space="preserve"> are collecting doses from community </w:t>
      </w:r>
      <w:r w:rsidR="57811D75" w:rsidRPr="008F04D1">
        <w:t>pharmac</w:t>
      </w:r>
      <w:r w:rsidR="6564DBCE" w:rsidRPr="008F04D1">
        <w:t>ies</w:t>
      </w:r>
      <w:r w:rsidRPr="008F04D1">
        <w:t xml:space="preserve"> on behalf of </w:t>
      </w:r>
      <w:r w:rsidR="00EB2435" w:rsidRPr="008F04D1">
        <w:t>tāngata whai ora</w:t>
      </w:r>
      <w:r w:rsidRPr="008F04D1">
        <w:t xml:space="preserve">, services </w:t>
      </w:r>
      <w:r w:rsidR="2A9B7934" w:rsidRPr="008F04D1">
        <w:t xml:space="preserve">should </w:t>
      </w:r>
      <w:r w:rsidR="653D6B8B" w:rsidRPr="008F04D1">
        <w:t xml:space="preserve">issue an </w:t>
      </w:r>
      <w:r w:rsidR="2D798BD4" w:rsidRPr="008F04D1">
        <w:t xml:space="preserve">agent or agency authorisation to do so. </w:t>
      </w:r>
      <w:r w:rsidR="24B914F2" w:rsidRPr="008F04D1">
        <w:t xml:space="preserve">If the authorisation is for the agency, </w:t>
      </w:r>
      <w:r w:rsidR="2B8E7400" w:rsidRPr="008F04D1">
        <w:t xml:space="preserve">community </w:t>
      </w:r>
      <w:r w:rsidR="24B914F2" w:rsidRPr="008F04D1">
        <w:t xml:space="preserve">pharmacy staff have an obligation to identify the </w:t>
      </w:r>
      <w:r w:rsidR="563C20E3" w:rsidRPr="008F04D1">
        <w:t>person</w:t>
      </w:r>
      <w:r w:rsidR="24B914F2" w:rsidRPr="008F04D1">
        <w:t xml:space="preserve"> collecting the dose and co</w:t>
      </w:r>
      <w:r w:rsidR="5CF763BF" w:rsidRPr="008F04D1">
        <w:t>nfirm they are a representative of the agency</w:t>
      </w:r>
      <w:r w:rsidR="00764ADE" w:rsidRPr="008F04D1">
        <w:t xml:space="preserve"> </w:t>
      </w:r>
      <w:r w:rsidR="42E262E2" w:rsidRPr="008F04D1">
        <w:t xml:space="preserve">(see section </w:t>
      </w:r>
      <w:r w:rsidR="42E262E2" w:rsidRPr="00F06B26">
        <w:t>5.1.2</w:t>
      </w:r>
      <w:r w:rsidR="002A0016" w:rsidRPr="00F06B26">
        <w:t xml:space="preserve"> </w:t>
      </w:r>
      <w:r w:rsidR="006E5625" w:rsidRPr="00F06B26">
        <w:t>Special circumstances for granting additional takeaway doses</w:t>
      </w:r>
      <w:r w:rsidR="42E262E2" w:rsidRPr="008F04D1">
        <w:t>)</w:t>
      </w:r>
      <w:r w:rsidR="00F31C73" w:rsidRPr="008F04D1">
        <w:t>.</w:t>
      </w:r>
    </w:p>
    <w:p w14:paraId="6E9DD4E8" w14:textId="77777777" w:rsidR="00C42D6F" w:rsidRPr="008F04D1" w:rsidRDefault="00C42D6F" w:rsidP="00397DA8"/>
    <w:p w14:paraId="37FDAA97" w14:textId="1841E485" w:rsidR="003A0FC0" w:rsidRPr="008F04D1" w:rsidRDefault="00CE2E30" w:rsidP="00397DA8">
      <w:pPr>
        <w:pStyle w:val="Heading2"/>
      </w:pPr>
      <w:bookmarkStart w:id="488" w:name="_6.14_Dependence_on"/>
      <w:bookmarkStart w:id="489" w:name="_6.14_Opioid_use"/>
      <w:bookmarkStart w:id="490" w:name="_Toc141792611"/>
      <w:bookmarkStart w:id="491" w:name="_Toc142591406"/>
      <w:bookmarkStart w:id="492" w:name="_Toc142592037"/>
      <w:bookmarkStart w:id="493" w:name="_Toc207639863"/>
      <w:bookmarkEnd w:id="488"/>
      <w:bookmarkEnd w:id="489"/>
      <w:r w:rsidRPr="008F04D1">
        <w:t>6.14</w:t>
      </w:r>
      <w:bookmarkEnd w:id="490"/>
      <w:bookmarkEnd w:id="491"/>
      <w:bookmarkEnd w:id="492"/>
      <w:r w:rsidR="5370C675" w:rsidRPr="008F04D1">
        <w:t xml:space="preserve"> </w:t>
      </w:r>
      <w:r w:rsidR="001126BB">
        <w:t>OUD</w:t>
      </w:r>
      <w:r w:rsidR="001250AD" w:rsidRPr="008F04D1">
        <w:t xml:space="preserve"> with prescribed opioids</w:t>
      </w:r>
      <w:bookmarkEnd w:id="493"/>
    </w:p>
    <w:p w14:paraId="19862253" w14:textId="32E871D2" w:rsidR="00A4274B" w:rsidRPr="008F04D1" w:rsidRDefault="45E465CD" w:rsidP="00397DA8">
      <w:r w:rsidRPr="008F04D1">
        <w:t>OUD with</w:t>
      </w:r>
      <w:r w:rsidR="00A4274B" w:rsidRPr="008F04D1">
        <w:t xml:space="preserve"> prescribed opioids may occur with more potent opioids </w:t>
      </w:r>
      <w:r w:rsidR="0009430A" w:rsidRPr="008F04D1">
        <w:t>(</w:t>
      </w:r>
      <w:r w:rsidR="00A4274B" w:rsidRPr="008F04D1">
        <w:t>such as oxycodone and morphine</w:t>
      </w:r>
      <w:r w:rsidR="0009430A" w:rsidRPr="008F04D1">
        <w:t>)</w:t>
      </w:r>
      <w:r w:rsidR="00F7560C" w:rsidRPr="008F04D1">
        <w:t xml:space="preserve">, as well as </w:t>
      </w:r>
      <w:r w:rsidR="789D966C" w:rsidRPr="008F04D1">
        <w:t>th</w:t>
      </w:r>
      <w:r w:rsidR="3E60EF28" w:rsidRPr="008F04D1">
        <w:t>ose</w:t>
      </w:r>
      <w:r w:rsidR="00A4274B" w:rsidRPr="008F04D1">
        <w:t xml:space="preserve"> considered weak </w:t>
      </w:r>
      <w:r w:rsidR="0009430A" w:rsidRPr="008F04D1">
        <w:t>(</w:t>
      </w:r>
      <w:r w:rsidR="00A4274B" w:rsidRPr="008F04D1">
        <w:t>such as codeine or tramadol</w:t>
      </w:r>
      <w:r w:rsidR="0009430A" w:rsidRPr="008F04D1">
        <w:t>)</w:t>
      </w:r>
      <w:r w:rsidR="00A4274B" w:rsidRPr="008F04D1">
        <w:t xml:space="preserve">. </w:t>
      </w:r>
    </w:p>
    <w:p w14:paraId="49DF77DC" w14:textId="77777777" w:rsidR="00A4274B" w:rsidRPr="008F04D1" w:rsidRDefault="00A4274B" w:rsidP="00397DA8"/>
    <w:p w14:paraId="370D7033" w14:textId="2EC159E4" w:rsidR="00716C14" w:rsidRPr="008F04D1" w:rsidRDefault="00BC7A8D" w:rsidP="00716C14">
      <w:r w:rsidRPr="008F04D1">
        <w:t>Tāngata whai ora</w:t>
      </w:r>
      <w:r w:rsidR="00A4274B" w:rsidRPr="008F04D1">
        <w:t xml:space="preserve"> with prescribed (or iatrogenic) </w:t>
      </w:r>
      <w:r w:rsidR="41DA8B4D" w:rsidRPr="008F04D1">
        <w:t xml:space="preserve">OUD </w:t>
      </w:r>
      <w:r w:rsidR="00A4274B" w:rsidRPr="008F04D1">
        <w:t xml:space="preserve">are a heterogenous group. </w:t>
      </w:r>
      <w:r w:rsidR="00B61B3A" w:rsidRPr="008F04D1">
        <w:t>Many</w:t>
      </w:r>
      <w:r w:rsidR="00B61B3A" w:rsidRPr="008F04D1" w:rsidDel="00F7560C">
        <w:t xml:space="preserve"> </w:t>
      </w:r>
      <w:r w:rsidR="00B61B3A" w:rsidRPr="008F04D1">
        <w:t xml:space="preserve">have high existing recovery capital to begin with and the treatment and recovery plan should reflect this. </w:t>
      </w:r>
      <w:r w:rsidR="68380671" w:rsidRPr="008F04D1">
        <w:t>Some</w:t>
      </w:r>
      <w:r w:rsidR="00A4274B" w:rsidRPr="008F04D1">
        <w:t xml:space="preserve"> have short histories of </w:t>
      </w:r>
      <w:r w:rsidR="43E44767" w:rsidRPr="008F04D1">
        <w:t xml:space="preserve">OUD </w:t>
      </w:r>
      <w:r w:rsidR="00877CE6" w:rsidRPr="008F04D1">
        <w:t xml:space="preserve">and have only ever used opioids prescribed for them (or purchased over the counter when this was still a possibility), </w:t>
      </w:r>
      <w:r w:rsidR="00A4274B" w:rsidRPr="008F04D1">
        <w:t>whilst others may have long histories of non-medical opioid use. Co-existing mood or anxiety disorders are common</w:t>
      </w:r>
      <w:r w:rsidR="00F7560C" w:rsidRPr="008F04D1">
        <w:t>,</w:t>
      </w:r>
      <w:r w:rsidR="00A4274B" w:rsidRPr="008F04D1">
        <w:t xml:space="preserve"> as is a history of other </w:t>
      </w:r>
      <w:r w:rsidR="51B71509" w:rsidRPr="008F04D1">
        <w:t>substance</w:t>
      </w:r>
      <w:r w:rsidR="62DF9873" w:rsidRPr="008F04D1">
        <w:t xml:space="preserve"> use disorders</w:t>
      </w:r>
      <w:r w:rsidR="00F7560C" w:rsidRPr="008F04D1">
        <w:t>,</w:t>
      </w:r>
      <w:r w:rsidR="62DF9873" w:rsidRPr="008F04D1">
        <w:t xml:space="preserve"> </w:t>
      </w:r>
      <w:r w:rsidR="00A4274B" w:rsidRPr="008F04D1">
        <w:t>such as alcohol and nicotine.</w:t>
      </w:r>
      <w:r w:rsidR="00716C14" w:rsidRPr="008F04D1">
        <w:t xml:space="preserve"> </w:t>
      </w:r>
      <w:r w:rsidR="0AD91E04" w:rsidRPr="008F04D1">
        <w:t>T</w:t>
      </w:r>
      <w:r w:rsidR="1C25550D" w:rsidRPr="008F04D1">
        <w:t>āngata</w:t>
      </w:r>
      <w:r w:rsidR="00716C14" w:rsidRPr="008F04D1">
        <w:t xml:space="preserve"> whai ora who have developed </w:t>
      </w:r>
      <w:r w:rsidR="6E7922B2" w:rsidRPr="008F04D1">
        <w:t xml:space="preserve">OUD </w:t>
      </w:r>
      <w:r w:rsidR="00716C14" w:rsidRPr="008F04D1">
        <w:t xml:space="preserve">through prescribed opioid supply often have co-existing chronic pain, this is likely to be a complicating factor for </w:t>
      </w:r>
      <w:r w:rsidR="004F0320" w:rsidRPr="008F04D1">
        <w:t>opioid withdraw</w:t>
      </w:r>
      <w:r w:rsidR="0097594B" w:rsidRPr="008F04D1">
        <w:t>al</w:t>
      </w:r>
      <w:r w:rsidR="004F0320" w:rsidRPr="008F04D1">
        <w:t xml:space="preserve"> </w:t>
      </w:r>
      <w:r w:rsidR="00716C14" w:rsidRPr="008F04D1">
        <w:t>attempts</w:t>
      </w:r>
      <w:r w:rsidR="00716C14" w:rsidRPr="008F04D1" w:rsidDel="004F0320">
        <w:t xml:space="preserve"> </w:t>
      </w:r>
      <w:r w:rsidR="00716C14" w:rsidRPr="008F04D1">
        <w:t xml:space="preserve">(see </w:t>
      </w:r>
      <w:r w:rsidR="00716C14" w:rsidRPr="00F06B26">
        <w:t>6.6 Management of acute and chronic pain</w:t>
      </w:r>
      <w:r w:rsidR="00716C14" w:rsidRPr="008F04D1">
        <w:t xml:space="preserve">). </w:t>
      </w:r>
    </w:p>
    <w:p w14:paraId="1D06051F" w14:textId="19961724" w:rsidR="00A4274B" w:rsidRPr="008F04D1" w:rsidRDefault="00A4274B" w:rsidP="00397DA8"/>
    <w:p w14:paraId="7994DEB9" w14:textId="01F09A27" w:rsidR="00C42D6F" w:rsidRPr="008F04D1" w:rsidRDefault="005978CA" w:rsidP="00397DA8">
      <w:r w:rsidRPr="008F04D1">
        <w:t xml:space="preserve">There is </w:t>
      </w:r>
      <w:r w:rsidR="3435C64B" w:rsidRPr="008F04D1">
        <w:t>no</w:t>
      </w:r>
      <w:r w:rsidR="00737C44" w:rsidRPr="008F04D1">
        <w:t xml:space="preserve"> clear</w:t>
      </w:r>
      <w:r w:rsidRPr="008F04D1">
        <w:t xml:space="preserve"> evidence to guide</w:t>
      </w:r>
      <w:r w:rsidR="00737C44" w:rsidRPr="008F04D1">
        <w:t xml:space="preserve"> OST </w:t>
      </w:r>
      <w:r w:rsidR="00A71328" w:rsidRPr="008F04D1">
        <w:t xml:space="preserve">use </w:t>
      </w:r>
      <w:r w:rsidR="00737C44" w:rsidRPr="008F04D1">
        <w:t xml:space="preserve">in </w:t>
      </w:r>
      <w:r w:rsidR="002948F2" w:rsidRPr="008F04D1">
        <w:t>tāngata whai ora</w:t>
      </w:r>
      <w:r w:rsidRPr="008F04D1">
        <w:t xml:space="preserve"> </w:t>
      </w:r>
      <w:r w:rsidR="000F152C" w:rsidRPr="008F04D1">
        <w:t xml:space="preserve">who have developed </w:t>
      </w:r>
      <w:r w:rsidR="73CB083F" w:rsidRPr="008F04D1">
        <w:t xml:space="preserve">OUD </w:t>
      </w:r>
      <w:r w:rsidR="000F152C" w:rsidRPr="008F04D1">
        <w:t>with prescribed opioid</w:t>
      </w:r>
      <w:r w:rsidR="00737C44" w:rsidRPr="008F04D1">
        <w:t>s</w:t>
      </w:r>
      <w:r w:rsidR="005F3F75" w:rsidRPr="008F04D1">
        <w:t xml:space="preserve"> </w:t>
      </w:r>
      <w:r w:rsidR="00737C44" w:rsidRPr="008F04D1">
        <w:t>(Nielsen</w:t>
      </w:r>
      <w:r w:rsidR="007B31AA" w:rsidRPr="008F04D1">
        <w:t xml:space="preserve"> et al.</w:t>
      </w:r>
      <w:r w:rsidR="00737C44" w:rsidRPr="008F04D1">
        <w:t xml:space="preserve">, 2022). Available guidance is </w:t>
      </w:r>
      <w:r w:rsidR="00A340D9" w:rsidRPr="008F04D1">
        <w:t xml:space="preserve">based on </w:t>
      </w:r>
      <w:r w:rsidR="00737C44" w:rsidRPr="008F04D1">
        <w:t xml:space="preserve">consensus rather than </w:t>
      </w:r>
      <w:r w:rsidR="005F3F75" w:rsidRPr="008F04D1">
        <w:t>evidence</w:t>
      </w:r>
      <w:r w:rsidR="00E46041" w:rsidRPr="008F04D1">
        <w:t xml:space="preserve">, and treatment decisions should be made on a </w:t>
      </w:r>
      <w:r w:rsidR="005F3F75" w:rsidRPr="008F04D1">
        <w:t>case-by-</w:t>
      </w:r>
      <w:r w:rsidR="00E46041" w:rsidRPr="008F04D1">
        <w:t>case basis.</w:t>
      </w:r>
    </w:p>
    <w:p w14:paraId="5F315F68" w14:textId="77777777" w:rsidR="000F152C" w:rsidRPr="008F04D1" w:rsidRDefault="000F152C" w:rsidP="00397DA8"/>
    <w:p w14:paraId="4362DB30" w14:textId="3F63F183" w:rsidR="000F152C" w:rsidRPr="008F04D1" w:rsidRDefault="000F152C" w:rsidP="00397DA8">
      <w:r w:rsidRPr="008F04D1">
        <w:t xml:space="preserve">For those with a long history of non-medical </w:t>
      </w:r>
      <w:r w:rsidR="00AF67FC" w:rsidRPr="008F04D1">
        <w:t>opioid</w:t>
      </w:r>
      <w:r w:rsidRPr="008F04D1">
        <w:t xml:space="preserve"> use, management</w:t>
      </w:r>
      <w:r w:rsidR="00AF67FC" w:rsidRPr="008F04D1">
        <w:t xml:space="preserve"> should be similar to other </w:t>
      </w:r>
      <w:r w:rsidR="008D113D" w:rsidRPr="008F04D1">
        <w:t>tāngata whai ora on OST</w:t>
      </w:r>
      <w:r w:rsidR="00737C44" w:rsidRPr="008F04D1">
        <w:t xml:space="preserve">. </w:t>
      </w:r>
      <w:r w:rsidR="00A57661" w:rsidRPr="008F04D1">
        <w:t>If transfer to OST medication is indicated, buprenorphine is generally considered first and may be preferable for many tāngata whai ora</w:t>
      </w:r>
      <w:r w:rsidR="667B7F54" w:rsidRPr="008F04D1">
        <w:t xml:space="preserve"> with prescription OUD</w:t>
      </w:r>
      <w:r w:rsidR="43A33AE2" w:rsidRPr="008F04D1">
        <w:t>.</w:t>
      </w:r>
      <w:r w:rsidR="00A57661" w:rsidRPr="008F04D1">
        <w:t xml:space="preserve"> </w:t>
      </w:r>
    </w:p>
    <w:p w14:paraId="2D1A98DC" w14:textId="5079456D" w:rsidR="173FE8A4" w:rsidRPr="008F04D1" w:rsidRDefault="173FE8A4" w:rsidP="173FE8A4"/>
    <w:p w14:paraId="74D22185" w14:textId="68599194" w:rsidR="00AF67FC" w:rsidRPr="008F04D1" w:rsidRDefault="002948F2" w:rsidP="1F2FB4C2">
      <w:pPr>
        <w:rPr>
          <w:rFonts w:eastAsia="Arial"/>
        </w:rPr>
      </w:pPr>
      <w:r w:rsidRPr="008F04D1">
        <w:t>Tāngata whai ora</w:t>
      </w:r>
      <w:r w:rsidR="00A107A9" w:rsidRPr="008F04D1">
        <w:t xml:space="preserve"> with short</w:t>
      </w:r>
      <w:r w:rsidR="005266BA" w:rsidRPr="008F04D1">
        <w:t xml:space="preserve"> and</w:t>
      </w:r>
      <w:r w:rsidR="00AF67FC" w:rsidRPr="008F04D1">
        <w:t xml:space="preserve"> relatively uncomplicated histories</w:t>
      </w:r>
      <w:r w:rsidR="00A107A9" w:rsidRPr="008F04D1">
        <w:t xml:space="preserve"> </w:t>
      </w:r>
      <w:r w:rsidR="00E46041" w:rsidRPr="008F04D1">
        <w:t xml:space="preserve">of prescription opioid use </w:t>
      </w:r>
      <w:r w:rsidR="00A107A9" w:rsidRPr="008F04D1">
        <w:t xml:space="preserve">may be able to be stabilised </w:t>
      </w:r>
      <w:r w:rsidR="00AF67FC" w:rsidRPr="008F04D1">
        <w:t xml:space="preserve">on their current opioid </w:t>
      </w:r>
      <w:r w:rsidR="00A107A9" w:rsidRPr="008F04D1">
        <w:t xml:space="preserve">by their GP under </w:t>
      </w:r>
      <w:r w:rsidR="00AF67FC" w:rsidRPr="008F04D1">
        <w:t xml:space="preserve">consultation and </w:t>
      </w:r>
      <w:r w:rsidR="00A107A9" w:rsidRPr="008F04D1">
        <w:t>authorisation from</w:t>
      </w:r>
      <w:r w:rsidR="00B210D4" w:rsidRPr="008F04D1" w:rsidDel="00AC55FB">
        <w:t xml:space="preserve"> </w:t>
      </w:r>
      <w:r w:rsidR="00AC55FB" w:rsidRPr="008F04D1">
        <w:t xml:space="preserve">an </w:t>
      </w:r>
      <w:r w:rsidR="00B210D4" w:rsidRPr="008F04D1">
        <w:t>addiction medical specialist</w:t>
      </w:r>
      <w:r w:rsidR="41C8BB7A" w:rsidRPr="008F04D1">
        <w:t xml:space="preserve">. </w:t>
      </w:r>
      <w:r w:rsidR="71FA8246" w:rsidRPr="008F04D1">
        <w:t>Th</w:t>
      </w:r>
      <w:r w:rsidR="38ADF1BB" w:rsidRPr="008F04D1">
        <w:t>e</w:t>
      </w:r>
      <w:r w:rsidR="00571F89" w:rsidRPr="008F04D1">
        <w:t xml:space="preserve"> process</w:t>
      </w:r>
      <w:r w:rsidR="006C06B4" w:rsidRPr="008F04D1">
        <w:t xml:space="preserve"> </w:t>
      </w:r>
      <w:r w:rsidR="0CEA7A9D" w:rsidRPr="008F04D1">
        <w:t>utilis</w:t>
      </w:r>
      <w:r w:rsidR="71FA8246" w:rsidRPr="008F04D1">
        <w:t>es</w:t>
      </w:r>
      <w:r w:rsidR="00571F89" w:rsidRPr="008F04D1">
        <w:t xml:space="preserve"> </w:t>
      </w:r>
      <w:r w:rsidR="00A107A9" w:rsidRPr="008F04D1">
        <w:t xml:space="preserve">frequent dispensing at community pharmacy to regain control of opioid use and </w:t>
      </w:r>
      <w:r w:rsidR="009518CF" w:rsidRPr="008F04D1">
        <w:t xml:space="preserve">involves </w:t>
      </w:r>
      <w:r w:rsidR="00A107A9" w:rsidRPr="008F04D1">
        <w:t>a plan for gradual taper off the opioid.</w:t>
      </w:r>
      <w:r w:rsidR="1D3445A2" w:rsidRPr="008F04D1">
        <w:t xml:space="preserve"> </w:t>
      </w:r>
      <w:r w:rsidR="00571F89" w:rsidRPr="008F04D1">
        <w:t xml:space="preserve">During </w:t>
      </w:r>
      <w:r w:rsidR="0007605A" w:rsidRPr="008F04D1">
        <w:t>the</w:t>
      </w:r>
      <w:r w:rsidR="00571F89" w:rsidRPr="008F04D1">
        <w:t xml:space="preserve"> process, </w:t>
      </w:r>
      <w:r w:rsidR="71FA8246" w:rsidRPr="008F04D1">
        <w:rPr>
          <w:rFonts w:eastAsia="Arial"/>
        </w:rPr>
        <w:t>i</w:t>
      </w:r>
      <w:r w:rsidR="6A854739" w:rsidRPr="008F04D1">
        <w:rPr>
          <w:rFonts w:eastAsia="Arial"/>
        </w:rPr>
        <w:t>t</w:t>
      </w:r>
      <w:r w:rsidR="1D3445A2" w:rsidRPr="008F04D1">
        <w:rPr>
          <w:rFonts w:eastAsia="Arial"/>
        </w:rPr>
        <w:t xml:space="preserve"> is important to provide support where appropriate and change </w:t>
      </w:r>
      <w:r w:rsidR="00564849" w:rsidRPr="008F04D1">
        <w:rPr>
          <w:rFonts w:eastAsia="Arial"/>
        </w:rPr>
        <w:t>th</w:t>
      </w:r>
      <w:r w:rsidR="00374E9A" w:rsidRPr="008F04D1">
        <w:rPr>
          <w:rFonts w:eastAsia="Arial"/>
        </w:rPr>
        <w:t xml:space="preserve">e </w:t>
      </w:r>
      <w:r w:rsidR="1D3445A2" w:rsidRPr="008F04D1">
        <w:rPr>
          <w:rFonts w:eastAsia="Arial"/>
        </w:rPr>
        <w:t>treatment approach if t</w:t>
      </w:r>
      <w:r w:rsidR="003A3BFC" w:rsidRPr="008F04D1">
        <w:t>ā</w:t>
      </w:r>
      <w:r w:rsidR="1D3445A2" w:rsidRPr="008F04D1">
        <w:rPr>
          <w:rFonts w:eastAsia="Arial"/>
        </w:rPr>
        <w:t xml:space="preserve">ngata whai ora </w:t>
      </w:r>
      <w:r w:rsidR="003A3BFC" w:rsidRPr="008F04D1">
        <w:rPr>
          <w:rFonts w:eastAsia="Arial"/>
        </w:rPr>
        <w:t>are</w:t>
      </w:r>
      <w:r w:rsidR="1D3445A2" w:rsidRPr="008F04D1">
        <w:rPr>
          <w:rFonts w:eastAsia="Arial"/>
        </w:rPr>
        <w:t xml:space="preserve"> not managing to taper down.</w:t>
      </w:r>
    </w:p>
    <w:p w14:paraId="427F8A8B" w14:textId="4AA88DDF" w:rsidR="00AF67FC" w:rsidRPr="008F04D1" w:rsidRDefault="00AF67FC" w:rsidP="00397DA8"/>
    <w:p w14:paraId="22290A62" w14:textId="77777777" w:rsidR="00433D28" w:rsidRPr="008F04D1" w:rsidRDefault="00433D28" w:rsidP="00397DA8">
      <w:pPr>
        <w:pStyle w:val="Heading2"/>
      </w:pPr>
      <w:bookmarkStart w:id="494" w:name="_Toc141792612"/>
      <w:bookmarkStart w:id="495" w:name="_Toc142591407"/>
      <w:bookmarkStart w:id="496" w:name="_Toc142592038"/>
      <w:bookmarkStart w:id="497" w:name="_Toc207639864"/>
      <w:r w:rsidRPr="008F04D1">
        <w:t>Useful resources</w:t>
      </w:r>
      <w:bookmarkEnd w:id="494"/>
      <w:bookmarkEnd w:id="495"/>
      <w:bookmarkEnd w:id="496"/>
      <w:bookmarkEnd w:id="497"/>
    </w:p>
    <w:p w14:paraId="23EB4741" w14:textId="791BA62C" w:rsidR="00850435" w:rsidRPr="008F04D1" w:rsidRDefault="00433D28" w:rsidP="00850435">
      <w:pPr>
        <w:pStyle w:val="References"/>
        <w:ind w:left="567" w:hanging="567"/>
        <w:rPr>
          <w:rFonts w:asciiTheme="minorBidi" w:hAnsiTheme="minorBidi" w:cstheme="minorBidi"/>
          <w:sz w:val="22"/>
        </w:rPr>
      </w:pPr>
      <w:r w:rsidRPr="008F04D1">
        <w:rPr>
          <w:rFonts w:asciiTheme="minorBidi" w:hAnsiTheme="minorBidi" w:cstheme="minorBidi"/>
          <w:sz w:val="22"/>
        </w:rPr>
        <w:t>B</w:t>
      </w:r>
      <w:r w:rsidR="000665B4" w:rsidRPr="008F04D1">
        <w:rPr>
          <w:rFonts w:asciiTheme="minorBidi" w:hAnsiTheme="minorBidi" w:cstheme="minorBidi"/>
          <w:sz w:val="22"/>
        </w:rPr>
        <w:t xml:space="preserve">est </w:t>
      </w:r>
      <w:r w:rsidRPr="008F04D1">
        <w:rPr>
          <w:rFonts w:asciiTheme="minorBidi" w:hAnsiTheme="minorBidi" w:cstheme="minorBidi"/>
          <w:sz w:val="22"/>
        </w:rPr>
        <w:t>P</w:t>
      </w:r>
      <w:r w:rsidR="000665B4" w:rsidRPr="008F04D1">
        <w:rPr>
          <w:rFonts w:asciiTheme="minorBidi" w:hAnsiTheme="minorBidi" w:cstheme="minorBidi"/>
          <w:sz w:val="22"/>
        </w:rPr>
        <w:t xml:space="preserve">ractice </w:t>
      </w:r>
      <w:r w:rsidRPr="008F04D1">
        <w:rPr>
          <w:rFonts w:asciiTheme="minorBidi" w:hAnsiTheme="minorBidi" w:cstheme="minorBidi"/>
          <w:sz w:val="22"/>
        </w:rPr>
        <w:t>A</w:t>
      </w:r>
      <w:r w:rsidR="002E0F40" w:rsidRPr="008F04D1">
        <w:rPr>
          <w:rFonts w:asciiTheme="minorBidi" w:hAnsiTheme="minorBidi" w:cstheme="minorBidi"/>
          <w:sz w:val="22"/>
        </w:rPr>
        <w:t xml:space="preserve">dvocacy </w:t>
      </w:r>
      <w:r w:rsidRPr="008F04D1">
        <w:rPr>
          <w:rFonts w:asciiTheme="minorBidi" w:hAnsiTheme="minorBidi" w:cstheme="minorBidi"/>
          <w:sz w:val="22"/>
        </w:rPr>
        <w:t>C</w:t>
      </w:r>
      <w:r w:rsidR="002E0F40" w:rsidRPr="008F04D1">
        <w:rPr>
          <w:rFonts w:asciiTheme="minorBidi" w:hAnsiTheme="minorBidi" w:cstheme="minorBidi"/>
          <w:sz w:val="22"/>
        </w:rPr>
        <w:t>entre</w:t>
      </w:r>
      <w:r w:rsidRPr="008F04D1">
        <w:rPr>
          <w:rFonts w:asciiTheme="minorBidi" w:hAnsiTheme="minorBidi" w:cstheme="minorBidi"/>
          <w:sz w:val="22"/>
        </w:rPr>
        <w:t xml:space="preserve">. </w:t>
      </w:r>
      <w:r w:rsidR="002E0F40" w:rsidRPr="008F04D1">
        <w:rPr>
          <w:rFonts w:asciiTheme="minorBidi" w:hAnsiTheme="minorBidi" w:cstheme="minorBidi"/>
          <w:sz w:val="22"/>
        </w:rPr>
        <w:t>(</w:t>
      </w:r>
      <w:r w:rsidRPr="008F04D1">
        <w:rPr>
          <w:rFonts w:asciiTheme="minorBidi" w:hAnsiTheme="minorBidi" w:cstheme="minorBidi"/>
          <w:sz w:val="22"/>
        </w:rPr>
        <w:t>2011</w:t>
      </w:r>
      <w:r w:rsidR="002E0F40" w:rsidRPr="008F04D1">
        <w:rPr>
          <w:rFonts w:asciiTheme="minorBidi" w:hAnsiTheme="minorBidi" w:cstheme="minorBidi"/>
          <w:sz w:val="22"/>
        </w:rPr>
        <w:t>)</w:t>
      </w:r>
      <w:r w:rsidRPr="008F04D1">
        <w:rPr>
          <w:rFonts w:asciiTheme="minorBidi" w:hAnsiTheme="minorBidi" w:cstheme="minorBidi"/>
          <w:sz w:val="22"/>
        </w:rPr>
        <w:t xml:space="preserve">. Nausea and </w:t>
      </w:r>
      <w:r w:rsidR="008026A4" w:rsidRPr="008F04D1">
        <w:rPr>
          <w:rFonts w:asciiTheme="minorBidi" w:hAnsiTheme="minorBidi" w:cstheme="minorBidi"/>
          <w:sz w:val="22"/>
        </w:rPr>
        <w:t>v</w:t>
      </w:r>
      <w:r w:rsidRPr="008F04D1">
        <w:rPr>
          <w:rFonts w:asciiTheme="minorBidi" w:hAnsiTheme="minorBidi" w:cstheme="minorBidi"/>
          <w:sz w:val="22"/>
        </w:rPr>
        <w:t xml:space="preserve">omiting in </w:t>
      </w:r>
      <w:r w:rsidR="008026A4" w:rsidRPr="008F04D1">
        <w:rPr>
          <w:rFonts w:asciiTheme="minorBidi" w:hAnsiTheme="minorBidi" w:cstheme="minorBidi"/>
          <w:sz w:val="22"/>
        </w:rPr>
        <w:t>p</w:t>
      </w:r>
      <w:r w:rsidRPr="008F04D1">
        <w:rPr>
          <w:rFonts w:asciiTheme="minorBidi" w:hAnsiTheme="minorBidi" w:cstheme="minorBidi"/>
          <w:sz w:val="22"/>
        </w:rPr>
        <w:t xml:space="preserve">regnancy. </w:t>
      </w:r>
      <w:r w:rsidRPr="008F04D1">
        <w:rPr>
          <w:rFonts w:asciiTheme="minorBidi" w:hAnsiTheme="minorBidi" w:cstheme="minorBidi"/>
          <w:i/>
          <w:iCs/>
          <w:sz w:val="22"/>
        </w:rPr>
        <w:t>Best Practice Journal</w:t>
      </w:r>
      <w:r w:rsidR="002E0F40" w:rsidRPr="008F04D1">
        <w:rPr>
          <w:rFonts w:asciiTheme="minorBidi" w:hAnsiTheme="minorBidi" w:cstheme="minorBidi"/>
          <w:i/>
          <w:iCs/>
          <w:sz w:val="22"/>
        </w:rPr>
        <w:t>,</w:t>
      </w:r>
      <w:r w:rsidRPr="008F04D1">
        <w:rPr>
          <w:rFonts w:asciiTheme="minorBidi" w:hAnsiTheme="minorBidi" w:cstheme="minorBidi"/>
          <w:i/>
          <w:iCs/>
          <w:sz w:val="22"/>
        </w:rPr>
        <w:t xml:space="preserve"> </w:t>
      </w:r>
      <w:r w:rsidRPr="008F04D1">
        <w:rPr>
          <w:rFonts w:asciiTheme="minorBidi" w:hAnsiTheme="minorBidi" w:cstheme="minorBidi"/>
          <w:sz w:val="22"/>
        </w:rPr>
        <w:t>40</w:t>
      </w:r>
      <w:r w:rsidR="002E0F40" w:rsidRPr="008F04D1">
        <w:rPr>
          <w:rFonts w:asciiTheme="minorBidi" w:hAnsiTheme="minorBidi" w:cstheme="minorBidi"/>
          <w:sz w:val="22"/>
        </w:rPr>
        <w:t>,</w:t>
      </w:r>
      <w:r w:rsidRPr="008F04D1">
        <w:rPr>
          <w:rFonts w:asciiTheme="minorBidi" w:hAnsiTheme="minorBidi" w:cstheme="minorBidi"/>
          <w:sz w:val="22"/>
        </w:rPr>
        <w:t xml:space="preserve"> 25–9.</w:t>
      </w:r>
      <w:r w:rsidR="00417413" w:rsidRPr="008F04D1">
        <w:rPr>
          <w:rFonts w:asciiTheme="minorBidi" w:hAnsiTheme="minorBidi" w:cstheme="minorBidi"/>
          <w:sz w:val="22"/>
        </w:rPr>
        <w:t xml:space="preserve"> </w:t>
      </w:r>
      <w:hyperlink r:id="rId82" w:history="1">
        <w:r w:rsidR="004D79B0" w:rsidRPr="005936A8">
          <w:rPr>
            <w:rStyle w:val="Hyperlink"/>
            <w:rFonts w:asciiTheme="minorBidi" w:hAnsiTheme="minorBidi" w:cstheme="minorBidi"/>
          </w:rPr>
          <w:t>https://bpac.org.nz/bpj/2011/november/docs/bpj_40_pregnancy_ pages_24-29.pdf</w:t>
        </w:r>
      </w:hyperlink>
      <w:r w:rsidR="00850435" w:rsidRPr="008F04D1">
        <w:rPr>
          <w:rFonts w:asciiTheme="minorBidi" w:hAnsiTheme="minorBidi" w:cstheme="minorBidi"/>
          <w:sz w:val="22"/>
        </w:rPr>
        <w:t xml:space="preserve"> </w:t>
      </w:r>
    </w:p>
    <w:p w14:paraId="166D7703" w14:textId="07642D36" w:rsidR="00433D28" w:rsidRPr="008F04D1" w:rsidDel="00256BE9" w:rsidRDefault="62555D6A" w:rsidP="7C066F5A">
      <w:pPr>
        <w:pStyle w:val="References"/>
        <w:ind w:left="567" w:hanging="567"/>
        <w:rPr>
          <w:rFonts w:asciiTheme="minorBidi" w:hAnsiTheme="minorBidi" w:cstheme="minorBidi"/>
          <w:sz w:val="22"/>
        </w:rPr>
      </w:pPr>
      <w:r w:rsidRPr="008F04D1">
        <w:rPr>
          <w:rFonts w:asciiTheme="minorBidi" w:hAnsiTheme="minorBidi" w:cstheme="minorBidi"/>
          <w:color w:val="333333"/>
          <w:sz w:val="22"/>
        </w:rPr>
        <w:t>Cates, L., &amp; Brown, A.R. (2023). Medications for opioid use disorder during incarceration and post-release outcomes. </w:t>
      </w:r>
      <w:r w:rsidRPr="008F04D1">
        <w:rPr>
          <w:rFonts w:asciiTheme="minorBidi" w:hAnsiTheme="minorBidi" w:cstheme="minorBidi"/>
          <w:i/>
          <w:iCs/>
          <w:color w:val="333333"/>
          <w:sz w:val="22"/>
        </w:rPr>
        <w:t>Health</w:t>
      </w:r>
      <w:r w:rsidR="00A34FF5" w:rsidRPr="008F04D1">
        <w:rPr>
          <w:rFonts w:asciiTheme="minorBidi" w:hAnsiTheme="minorBidi" w:cstheme="minorBidi"/>
          <w:i/>
          <w:iCs/>
          <w:color w:val="333333"/>
          <w:sz w:val="22"/>
        </w:rPr>
        <w:t xml:space="preserve"> &amp;</w:t>
      </w:r>
      <w:r w:rsidRPr="008F04D1">
        <w:rPr>
          <w:rFonts w:asciiTheme="minorBidi" w:hAnsiTheme="minorBidi" w:cstheme="minorBidi"/>
          <w:i/>
          <w:iCs/>
          <w:color w:val="333333"/>
          <w:sz w:val="22"/>
        </w:rPr>
        <w:t xml:space="preserve"> Justice</w:t>
      </w:r>
      <w:r w:rsidRPr="008F04D1">
        <w:rPr>
          <w:rFonts w:asciiTheme="minorBidi" w:hAnsiTheme="minorBidi" w:cstheme="minorBidi"/>
          <w:color w:val="333333"/>
          <w:sz w:val="22"/>
        </w:rPr>
        <w:t>,</w:t>
      </w:r>
      <w:r w:rsidRPr="008F04D1">
        <w:rPr>
          <w:rFonts w:asciiTheme="minorBidi" w:hAnsiTheme="minorBidi" w:cstheme="minorBidi"/>
          <w:i/>
          <w:iCs/>
          <w:color w:val="333333"/>
          <w:sz w:val="22"/>
        </w:rPr>
        <w:t xml:space="preserve"> 11</w:t>
      </w:r>
      <w:r w:rsidRPr="008F04D1">
        <w:rPr>
          <w:rFonts w:asciiTheme="minorBidi" w:hAnsiTheme="minorBidi" w:cstheme="minorBidi"/>
          <w:color w:val="333333"/>
          <w:sz w:val="22"/>
        </w:rPr>
        <w:t xml:space="preserve">(4), </w:t>
      </w:r>
      <w:hyperlink r:id="rId83">
        <w:r w:rsidR="00850435" w:rsidRPr="008F04D1">
          <w:rPr>
            <w:rStyle w:val="Hyperlink"/>
            <w:rFonts w:asciiTheme="minorBidi" w:hAnsiTheme="minorBidi" w:cstheme="minorBidi"/>
          </w:rPr>
          <w:t>https://doi.org/10.1186/s40352-023-00209-w</w:t>
        </w:r>
      </w:hyperlink>
      <w:r w:rsidR="00850435" w:rsidRPr="008F04D1">
        <w:rPr>
          <w:rFonts w:asciiTheme="minorBidi" w:hAnsiTheme="minorBidi" w:cstheme="minorBidi"/>
          <w:color w:val="333333"/>
          <w:sz w:val="22"/>
        </w:rPr>
        <w:t xml:space="preserve"> </w:t>
      </w:r>
      <w:r w:rsidRPr="008F04D1">
        <w:rPr>
          <w:rFonts w:asciiTheme="minorBidi" w:hAnsiTheme="minorBidi" w:cstheme="minorBidi"/>
          <w:sz w:val="22"/>
        </w:rPr>
        <w:t xml:space="preserve"> </w:t>
      </w:r>
    </w:p>
    <w:p w14:paraId="58B5C2B0" w14:textId="45EE71CD" w:rsidR="00444F61" w:rsidRPr="008F04D1" w:rsidRDefault="00444F61" w:rsidP="00444F61">
      <w:pPr>
        <w:adjustRightInd w:val="0"/>
        <w:snapToGrid w:val="0"/>
        <w:spacing w:after="120"/>
        <w:ind w:left="567" w:hanging="567"/>
        <w:rPr>
          <w:shd w:val="clear" w:color="auto" w:fill="FFFFFF"/>
        </w:rPr>
      </w:pPr>
      <w:r>
        <w:rPr>
          <w:shd w:val="clear" w:color="auto" w:fill="FFFFFF"/>
        </w:rPr>
        <w:lastRenderedPageBreak/>
        <w:t>Health New Zealand</w:t>
      </w:r>
      <w:r w:rsidRPr="008F04D1">
        <w:rPr>
          <w:shd w:val="clear" w:color="auto" w:fill="FFFFFF"/>
        </w:rPr>
        <w:t xml:space="preserve">. (2023). </w:t>
      </w:r>
      <w:r w:rsidRPr="008F04D1">
        <w:rPr>
          <w:i/>
          <w:iCs/>
          <w:shd w:val="clear" w:color="auto" w:fill="FFFFFF"/>
        </w:rPr>
        <w:t>Communicable disease control manual</w:t>
      </w:r>
      <w:r w:rsidRPr="008F04D1">
        <w:rPr>
          <w:shd w:val="clear" w:color="auto" w:fill="FFFFFF"/>
        </w:rPr>
        <w:t xml:space="preserve">. </w:t>
      </w:r>
      <w:r>
        <w:rPr>
          <w:shd w:val="clear" w:color="auto" w:fill="FFFFFF"/>
        </w:rPr>
        <w:t>Health NZ</w:t>
      </w:r>
      <w:r w:rsidRPr="008F04D1">
        <w:rPr>
          <w:shd w:val="clear" w:color="auto" w:fill="FFFFFF"/>
        </w:rPr>
        <w:t xml:space="preserve">. </w:t>
      </w:r>
      <w:hyperlink r:id="rId84" w:history="1">
        <w:r w:rsidRPr="008F04D1">
          <w:rPr>
            <w:rStyle w:val="Hyperlink"/>
            <w:shd w:val="clear" w:color="auto" w:fill="FFFFFF"/>
          </w:rPr>
          <w:t>https://www.tewhatuora.govt.nz/for-the-health-sector/health-sector-guidance/communicable-disease-control-manual/</w:t>
        </w:r>
      </w:hyperlink>
    </w:p>
    <w:p w14:paraId="7B83B000" w14:textId="31982AF9" w:rsidR="00B35E44" w:rsidRPr="008F04D1" w:rsidRDefault="02DF500A" w:rsidP="434AD261">
      <w:pPr>
        <w:pStyle w:val="References"/>
        <w:ind w:left="567" w:hanging="567"/>
        <w:rPr>
          <w:rFonts w:asciiTheme="minorBidi" w:hAnsiTheme="minorBidi" w:cstheme="minorBidi"/>
          <w:color w:val="333333"/>
          <w:sz w:val="22"/>
        </w:rPr>
      </w:pPr>
      <w:r w:rsidRPr="008F04D1">
        <w:rPr>
          <w:sz w:val="22"/>
        </w:rPr>
        <w:t>Kinsella, M., Capel, Y., Nelson, S.M., &amp; Kearns. R.J. (2022). Opioid substitution in pregnancy a narrative review: Contemporary evidence for use of methadone and buprenorphine in pregnancy</w:t>
      </w:r>
      <w:r w:rsidRPr="008F04D1">
        <w:rPr>
          <w:i/>
          <w:iCs/>
          <w:sz w:val="22"/>
        </w:rPr>
        <w:t>. Journal of Substance Use</w:t>
      </w:r>
      <w:r w:rsidR="007902CF" w:rsidRPr="008F04D1">
        <w:rPr>
          <w:rFonts w:asciiTheme="minorBidi" w:hAnsiTheme="minorBidi" w:cstheme="minorBidi"/>
          <w:color w:val="333333"/>
          <w:sz w:val="22"/>
        </w:rPr>
        <w:t xml:space="preserve">, </w:t>
      </w:r>
      <w:r w:rsidR="007902CF" w:rsidRPr="008F04D1">
        <w:rPr>
          <w:rFonts w:asciiTheme="minorBidi" w:hAnsiTheme="minorBidi" w:cstheme="minorBidi"/>
          <w:i/>
          <w:iCs/>
          <w:color w:val="333333"/>
          <w:sz w:val="22"/>
        </w:rPr>
        <w:t>28</w:t>
      </w:r>
      <w:r w:rsidR="007902CF" w:rsidRPr="008F04D1">
        <w:rPr>
          <w:rFonts w:asciiTheme="minorBidi" w:hAnsiTheme="minorBidi" w:cstheme="minorBidi"/>
          <w:color w:val="333333"/>
          <w:sz w:val="22"/>
        </w:rPr>
        <w:t>(6), 919–924.</w:t>
      </w:r>
      <w:r w:rsidR="0006267A" w:rsidRPr="008F04D1">
        <w:rPr>
          <w:rFonts w:asciiTheme="minorBidi" w:hAnsiTheme="minorBidi" w:cstheme="minorBidi"/>
          <w:color w:val="333333"/>
          <w:sz w:val="22"/>
        </w:rPr>
        <w:t xml:space="preserve"> </w:t>
      </w:r>
      <w:hyperlink r:id="rId85" w:history="1">
        <w:r w:rsidR="00C50781" w:rsidRPr="008F04D1">
          <w:rPr>
            <w:rStyle w:val="Hyperlink"/>
          </w:rPr>
          <w:t>https://doi.org/10.1080/14659891.2022.2106600</w:t>
        </w:r>
      </w:hyperlink>
    </w:p>
    <w:p w14:paraId="21C2667F" w14:textId="7BC30578" w:rsidR="00B35E44" w:rsidRPr="008F04D1" w:rsidRDefault="3505CC42" w:rsidP="237AFF72">
      <w:pPr>
        <w:pStyle w:val="References"/>
        <w:ind w:left="567" w:hanging="567"/>
        <w:rPr>
          <w:rFonts w:asciiTheme="minorBidi" w:hAnsiTheme="minorBidi" w:cstheme="minorBidi"/>
          <w:sz w:val="22"/>
        </w:rPr>
      </w:pPr>
      <w:r w:rsidRPr="008F04D1">
        <w:rPr>
          <w:rFonts w:asciiTheme="minorBidi" w:hAnsiTheme="minorBidi" w:cstheme="minorBidi"/>
          <w:color w:val="212121"/>
          <w:sz w:val="22"/>
        </w:rPr>
        <w:t>Kinsella, M., Halliday, L. O. E., Shaw, M., Capel, Y., Nelson, S. M., &amp; Kearns, R. J. (2022). Buprenorphine compared with methadone in pregnancy: A systematic review and meta-analysis. </w:t>
      </w:r>
      <w:r w:rsidRPr="008F04D1">
        <w:rPr>
          <w:rFonts w:asciiTheme="minorBidi" w:hAnsiTheme="minorBidi" w:cstheme="minorBidi"/>
          <w:i/>
          <w:iCs/>
          <w:color w:val="212121"/>
          <w:sz w:val="22"/>
        </w:rPr>
        <w:t xml:space="preserve">Substance </w:t>
      </w:r>
      <w:r w:rsidR="65778B4B" w:rsidRPr="008F04D1">
        <w:rPr>
          <w:rFonts w:asciiTheme="minorBidi" w:hAnsiTheme="minorBidi" w:cstheme="minorBidi"/>
          <w:i/>
          <w:iCs/>
          <w:color w:val="212121"/>
          <w:sz w:val="22"/>
        </w:rPr>
        <w:t>U</w:t>
      </w:r>
      <w:r w:rsidRPr="008F04D1">
        <w:rPr>
          <w:rFonts w:asciiTheme="minorBidi" w:hAnsiTheme="minorBidi" w:cstheme="minorBidi"/>
          <w:i/>
          <w:iCs/>
          <w:color w:val="212121"/>
          <w:sz w:val="22"/>
        </w:rPr>
        <w:t xml:space="preserve">se &amp; </w:t>
      </w:r>
      <w:r w:rsidR="775897EB" w:rsidRPr="008F04D1">
        <w:rPr>
          <w:rFonts w:asciiTheme="minorBidi" w:hAnsiTheme="minorBidi" w:cstheme="minorBidi"/>
          <w:i/>
          <w:iCs/>
          <w:color w:val="212121"/>
          <w:sz w:val="22"/>
        </w:rPr>
        <w:t>M</w:t>
      </w:r>
      <w:r w:rsidRPr="008F04D1">
        <w:rPr>
          <w:rFonts w:asciiTheme="minorBidi" w:hAnsiTheme="minorBidi" w:cstheme="minorBidi"/>
          <w:i/>
          <w:iCs/>
          <w:color w:val="212121"/>
          <w:sz w:val="22"/>
        </w:rPr>
        <w:t>isuse</w:t>
      </w:r>
      <w:r w:rsidRPr="008F04D1">
        <w:rPr>
          <w:rFonts w:asciiTheme="minorBidi" w:hAnsiTheme="minorBidi" w:cstheme="minorBidi"/>
          <w:color w:val="212121"/>
          <w:sz w:val="22"/>
        </w:rPr>
        <w:t>, </w:t>
      </w:r>
      <w:r w:rsidRPr="008F04D1">
        <w:rPr>
          <w:rFonts w:asciiTheme="minorBidi" w:hAnsiTheme="minorBidi" w:cstheme="minorBidi"/>
          <w:i/>
          <w:iCs/>
          <w:color w:val="212121"/>
          <w:sz w:val="22"/>
        </w:rPr>
        <w:t>57</w:t>
      </w:r>
      <w:r w:rsidRPr="008F04D1">
        <w:rPr>
          <w:rFonts w:asciiTheme="minorBidi" w:hAnsiTheme="minorBidi" w:cstheme="minorBidi"/>
          <w:color w:val="212121"/>
          <w:sz w:val="22"/>
        </w:rPr>
        <w:t xml:space="preserve">(9), 1400–1416. </w:t>
      </w:r>
      <w:hyperlink r:id="rId86">
        <w:r w:rsidR="00850435" w:rsidRPr="008F04D1">
          <w:rPr>
            <w:rStyle w:val="Hyperlink"/>
            <w:rFonts w:asciiTheme="minorBidi" w:hAnsiTheme="minorBidi" w:cstheme="minorBidi"/>
          </w:rPr>
          <w:t>https://doi.org/10.1080/10826084.2022.2083174</w:t>
        </w:r>
      </w:hyperlink>
      <w:r w:rsidR="00850435" w:rsidRPr="008F04D1">
        <w:rPr>
          <w:rFonts w:asciiTheme="minorBidi" w:hAnsiTheme="minorBidi" w:cstheme="minorBidi"/>
          <w:color w:val="212121"/>
          <w:sz w:val="22"/>
        </w:rPr>
        <w:t xml:space="preserve"> </w:t>
      </w:r>
      <w:r w:rsidRPr="008F04D1">
        <w:rPr>
          <w:rFonts w:asciiTheme="minorBidi" w:hAnsiTheme="minorBidi" w:cstheme="minorBidi"/>
          <w:sz w:val="22"/>
        </w:rPr>
        <w:t xml:space="preserve"> </w:t>
      </w:r>
    </w:p>
    <w:p w14:paraId="75ECBC0D" w14:textId="767EB786" w:rsidR="00B35E44" w:rsidRPr="008F04D1" w:rsidRDefault="3ED8E2CF" w:rsidP="306811DA">
      <w:pPr>
        <w:pStyle w:val="References"/>
        <w:ind w:left="567" w:hanging="567"/>
        <w:rPr>
          <w:rFonts w:asciiTheme="minorBidi" w:hAnsiTheme="minorBidi" w:cstheme="minorBidi"/>
          <w:color w:val="212121"/>
          <w:sz w:val="22"/>
        </w:rPr>
      </w:pPr>
      <w:r w:rsidRPr="008F04D1">
        <w:rPr>
          <w:rFonts w:asciiTheme="minorBidi" w:hAnsiTheme="minorBidi" w:cstheme="minorBidi"/>
          <w:sz w:val="22"/>
        </w:rPr>
        <w:t xml:space="preserve">Livingston, G., Huntley, J., Sommerland, A., Ames, D., Ballard, C., Banerjee, S., Brayne, C., Burns, A., Cohen-Masfield, J., Cooper, C., Costafreda, S.G., Dias, A., Fox, N., Gitlin, L.N., Howard, R., Kales, H.C., Kivimaki, M., Larson, E.B., Ogunniyi, A…&amp; Mukadam, N. (2020). Dementia prevention, intervention, and care: 2020 report of the Lancet Commission, </w:t>
      </w:r>
      <w:r w:rsidRPr="008F04D1">
        <w:rPr>
          <w:rFonts w:asciiTheme="minorBidi" w:hAnsiTheme="minorBidi" w:cstheme="minorBidi"/>
          <w:i/>
          <w:iCs/>
          <w:sz w:val="22"/>
        </w:rPr>
        <w:t>The Lancet</w:t>
      </w:r>
      <w:r w:rsidRPr="008F04D1">
        <w:rPr>
          <w:rFonts w:asciiTheme="minorBidi" w:hAnsiTheme="minorBidi" w:cstheme="minorBidi"/>
          <w:sz w:val="22"/>
        </w:rPr>
        <w:t>,</w:t>
      </w:r>
      <w:r w:rsidR="00B32C78" w:rsidRPr="008F04D1">
        <w:rPr>
          <w:rFonts w:asciiTheme="minorBidi" w:hAnsiTheme="minorBidi" w:cstheme="minorBidi"/>
          <w:sz w:val="22"/>
        </w:rPr>
        <w:t xml:space="preserve"> </w:t>
      </w:r>
      <w:r w:rsidRPr="008F04D1">
        <w:rPr>
          <w:rFonts w:asciiTheme="minorBidi" w:hAnsiTheme="minorBidi" w:cstheme="minorBidi"/>
          <w:i/>
          <w:iCs/>
          <w:sz w:val="22"/>
        </w:rPr>
        <w:t>396</w:t>
      </w:r>
      <w:r w:rsidRPr="008F04D1">
        <w:rPr>
          <w:rFonts w:asciiTheme="minorBidi" w:hAnsiTheme="minorBidi" w:cstheme="minorBidi"/>
          <w:sz w:val="22"/>
        </w:rPr>
        <w:t xml:space="preserve">(10248), 413-446. </w:t>
      </w:r>
      <w:hyperlink r:id="rId87">
        <w:r w:rsidR="00850435" w:rsidRPr="008F04D1">
          <w:rPr>
            <w:rStyle w:val="Hyperlink"/>
            <w:rFonts w:asciiTheme="minorBidi" w:hAnsiTheme="minorBidi" w:cstheme="minorBidi"/>
          </w:rPr>
          <w:t>https://doi.org/10.1016/S0140-6736(20)30367-6</w:t>
        </w:r>
      </w:hyperlink>
      <w:r w:rsidR="00850435" w:rsidRPr="008F04D1">
        <w:rPr>
          <w:rFonts w:asciiTheme="minorBidi" w:hAnsiTheme="minorBidi" w:cstheme="minorBidi"/>
          <w:sz w:val="22"/>
        </w:rPr>
        <w:t xml:space="preserve"> </w:t>
      </w:r>
      <w:r w:rsidRPr="008F04D1">
        <w:rPr>
          <w:rFonts w:asciiTheme="minorBidi" w:hAnsiTheme="minorBidi" w:cstheme="minorBidi"/>
          <w:color w:val="212121"/>
          <w:sz w:val="22"/>
        </w:rPr>
        <w:t xml:space="preserve"> </w:t>
      </w:r>
    </w:p>
    <w:p w14:paraId="14620693" w14:textId="2B78357F" w:rsidR="00B35E44" w:rsidRPr="001F0311" w:rsidRDefault="6A4C290C" w:rsidP="7A15F7BF">
      <w:pPr>
        <w:pStyle w:val="References"/>
        <w:ind w:left="567" w:hanging="567"/>
        <w:rPr>
          <w:rFonts w:asciiTheme="minorBidi" w:hAnsiTheme="minorBidi" w:cstheme="minorBidi"/>
          <w:sz w:val="22"/>
        </w:rPr>
      </w:pPr>
      <w:r w:rsidRPr="001F0311">
        <w:rPr>
          <w:rFonts w:asciiTheme="minorBidi" w:hAnsiTheme="minorBidi" w:cstheme="minorBidi"/>
          <w:color w:val="212121"/>
          <w:sz w:val="22"/>
        </w:rPr>
        <w:t>Malta, M., Varatharajan, T., Russell, C., Pang, M., Bonato, S., &amp; Fischer, B. (2019). Opioid-related treatment, interventions, and outcomes among incarcerated persons: A systematic review. </w:t>
      </w:r>
      <w:r w:rsidRPr="001F0311">
        <w:rPr>
          <w:rFonts w:asciiTheme="minorBidi" w:hAnsiTheme="minorBidi" w:cstheme="minorBidi"/>
          <w:i/>
          <w:iCs/>
          <w:color w:val="212121"/>
          <w:sz w:val="22"/>
        </w:rPr>
        <w:t>P</w:t>
      </w:r>
      <w:r w:rsidR="00064E00" w:rsidRPr="001F0311">
        <w:rPr>
          <w:rFonts w:asciiTheme="minorBidi" w:hAnsiTheme="minorBidi" w:cstheme="minorBidi"/>
          <w:i/>
          <w:iCs/>
          <w:color w:val="212121"/>
          <w:sz w:val="22"/>
        </w:rPr>
        <w:t>l</w:t>
      </w:r>
      <w:r w:rsidRPr="001F0311">
        <w:rPr>
          <w:rFonts w:asciiTheme="minorBidi" w:hAnsiTheme="minorBidi" w:cstheme="minorBidi"/>
          <w:i/>
          <w:iCs/>
          <w:color w:val="212121"/>
          <w:sz w:val="22"/>
        </w:rPr>
        <w:t xml:space="preserve">oS </w:t>
      </w:r>
      <w:r w:rsidR="00972E3D" w:rsidRPr="001F0311">
        <w:rPr>
          <w:rFonts w:asciiTheme="minorBidi" w:hAnsiTheme="minorBidi" w:cstheme="minorBidi"/>
          <w:i/>
          <w:iCs/>
          <w:color w:val="212121"/>
          <w:sz w:val="22"/>
        </w:rPr>
        <w:t>M</w:t>
      </w:r>
      <w:r w:rsidRPr="001F0311">
        <w:rPr>
          <w:rFonts w:asciiTheme="minorBidi" w:hAnsiTheme="minorBidi" w:cstheme="minorBidi"/>
          <w:i/>
          <w:iCs/>
          <w:color w:val="212121"/>
          <w:sz w:val="22"/>
        </w:rPr>
        <w:t>edicine</w:t>
      </w:r>
      <w:r w:rsidRPr="001F0311">
        <w:rPr>
          <w:rFonts w:asciiTheme="minorBidi" w:hAnsiTheme="minorBidi" w:cstheme="minorBidi"/>
          <w:color w:val="212121"/>
          <w:sz w:val="22"/>
        </w:rPr>
        <w:t>, </w:t>
      </w:r>
      <w:r w:rsidRPr="001F0311">
        <w:rPr>
          <w:rFonts w:asciiTheme="minorBidi" w:hAnsiTheme="minorBidi" w:cstheme="minorBidi"/>
          <w:i/>
          <w:iCs/>
          <w:color w:val="212121"/>
          <w:sz w:val="22"/>
        </w:rPr>
        <w:t>16</w:t>
      </w:r>
      <w:r w:rsidRPr="001F0311">
        <w:rPr>
          <w:rFonts w:asciiTheme="minorBidi" w:hAnsiTheme="minorBidi" w:cstheme="minorBidi"/>
          <w:color w:val="212121"/>
          <w:sz w:val="22"/>
        </w:rPr>
        <w:t xml:space="preserve">(12), e1003002. </w:t>
      </w:r>
      <w:hyperlink r:id="rId88">
        <w:r w:rsidR="00850435" w:rsidRPr="001F0311">
          <w:rPr>
            <w:rStyle w:val="Hyperlink"/>
            <w:rFonts w:asciiTheme="minorBidi" w:hAnsiTheme="minorBidi" w:cstheme="minorBidi"/>
          </w:rPr>
          <w:t>https://doi.org/10.1371/journal.pmed.1003002</w:t>
        </w:r>
      </w:hyperlink>
      <w:r w:rsidR="00850435" w:rsidRPr="001F0311">
        <w:rPr>
          <w:rFonts w:asciiTheme="minorBidi" w:hAnsiTheme="minorBidi" w:cstheme="minorBidi"/>
          <w:color w:val="212121"/>
          <w:sz w:val="22"/>
        </w:rPr>
        <w:t xml:space="preserve"> </w:t>
      </w:r>
      <w:r w:rsidRPr="001F0311">
        <w:rPr>
          <w:rFonts w:asciiTheme="minorBidi" w:hAnsiTheme="minorBidi" w:cstheme="minorBidi"/>
          <w:sz w:val="22"/>
        </w:rPr>
        <w:t xml:space="preserve"> </w:t>
      </w:r>
    </w:p>
    <w:p w14:paraId="6029DD4B" w14:textId="03B5B9EB" w:rsidR="00B35E44" w:rsidRPr="001F0311" w:rsidRDefault="6A4C290C" w:rsidP="7A15F7BF">
      <w:pPr>
        <w:pStyle w:val="References"/>
        <w:ind w:left="567" w:hanging="567"/>
        <w:rPr>
          <w:rFonts w:asciiTheme="minorBidi" w:hAnsiTheme="minorBidi" w:cstheme="minorBidi"/>
          <w:sz w:val="22"/>
        </w:rPr>
      </w:pPr>
      <w:r w:rsidRPr="001F0311">
        <w:rPr>
          <w:rFonts w:asciiTheme="minorBidi" w:hAnsiTheme="minorBidi" w:cstheme="minorBidi"/>
          <w:sz w:val="22"/>
        </w:rPr>
        <w:t xml:space="preserve">Medsafe. (2019). </w:t>
      </w:r>
      <w:r w:rsidR="008633A0" w:rsidRPr="001F0311">
        <w:rPr>
          <w:rFonts w:asciiTheme="minorBidi" w:hAnsiTheme="minorBidi" w:cstheme="minorBidi"/>
          <w:sz w:val="22"/>
        </w:rPr>
        <w:t xml:space="preserve">MARC’s remarks: March 2019 meeting. </w:t>
      </w:r>
      <w:r w:rsidRPr="001F0311">
        <w:rPr>
          <w:rFonts w:asciiTheme="minorBidi" w:hAnsiTheme="minorBidi" w:cstheme="minorBidi"/>
          <w:i/>
          <w:iCs/>
          <w:sz w:val="22"/>
        </w:rPr>
        <w:t>Prescriber update</w:t>
      </w:r>
      <w:r w:rsidR="008633A0" w:rsidRPr="001F0311">
        <w:rPr>
          <w:rFonts w:asciiTheme="minorBidi" w:hAnsiTheme="minorBidi" w:cstheme="minorBidi"/>
          <w:i/>
          <w:iCs/>
          <w:sz w:val="22"/>
        </w:rPr>
        <w:t>,</w:t>
      </w:r>
      <w:r w:rsidRPr="001F0311">
        <w:rPr>
          <w:rFonts w:asciiTheme="minorBidi" w:hAnsiTheme="minorBidi" w:cstheme="minorBidi"/>
          <w:sz w:val="22"/>
        </w:rPr>
        <w:t xml:space="preserve"> </w:t>
      </w:r>
      <w:r w:rsidRPr="001F0311">
        <w:rPr>
          <w:rFonts w:asciiTheme="minorBidi" w:hAnsiTheme="minorBidi" w:cstheme="minorBidi"/>
          <w:i/>
          <w:iCs/>
          <w:sz w:val="22"/>
        </w:rPr>
        <w:t>40</w:t>
      </w:r>
      <w:r w:rsidRPr="001F0311">
        <w:rPr>
          <w:rFonts w:asciiTheme="minorBidi" w:hAnsiTheme="minorBidi" w:cstheme="minorBidi"/>
          <w:sz w:val="22"/>
        </w:rPr>
        <w:t>(2)</w:t>
      </w:r>
      <w:r w:rsidR="00FA6D0E" w:rsidRPr="001F0311">
        <w:rPr>
          <w:rFonts w:asciiTheme="minorBidi" w:hAnsiTheme="minorBidi" w:cstheme="minorBidi"/>
          <w:sz w:val="22"/>
        </w:rPr>
        <w:t xml:space="preserve">. </w:t>
      </w:r>
      <w:hyperlink r:id="rId89">
        <w:r w:rsidR="7DC53F69" w:rsidRPr="001F0311">
          <w:rPr>
            <w:rStyle w:val="Hyperlink"/>
            <w:rFonts w:asciiTheme="minorBidi" w:hAnsiTheme="minorBidi" w:cstheme="minorBidi"/>
          </w:rPr>
          <w:t>https://www.medsafe.govt.nz/profs/PUArticles/PDF/Prescriber%20 Update%20June%202019.pdf</w:t>
        </w:r>
      </w:hyperlink>
      <w:r w:rsidR="57105262" w:rsidRPr="001F0311">
        <w:rPr>
          <w:rFonts w:asciiTheme="minorBidi" w:hAnsiTheme="minorBidi" w:cstheme="minorBidi"/>
          <w:sz w:val="22"/>
        </w:rPr>
        <w:t xml:space="preserve">    </w:t>
      </w:r>
      <w:r w:rsidR="75F9565D" w:rsidRPr="001F0311">
        <w:rPr>
          <w:rFonts w:asciiTheme="minorBidi" w:hAnsiTheme="minorBidi" w:cstheme="minorBidi"/>
          <w:sz w:val="22"/>
        </w:rPr>
        <w:t xml:space="preserve"> </w:t>
      </w:r>
    </w:p>
    <w:p w14:paraId="132E9A8F" w14:textId="73944271" w:rsidR="00B35E44" w:rsidRPr="008F04D1" w:rsidRDefault="00E0101B" w:rsidP="237AFF72">
      <w:pPr>
        <w:pStyle w:val="References"/>
        <w:ind w:left="567" w:hanging="567"/>
        <w:rPr>
          <w:rFonts w:asciiTheme="minorBidi" w:hAnsiTheme="minorBidi" w:cstheme="minorBidi"/>
          <w:sz w:val="22"/>
        </w:rPr>
      </w:pPr>
      <w:r w:rsidRPr="008F04D1">
        <w:rPr>
          <w:rFonts w:asciiTheme="minorBidi" w:hAnsiTheme="minorBidi" w:cstheme="minorBidi"/>
          <w:sz w:val="22"/>
        </w:rPr>
        <w:t xml:space="preserve">Ministry of Health. (2021). </w:t>
      </w:r>
      <w:r w:rsidRPr="008F04D1">
        <w:rPr>
          <w:rFonts w:asciiTheme="minorBidi" w:hAnsiTheme="minorBidi" w:cstheme="minorBidi"/>
          <w:i/>
          <w:iCs/>
          <w:sz w:val="22"/>
        </w:rPr>
        <w:t xml:space="preserve">The New Zealand guidelines for helping people to </w:t>
      </w:r>
      <w:r w:rsidR="00B35E44" w:rsidRPr="008F04D1">
        <w:rPr>
          <w:rFonts w:asciiTheme="minorBidi" w:hAnsiTheme="minorBidi" w:cstheme="minorBidi"/>
          <w:i/>
          <w:iCs/>
          <w:sz w:val="22"/>
        </w:rPr>
        <w:t>s</w:t>
      </w:r>
      <w:r w:rsidRPr="008F04D1">
        <w:rPr>
          <w:rFonts w:asciiTheme="minorBidi" w:hAnsiTheme="minorBidi" w:cstheme="minorBidi"/>
          <w:i/>
          <w:iCs/>
          <w:sz w:val="22"/>
        </w:rPr>
        <w:t xml:space="preserve">top </w:t>
      </w:r>
      <w:r w:rsidR="00B35E44" w:rsidRPr="008F04D1">
        <w:rPr>
          <w:rFonts w:asciiTheme="minorBidi" w:hAnsiTheme="minorBidi" w:cstheme="minorBidi"/>
          <w:i/>
          <w:iCs/>
          <w:sz w:val="22"/>
        </w:rPr>
        <w:t>s</w:t>
      </w:r>
      <w:r w:rsidRPr="008F04D1">
        <w:rPr>
          <w:rFonts w:asciiTheme="minorBidi" w:hAnsiTheme="minorBidi" w:cstheme="minorBidi"/>
          <w:i/>
          <w:iCs/>
          <w:sz w:val="22"/>
        </w:rPr>
        <w:t>moking: 2021 Update</w:t>
      </w:r>
      <w:r w:rsidRPr="008F04D1">
        <w:rPr>
          <w:rFonts w:asciiTheme="minorBidi" w:hAnsiTheme="minorBidi" w:cstheme="minorBidi"/>
          <w:sz w:val="22"/>
        </w:rPr>
        <w:t xml:space="preserve">. </w:t>
      </w:r>
      <w:r w:rsidR="002047D8" w:rsidRPr="008F04D1">
        <w:rPr>
          <w:rFonts w:asciiTheme="minorBidi" w:hAnsiTheme="minorBidi" w:cstheme="minorBidi"/>
          <w:sz w:val="22"/>
        </w:rPr>
        <w:t xml:space="preserve">Ministry of Health. </w:t>
      </w:r>
      <w:hyperlink r:id="rId90" w:history="1">
        <w:r w:rsidR="006D55CC" w:rsidRPr="00C648F2">
          <w:rPr>
            <w:rStyle w:val="Hyperlink"/>
            <w:rFonts w:asciiTheme="minorBidi" w:hAnsiTheme="minorBidi" w:cstheme="minorBidi"/>
          </w:rPr>
          <w:t>https://www.health.govt.nz/system/ files/documents/publications/the-new-zealand-guidelines-for-helping-people-to-stop-smoking-2021.pdf</w:t>
        </w:r>
      </w:hyperlink>
      <w:r w:rsidR="00850435" w:rsidRPr="008F04D1">
        <w:rPr>
          <w:rFonts w:asciiTheme="minorBidi" w:hAnsiTheme="minorBidi" w:cstheme="minorBidi"/>
          <w:sz w:val="22"/>
        </w:rPr>
        <w:t xml:space="preserve"> </w:t>
      </w:r>
    </w:p>
    <w:p w14:paraId="6E2BEE00" w14:textId="6DAA2072" w:rsidR="00433D28" w:rsidRPr="008F04D1" w:rsidRDefault="00433D28" w:rsidP="1DA36CC6">
      <w:pPr>
        <w:pStyle w:val="References"/>
        <w:ind w:left="567" w:hanging="567"/>
        <w:rPr>
          <w:rFonts w:asciiTheme="minorBidi" w:hAnsiTheme="minorBidi" w:cstheme="minorBidi"/>
          <w:sz w:val="22"/>
        </w:rPr>
      </w:pPr>
      <w:r w:rsidRPr="008F04D1">
        <w:rPr>
          <w:rFonts w:asciiTheme="minorBidi" w:hAnsiTheme="minorBidi" w:cstheme="minorBidi"/>
          <w:sz w:val="22"/>
        </w:rPr>
        <w:t xml:space="preserve">Ministry of Health. </w:t>
      </w:r>
      <w:r w:rsidR="004F5EBB" w:rsidRPr="008F04D1">
        <w:rPr>
          <w:rFonts w:asciiTheme="minorBidi" w:hAnsiTheme="minorBidi" w:cstheme="minorBidi"/>
          <w:sz w:val="22"/>
        </w:rPr>
        <w:t>(</w:t>
      </w:r>
      <w:r w:rsidRPr="008F04D1">
        <w:rPr>
          <w:rFonts w:asciiTheme="minorBidi" w:hAnsiTheme="minorBidi" w:cstheme="minorBidi"/>
          <w:sz w:val="22"/>
        </w:rPr>
        <w:t>2013</w:t>
      </w:r>
      <w:r w:rsidR="75C75845" w:rsidRPr="008F04D1">
        <w:rPr>
          <w:rFonts w:asciiTheme="minorBidi" w:hAnsiTheme="minorBidi" w:cstheme="minorBidi"/>
          <w:sz w:val="22"/>
        </w:rPr>
        <w:t>a</w:t>
      </w:r>
      <w:r w:rsidR="004F5EBB" w:rsidRPr="008F04D1">
        <w:rPr>
          <w:rFonts w:asciiTheme="minorBidi" w:hAnsiTheme="minorBidi" w:cstheme="minorBidi"/>
          <w:sz w:val="22"/>
        </w:rPr>
        <w:t>)</w:t>
      </w:r>
      <w:r w:rsidRPr="008F04D1">
        <w:rPr>
          <w:rFonts w:asciiTheme="minorBidi" w:hAnsiTheme="minorBidi" w:cstheme="minorBidi"/>
          <w:i/>
          <w:iCs/>
          <w:sz w:val="22"/>
        </w:rPr>
        <w:t xml:space="preserve">. Medicines </w:t>
      </w:r>
      <w:r w:rsidR="004F5EBB" w:rsidRPr="008F04D1">
        <w:rPr>
          <w:rFonts w:asciiTheme="minorBidi" w:hAnsiTheme="minorBidi" w:cstheme="minorBidi"/>
          <w:i/>
          <w:iCs/>
          <w:sz w:val="22"/>
        </w:rPr>
        <w:t>m</w:t>
      </w:r>
      <w:r w:rsidRPr="008F04D1">
        <w:rPr>
          <w:rFonts w:asciiTheme="minorBidi" w:hAnsiTheme="minorBidi" w:cstheme="minorBidi"/>
          <w:i/>
          <w:iCs/>
          <w:sz w:val="22"/>
        </w:rPr>
        <w:t xml:space="preserve">anagement </w:t>
      </w:r>
      <w:r w:rsidR="004F5EBB" w:rsidRPr="008F04D1">
        <w:rPr>
          <w:rFonts w:asciiTheme="minorBidi" w:hAnsiTheme="minorBidi" w:cstheme="minorBidi"/>
          <w:i/>
          <w:iCs/>
          <w:sz w:val="22"/>
        </w:rPr>
        <w:t>g</w:t>
      </w:r>
      <w:r w:rsidRPr="008F04D1">
        <w:rPr>
          <w:rFonts w:asciiTheme="minorBidi" w:hAnsiTheme="minorBidi" w:cstheme="minorBidi"/>
          <w:i/>
          <w:iCs/>
          <w:sz w:val="22"/>
        </w:rPr>
        <w:t xml:space="preserve">uide for </w:t>
      </w:r>
      <w:r w:rsidR="004F5EBB" w:rsidRPr="008F04D1">
        <w:rPr>
          <w:rFonts w:asciiTheme="minorBidi" w:hAnsiTheme="minorBidi" w:cstheme="minorBidi"/>
          <w:i/>
          <w:iCs/>
          <w:sz w:val="22"/>
        </w:rPr>
        <w:t>c</w:t>
      </w:r>
      <w:r w:rsidRPr="008F04D1">
        <w:rPr>
          <w:rFonts w:asciiTheme="minorBidi" w:hAnsiTheme="minorBidi" w:cstheme="minorBidi"/>
          <w:i/>
          <w:iCs/>
          <w:sz w:val="22"/>
        </w:rPr>
        <w:t xml:space="preserve">ommunity </w:t>
      </w:r>
      <w:r w:rsidR="004F5EBB" w:rsidRPr="008F04D1">
        <w:rPr>
          <w:rFonts w:asciiTheme="minorBidi" w:hAnsiTheme="minorBidi" w:cstheme="minorBidi"/>
          <w:i/>
          <w:iCs/>
          <w:sz w:val="22"/>
        </w:rPr>
        <w:t>r</w:t>
      </w:r>
      <w:r w:rsidRPr="008F04D1">
        <w:rPr>
          <w:rFonts w:asciiTheme="minorBidi" w:hAnsiTheme="minorBidi" w:cstheme="minorBidi"/>
          <w:i/>
          <w:iCs/>
          <w:sz w:val="22"/>
        </w:rPr>
        <w:t xml:space="preserve">esidential and </w:t>
      </w:r>
      <w:r w:rsidR="00FE4A3D" w:rsidRPr="008F04D1">
        <w:rPr>
          <w:rFonts w:asciiTheme="minorBidi" w:hAnsiTheme="minorBidi" w:cstheme="minorBidi"/>
          <w:i/>
          <w:iCs/>
          <w:sz w:val="22"/>
        </w:rPr>
        <w:t>f</w:t>
      </w:r>
      <w:r w:rsidRPr="008F04D1">
        <w:rPr>
          <w:rFonts w:asciiTheme="minorBidi" w:hAnsiTheme="minorBidi" w:cstheme="minorBidi"/>
          <w:i/>
          <w:iCs/>
          <w:sz w:val="22"/>
        </w:rPr>
        <w:t xml:space="preserve">acility-based </w:t>
      </w:r>
      <w:r w:rsidR="00FE4A3D" w:rsidRPr="008F04D1">
        <w:rPr>
          <w:rFonts w:asciiTheme="minorBidi" w:hAnsiTheme="minorBidi" w:cstheme="minorBidi"/>
          <w:i/>
          <w:iCs/>
          <w:sz w:val="22"/>
        </w:rPr>
        <w:t>r</w:t>
      </w:r>
      <w:r w:rsidRPr="008F04D1">
        <w:rPr>
          <w:rFonts w:asciiTheme="minorBidi" w:hAnsiTheme="minorBidi" w:cstheme="minorBidi"/>
          <w:i/>
          <w:iCs/>
          <w:sz w:val="22"/>
        </w:rPr>
        <w:t xml:space="preserve">espite </w:t>
      </w:r>
      <w:r w:rsidR="00FE4A3D" w:rsidRPr="008F04D1">
        <w:rPr>
          <w:rFonts w:asciiTheme="minorBidi" w:hAnsiTheme="minorBidi" w:cstheme="minorBidi"/>
          <w:i/>
          <w:iCs/>
          <w:sz w:val="22"/>
        </w:rPr>
        <w:t>s</w:t>
      </w:r>
      <w:r w:rsidRPr="008F04D1">
        <w:rPr>
          <w:rFonts w:asciiTheme="minorBidi" w:hAnsiTheme="minorBidi" w:cstheme="minorBidi"/>
          <w:i/>
          <w:iCs/>
          <w:sz w:val="22"/>
        </w:rPr>
        <w:t>ervices</w:t>
      </w:r>
      <w:r w:rsidR="008026A4" w:rsidRPr="008F04D1">
        <w:rPr>
          <w:rFonts w:asciiTheme="minorBidi" w:hAnsiTheme="minorBidi" w:cstheme="minorBidi"/>
          <w:i/>
          <w:iCs/>
          <w:sz w:val="22"/>
        </w:rPr>
        <w:t>:</w:t>
      </w:r>
      <w:r w:rsidRPr="008F04D1">
        <w:rPr>
          <w:rFonts w:asciiTheme="minorBidi" w:hAnsiTheme="minorBidi" w:cstheme="minorBidi"/>
          <w:i/>
          <w:iCs/>
          <w:sz w:val="22"/>
        </w:rPr>
        <w:t xml:space="preserve"> Disability, </w:t>
      </w:r>
      <w:r w:rsidR="008026A4" w:rsidRPr="008F04D1">
        <w:rPr>
          <w:rFonts w:asciiTheme="minorBidi" w:hAnsiTheme="minorBidi" w:cstheme="minorBidi"/>
          <w:i/>
          <w:iCs/>
          <w:sz w:val="22"/>
        </w:rPr>
        <w:t>m</w:t>
      </w:r>
      <w:r w:rsidRPr="008F04D1">
        <w:rPr>
          <w:rFonts w:asciiTheme="minorBidi" w:hAnsiTheme="minorBidi" w:cstheme="minorBidi"/>
          <w:i/>
          <w:iCs/>
          <w:sz w:val="22"/>
        </w:rPr>
        <w:t xml:space="preserve">ental </w:t>
      </w:r>
      <w:r w:rsidR="008026A4" w:rsidRPr="008F04D1">
        <w:rPr>
          <w:rFonts w:asciiTheme="minorBidi" w:hAnsiTheme="minorBidi" w:cstheme="minorBidi"/>
          <w:i/>
          <w:iCs/>
          <w:sz w:val="22"/>
        </w:rPr>
        <w:t>h</w:t>
      </w:r>
      <w:r w:rsidRPr="008F04D1">
        <w:rPr>
          <w:rFonts w:asciiTheme="minorBidi" w:hAnsiTheme="minorBidi" w:cstheme="minorBidi"/>
          <w:i/>
          <w:iCs/>
          <w:sz w:val="22"/>
        </w:rPr>
        <w:t xml:space="preserve">ealth and </w:t>
      </w:r>
      <w:r w:rsidR="008026A4" w:rsidRPr="008F04D1">
        <w:rPr>
          <w:rFonts w:asciiTheme="minorBidi" w:hAnsiTheme="minorBidi" w:cstheme="minorBidi"/>
          <w:i/>
          <w:iCs/>
          <w:sz w:val="22"/>
        </w:rPr>
        <w:t>a</w:t>
      </w:r>
      <w:r w:rsidRPr="008F04D1">
        <w:rPr>
          <w:rFonts w:asciiTheme="minorBidi" w:hAnsiTheme="minorBidi" w:cstheme="minorBidi"/>
          <w:i/>
          <w:iCs/>
          <w:sz w:val="22"/>
        </w:rPr>
        <w:t>ddiction</w:t>
      </w:r>
      <w:r w:rsidRPr="008F04D1">
        <w:rPr>
          <w:rFonts w:asciiTheme="minorBidi" w:hAnsiTheme="minorBidi" w:cstheme="minorBidi"/>
          <w:sz w:val="22"/>
        </w:rPr>
        <w:t xml:space="preserve">. </w:t>
      </w:r>
      <w:r w:rsidR="00B748CA" w:rsidRPr="008F04D1">
        <w:rPr>
          <w:rFonts w:asciiTheme="minorBidi" w:hAnsiTheme="minorBidi" w:cstheme="minorBidi"/>
          <w:sz w:val="22"/>
        </w:rPr>
        <w:t xml:space="preserve">Ministry of Health. </w:t>
      </w:r>
      <w:hyperlink r:id="rId91">
        <w:r w:rsidR="1B4358C7" w:rsidRPr="008F04D1">
          <w:rPr>
            <w:rStyle w:val="Hyperlink"/>
            <w:rFonts w:asciiTheme="minorBidi" w:hAnsiTheme="minorBidi" w:cstheme="minorBidi"/>
          </w:rPr>
          <w:t>https://www.health.govt.nz/system/files/documents/ publications/medicines-management-guide-for-community-residential-and-facility-based-respite-services-disability-mental-health-and-addict-v2.pdf</w:t>
        </w:r>
      </w:hyperlink>
    </w:p>
    <w:p w14:paraId="55B8E816" w14:textId="021EDC20" w:rsidR="00433D28" w:rsidRPr="008F04D1" w:rsidRDefault="00433D28" w:rsidP="1DA36CC6">
      <w:pPr>
        <w:pStyle w:val="References"/>
        <w:ind w:left="567" w:hanging="567"/>
        <w:rPr>
          <w:rFonts w:asciiTheme="minorBidi" w:hAnsiTheme="minorBidi" w:cstheme="minorBidi"/>
          <w:color w:val="000000" w:themeColor="text1"/>
          <w:sz w:val="22"/>
        </w:rPr>
      </w:pPr>
      <w:r w:rsidRPr="008F04D1">
        <w:rPr>
          <w:rFonts w:asciiTheme="minorBidi" w:hAnsiTheme="minorBidi" w:cstheme="minorBidi"/>
          <w:sz w:val="22"/>
        </w:rPr>
        <w:t xml:space="preserve">Ministry of Health. </w:t>
      </w:r>
      <w:r w:rsidR="0034467D" w:rsidRPr="008F04D1">
        <w:rPr>
          <w:rFonts w:asciiTheme="minorBidi" w:hAnsiTheme="minorBidi" w:cstheme="minorBidi"/>
          <w:sz w:val="22"/>
        </w:rPr>
        <w:t>(</w:t>
      </w:r>
      <w:r w:rsidRPr="008F04D1">
        <w:rPr>
          <w:rFonts w:asciiTheme="minorBidi" w:hAnsiTheme="minorBidi" w:cstheme="minorBidi"/>
          <w:sz w:val="22"/>
        </w:rPr>
        <w:t>2013</w:t>
      </w:r>
      <w:r w:rsidR="7D6DB0AE" w:rsidRPr="008F04D1">
        <w:rPr>
          <w:rFonts w:asciiTheme="minorBidi" w:hAnsiTheme="minorBidi" w:cstheme="minorBidi"/>
          <w:sz w:val="22"/>
        </w:rPr>
        <w:t>b</w:t>
      </w:r>
      <w:r w:rsidR="0034467D" w:rsidRPr="008F04D1">
        <w:rPr>
          <w:rFonts w:asciiTheme="minorBidi" w:hAnsiTheme="minorBidi" w:cstheme="minorBidi"/>
          <w:sz w:val="22"/>
        </w:rPr>
        <w:t>)</w:t>
      </w:r>
      <w:r w:rsidRPr="008F04D1">
        <w:rPr>
          <w:rFonts w:asciiTheme="minorBidi" w:hAnsiTheme="minorBidi" w:cstheme="minorBidi"/>
          <w:sz w:val="22"/>
        </w:rPr>
        <w:t xml:space="preserve">. </w:t>
      </w:r>
      <w:r w:rsidRPr="008F04D1">
        <w:rPr>
          <w:rFonts w:asciiTheme="minorBidi" w:hAnsiTheme="minorBidi" w:cstheme="minorBidi"/>
          <w:i/>
          <w:iCs/>
          <w:sz w:val="22"/>
        </w:rPr>
        <w:t xml:space="preserve">Prescribing </w:t>
      </w:r>
      <w:r w:rsidR="0034467D" w:rsidRPr="008F04D1">
        <w:rPr>
          <w:rFonts w:asciiTheme="minorBidi" w:hAnsiTheme="minorBidi" w:cstheme="minorBidi"/>
          <w:i/>
          <w:iCs/>
          <w:sz w:val="22"/>
        </w:rPr>
        <w:t>c</w:t>
      </w:r>
      <w:r w:rsidRPr="008F04D1">
        <w:rPr>
          <w:rFonts w:asciiTheme="minorBidi" w:hAnsiTheme="minorBidi" w:cstheme="minorBidi"/>
          <w:i/>
          <w:iCs/>
          <w:sz w:val="22"/>
        </w:rPr>
        <w:t xml:space="preserve">ontrolled </w:t>
      </w:r>
      <w:r w:rsidR="0034467D" w:rsidRPr="008F04D1">
        <w:rPr>
          <w:rFonts w:asciiTheme="minorBidi" w:hAnsiTheme="minorBidi" w:cstheme="minorBidi"/>
          <w:i/>
          <w:iCs/>
          <w:sz w:val="22"/>
        </w:rPr>
        <w:t>d</w:t>
      </w:r>
      <w:r w:rsidRPr="008F04D1">
        <w:rPr>
          <w:rFonts w:asciiTheme="minorBidi" w:hAnsiTheme="minorBidi" w:cstheme="minorBidi"/>
          <w:i/>
          <w:iCs/>
          <w:sz w:val="22"/>
        </w:rPr>
        <w:t xml:space="preserve">rugs in </w:t>
      </w:r>
      <w:r w:rsidR="0034467D" w:rsidRPr="008F04D1">
        <w:rPr>
          <w:rFonts w:asciiTheme="minorBidi" w:hAnsiTheme="minorBidi" w:cstheme="minorBidi"/>
          <w:i/>
          <w:iCs/>
          <w:sz w:val="22"/>
        </w:rPr>
        <w:t>a</w:t>
      </w:r>
      <w:r w:rsidRPr="008F04D1">
        <w:rPr>
          <w:rFonts w:asciiTheme="minorBidi" w:hAnsiTheme="minorBidi" w:cstheme="minorBidi"/>
          <w:i/>
          <w:iCs/>
          <w:sz w:val="22"/>
        </w:rPr>
        <w:t xml:space="preserve">ddiction </w:t>
      </w:r>
      <w:r w:rsidR="0034467D" w:rsidRPr="008F04D1">
        <w:rPr>
          <w:rFonts w:asciiTheme="minorBidi" w:hAnsiTheme="minorBidi" w:cstheme="minorBidi"/>
          <w:i/>
          <w:iCs/>
          <w:sz w:val="22"/>
        </w:rPr>
        <w:t>t</w:t>
      </w:r>
      <w:r w:rsidRPr="008F04D1">
        <w:rPr>
          <w:rFonts w:asciiTheme="minorBidi" w:hAnsiTheme="minorBidi" w:cstheme="minorBidi"/>
          <w:i/>
          <w:iCs/>
          <w:sz w:val="22"/>
        </w:rPr>
        <w:t>reatment</w:t>
      </w:r>
      <w:r w:rsidRPr="008F04D1">
        <w:rPr>
          <w:rFonts w:asciiTheme="minorBidi" w:hAnsiTheme="minorBidi" w:cstheme="minorBidi"/>
          <w:i/>
          <w:iCs/>
          <w:color w:val="000000" w:themeColor="text1"/>
          <w:sz w:val="22"/>
        </w:rPr>
        <w:t xml:space="preserve">: </w:t>
      </w:r>
      <w:r w:rsidR="0034467D" w:rsidRPr="008F04D1">
        <w:rPr>
          <w:rFonts w:asciiTheme="minorBidi" w:hAnsiTheme="minorBidi" w:cstheme="minorBidi"/>
          <w:i/>
          <w:iCs/>
          <w:color w:val="000000" w:themeColor="text1"/>
          <w:sz w:val="22"/>
        </w:rPr>
        <w:t>S</w:t>
      </w:r>
      <w:r w:rsidR="008E47FC" w:rsidRPr="008F04D1">
        <w:rPr>
          <w:rFonts w:asciiTheme="minorBidi" w:hAnsiTheme="minorBidi" w:cstheme="minorBidi"/>
          <w:i/>
          <w:iCs/>
          <w:color w:val="000000" w:themeColor="text1"/>
          <w:sz w:val="22"/>
        </w:rPr>
        <w:t>ection</w:t>
      </w:r>
      <w:r w:rsidRPr="008F04D1">
        <w:rPr>
          <w:rFonts w:asciiTheme="minorBidi" w:hAnsiTheme="minorBidi" w:cstheme="minorBidi"/>
          <w:i/>
          <w:iCs/>
          <w:color w:val="000000" w:themeColor="text1"/>
          <w:sz w:val="22"/>
        </w:rPr>
        <w:t xml:space="preserve"> 24 </w:t>
      </w:r>
      <w:r w:rsidR="006D55CC">
        <w:rPr>
          <w:rFonts w:asciiTheme="minorBidi" w:hAnsiTheme="minorBidi" w:cstheme="minorBidi"/>
          <w:i/>
          <w:iCs/>
          <w:color w:val="000000" w:themeColor="text1"/>
          <w:sz w:val="22"/>
        </w:rPr>
        <w:t>M</w:t>
      </w:r>
      <w:r w:rsidRPr="008F04D1">
        <w:rPr>
          <w:rFonts w:asciiTheme="minorBidi" w:hAnsiTheme="minorBidi" w:cstheme="minorBidi"/>
          <w:i/>
          <w:iCs/>
          <w:color w:val="000000" w:themeColor="text1"/>
          <w:sz w:val="22"/>
        </w:rPr>
        <w:t xml:space="preserve">isuse of </w:t>
      </w:r>
      <w:r w:rsidR="006D55CC">
        <w:rPr>
          <w:rFonts w:asciiTheme="minorBidi" w:hAnsiTheme="minorBidi" w:cstheme="minorBidi"/>
          <w:i/>
          <w:iCs/>
          <w:color w:val="000000" w:themeColor="text1"/>
          <w:sz w:val="22"/>
        </w:rPr>
        <w:t>D</w:t>
      </w:r>
      <w:r w:rsidRPr="008F04D1">
        <w:rPr>
          <w:rFonts w:asciiTheme="minorBidi" w:hAnsiTheme="minorBidi" w:cstheme="minorBidi"/>
          <w:i/>
          <w:iCs/>
          <w:color w:val="000000" w:themeColor="text1"/>
          <w:sz w:val="22"/>
        </w:rPr>
        <w:t xml:space="preserve">rugs </w:t>
      </w:r>
      <w:r w:rsidR="006D55CC">
        <w:rPr>
          <w:rFonts w:asciiTheme="minorBidi" w:hAnsiTheme="minorBidi" w:cstheme="minorBidi"/>
          <w:i/>
          <w:iCs/>
          <w:color w:val="000000" w:themeColor="text1"/>
          <w:sz w:val="22"/>
        </w:rPr>
        <w:t>A</w:t>
      </w:r>
      <w:r w:rsidRPr="008F04D1">
        <w:rPr>
          <w:rFonts w:asciiTheme="minorBidi" w:hAnsiTheme="minorBidi" w:cstheme="minorBidi"/>
          <w:i/>
          <w:iCs/>
          <w:color w:val="000000" w:themeColor="text1"/>
          <w:sz w:val="22"/>
        </w:rPr>
        <w:t>ct 1975</w:t>
      </w:r>
      <w:r w:rsidRPr="008F04D1">
        <w:rPr>
          <w:rFonts w:asciiTheme="minorBidi" w:hAnsiTheme="minorBidi" w:cstheme="minorBidi"/>
          <w:color w:val="000000" w:themeColor="text1"/>
          <w:sz w:val="22"/>
        </w:rPr>
        <w:t>.</w:t>
      </w:r>
      <w:r w:rsidR="00926414" w:rsidRPr="008F04D1">
        <w:rPr>
          <w:rFonts w:asciiTheme="minorBidi" w:hAnsiTheme="minorBidi" w:cstheme="minorBidi"/>
          <w:color w:val="000000" w:themeColor="text1"/>
          <w:sz w:val="22"/>
        </w:rPr>
        <w:t xml:space="preserve"> </w:t>
      </w:r>
      <w:r w:rsidR="00926414" w:rsidRPr="008F04D1">
        <w:rPr>
          <w:rFonts w:asciiTheme="minorBidi" w:hAnsiTheme="minorBidi" w:cstheme="minorBidi"/>
          <w:sz w:val="22"/>
        </w:rPr>
        <w:t xml:space="preserve">Ministry of Health. </w:t>
      </w:r>
      <w:hyperlink r:id="rId92" w:history="1">
        <w:r w:rsidR="006D55CC" w:rsidRPr="00C648F2">
          <w:rPr>
            <w:rStyle w:val="Hyperlink"/>
            <w:rFonts w:asciiTheme="minorBidi" w:hAnsiTheme="minorBidi" w:cstheme="minorBidi"/>
          </w:rPr>
          <w:t>https://www.health.govt.nz/system/ files/documents/publications/prescribing-controlled-drugs-in-addiction-treatment-may14-v5.pdf</w:t>
        </w:r>
      </w:hyperlink>
    </w:p>
    <w:p w14:paraId="4E4E87B4" w14:textId="1F2AC557" w:rsidR="002823A7" w:rsidRPr="008F04D1" w:rsidRDefault="00433D28" w:rsidP="6049CE36">
      <w:pPr>
        <w:pStyle w:val="References"/>
        <w:ind w:left="567" w:hanging="567"/>
      </w:pPr>
      <w:r w:rsidRPr="008F04D1">
        <w:rPr>
          <w:rFonts w:asciiTheme="minorBidi" w:hAnsiTheme="minorBidi" w:cstheme="minorBidi"/>
          <w:sz w:val="22"/>
        </w:rPr>
        <w:t xml:space="preserve">Ministry of Health. </w:t>
      </w:r>
      <w:r w:rsidR="00F61A62" w:rsidRPr="008F04D1">
        <w:rPr>
          <w:rFonts w:asciiTheme="minorBidi" w:hAnsiTheme="minorBidi" w:cstheme="minorBidi"/>
          <w:sz w:val="22"/>
        </w:rPr>
        <w:t>(</w:t>
      </w:r>
      <w:r w:rsidRPr="008F04D1">
        <w:rPr>
          <w:rFonts w:asciiTheme="minorBidi" w:hAnsiTheme="minorBidi" w:cstheme="minorBidi"/>
          <w:sz w:val="22"/>
        </w:rPr>
        <w:t>20</w:t>
      </w:r>
      <w:r w:rsidR="00FB5B79" w:rsidRPr="008F04D1">
        <w:rPr>
          <w:rFonts w:asciiTheme="minorBidi" w:hAnsiTheme="minorBidi" w:cstheme="minorBidi"/>
          <w:sz w:val="22"/>
        </w:rPr>
        <w:t>24</w:t>
      </w:r>
      <w:r w:rsidR="00F61A62" w:rsidRPr="008F04D1">
        <w:rPr>
          <w:rFonts w:asciiTheme="minorBidi" w:hAnsiTheme="minorBidi" w:cstheme="minorBidi"/>
          <w:sz w:val="22"/>
        </w:rPr>
        <w:t>)</w:t>
      </w:r>
      <w:r w:rsidRPr="008F04D1">
        <w:rPr>
          <w:rFonts w:asciiTheme="minorBidi" w:hAnsiTheme="minorBidi" w:cstheme="minorBidi"/>
          <w:sz w:val="22"/>
        </w:rPr>
        <w:t xml:space="preserve">. </w:t>
      </w:r>
      <w:r w:rsidRPr="008F04D1">
        <w:rPr>
          <w:rFonts w:asciiTheme="minorBidi" w:hAnsiTheme="minorBidi" w:cstheme="minorBidi"/>
          <w:i/>
          <w:iCs/>
          <w:sz w:val="22"/>
        </w:rPr>
        <w:t>Residential care questions and answers</w:t>
      </w:r>
      <w:r w:rsidRPr="008F04D1">
        <w:rPr>
          <w:rFonts w:asciiTheme="minorBidi" w:hAnsiTheme="minorBidi" w:cstheme="minorBidi"/>
          <w:sz w:val="22"/>
        </w:rPr>
        <w:t xml:space="preserve">. </w:t>
      </w:r>
      <w:r w:rsidR="00926414" w:rsidRPr="008F04D1">
        <w:rPr>
          <w:rFonts w:asciiTheme="minorBidi" w:hAnsiTheme="minorBidi" w:cstheme="minorBidi"/>
          <w:sz w:val="22"/>
        </w:rPr>
        <w:t xml:space="preserve">Ministry of Health. </w:t>
      </w:r>
      <w:hyperlink r:id="rId93" w:history="1">
        <w:r w:rsidR="004D79B0" w:rsidRPr="005936A8">
          <w:rPr>
            <w:rStyle w:val="Hyperlink"/>
            <w:sz w:val="21"/>
          </w:rPr>
          <w:t>https://www.tewhatuora.govt.nz/for-health-professionals/clinical-guidance/specific-life-stage-health-information/health-of-older-people/long-term-residential-care/residential-care-questions-and-answers/</w:t>
        </w:r>
      </w:hyperlink>
    </w:p>
    <w:p w14:paraId="28D5393F" w14:textId="70214060" w:rsidR="00433D28" w:rsidRPr="008F04D1" w:rsidRDefault="10F17ED0" w:rsidP="6049CE36">
      <w:pPr>
        <w:pStyle w:val="References"/>
        <w:ind w:left="567" w:hanging="567"/>
        <w:rPr>
          <w:rFonts w:asciiTheme="minorBidi" w:hAnsiTheme="minorBidi" w:cstheme="minorBidi"/>
          <w:sz w:val="22"/>
        </w:rPr>
      </w:pPr>
      <w:r w:rsidRPr="008F04D1">
        <w:rPr>
          <w:rFonts w:asciiTheme="minorBidi" w:hAnsiTheme="minorBidi" w:cstheme="minorBidi"/>
          <w:sz w:val="22"/>
        </w:rPr>
        <w:t xml:space="preserve">Nielsen, S., Tse, W.C., &amp; Larance, B. (2022). Opioid agonist treatment for people who are dependent on pharmaceutical opioids. </w:t>
      </w:r>
      <w:r w:rsidRPr="008F04D1">
        <w:rPr>
          <w:rFonts w:asciiTheme="minorBidi" w:hAnsiTheme="minorBidi" w:cstheme="minorBidi"/>
          <w:i/>
          <w:iCs/>
          <w:sz w:val="22"/>
        </w:rPr>
        <w:t>Cochrane Database of Systematic Reviews</w:t>
      </w:r>
      <w:r w:rsidRPr="008F04D1">
        <w:rPr>
          <w:rFonts w:asciiTheme="minorBidi" w:hAnsiTheme="minorBidi" w:cstheme="minorBidi"/>
          <w:sz w:val="22"/>
        </w:rPr>
        <w:t xml:space="preserve">, </w:t>
      </w:r>
      <w:r w:rsidRPr="008F04D1">
        <w:rPr>
          <w:rFonts w:asciiTheme="minorBidi" w:hAnsiTheme="minorBidi" w:cstheme="minorBidi"/>
          <w:i/>
          <w:iCs/>
          <w:sz w:val="22"/>
        </w:rPr>
        <w:t>9</w:t>
      </w:r>
      <w:r w:rsidRPr="008F04D1">
        <w:rPr>
          <w:rFonts w:asciiTheme="minorBidi" w:hAnsiTheme="minorBidi" w:cstheme="minorBidi"/>
          <w:sz w:val="22"/>
        </w:rPr>
        <w:t>(</w:t>
      </w:r>
      <w:r w:rsidRPr="008F04D1">
        <w:rPr>
          <w:rFonts w:asciiTheme="minorBidi" w:hAnsiTheme="minorBidi" w:cstheme="minorBidi"/>
          <w:color w:val="000000" w:themeColor="text1"/>
          <w:sz w:val="22"/>
        </w:rPr>
        <w:t>CD011117)</w:t>
      </w:r>
      <w:r w:rsidR="007B31AA" w:rsidRPr="008F04D1">
        <w:rPr>
          <w:rFonts w:asciiTheme="minorBidi" w:hAnsiTheme="minorBidi" w:cstheme="minorBidi"/>
          <w:color w:val="000000" w:themeColor="text1"/>
          <w:sz w:val="22"/>
        </w:rPr>
        <w:t>.</w:t>
      </w:r>
      <w:r w:rsidRPr="008F04D1">
        <w:rPr>
          <w:rFonts w:asciiTheme="minorBidi" w:hAnsiTheme="minorBidi" w:cstheme="minorBidi"/>
          <w:color w:val="000000" w:themeColor="text1"/>
          <w:sz w:val="22"/>
        </w:rPr>
        <w:t xml:space="preserve"> </w:t>
      </w:r>
      <w:hyperlink r:id="rId94" w:history="1">
        <w:r w:rsidR="00B074D9" w:rsidRPr="008F04D1">
          <w:rPr>
            <w:rStyle w:val="Hyperlink"/>
            <w:rFonts w:asciiTheme="minorBidi" w:hAnsiTheme="minorBidi" w:cstheme="minorBidi"/>
          </w:rPr>
          <w:t>https://doi.org/10.1002%2F14651858.CD011117.pub3</w:t>
        </w:r>
      </w:hyperlink>
      <w:r w:rsidR="00B074D9" w:rsidRPr="008F04D1">
        <w:rPr>
          <w:rFonts w:asciiTheme="minorBidi" w:hAnsiTheme="minorBidi" w:cstheme="minorBidi"/>
          <w:color w:val="000000" w:themeColor="text1"/>
          <w:sz w:val="22"/>
        </w:rPr>
        <w:t xml:space="preserve"> </w:t>
      </w:r>
    </w:p>
    <w:p w14:paraId="6A4EA4BF" w14:textId="24BE7D7B" w:rsidR="00DF7DDA" w:rsidRPr="008F04D1" w:rsidRDefault="555C33CB" w:rsidP="237AFF72">
      <w:pPr>
        <w:pStyle w:val="References"/>
        <w:ind w:left="567" w:hanging="567"/>
        <w:rPr>
          <w:rFonts w:asciiTheme="minorBidi" w:hAnsiTheme="minorBidi" w:cstheme="minorBidi"/>
          <w:sz w:val="22"/>
        </w:rPr>
      </w:pPr>
      <w:r w:rsidRPr="008F04D1">
        <w:rPr>
          <w:rFonts w:asciiTheme="minorBidi" w:hAnsiTheme="minorBidi" w:cstheme="minorBidi"/>
          <w:sz w:val="22"/>
        </w:rPr>
        <w:t xml:space="preserve">Schug, S. A., Palmer, G.M., Scott, D. A., Alcock, M., Halliwell, R., Mott, J. F., &amp; APM:SE Working Group of the Australian and New Zealand College of Anaesthetists and Faculty of Pain Medicine. (2020). </w:t>
      </w:r>
      <w:r w:rsidRPr="008F04D1">
        <w:rPr>
          <w:rFonts w:asciiTheme="minorBidi" w:hAnsiTheme="minorBidi" w:cstheme="minorBidi"/>
          <w:i/>
          <w:iCs/>
          <w:sz w:val="22"/>
        </w:rPr>
        <w:t>Acute pain management: Scientific evidence</w:t>
      </w:r>
      <w:r w:rsidRPr="008F04D1">
        <w:rPr>
          <w:rFonts w:asciiTheme="minorBidi" w:hAnsiTheme="minorBidi" w:cstheme="minorBidi"/>
          <w:sz w:val="22"/>
        </w:rPr>
        <w:t xml:space="preserve"> (5</w:t>
      </w:r>
      <w:r w:rsidRPr="008F04D1">
        <w:rPr>
          <w:rFonts w:asciiTheme="minorBidi" w:hAnsiTheme="minorBidi" w:cstheme="minorBidi"/>
          <w:sz w:val="22"/>
          <w:vertAlign w:val="superscript"/>
        </w:rPr>
        <w:t>th</w:t>
      </w:r>
      <w:r w:rsidRPr="008F04D1">
        <w:rPr>
          <w:rFonts w:asciiTheme="minorBidi" w:hAnsiTheme="minorBidi" w:cstheme="minorBidi"/>
          <w:sz w:val="22"/>
        </w:rPr>
        <w:t xml:space="preserve"> edition). A</w:t>
      </w:r>
      <w:r w:rsidR="0032156F" w:rsidRPr="008F04D1">
        <w:rPr>
          <w:rFonts w:asciiTheme="minorBidi" w:hAnsiTheme="minorBidi" w:cstheme="minorBidi"/>
          <w:sz w:val="22"/>
        </w:rPr>
        <w:t xml:space="preserve">ustralian and </w:t>
      </w:r>
      <w:r w:rsidRPr="008F04D1">
        <w:rPr>
          <w:rFonts w:asciiTheme="minorBidi" w:hAnsiTheme="minorBidi" w:cstheme="minorBidi"/>
          <w:sz w:val="22"/>
        </w:rPr>
        <w:t>N</w:t>
      </w:r>
      <w:r w:rsidR="0032156F" w:rsidRPr="008F04D1">
        <w:rPr>
          <w:rFonts w:asciiTheme="minorBidi" w:hAnsiTheme="minorBidi" w:cstheme="minorBidi"/>
          <w:sz w:val="22"/>
        </w:rPr>
        <w:t xml:space="preserve">ew </w:t>
      </w:r>
      <w:r w:rsidRPr="008F04D1">
        <w:rPr>
          <w:rFonts w:asciiTheme="minorBidi" w:hAnsiTheme="minorBidi" w:cstheme="minorBidi"/>
          <w:sz w:val="22"/>
        </w:rPr>
        <w:t>Z</w:t>
      </w:r>
      <w:r w:rsidR="0032156F" w:rsidRPr="008F04D1">
        <w:rPr>
          <w:rFonts w:asciiTheme="minorBidi" w:hAnsiTheme="minorBidi" w:cstheme="minorBidi"/>
          <w:sz w:val="22"/>
        </w:rPr>
        <w:t xml:space="preserve">ealand </w:t>
      </w:r>
      <w:r w:rsidRPr="008F04D1">
        <w:rPr>
          <w:rFonts w:asciiTheme="minorBidi" w:hAnsiTheme="minorBidi" w:cstheme="minorBidi"/>
          <w:sz w:val="22"/>
        </w:rPr>
        <w:t>C</w:t>
      </w:r>
      <w:r w:rsidR="0032156F" w:rsidRPr="008F04D1">
        <w:rPr>
          <w:rFonts w:asciiTheme="minorBidi" w:hAnsiTheme="minorBidi" w:cstheme="minorBidi"/>
          <w:sz w:val="22"/>
        </w:rPr>
        <w:t xml:space="preserve">ollege of </w:t>
      </w:r>
      <w:r w:rsidRPr="008F04D1">
        <w:rPr>
          <w:rFonts w:asciiTheme="minorBidi" w:hAnsiTheme="minorBidi" w:cstheme="minorBidi"/>
          <w:sz w:val="22"/>
        </w:rPr>
        <w:t>A</w:t>
      </w:r>
      <w:r w:rsidR="00B71002" w:rsidRPr="008F04D1">
        <w:rPr>
          <w:rFonts w:asciiTheme="minorBidi" w:hAnsiTheme="minorBidi" w:cstheme="minorBidi"/>
          <w:sz w:val="22"/>
        </w:rPr>
        <w:t>n</w:t>
      </w:r>
      <w:r w:rsidR="00452A8A" w:rsidRPr="008F04D1">
        <w:rPr>
          <w:rFonts w:asciiTheme="minorBidi" w:hAnsiTheme="minorBidi" w:cstheme="minorBidi"/>
          <w:sz w:val="22"/>
        </w:rPr>
        <w:t>a</w:t>
      </w:r>
      <w:r w:rsidR="00B71002" w:rsidRPr="008F04D1">
        <w:rPr>
          <w:rFonts w:asciiTheme="minorBidi" w:hAnsiTheme="minorBidi" w:cstheme="minorBidi"/>
          <w:sz w:val="22"/>
        </w:rPr>
        <w:t>esthe</w:t>
      </w:r>
      <w:r w:rsidR="00452A8A" w:rsidRPr="008F04D1">
        <w:rPr>
          <w:rFonts w:asciiTheme="minorBidi" w:hAnsiTheme="minorBidi" w:cstheme="minorBidi"/>
          <w:sz w:val="22"/>
        </w:rPr>
        <w:t xml:space="preserve">tists </w:t>
      </w:r>
      <w:r w:rsidR="004B1B6E" w:rsidRPr="008F04D1">
        <w:rPr>
          <w:rFonts w:asciiTheme="minorBidi" w:hAnsiTheme="minorBidi" w:cstheme="minorBidi"/>
          <w:sz w:val="22"/>
        </w:rPr>
        <w:t>and</w:t>
      </w:r>
      <w:r w:rsidRPr="008F04D1">
        <w:rPr>
          <w:rFonts w:asciiTheme="minorBidi" w:hAnsiTheme="minorBidi" w:cstheme="minorBidi"/>
          <w:sz w:val="22"/>
        </w:rPr>
        <w:t xml:space="preserve"> F</w:t>
      </w:r>
      <w:r w:rsidR="004B1B6E" w:rsidRPr="008F04D1">
        <w:rPr>
          <w:rFonts w:asciiTheme="minorBidi" w:hAnsiTheme="minorBidi" w:cstheme="minorBidi"/>
          <w:sz w:val="22"/>
        </w:rPr>
        <w:t xml:space="preserve">aculty of </w:t>
      </w:r>
      <w:r w:rsidRPr="008F04D1">
        <w:rPr>
          <w:rFonts w:asciiTheme="minorBidi" w:hAnsiTheme="minorBidi" w:cstheme="minorBidi"/>
          <w:sz w:val="22"/>
        </w:rPr>
        <w:t>P</w:t>
      </w:r>
      <w:r w:rsidR="004B1B6E" w:rsidRPr="008F04D1">
        <w:rPr>
          <w:rFonts w:asciiTheme="minorBidi" w:hAnsiTheme="minorBidi" w:cstheme="minorBidi"/>
          <w:sz w:val="22"/>
        </w:rPr>
        <w:t xml:space="preserve">ain </w:t>
      </w:r>
      <w:r w:rsidRPr="008F04D1">
        <w:rPr>
          <w:rFonts w:asciiTheme="minorBidi" w:hAnsiTheme="minorBidi" w:cstheme="minorBidi"/>
          <w:sz w:val="22"/>
        </w:rPr>
        <w:t>M</w:t>
      </w:r>
      <w:r w:rsidR="004B1B6E" w:rsidRPr="008F04D1">
        <w:rPr>
          <w:rFonts w:asciiTheme="minorBidi" w:hAnsiTheme="minorBidi" w:cstheme="minorBidi"/>
          <w:sz w:val="22"/>
        </w:rPr>
        <w:t>edicine</w:t>
      </w:r>
      <w:r w:rsidRPr="008F04D1">
        <w:rPr>
          <w:rFonts w:asciiTheme="minorBidi" w:hAnsiTheme="minorBidi" w:cstheme="minorBidi"/>
          <w:sz w:val="22"/>
        </w:rPr>
        <w:t>.</w:t>
      </w:r>
      <w:r w:rsidR="00B4072F" w:rsidRPr="008F04D1">
        <w:rPr>
          <w:rFonts w:asciiTheme="minorBidi" w:hAnsiTheme="minorBidi" w:cstheme="minorBidi"/>
          <w:sz w:val="22"/>
        </w:rPr>
        <w:t xml:space="preserve"> </w:t>
      </w:r>
      <w:hyperlink r:id="rId95" w:history="1">
        <w:r w:rsidR="004D79B0" w:rsidRPr="005936A8">
          <w:rPr>
            <w:rStyle w:val="Hyperlink"/>
            <w:rFonts w:asciiTheme="minorBidi" w:hAnsiTheme="minorBidi" w:cstheme="minorBidi"/>
          </w:rPr>
          <w:t>https://www.anzca.edu.au/resources/college-publications/acute-pain-management/apmse5.pdf</w:t>
        </w:r>
      </w:hyperlink>
      <w:r w:rsidR="00850435" w:rsidRPr="008F04D1">
        <w:rPr>
          <w:rFonts w:asciiTheme="minorBidi" w:hAnsiTheme="minorBidi" w:cstheme="minorBidi"/>
          <w:sz w:val="22"/>
        </w:rPr>
        <w:t xml:space="preserve"> </w:t>
      </w:r>
      <w:r w:rsidRPr="008F04D1">
        <w:rPr>
          <w:rFonts w:asciiTheme="minorBidi" w:hAnsiTheme="minorBidi" w:cstheme="minorBidi"/>
          <w:sz w:val="22"/>
        </w:rPr>
        <w:t xml:space="preserve"> </w:t>
      </w:r>
    </w:p>
    <w:p w14:paraId="3C145796" w14:textId="4F32D4E6" w:rsidR="00995702" w:rsidRPr="008F04D1" w:rsidRDefault="00FD0449" w:rsidP="005F76E0">
      <w:pPr>
        <w:pStyle w:val="References"/>
        <w:ind w:left="567" w:hanging="567"/>
      </w:pPr>
      <w:r w:rsidRPr="008F04D1">
        <w:rPr>
          <w:rStyle w:val="normaltextrun"/>
          <w:rFonts w:asciiTheme="minorBidi" w:hAnsiTheme="minorBidi" w:cstheme="minorBidi"/>
          <w:shd w:val="clear" w:color="auto" w:fill="FFFFFF"/>
        </w:rPr>
        <w:lastRenderedPageBreak/>
        <w:t xml:space="preserve">Todd, F.C. (2010). </w:t>
      </w:r>
      <w:r w:rsidRPr="008F04D1">
        <w:rPr>
          <w:rStyle w:val="normaltextrun"/>
          <w:rFonts w:asciiTheme="minorBidi" w:hAnsiTheme="minorBidi" w:cstheme="minorBidi"/>
          <w:i/>
          <w:iCs/>
          <w:shd w:val="clear" w:color="auto" w:fill="FFFFFF"/>
        </w:rPr>
        <w:t>Te Ariari o te Oranga: The assessment and management of people with co-existing mental health and substance use problems</w:t>
      </w:r>
      <w:r w:rsidRPr="008F04D1">
        <w:rPr>
          <w:rStyle w:val="normaltextrun"/>
          <w:rFonts w:asciiTheme="minorBidi" w:hAnsiTheme="minorBidi" w:cstheme="minorBidi"/>
          <w:shd w:val="clear" w:color="auto" w:fill="FFFFFF"/>
        </w:rPr>
        <w:t xml:space="preserve">. Ministry of Health. </w:t>
      </w:r>
      <w:hyperlink r:id="rId96" w:history="1">
        <w:r w:rsidR="00850435" w:rsidRPr="008F04D1">
          <w:rPr>
            <w:rStyle w:val="Hyperlink"/>
            <w:rFonts w:asciiTheme="minorBidi" w:hAnsiTheme="minorBidi" w:cstheme="minorBidi"/>
          </w:rPr>
          <w:t>https://www</w:t>
        </w:r>
        <w:r w:rsidR="00850435" w:rsidRPr="008F04D1">
          <w:rPr>
            <w:rStyle w:val="Hyperlink"/>
            <w:rFonts w:asciiTheme="minorBidi" w:hAnsiTheme="minorBidi" w:cstheme="minorBidi"/>
            <w:shd w:val="clear" w:color="auto" w:fill="FFFFFF"/>
          </w:rPr>
          <w:t>.health.govt.nz/system/files/documents/publications/te-ariari-o-te-orang-teariari-13-04-10.pdf</w:t>
        </w:r>
      </w:hyperlink>
      <w:r w:rsidR="00850435" w:rsidRPr="008F04D1">
        <w:rPr>
          <w:rStyle w:val="normaltextrun"/>
          <w:rFonts w:asciiTheme="minorBidi" w:hAnsiTheme="minorBidi" w:cstheme="minorBidi"/>
          <w:shd w:val="clear" w:color="auto" w:fill="FFFFFF"/>
        </w:rPr>
        <w:t xml:space="preserve"> </w:t>
      </w:r>
    </w:p>
    <w:p w14:paraId="7DEE5BE2" w14:textId="76AF73D1" w:rsidR="008C385D" w:rsidRPr="008F04D1" w:rsidRDefault="008C385D" w:rsidP="00995702">
      <w:pPr>
        <w:pStyle w:val="References"/>
        <w:ind w:left="567" w:hanging="567"/>
        <w:rPr>
          <w:rFonts w:asciiTheme="minorBidi" w:hAnsiTheme="minorBidi" w:cstheme="minorBidi"/>
          <w:color w:val="212121"/>
          <w:sz w:val="22"/>
          <w:shd w:val="clear" w:color="auto" w:fill="FFFFFF"/>
        </w:rPr>
      </w:pPr>
      <w:r w:rsidRPr="008F04D1">
        <w:rPr>
          <w:rFonts w:asciiTheme="minorBidi" w:hAnsiTheme="minorBidi" w:cstheme="minorBidi"/>
          <w:color w:val="212121"/>
          <w:sz w:val="22"/>
          <w:shd w:val="clear" w:color="auto" w:fill="FFFFFF"/>
        </w:rPr>
        <w:t xml:space="preserve">Young, L. W., Ounpraseuth, S. T., Merhar, S. L., Hu, Z., Simon, A. E., Bremer, A. A., Lee, J. Y., Das, A., Crawford, M. M., Greenberg, R. G., Smith, P. B., Poindexter, B. B., Higgins, R. D., Walsh, M. C., Rice, W., Paul, D. A., Maxwell, J. R., Telang, S., Fung, C. M., Wright, T., … </w:t>
      </w:r>
      <w:r w:rsidR="7C63E1E1" w:rsidRPr="008F04D1">
        <w:rPr>
          <w:rFonts w:asciiTheme="minorBidi" w:hAnsiTheme="minorBidi" w:cstheme="minorBidi"/>
          <w:color w:val="212121"/>
          <w:sz w:val="22"/>
          <w:shd w:val="clear" w:color="auto" w:fill="FFFFFF"/>
        </w:rPr>
        <w:t xml:space="preserve">&amp; </w:t>
      </w:r>
      <w:r w:rsidRPr="008F04D1">
        <w:rPr>
          <w:rFonts w:asciiTheme="minorBidi" w:hAnsiTheme="minorBidi" w:cstheme="minorBidi"/>
          <w:color w:val="212121"/>
          <w:sz w:val="22"/>
          <w:shd w:val="clear" w:color="auto" w:fill="FFFFFF"/>
        </w:rPr>
        <w:t>ACT NOW Collaborative</w:t>
      </w:r>
      <w:r w:rsidR="6D289870" w:rsidRPr="008F04D1">
        <w:rPr>
          <w:rFonts w:asciiTheme="minorBidi" w:hAnsiTheme="minorBidi" w:cstheme="minorBidi"/>
          <w:color w:val="212121"/>
          <w:sz w:val="22"/>
          <w:shd w:val="clear" w:color="auto" w:fill="FFFFFF"/>
        </w:rPr>
        <w:t>.</w:t>
      </w:r>
      <w:r w:rsidRPr="008F04D1">
        <w:rPr>
          <w:rFonts w:asciiTheme="minorBidi" w:hAnsiTheme="minorBidi" w:cstheme="minorBidi"/>
          <w:color w:val="212121"/>
          <w:sz w:val="22"/>
          <w:shd w:val="clear" w:color="auto" w:fill="FFFFFF"/>
        </w:rPr>
        <w:t xml:space="preserve"> (2023). Eat, </w:t>
      </w:r>
      <w:r w:rsidR="002E63DD" w:rsidRPr="008F04D1">
        <w:rPr>
          <w:rFonts w:asciiTheme="minorBidi" w:hAnsiTheme="minorBidi" w:cstheme="minorBidi"/>
          <w:color w:val="212121"/>
          <w:sz w:val="22"/>
          <w:shd w:val="clear" w:color="auto" w:fill="FFFFFF"/>
        </w:rPr>
        <w:t>s</w:t>
      </w:r>
      <w:r w:rsidRPr="008F04D1">
        <w:rPr>
          <w:rFonts w:asciiTheme="minorBidi" w:hAnsiTheme="minorBidi" w:cstheme="minorBidi"/>
          <w:color w:val="212121"/>
          <w:sz w:val="22"/>
          <w:shd w:val="clear" w:color="auto" w:fill="FFFFFF"/>
        </w:rPr>
        <w:t xml:space="preserve">leep, </w:t>
      </w:r>
      <w:r w:rsidR="002E63DD" w:rsidRPr="008F04D1">
        <w:rPr>
          <w:rFonts w:asciiTheme="minorBidi" w:hAnsiTheme="minorBidi" w:cstheme="minorBidi"/>
          <w:color w:val="212121"/>
          <w:sz w:val="22"/>
          <w:shd w:val="clear" w:color="auto" w:fill="FFFFFF"/>
        </w:rPr>
        <w:t>c</w:t>
      </w:r>
      <w:r w:rsidRPr="008F04D1">
        <w:rPr>
          <w:rFonts w:asciiTheme="minorBidi" w:hAnsiTheme="minorBidi" w:cstheme="minorBidi"/>
          <w:color w:val="212121"/>
          <w:sz w:val="22"/>
          <w:shd w:val="clear" w:color="auto" w:fill="FFFFFF"/>
        </w:rPr>
        <w:t xml:space="preserve">onsole </w:t>
      </w:r>
      <w:r w:rsidR="002E63DD" w:rsidRPr="008F04D1">
        <w:rPr>
          <w:rFonts w:asciiTheme="minorBidi" w:hAnsiTheme="minorBidi" w:cstheme="minorBidi"/>
          <w:color w:val="212121"/>
          <w:sz w:val="22"/>
          <w:shd w:val="clear" w:color="auto" w:fill="FFFFFF"/>
        </w:rPr>
        <w:t>a</w:t>
      </w:r>
      <w:r w:rsidRPr="008F04D1">
        <w:rPr>
          <w:rFonts w:asciiTheme="minorBidi" w:hAnsiTheme="minorBidi" w:cstheme="minorBidi"/>
          <w:color w:val="212121"/>
          <w:sz w:val="22"/>
          <w:shd w:val="clear" w:color="auto" w:fill="FFFFFF"/>
        </w:rPr>
        <w:t xml:space="preserve">pproach or </w:t>
      </w:r>
      <w:r w:rsidR="002E63DD" w:rsidRPr="008F04D1">
        <w:rPr>
          <w:rFonts w:asciiTheme="minorBidi" w:hAnsiTheme="minorBidi" w:cstheme="minorBidi"/>
          <w:color w:val="212121"/>
          <w:sz w:val="22"/>
          <w:shd w:val="clear" w:color="auto" w:fill="FFFFFF"/>
        </w:rPr>
        <w:t>u</w:t>
      </w:r>
      <w:r w:rsidRPr="008F04D1">
        <w:rPr>
          <w:rFonts w:asciiTheme="minorBidi" w:hAnsiTheme="minorBidi" w:cstheme="minorBidi"/>
          <w:color w:val="212121"/>
          <w:sz w:val="22"/>
          <w:shd w:val="clear" w:color="auto" w:fill="FFFFFF"/>
        </w:rPr>
        <w:t xml:space="preserve">sual </w:t>
      </w:r>
      <w:r w:rsidR="00595BE1" w:rsidRPr="008F04D1">
        <w:rPr>
          <w:rFonts w:asciiTheme="minorBidi" w:hAnsiTheme="minorBidi" w:cstheme="minorBidi"/>
          <w:color w:val="212121"/>
          <w:sz w:val="22"/>
          <w:shd w:val="clear" w:color="auto" w:fill="FFFFFF"/>
        </w:rPr>
        <w:t>c</w:t>
      </w:r>
      <w:r w:rsidRPr="008F04D1">
        <w:rPr>
          <w:rFonts w:asciiTheme="minorBidi" w:hAnsiTheme="minorBidi" w:cstheme="minorBidi"/>
          <w:color w:val="212121"/>
          <w:sz w:val="22"/>
          <w:shd w:val="clear" w:color="auto" w:fill="FFFFFF"/>
        </w:rPr>
        <w:t xml:space="preserve">are for </w:t>
      </w:r>
      <w:r w:rsidR="00595BE1" w:rsidRPr="008F04D1">
        <w:rPr>
          <w:rFonts w:asciiTheme="minorBidi" w:hAnsiTheme="minorBidi" w:cstheme="minorBidi"/>
          <w:color w:val="212121"/>
          <w:sz w:val="22"/>
          <w:shd w:val="clear" w:color="auto" w:fill="FFFFFF"/>
        </w:rPr>
        <w:t>n</w:t>
      </w:r>
      <w:r w:rsidRPr="008F04D1">
        <w:rPr>
          <w:rFonts w:asciiTheme="minorBidi" w:hAnsiTheme="minorBidi" w:cstheme="minorBidi"/>
          <w:color w:val="212121"/>
          <w:sz w:val="22"/>
          <w:shd w:val="clear" w:color="auto" w:fill="FFFFFF"/>
        </w:rPr>
        <w:t xml:space="preserve">eonatal </w:t>
      </w:r>
      <w:r w:rsidR="00595BE1" w:rsidRPr="008F04D1">
        <w:rPr>
          <w:rFonts w:asciiTheme="minorBidi" w:hAnsiTheme="minorBidi" w:cstheme="minorBidi"/>
          <w:color w:val="212121"/>
          <w:sz w:val="22"/>
          <w:shd w:val="clear" w:color="auto" w:fill="FFFFFF"/>
        </w:rPr>
        <w:t>o</w:t>
      </w:r>
      <w:r w:rsidRPr="008F04D1">
        <w:rPr>
          <w:rFonts w:asciiTheme="minorBidi" w:hAnsiTheme="minorBidi" w:cstheme="minorBidi"/>
          <w:color w:val="212121"/>
          <w:sz w:val="22"/>
          <w:shd w:val="clear" w:color="auto" w:fill="FFFFFF"/>
        </w:rPr>
        <w:t xml:space="preserve">pioid </w:t>
      </w:r>
      <w:r w:rsidR="00595BE1" w:rsidRPr="008F04D1">
        <w:rPr>
          <w:rFonts w:asciiTheme="minorBidi" w:hAnsiTheme="minorBidi" w:cstheme="minorBidi"/>
          <w:color w:val="212121"/>
          <w:sz w:val="22"/>
          <w:shd w:val="clear" w:color="auto" w:fill="FFFFFF"/>
        </w:rPr>
        <w:t>w</w:t>
      </w:r>
      <w:r w:rsidRPr="008F04D1">
        <w:rPr>
          <w:rFonts w:asciiTheme="minorBidi" w:hAnsiTheme="minorBidi" w:cstheme="minorBidi"/>
          <w:color w:val="212121"/>
          <w:sz w:val="22"/>
          <w:shd w:val="clear" w:color="auto" w:fill="FFFFFF"/>
        </w:rPr>
        <w:t>ithdrawal. </w:t>
      </w:r>
      <w:r w:rsidRPr="008F04D1">
        <w:rPr>
          <w:rFonts w:asciiTheme="minorBidi" w:hAnsiTheme="minorBidi" w:cstheme="minorBidi"/>
          <w:i/>
          <w:iCs/>
          <w:color w:val="212121"/>
          <w:sz w:val="22"/>
          <w:shd w:val="clear" w:color="auto" w:fill="FFFFFF"/>
        </w:rPr>
        <w:t xml:space="preserve">The New England </w:t>
      </w:r>
      <w:r w:rsidR="00595BE1" w:rsidRPr="008F04D1">
        <w:rPr>
          <w:rFonts w:asciiTheme="minorBidi" w:hAnsiTheme="minorBidi" w:cstheme="minorBidi"/>
          <w:i/>
          <w:iCs/>
          <w:color w:val="212121"/>
          <w:sz w:val="22"/>
          <w:shd w:val="clear" w:color="auto" w:fill="FFFFFF"/>
        </w:rPr>
        <w:t>J</w:t>
      </w:r>
      <w:r w:rsidRPr="008F04D1">
        <w:rPr>
          <w:rFonts w:asciiTheme="minorBidi" w:hAnsiTheme="minorBidi" w:cstheme="minorBidi"/>
          <w:i/>
          <w:iCs/>
          <w:color w:val="212121"/>
          <w:sz w:val="22"/>
          <w:shd w:val="clear" w:color="auto" w:fill="FFFFFF"/>
        </w:rPr>
        <w:t xml:space="preserve">ournal of </w:t>
      </w:r>
      <w:r w:rsidR="00595BE1" w:rsidRPr="008F04D1">
        <w:rPr>
          <w:rFonts w:asciiTheme="minorBidi" w:hAnsiTheme="minorBidi" w:cstheme="minorBidi"/>
          <w:i/>
          <w:iCs/>
          <w:color w:val="212121"/>
          <w:sz w:val="22"/>
          <w:shd w:val="clear" w:color="auto" w:fill="FFFFFF"/>
        </w:rPr>
        <w:t>M</w:t>
      </w:r>
      <w:r w:rsidRPr="008F04D1">
        <w:rPr>
          <w:rFonts w:asciiTheme="minorBidi" w:hAnsiTheme="minorBidi" w:cstheme="minorBidi"/>
          <w:i/>
          <w:iCs/>
          <w:color w:val="212121"/>
          <w:sz w:val="22"/>
          <w:shd w:val="clear" w:color="auto" w:fill="FFFFFF"/>
        </w:rPr>
        <w:t>edicine</w:t>
      </w:r>
      <w:r w:rsidRPr="008F04D1">
        <w:rPr>
          <w:rFonts w:asciiTheme="minorBidi" w:hAnsiTheme="minorBidi" w:cstheme="minorBidi"/>
          <w:color w:val="212121"/>
          <w:sz w:val="22"/>
          <w:shd w:val="clear" w:color="auto" w:fill="FFFFFF"/>
        </w:rPr>
        <w:t>, </w:t>
      </w:r>
      <w:r w:rsidRPr="008F04D1">
        <w:rPr>
          <w:rFonts w:asciiTheme="minorBidi" w:hAnsiTheme="minorBidi" w:cstheme="minorBidi"/>
          <w:i/>
          <w:iCs/>
          <w:color w:val="212121"/>
          <w:sz w:val="22"/>
          <w:shd w:val="clear" w:color="auto" w:fill="FFFFFF"/>
        </w:rPr>
        <w:t>388</w:t>
      </w:r>
      <w:r w:rsidRPr="008F04D1">
        <w:rPr>
          <w:rFonts w:asciiTheme="minorBidi" w:hAnsiTheme="minorBidi" w:cstheme="minorBidi"/>
          <w:color w:val="212121"/>
          <w:sz w:val="22"/>
          <w:shd w:val="clear" w:color="auto" w:fill="FFFFFF"/>
        </w:rPr>
        <w:t xml:space="preserve">(25), 2326–2337. </w:t>
      </w:r>
      <w:hyperlink r:id="rId97">
        <w:r w:rsidR="00064E00" w:rsidRPr="008F04D1">
          <w:rPr>
            <w:rStyle w:val="Hyperlink"/>
            <w:rFonts w:asciiTheme="minorBidi" w:hAnsiTheme="minorBidi" w:cstheme="minorBidi"/>
          </w:rPr>
          <w:t>https://doi</w:t>
        </w:r>
        <w:r w:rsidRPr="008F04D1">
          <w:rPr>
            <w:rStyle w:val="Hyperlink"/>
            <w:rFonts w:asciiTheme="minorBidi" w:hAnsiTheme="minorBidi" w:cstheme="minorBidi"/>
          </w:rPr>
          <w:t>.org/10.1056/NEJMoa221447</w:t>
        </w:r>
        <w:r w:rsidR="78EEA3DB" w:rsidRPr="008F04D1">
          <w:rPr>
            <w:rStyle w:val="Hyperlink"/>
            <w:rFonts w:asciiTheme="minorBidi" w:hAnsiTheme="minorBidi" w:cstheme="minorBidi"/>
          </w:rPr>
          <w:t>0</w:t>
        </w:r>
      </w:hyperlink>
      <w:r w:rsidR="78EEA3DB" w:rsidRPr="008F04D1">
        <w:rPr>
          <w:rFonts w:asciiTheme="minorBidi" w:hAnsiTheme="minorBidi" w:cstheme="minorBidi"/>
          <w:color w:val="212121"/>
          <w:sz w:val="22"/>
          <w:shd w:val="clear" w:color="auto" w:fill="FFFFFF"/>
        </w:rPr>
        <w:t xml:space="preserve"> </w:t>
      </w:r>
    </w:p>
    <w:p w14:paraId="79D49B33" w14:textId="6C1E583D" w:rsidR="00433D28" w:rsidRPr="008F04D1" w:rsidRDefault="00433D28" w:rsidP="00397DA8">
      <w:pPr>
        <w:pStyle w:val="Heading1"/>
      </w:pPr>
      <w:r w:rsidRPr="008F04D1">
        <w:br w:type="page"/>
      </w:r>
      <w:bookmarkStart w:id="498" w:name="_Toc141792613"/>
      <w:bookmarkStart w:id="499" w:name="_Toc142591408"/>
      <w:bookmarkStart w:id="500" w:name="_Toc142592039"/>
      <w:bookmarkStart w:id="501" w:name="_Toc207639865"/>
      <w:r w:rsidRPr="008F04D1">
        <w:lastRenderedPageBreak/>
        <w:t>7</w:t>
      </w:r>
      <w:r w:rsidR="00365126" w:rsidRPr="008F04D1">
        <w:t xml:space="preserve"> </w:t>
      </w:r>
      <w:r w:rsidRPr="008F04D1">
        <w:t>Managing OST transfers</w:t>
      </w:r>
      <w:bookmarkEnd w:id="498"/>
      <w:bookmarkEnd w:id="499"/>
      <w:bookmarkEnd w:id="500"/>
      <w:bookmarkEnd w:id="501"/>
    </w:p>
    <w:p w14:paraId="6C52FF7E" w14:textId="632C1072" w:rsidR="00433D28" w:rsidRPr="008F04D1" w:rsidRDefault="00433D28" w:rsidP="00397DA8">
      <w:pPr>
        <w:pStyle w:val="Heading2"/>
      </w:pPr>
      <w:bookmarkStart w:id="502" w:name="_7.1_Transferring_between"/>
      <w:bookmarkStart w:id="503" w:name="_Toc141792614"/>
      <w:bookmarkStart w:id="504" w:name="_Toc142591409"/>
      <w:bookmarkStart w:id="505" w:name="_Toc142592040"/>
      <w:bookmarkStart w:id="506" w:name="_Toc207639866"/>
      <w:bookmarkEnd w:id="502"/>
      <w:r w:rsidRPr="008F04D1">
        <w:t>7.1</w:t>
      </w:r>
      <w:r w:rsidR="00365126" w:rsidRPr="008F04D1">
        <w:t xml:space="preserve"> </w:t>
      </w:r>
      <w:r w:rsidRPr="008F04D1">
        <w:t>Transferring between specialist services</w:t>
      </w:r>
      <w:bookmarkEnd w:id="503"/>
      <w:bookmarkEnd w:id="504"/>
      <w:bookmarkEnd w:id="505"/>
      <w:bookmarkEnd w:id="506"/>
    </w:p>
    <w:p w14:paraId="47206A4D" w14:textId="4F666B20" w:rsidR="00433D28" w:rsidRPr="008F04D1" w:rsidRDefault="008D113D" w:rsidP="00397DA8">
      <w:r w:rsidRPr="008F04D1">
        <w:t>Tāngata whai ora</w:t>
      </w:r>
      <w:r w:rsidR="00433D28" w:rsidRPr="008F04D1">
        <w:t xml:space="preserve"> on OST, like other New Zealanders, move around the country for </w:t>
      </w:r>
      <w:r w:rsidR="36294135" w:rsidRPr="008F04D1">
        <w:t>many</w:t>
      </w:r>
      <w:r w:rsidR="00433D28" w:rsidRPr="008F04D1">
        <w:t xml:space="preserve"> reasons. Unless there are exceptional circumstances, </w:t>
      </w:r>
      <w:r w:rsidR="1B71FFA1" w:rsidRPr="008F04D1">
        <w:t>they</w:t>
      </w:r>
      <w:r w:rsidR="00433D28" w:rsidRPr="008F04D1">
        <w:t xml:space="preserve"> should not be disadvantaged in making such move</w:t>
      </w:r>
      <w:r w:rsidR="00260A82" w:rsidRPr="008F04D1">
        <w:t>s</w:t>
      </w:r>
      <w:r w:rsidR="00433D28" w:rsidRPr="008F04D1">
        <w:t>.</w:t>
      </w:r>
    </w:p>
    <w:p w14:paraId="419AEA9B" w14:textId="77777777" w:rsidR="00433D28" w:rsidRPr="008F04D1" w:rsidRDefault="00433D28" w:rsidP="00397DA8"/>
    <w:p w14:paraId="6F2725F4" w14:textId="4CC6126C" w:rsidR="00433D28" w:rsidRPr="008F04D1" w:rsidRDefault="00B63E40" w:rsidP="00397DA8">
      <w:pPr>
        <w:rPr>
          <w:color w:val="000000" w:themeColor="text1"/>
        </w:rPr>
      </w:pPr>
      <w:r w:rsidRPr="008F04D1">
        <w:t>OST</w:t>
      </w:r>
      <w:r w:rsidR="00433D28" w:rsidRPr="008F04D1">
        <w:t xml:space="preserve"> is most safely delivered by specialist services within the locality where </w:t>
      </w:r>
      <w:r w:rsidR="00BE27AB" w:rsidRPr="008F04D1">
        <w:t>t</w:t>
      </w:r>
      <w:r w:rsidR="00883983" w:rsidRPr="008F04D1">
        <w:t>ā</w:t>
      </w:r>
      <w:r w:rsidR="00BE27AB" w:rsidRPr="008F04D1">
        <w:t>ngata whai ora</w:t>
      </w:r>
      <w:r w:rsidR="00433D28" w:rsidRPr="008F04D1">
        <w:t xml:space="preserve"> </w:t>
      </w:r>
      <w:r w:rsidR="00883983" w:rsidRPr="008F04D1">
        <w:t>are</w:t>
      </w:r>
      <w:r w:rsidR="00433D28" w:rsidRPr="008F04D1">
        <w:t xml:space="preserve"> living. </w:t>
      </w:r>
      <w:r w:rsidRPr="008F04D1">
        <w:t>To</w:t>
      </w:r>
      <w:r w:rsidR="00433D28" w:rsidRPr="008F04D1">
        <w:t xml:space="preserve"> avoid risks of </w:t>
      </w:r>
      <w:r w:rsidR="009F2B8F" w:rsidRPr="008F04D1">
        <w:t>‘</w:t>
      </w:r>
      <w:r w:rsidR="00433D28" w:rsidRPr="008F04D1">
        <w:t>out of region</w:t>
      </w:r>
      <w:r w:rsidR="009F2B8F" w:rsidRPr="008F04D1">
        <w:t>’</w:t>
      </w:r>
      <w:r w:rsidR="00433D28" w:rsidRPr="008F04D1">
        <w:t xml:space="preserve"> prescribing, all </w:t>
      </w:r>
      <w:r w:rsidR="00BE27AB" w:rsidRPr="008F04D1">
        <w:t>tāngata whai ora</w:t>
      </w:r>
      <w:r w:rsidR="00433D28" w:rsidRPr="008F04D1">
        <w:t xml:space="preserve"> transferring</w:t>
      </w:r>
      <w:r w:rsidR="00433D28" w:rsidRPr="008F04D1">
        <w:rPr>
          <w:color w:val="000000" w:themeColor="text1"/>
        </w:rPr>
        <w:t xml:space="preserve"> </w:t>
      </w:r>
      <w:r w:rsidR="005F6B19" w:rsidRPr="008F04D1">
        <w:rPr>
          <w:color w:val="000000" w:themeColor="text1"/>
        </w:rPr>
        <w:t>between</w:t>
      </w:r>
      <w:r w:rsidR="00433D28" w:rsidRPr="008F04D1">
        <w:rPr>
          <w:color w:val="000000" w:themeColor="text1"/>
        </w:rPr>
        <w:t xml:space="preserve"> specialist service</w:t>
      </w:r>
      <w:r w:rsidR="005F6B19" w:rsidRPr="008F04D1">
        <w:rPr>
          <w:color w:val="000000" w:themeColor="text1"/>
        </w:rPr>
        <w:t>s</w:t>
      </w:r>
      <w:r w:rsidR="00433D28" w:rsidRPr="008F04D1">
        <w:rPr>
          <w:color w:val="000000" w:themeColor="text1"/>
        </w:rPr>
        <w:t xml:space="preserve"> should be admitted to the service in their new location within </w:t>
      </w:r>
      <w:r w:rsidR="00B2189A" w:rsidRPr="008F04D1">
        <w:rPr>
          <w:color w:val="000000" w:themeColor="text1"/>
        </w:rPr>
        <w:t xml:space="preserve">3 </w:t>
      </w:r>
      <w:r w:rsidR="00433D28" w:rsidRPr="008F04D1">
        <w:rPr>
          <w:color w:val="000000" w:themeColor="text1"/>
        </w:rPr>
        <w:t xml:space="preserve">months of relocation. Instances where services are unable to comply with this timeframe need to be reported to the </w:t>
      </w:r>
      <w:r w:rsidR="00C1543A" w:rsidRPr="008F04D1">
        <w:rPr>
          <w:color w:val="000000" w:themeColor="text1"/>
        </w:rPr>
        <w:t>D</w:t>
      </w:r>
      <w:r w:rsidR="00B2189A" w:rsidRPr="008F04D1">
        <w:rPr>
          <w:color w:val="000000" w:themeColor="text1"/>
        </w:rPr>
        <w:t xml:space="preserve">irector </w:t>
      </w:r>
      <w:r w:rsidR="00433D28" w:rsidRPr="008F04D1">
        <w:rPr>
          <w:color w:val="000000" w:themeColor="text1"/>
        </w:rPr>
        <w:t xml:space="preserve">of </w:t>
      </w:r>
      <w:r w:rsidR="00C1543A" w:rsidRPr="008F04D1">
        <w:rPr>
          <w:color w:val="000000" w:themeColor="text1"/>
        </w:rPr>
        <w:t>M</w:t>
      </w:r>
      <w:r w:rsidR="00B2189A" w:rsidRPr="008F04D1">
        <w:rPr>
          <w:color w:val="000000" w:themeColor="text1"/>
        </w:rPr>
        <w:t xml:space="preserve">ental </w:t>
      </w:r>
      <w:r w:rsidR="00C1543A" w:rsidRPr="008F04D1">
        <w:rPr>
          <w:color w:val="000000" w:themeColor="text1"/>
        </w:rPr>
        <w:t>H</w:t>
      </w:r>
      <w:r w:rsidR="00B2189A" w:rsidRPr="008F04D1">
        <w:rPr>
          <w:color w:val="000000" w:themeColor="text1"/>
        </w:rPr>
        <w:t xml:space="preserve">ealth </w:t>
      </w:r>
      <w:r w:rsidR="00433D28" w:rsidRPr="008F04D1">
        <w:rPr>
          <w:color w:val="000000" w:themeColor="text1"/>
        </w:rPr>
        <w:t xml:space="preserve">(see </w:t>
      </w:r>
      <w:r w:rsidR="006E04E2">
        <w:rPr>
          <w:color w:val="000000" w:themeColor="text1"/>
        </w:rPr>
        <w:t xml:space="preserve">section on </w:t>
      </w:r>
      <w:r w:rsidR="00433D28" w:rsidRPr="006E04E2">
        <w:t>Variations to practice</w:t>
      </w:r>
      <w:r w:rsidR="00D1789B" w:rsidRPr="008F04D1">
        <w:rPr>
          <w:color w:val="000000" w:themeColor="text1"/>
        </w:rPr>
        <w:t>).</w:t>
      </w:r>
      <w:r w:rsidR="00EB76BE" w:rsidRPr="008F04D1">
        <w:rPr>
          <w:color w:val="000000" w:themeColor="text1"/>
        </w:rPr>
        <w:t xml:space="preserve"> Where there are delays to admission to the new service, </w:t>
      </w:r>
      <w:r w:rsidR="001D09A1" w:rsidRPr="008F04D1">
        <w:rPr>
          <w:color w:val="000000" w:themeColor="text1"/>
        </w:rPr>
        <w:t xml:space="preserve">telehealth </w:t>
      </w:r>
      <w:r w:rsidR="00EB76BE" w:rsidRPr="008F04D1">
        <w:rPr>
          <w:color w:val="000000" w:themeColor="text1"/>
        </w:rPr>
        <w:t xml:space="preserve">can be used to manage and review </w:t>
      </w:r>
      <w:r w:rsidR="00BE27AB" w:rsidRPr="008F04D1">
        <w:rPr>
          <w:color w:val="000000" w:themeColor="text1"/>
        </w:rPr>
        <w:t>tāngata whai ora</w:t>
      </w:r>
      <w:r w:rsidR="00EB76BE" w:rsidRPr="008F04D1">
        <w:rPr>
          <w:color w:val="000000" w:themeColor="text1"/>
        </w:rPr>
        <w:t xml:space="preserve"> in the interim. </w:t>
      </w:r>
    </w:p>
    <w:p w14:paraId="4BE80630" w14:textId="77777777" w:rsidR="00433D28" w:rsidRPr="008F04D1" w:rsidRDefault="00433D28" w:rsidP="00397DA8"/>
    <w:p w14:paraId="1F4245B8" w14:textId="2AFB1DF4" w:rsidR="00433D28" w:rsidRPr="008F04D1" w:rsidRDefault="00B2189A" w:rsidP="00397DA8">
      <w:r w:rsidRPr="008F04D1">
        <w:t>To</w:t>
      </w:r>
      <w:r w:rsidR="00433D28" w:rsidRPr="008F04D1">
        <w:t xml:space="preserve"> reduce problems for both </w:t>
      </w:r>
      <w:r w:rsidR="00BE27AB" w:rsidRPr="008F04D1">
        <w:t>tāngata whai ora</w:t>
      </w:r>
      <w:r w:rsidR="00433D28" w:rsidRPr="008F04D1">
        <w:t xml:space="preserve"> and services in the transfer process, specialist services and primary care providers should fully inform </w:t>
      </w:r>
      <w:r w:rsidR="00BE27AB" w:rsidRPr="008F04D1">
        <w:t>tāngata whai ora</w:t>
      </w:r>
      <w:r w:rsidR="00433D28" w:rsidRPr="008F04D1">
        <w:t xml:space="preserve"> intending to transfer to another region about:</w:t>
      </w:r>
    </w:p>
    <w:p w14:paraId="4C7954FF" w14:textId="7EB8F4FA" w:rsidR="00433D28" w:rsidRPr="008F04D1" w:rsidRDefault="2670FAF6" w:rsidP="00DE1C59">
      <w:pPr>
        <w:pStyle w:val="List"/>
      </w:pPr>
      <w:r w:rsidRPr="008F04D1">
        <w:t>possible treatment differences (such as those related to prescribing and takeaway doses)</w:t>
      </w:r>
    </w:p>
    <w:p w14:paraId="65BE9A78" w14:textId="77777777" w:rsidR="00433D28" w:rsidRPr="008F04D1" w:rsidRDefault="2670FAF6" w:rsidP="00DE1C59">
      <w:pPr>
        <w:pStyle w:val="List"/>
      </w:pPr>
      <w:r w:rsidRPr="008F04D1">
        <w:t>the need to be reassessed at the new service</w:t>
      </w:r>
    </w:p>
    <w:p w14:paraId="5C38D3A5" w14:textId="189B04C6" w:rsidR="00DF7DDA" w:rsidRPr="008F04D1" w:rsidRDefault="464682B8" w:rsidP="00DE1C59">
      <w:pPr>
        <w:pStyle w:val="List"/>
      </w:pPr>
      <w:r w:rsidRPr="008F04D1">
        <w:t xml:space="preserve">dispensing </w:t>
      </w:r>
      <w:r w:rsidR="2670FAF6" w:rsidRPr="008F04D1">
        <w:t>restrictions in the new area</w:t>
      </w:r>
    </w:p>
    <w:p w14:paraId="0B1C49EB" w14:textId="6A7ECD7E" w:rsidR="00433D28" w:rsidRPr="008F04D1" w:rsidRDefault="2670FAF6" w:rsidP="00DE1C59">
      <w:pPr>
        <w:pStyle w:val="List"/>
      </w:pPr>
      <w:r w:rsidRPr="008F04D1">
        <w:t xml:space="preserve">time limit of </w:t>
      </w:r>
      <w:r w:rsidR="43AF0CC3" w:rsidRPr="008F04D1">
        <w:t xml:space="preserve">3 </w:t>
      </w:r>
      <w:r w:rsidRPr="008F04D1">
        <w:t>months for prescribing out of region</w:t>
      </w:r>
    </w:p>
    <w:p w14:paraId="574C8234" w14:textId="025F18CE" w:rsidR="00433D28" w:rsidRPr="008F04D1" w:rsidRDefault="2670FAF6" w:rsidP="00DE1C59">
      <w:pPr>
        <w:pStyle w:val="List"/>
      </w:pPr>
      <w:r w:rsidRPr="008F04D1">
        <w:t xml:space="preserve">requirements they may </w:t>
      </w:r>
      <w:r w:rsidR="7B297154" w:rsidRPr="008F04D1">
        <w:t>need</w:t>
      </w:r>
      <w:r w:rsidRPr="008F04D1">
        <w:t xml:space="preserve"> to meet when being prescribed in the new area (such as returning to the service to see a prescriber or key worker)</w:t>
      </w:r>
      <w:r w:rsidR="478816E4" w:rsidRPr="008F04D1">
        <w:t xml:space="preserve"> </w:t>
      </w:r>
    </w:p>
    <w:p w14:paraId="2D2BE9D2" w14:textId="546B1D8E" w:rsidR="00433D28" w:rsidRPr="008F04D1" w:rsidRDefault="2670FAF6" w:rsidP="00DE1C59">
      <w:pPr>
        <w:pStyle w:val="List"/>
      </w:pPr>
      <w:r w:rsidRPr="008F04D1">
        <w:t xml:space="preserve">the fact that if they are on GP authority with a primary care provider, they may need to be admitted to a specialist service in the new area for a period of time before </w:t>
      </w:r>
      <w:r w:rsidR="7A2FF0E3" w:rsidRPr="008F04D1">
        <w:t>being</w:t>
      </w:r>
      <w:r w:rsidRPr="008F04D1">
        <w:t xml:space="preserve"> </w:t>
      </w:r>
      <w:r w:rsidR="21E869D6" w:rsidRPr="008F04D1">
        <w:t xml:space="preserve">able </w:t>
      </w:r>
      <w:r w:rsidRPr="008F04D1">
        <w:t xml:space="preserve">to </w:t>
      </w:r>
      <w:r w:rsidR="26029D7D" w:rsidRPr="008F04D1">
        <w:t>transition</w:t>
      </w:r>
      <w:r w:rsidRPr="008F04D1">
        <w:t xml:space="preserve"> back to GP authority.</w:t>
      </w:r>
    </w:p>
    <w:p w14:paraId="08B5EA78" w14:textId="77777777" w:rsidR="00433D28" w:rsidRPr="008F04D1" w:rsidRDefault="00433D28" w:rsidP="00397DA8"/>
    <w:p w14:paraId="45F0B484" w14:textId="5A508746" w:rsidR="00433D28" w:rsidRPr="008F04D1" w:rsidRDefault="00433D28" w:rsidP="00397DA8">
      <w:r w:rsidRPr="008F04D1">
        <w:t xml:space="preserve">The referring service is expected to provide a comprehensive assessment, current risk assessment, </w:t>
      </w:r>
      <w:r w:rsidR="00357990" w:rsidRPr="008F04D1">
        <w:t xml:space="preserve">treatment </w:t>
      </w:r>
      <w:r w:rsidRPr="008F04D1">
        <w:t>summary</w:t>
      </w:r>
      <w:r w:rsidR="0032459A" w:rsidRPr="008F04D1">
        <w:t>,</w:t>
      </w:r>
      <w:r w:rsidRPr="008F04D1">
        <w:t xml:space="preserve"> and current treatment plan to the new service as part of the transfer documentation. If </w:t>
      </w:r>
      <w:r w:rsidR="00BE27AB" w:rsidRPr="008F04D1">
        <w:t>t</w:t>
      </w:r>
      <w:r w:rsidR="00883983" w:rsidRPr="008F04D1">
        <w:t>ā</w:t>
      </w:r>
      <w:r w:rsidR="00BE27AB" w:rsidRPr="008F04D1">
        <w:t>ngata whai ora</w:t>
      </w:r>
      <w:r w:rsidRPr="008F04D1">
        <w:t xml:space="preserve"> </w:t>
      </w:r>
      <w:r w:rsidR="00883983" w:rsidRPr="008F04D1">
        <w:t>are</w:t>
      </w:r>
      <w:r w:rsidRPr="008F04D1">
        <w:t xml:space="preserve"> on GP authority in the originating area, the onus is on the specialist service in that area to provide documentation. Services should develop specific documentation for transfers (refer to </w:t>
      </w:r>
      <w:r w:rsidR="15E5B88D" w:rsidRPr="006E04E2">
        <w:t>Appendix 1</w:t>
      </w:r>
      <w:r w:rsidR="05C670FA" w:rsidRPr="006E04E2">
        <w:t>3</w:t>
      </w:r>
      <w:r w:rsidR="15E5B88D" w:rsidRPr="006E04E2">
        <w:t>: Inter-service transfer request</w:t>
      </w:r>
      <w:r w:rsidR="0064726C" w:rsidRPr="008F04D1">
        <w:t>)</w:t>
      </w:r>
      <w:r w:rsidRPr="008F04D1">
        <w:t>.</w:t>
      </w:r>
    </w:p>
    <w:p w14:paraId="3E4A0B43" w14:textId="77777777" w:rsidR="00433D28" w:rsidRPr="008F04D1" w:rsidRDefault="00433D28" w:rsidP="00397DA8"/>
    <w:p w14:paraId="399EE4FA" w14:textId="09286FEB" w:rsidR="00EB76BE" w:rsidRPr="008F04D1" w:rsidRDefault="00433D28" w:rsidP="00397DA8">
      <w:r w:rsidRPr="008F04D1">
        <w:t xml:space="preserve">Admissions to a new service must not be conditional on discontinuation or withdrawal of any other substance use (including use of illicit or prescribed benzodiazepines). Following admission to a new OST programme, the new service should undertake a routine review </w:t>
      </w:r>
      <w:r w:rsidR="00EB76BE" w:rsidRPr="008F04D1">
        <w:t xml:space="preserve">of the treatment and recovery plan, and </w:t>
      </w:r>
      <w:r w:rsidR="00E63079" w:rsidRPr="008F04D1">
        <w:t>assess</w:t>
      </w:r>
      <w:r w:rsidR="00EB76BE" w:rsidRPr="008F04D1">
        <w:t xml:space="preserve"> </w:t>
      </w:r>
      <w:r w:rsidR="00D53E9B" w:rsidRPr="008F04D1">
        <w:t>t</w:t>
      </w:r>
      <w:r w:rsidR="003A3BFC" w:rsidRPr="008F04D1">
        <w:t>ā</w:t>
      </w:r>
      <w:r w:rsidR="00D53E9B" w:rsidRPr="008F04D1">
        <w:t>ngata whai ora</w:t>
      </w:r>
      <w:r w:rsidR="00EB76BE" w:rsidRPr="008F04D1">
        <w:t xml:space="preserve"> recovery status, including social functioning and non-prescribed substance use. </w:t>
      </w:r>
      <w:r w:rsidR="7305E1F9" w:rsidRPr="008F04D1">
        <w:t xml:space="preserve">Where </w:t>
      </w:r>
      <w:r w:rsidR="00D53E9B" w:rsidRPr="008F04D1">
        <w:t>t</w:t>
      </w:r>
      <w:r w:rsidR="003A3BFC" w:rsidRPr="008F04D1">
        <w:t>ā</w:t>
      </w:r>
      <w:r w:rsidR="00D53E9B" w:rsidRPr="008F04D1">
        <w:t xml:space="preserve">ngata whai ora </w:t>
      </w:r>
      <w:r w:rsidR="003A3BFC" w:rsidRPr="008F04D1">
        <w:t>are</w:t>
      </w:r>
      <w:r w:rsidR="7305E1F9" w:rsidRPr="008F04D1">
        <w:t xml:space="preserve"> stable, their current treatment plan and </w:t>
      </w:r>
      <w:r w:rsidR="14A7799A" w:rsidRPr="008F04D1">
        <w:t>approach should be maintained wherever possible.</w:t>
      </w:r>
      <w:r w:rsidR="00EB76BE" w:rsidRPr="008F04D1">
        <w:t xml:space="preserve"> </w:t>
      </w:r>
      <w:r w:rsidR="548B677A" w:rsidRPr="008F04D1">
        <w:t>Abrupt changes to OST should be avoided as th</w:t>
      </w:r>
      <w:r w:rsidR="55ED2AF0" w:rsidRPr="008F04D1">
        <w:t>is can</w:t>
      </w:r>
      <w:r w:rsidR="255BAB94" w:rsidRPr="008F04D1">
        <w:t xml:space="preserve"> lead to</w:t>
      </w:r>
      <w:r w:rsidR="2480C27E" w:rsidRPr="008F04D1">
        <w:t xml:space="preserve"> </w:t>
      </w:r>
      <w:r w:rsidR="255BAB94" w:rsidRPr="008F04D1">
        <w:t>destabilisation</w:t>
      </w:r>
      <w:r w:rsidR="03BFBBD1" w:rsidRPr="008F04D1">
        <w:t xml:space="preserve"> and increased risk</w:t>
      </w:r>
      <w:r w:rsidR="255BAB94" w:rsidRPr="008F04D1">
        <w:t xml:space="preserve">. </w:t>
      </w:r>
    </w:p>
    <w:p w14:paraId="1FC32A48" w14:textId="77777777" w:rsidR="00EB76BE" w:rsidRPr="008F04D1" w:rsidRDefault="00EB76BE" w:rsidP="00397DA8"/>
    <w:p w14:paraId="1D39CF5F" w14:textId="353359B3" w:rsidR="00EB76BE" w:rsidRPr="008F04D1" w:rsidRDefault="00EB76BE" w:rsidP="00397DA8">
      <w:r w:rsidRPr="008F04D1">
        <w:t xml:space="preserve">Wherever possible </w:t>
      </w:r>
      <w:r w:rsidR="08F87846" w:rsidRPr="008F04D1">
        <w:t>whānau</w:t>
      </w:r>
      <w:r w:rsidRPr="008F04D1">
        <w:t xml:space="preserve"> should be included in planning the transfer process</w:t>
      </w:r>
      <w:r w:rsidR="008D12E2" w:rsidRPr="008F04D1">
        <w:t xml:space="preserve"> and review at the new service</w:t>
      </w:r>
      <w:r w:rsidRPr="008F04D1">
        <w:t xml:space="preserve">. Transfer to another area has the potential to aid in the recovery journey, and many </w:t>
      </w:r>
      <w:r w:rsidR="007652D2" w:rsidRPr="008F04D1">
        <w:t xml:space="preserve">tāngata whai </w:t>
      </w:r>
      <w:r w:rsidR="007652D2" w:rsidRPr="008F04D1">
        <w:lastRenderedPageBreak/>
        <w:t>ora</w:t>
      </w:r>
      <w:r w:rsidRPr="008F04D1">
        <w:t xml:space="preserve"> leave an area to avoid people or social situations that negative</w:t>
      </w:r>
      <w:r w:rsidR="48948485" w:rsidRPr="008F04D1">
        <w:t>ly</w:t>
      </w:r>
      <w:r w:rsidRPr="008F04D1">
        <w:t xml:space="preserve"> </w:t>
      </w:r>
      <w:r w:rsidR="71104FDB" w:rsidRPr="008F04D1">
        <w:t>a</w:t>
      </w:r>
      <w:r w:rsidR="7CD47FBA" w:rsidRPr="008F04D1">
        <w:t>ffect</w:t>
      </w:r>
      <w:r w:rsidRPr="008F04D1">
        <w:t xml:space="preserve"> their recovery</w:t>
      </w:r>
      <w:r w:rsidR="008D12E2" w:rsidRPr="008F04D1">
        <w:t>. W</w:t>
      </w:r>
      <w:r w:rsidR="08F87846" w:rsidRPr="008F04D1">
        <w:t>hānau</w:t>
      </w:r>
      <w:r w:rsidR="00B367F2" w:rsidRPr="008F04D1">
        <w:t xml:space="preserve"> are w</w:t>
      </w:r>
      <w:r w:rsidR="008D12E2" w:rsidRPr="008F04D1">
        <w:t xml:space="preserve">ell placed to understand and support such moves and can help </w:t>
      </w:r>
      <w:r w:rsidR="007652D2" w:rsidRPr="008F04D1">
        <w:t>t</w:t>
      </w:r>
      <w:r w:rsidR="003A3BFC" w:rsidRPr="008F04D1">
        <w:t>ā</w:t>
      </w:r>
      <w:r w:rsidR="007652D2" w:rsidRPr="008F04D1">
        <w:t>ngata whai ora</w:t>
      </w:r>
      <w:r w:rsidR="008D12E2" w:rsidRPr="008F04D1">
        <w:t xml:space="preserve"> in their transition. Conversely, where </w:t>
      </w:r>
      <w:r w:rsidR="007652D2" w:rsidRPr="008F04D1">
        <w:t>t</w:t>
      </w:r>
      <w:r w:rsidR="003A3BFC" w:rsidRPr="008F04D1">
        <w:t>ā</w:t>
      </w:r>
      <w:r w:rsidR="007652D2" w:rsidRPr="008F04D1">
        <w:t>ngata whai ora</w:t>
      </w:r>
      <w:r w:rsidR="008D12E2" w:rsidRPr="008F04D1">
        <w:t xml:space="preserve"> </w:t>
      </w:r>
      <w:r w:rsidR="003A3BFC" w:rsidRPr="008F04D1">
        <w:t>are</w:t>
      </w:r>
      <w:r w:rsidR="008D12E2" w:rsidRPr="008F04D1">
        <w:t xml:space="preserve"> being requested to return to an area due to delays in transferring to the new service, services should consider the potential impact of ‘forced’ return on the</w:t>
      </w:r>
      <w:r w:rsidR="005B37EB" w:rsidRPr="008F04D1">
        <w:t xml:space="preserve">ir </w:t>
      </w:r>
      <w:r w:rsidR="008D12E2" w:rsidRPr="008F04D1">
        <w:t>recovery and engag</w:t>
      </w:r>
      <w:r w:rsidR="00BE5863" w:rsidRPr="008F04D1">
        <w:t xml:space="preserve">e </w:t>
      </w:r>
      <w:r w:rsidR="08F87846" w:rsidRPr="008F04D1">
        <w:t>whānau</w:t>
      </w:r>
      <w:r w:rsidR="00BE5863" w:rsidRPr="008F04D1">
        <w:t xml:space="preserve"> </w:t>
      </w:r>
      <w:r w:rsidR="008D12E2" w:rsidRPr="008F04D1">
        <w:t xml:space="preserve">in this process. </w:t>
      </w:r>
    </w:p>
    <w:p w14:paraId="04477A1D" w14:textId="77777777" w:rsidR="00433D28" w:rsidRPr="008F04D1" w:rsidRDefault="00433D28" w:rsidP="00397DA8"/>
    <w:p w14:paraId="45245458" w14:textId="2185F1A4" w:rsidR="00DF7DDA" w:rsidRPr="008F04D1" w:rsidRDefault="00433D28" w:rsidP="00397DA8">
      <w:r w:rsidRPr="008F04D1">
        <w:t xml:space="preserve">Communication between services is essential in the </w:t>
      </w:r>
      <w:r w:rsidR="15E5B88D" w:rsidRPr="008F04D1">
        <w:t>transfer</w:t>
      </w:r>
      <w:r w:rsidRPr="008F04D1">
        <w:t xml:space="preserve"> process. While </w:t>
      </w:r>
      <w:r w:rsidR="007652D2" w:rsidRPr="008F04D1">
        <w:t>t</w:t>
      </w:r>
      <w:r w:rsidR="00883983" w:rsidRPr="008F04D1">
        <w:t>ā</w:t>
      </w:r>
      <w:r w:rsidR="007652D2" w:rsidRPr="008F04D1">
        <w:t>ngata whai ora</w:t>
      </w:r>
      <w:r w:rsidRPr="008F04D1">
        <w:t xml:space="preserve"> </w:t>
      </w:r>
      <w:r w:rsidR="00883983" w:rsidRPr="008F04D1">
        <w:t>are</w:t>
      </w:r>
      <w:r w:rsidRPr="008F04D1">
        <w:t xml:space="preserve"> awaiting acceptance into the new service, a clinical staff member from that service should see them at least monthly or as advised by the originating service, and report back to the referring service.</w:t>
      </w:r>
    </w:p>
    <w:p w14:paraId="1DC49B72" w14:textId="77777777" w:rsidR="00433D28" w:rsidRPr="008F04D1" w:rsidRDefault="00433D28" w:rsidP="00397DA8"/>
    <w:p w14:paraId="1A8C3856" w14:textId="0D10C6CC" w:rsidR="00433D28" w:rsidRPr="008F04D1" w:rsidRDefault="00433D28" w:rsidP="00397DA8">
      <w:r w:rsidRPr="008F04D1">
        <w:t xml:space="preserve">Once </w:t>
      </w:r>
      <w:r w:rsidR="007652D2" w:rsidRPr="008F04D1">
        <w:t>t</w:t>
      </w:r>
      <w:r w:rsidR="00883983" w:rsidRPr="008F04D1">
        <w:t>ā</w:t>
      </w:r>
      <w:r w:rsidR="007652D2" w:rsidRPr="008F04D1">
        <w:t>ngata whai ora</w:t>
      </w:r>
      <w:r w:rsidRPr="008F04D1">
        <w:t xml:space="preserve"> ha</w:t>
      </w:r>
      <w:r w:rsidR="00883983" w:rsidRPr="008F04D1">
        <w:t>ve</w:t>
      </w:r>
      <w:r w:rsidRPr="008F04D1">
        <w:t xml:space="preserve"> been accepted and started OST in the new service, that service should send confirmation of the completed transfer to the referring service and confirm cancellation of the previous prescription.</w:t>
      </w:r>
    </w:p>
    <w:p w14:paraId="1059FF81" w14:textId="77777777" w:rsidR="00433D28" w:rsidRPr="008F04D1" w:rsidRDefault="00433D28" w:rsidP="00397DA8"/>
    <w:p w14:paraId="67ABBD8B" w14:textId="0E04F6A1" w:rsidR="00DF7DDA" w:rsidRPr="008F04D1" w:rsidRDefault="00433D28" w:rsidP="00397DA8">
      <w:r w:rsidRPr="008F04D1">
        <w:t>Note</w:t>
      </w:r>
      <w:r w:rsidR="003A6C7A" w:rsidRPr="008F04D1">
        <w:t xml:space="preserve"> that a</w:t>
      </w:r>
      <w:r w:rsidRPr="008F04D1">
        <w:t xml:space="preserve">uthorising an </w:t>
      </w:r>
      <w:r w:rsidR="009F2B8F" w:rsidRPr="008F04D1">
        <w:t>‘</w:t>
      </w:r>
      <w:r w:rsidRPr="008F04D1">
        <w:t>out of area</w:t>
      </w:r>
      <w:r w:rsidR="009F2B8F" w:rsidRPr="008F04D1">
        <w:t>’</w:t>
      </w:r>
      <w:r w:rsidRPr="008F04D1">
        <w:t xml:space="preserve"> GP to prescribe OST medication for </w:t>
      </w:r>
      <w:r w:rsidR="007652D2" w:rsidRPr="008F04D1">
        <w:t>t</w:t>
      </w:r>
      <w:r w:rsidR="00577E3C" w:rsidRPr="008F04D1">
        <w:t>ā</w:t>
      </w:r>
      <w:r w:rsidR="007652D2" w:rsidRPr="008F04D1">
        <w:t>ngata whai ora</w:t>
      </w:r>
      <w:r w:rsidRPr="008F04D1">
        <w:t xml:space="preserve"> while they are awaiting transfer acceptance is not recommended.</w:t>
      </w:r>
      <w:r w:rsidR="00EB76BE" w:rsidRPr="008F04D1">
        <w:t xml:space="preserve"> </w:t>
      </w:r>
    </w:p>
    <w:p w14:paraId="42937ADA" w14:textId="77777777" w:rsidR="00433D28" w:rsidRPr="008F04D1" w:rsidRDefault="00433D28" w:rsidP="00397DA8"/>
    <w:p w14:paraId="2EDCD29D" w14:textId="6F7646B7" w:rsidR="00433D28" w:rsidRPr="008F04D1" w:rsidRDefault="00433D28" w:rsidP="00397DA8">
      <w:pPr>
        <w:pStyle w:val="Heading2"/>
      </w:pPr>
      <w:bookmarkStart w:id="507" w:name="_Toc141792615"/>
      <w:bookmarkStart w:id="508" w:name="_Toc142591410"/>
      <w:bookmarkStart w:id="509" w:name="_Toc142592041"/>
      <w:bookmarkStart w:id="510" w:name="_Toc207639867"/>
      <w:r w:rsidRPr="008F04D1">
        <w:t>7.2</w:t>
      </w:r>
      <w:r w:rsidR="00365126" w:rsidRPr="008F04D1">
        <w:t xml:space="preserve"> </w:t>
      </w:r>
      <w:r w:rsidRPr="008F04D1">
        <w:t>Transfers to a prison</w:t>
      </w:r>
      <w:bookmarkEnd w:id="507"/>
      <w:bookmarkEnd w:id="508"/>
      <w:bookmarkEnd w:id="509"/>
      <w:bookmarkEnd w:id="510"/>
    </w:p>
    <w:p w14:paraId="5E77A064" w14:textId="7F49C3C5" w:rsidR="00433D28" w:rsidRPr="008F04D1" w:rsidRDefault="00433D28" w:rsidP="00397DA8">
      <w:r w:rsidRPr="008F04D1">
        <w:t xml:space="preserve">When </w:t>
      </w:r>
      <w:r w:rsidR="007652D2" w:rsidRPr="008F04D1">
        <w:t>tāngata whai ora</w:t>
      </w:r>
      <w:r w:rsidRPr="008F04D1">
        <w:t xml:space="preserve"> on OST </w:t>
      </w:r>
      <w:r w:rsidR="007652D2" w:rsidRPr="008F04D1">
        <w:t>are</w:t>
      </w:r>
      <w:r w:rsidRPr="008F04D1">
        <w:t xml:space="preserve"> sentenced to prison (or likely to be on remand for longer than </w:t>
      </w:r>
      <w:r w:rsidR="00FF1ABD" w:rsidRPr="008F04D1">
        <w:t xml:space="preserve">3 </w:t>
      </w:r>
      <w:r w:rsidRPr="008F04D1">
        <w:t xml:space="preserve">months), service </w:t>
      </w:r>
      <w:r w:rsidR="4788D61E" w:rsidRPr="008F04D1">
        <w:t>providers</w:t>
      </w:r>
      <w:r w:rsidRPr="008F04D1">
        <w:t xml:space="preserve"> should either continue to prescribe </w:t>
      </w:r>
      <w:r w:rsidR="0047763B" w:rsidRPr="008F04D1">
        <w:t>OST</w:t>
      </w:r>
      <w:r w:rsidRPr="008F04D1">
        <w:t xml:space="preserve"> medication</w:t>
      </w:r>
      <w:r w:rsidR="19B18E76" w:rsidRPr="008F04D1">
        <w:t>,</w:t>
      </w:r>
      <w:r w:rsidRPr="008F04D1">
        <w:t xml:space="preserve"> authorise the prison medical officer to prescribe it (subject to the prison medical officer having undertaken appropriate training)</w:t>
      </w:r>
      <w:r w:rsidR="00CA3741" w:rsidRPr="008F04D1">
        <w:t>,</w:t>
      </w:r>
      <w:r w:rsidR="6B19A393" w:rsidRPr="008F04D1">
        <w:t xml:space="preserve"> or work </w:t>
      </w:r>
      <w:r w:rsidR="00736895" w:rsidRPr="008F04D1">
        <w:t>collaboratively</w:t>
      </w:r>
      <w:r w:rsidR="6B19A393" w:rsidRPr="008F04D1">
        <w:t xml:space="preserve"> with the local</w:t>
      </w:r>
      <w:r w:rsidRPr="008F04D1">
        <w:t xml:space="preserve"> OST service to </w:t>
      </w:r>
      <w:r w:rsidR="00715964" w:rsidRPr="008F04D1">
        <w:t xml:space="preserve">support </w:t>
      </w:r>
      <w:r w:rsidR="00CA3741" w:rsidRPr="008F04D1">
        <w:t>tāngata whai ora</w:t>
      </w:r>
      <w:r w:rsidRPr="008F04D1">
        <w:t xml:space="preserve">. </w:t>
      </w:r>
      <w:r w:rsidR="140A3F5E" w:rsidRPr="008F04D1">
        <w:t xml:space="preserve">See section </w:t>
      </w:r>
      <w:r w:rsidR="140A3F5E" w:rsidRPr="006E04E2">
        <w:t xml:space="preserve">6.11 </w:t>
      </w:r>
      <w:r w:rsidR="00027E92" w:rsidRPr="006E04E2">
        <w:t>Tāngata whai ora</w:t>
      </w:r>
      <w:r w:rsidR="140A3F5E" w:rsidRPr="006E04E2">
        <w:t xml:space="preserve"> in care of Ara Poutama Department of Corrections or other custodial settings</w:t>
      </w:r>
      <w:r w:rsidR="00736895" w:rsidRPr="008F04D1">
        <w:t>.</w:t>
      </w:r>
    </w:p>
    <w:p w14:paraId="73B2D946" w14:textId="77777777" w:rsidR="00433D28" w:rsidRPr="008F04D1" w:rsidRDefault="00433D28" w:rsidP="00397DA8"/>
    <w:p w14:paraId="2F4638DC" w14:textId="4B731553" w:rsidR="00433D28" w:rsidRPr="008F04D1" w:rsidRDefault="00433D28" w:rsidP="00397DA8">
      <w:r w:rsidRPr="008F04D1">
        <w:t xml:space="preserve">All specialist services in areas where prisons are located should adopt the view that they are responsible for providing training </w:t>
      </w:r>
      <w:r w:rsidR="00715964" w:rsidRPr="008F04D1">
        <w:t>and liaison with</w:t>
      </w:r>
      <w:r w:rsidRPr="008F04D1">
        <w:t xml:space="preserve"> prison medical staff and medical officers, in the same way they provide training to GPs in the community.</w:t>
      </w:r>
    </w:p>
    <w:p w14:paraId="014F9D8E" w14:textId="77777777" w:rsidR="00433D28" w:rsidRPr="008F04D1" w:rsidRDefault="00433D28" w:rsidP="00397DA8"/>
    <w:p w14:paraId="665C0CE7" w14:textId="2B5B8D67" w:rsidR="00DF7DDA" w:rsidRPr="008F04D1" w:rsidRDefault="00433D28" w:rsidP="00397DA8">
      <w:r w:rsidRPr="008F04D1">
        <w:t xml:space="preserve">Out-of-area </w:t>
      </w:r>
      <w:r w:rsidR="004C1095" w:rsidRPr="008F04D1">
        <w:t>tāngata whai ora</w:t>
      </w:r>
      <w:r w:rsidRPr="008F04D1">
        <w:t xml:space="preserve"> being released </w:t>
      </w:r>
      <w:r w:rsidR="00715964" w:rsidRPr="008F04D1">
        <w:t xml:space="preserve">from prison </w:t>
      </w:r>
      <w:r w:rsidRPr="008F04D1">
        <w:t xml:space="preserve">into the local community need to be transferred to a local OST service. Originating services need to provide documentation for </w:t>
      </w:r>
      <w:r w:rsidR="008E47FC" w:rsidRPr="008F04D1">
        <w:t>this procedure as indicated in s</w:t>
      </w:r>
      <w:r w:rsidRPr="008F04D1">
        <w:t xml:space="preserve">ection </w:t>
      </w:r>
      <w:r w:rsidRPr="006E04E2">
        <w:t>7.1 Transferring between specialist services</w:t>
      </w:r>
      <w:r w:rsidRPr="008F04D1">
        <w:t>.</w:t>
      </w:r>
    </w:p>
    <w:p w14:paraId="7467DC39" w14:textId="77777777" w:rsidR="00433D28" w:rsidRPr="008F04D1" w:rsidRDefault="00433D28" w:rsidP="00397DA8"/>
    <w:p w14:paraId="4F7867FF" w14:textId="7003F99A" w:rsidR="00433D28" w:rsidRPr="008F04D1" w:rsidRDefault="00433D28" w:rsidP="00397DA8">
      <w:pPr>
        <w:pStyle w:val="Heading2"/>
      </w:pPr>
      <w:bookmarkStart w:id="511" w:name="_Toc141792616"/>
      <w:bookmarkStart w:id="512" w:name="_Toc142591411"/>
      <w:bookmarkStart w:id="513" w:name="_Toc142592042"/>
      <w:bookmarkStart w:id="514" w:name="_Toc207639868"/>
      <w:r w:rsidRPr="008F04D1">
        <w:t>7.3</w:t>
      </w:r>
      <w:r w:rsidR="00365126" w:rsidRPr="008F04D1">
        <w:t xml:space="preserve"> </w:t>
      </w:r>
      <w:r w:rsidRPr="008F04D1">
        <w:t>Transfers from overseas OST providers</w:t>
      </w:r>
      <w:bookmarkEnd w:id="511"/>
      <w:bookmarkEnd w:id="512"/>
      <w:bookmarkEnd w:id="513"/>
      <w:bookmarkEnd w:id="514"/>
    </w:p>
    <w:p w14:paraId="593A940D" w14:textId="638B6987" w:rsidR="00433D28" w:rsidRPr="008F04D1" w:rsidRDefault="00433D28" w:rsidP="00397DA8">
      <w:r w:rsidRPr="008F04D1">
        <w:t xml:space="preserve">Specialist services should admit </w:t>
      </w:r>
      <w:r w:rsidR="004C1095" w:rsidRPr="008F04D1">
        <w:t>tāngata whai ora</w:t>
      </w:r>
      <w:r w:rsidRPr="008F04D1">
        <w:t xml:space="preserve"> who have been established on OST programmes overseas and move to New Zealand temporarily or permanently as quickly as possible, to avoid abrupt </w:t>
      </w:r>
      <w:r w:rsidR="00AD7738" w:rsidRPr="008F04D1">
        <w:t xml:space="preserve">treatment </w:t>
      </w:r>
      <w:r w:rsidRPr="008F04D1">
        <w:t>discontinuation.</w:t>
      </w:r>
      <w:r w:rsidR="00EB76BE" w:rsidRPr="008F04D1">
        <w:t xml:space="preserve"> </w:t>
      </w:r>
    </w:p>
    <w:p w14:paraId="374E9E93" w14:textId="77777777" w:rsidR="00433D28" w:rsidRPr="008F04D1" w:rsidRDefault="00433D28" w:rsidP="00397DA8"/>
    <w:p w14:paraId="5E263DCD" w14:textId="6F6387CD" w:rsidR="00433D28" w:rsidRPr="008F04D1" w:rsidRDefault="00433D28" w:rsidP="00397DA8">
      <w:r w:rsidRPr="008F04D1">
        <w:t xml:space="preserve">Before prescribing commences for </w:t>
      </w:r>
      <w:r w:rsidR="004C1095" w:rsidRPr="008F04D1">
        <w:t>tāngata whai ora</w:t>
      </w:r>
      <w:r w:rsidRPr="008F04D1">
        <w:t xml:space="preserve"> transferring from overseas, the service need</w:t>
      </w:r>
      <w:r w:rsidR="008004C2" w:rsidRPr="008F04D1">
        <w:t>s</w:t>
      </w:r>
      <w:r w:rsidRPr="008F04D1">
        <w:t xml:space="preserve"> to </w:t>
      </w:r>
      <w:r w:rsidR="15E5B88D" w:rsidRPr="008F04D1">
        <w:t>receive</w:t>
      </w:r>
      <w:r w:rsidRPr="008F04D1">
        <w:t xml:space="preserve"> verified confirmation of dose, copies of assessments</w:t>
      </w:r>
      <w:r w:rsidR="00C94DF7" w:rsidRPr="008F04D1">
        <w:t>,</w:t>
      </w:r>
      <w:r w:rsidRPr="008F04D1">
        <w:t xml:space="preserve"> and a treatment progress </w:t>
      </w:r>
      <w:r w:rsidR="003B52C9" w:rsidRPr="008F04D1">
        <w:t xml:space="preserve">summary </w:t>
      </w:r>
      <w:r w:rsidRPr="008F04D1">
        <w:t xml:space="preserve">(translated to English where relevant) from the originating country. Such </w:t>
      </w:r>
      <w:r w:rsidR="004C1095" w:rsidRPr="008F04D1">
        <w:t>tāngata whai ora</w:t>
      </w:r>
      <w:r w:rsidRPr="008F04D1">
        <w:t xml:space="preserve"> must also provide proof of identity.</w:t>
      </w:r>
    </w:p>
    <w:p w14:paraId="47A41E73" w14:textId="77777777" w:rsidR="0073223A" w:rsidRPr="008F04D1" w:rsidRDefault="00433D28" w:rsidP="0073223A">
      <w:r w:rsidRPr="008F04D1">
        <w:br w:type="page"/>
      </w:r>
    </w:p>
    <w:p w14:paraId="1B152455" w14:textId="765C3F20" w:rsidR="00DF7DDA" w:rsidRPr="008F04D1" w:rsidRDefault="00433D28" w:rsidP="00397DA8">
      <w:pPr>
        <w:pStyle w:val="Heading1"/>
      </w:pPr>
      <w:bookmarkStart w:id="515" w:name="_8__OST"/>
      <w:bookmarkStart w:id="516" w:name="_8__OST_1"/>
      <w:bookmarkStart w:id="517" w:name="_8_OST_in"/>
      <w:bookmarkStart w:id="518" w:name="_Toc141792617"/>
      <w:bookmarkStart w:id="519" w:name="_Toc142591412"/>
      <w:bookmarkStart w:id="520" w:name="_Toc142592043"/>
      <w:bookmarkStart w:id="521" w:name="_Toc207639869"/>
      <w:bookmarkEnd w:id="515"/>
      <w:bookmarkEnd w:id="516"/>
      <w:bookmarkEnd w:id="517"/>
      <w:r w:rsidRPr="008F04D1">
        <w:lastRenderedPageBreak/>
        <w:t>8</w:t>
      </w:r>
      <w:bookmarkStart w:id="522" w:name="_Hlk142308392"/>
      <w:r w:rsidR="00365126" w:rsidRPr="008F04D1">
        <w:t xml:space="preserve"> </w:t>
      </w:r>
      <w:r w:rsidRPr="008F04D1">
        <w:t>OST in primary care</w:t>
      </w:r>
      <w:bookmarkEnd w:id="518"/>
      <w:bookmarkEnd w:id="519"/>
      <w:bookmarkEnd w:id="520"/>
      <w:bookmarkEnd w:id="521"/>
    </w:p>
    <w:p w14:paraId="43C2D3DF" w14:textId="4BEE9BB8" w:rsidR="00D30758" w:rsidRPr="008F04D1" w:rsidRDefault="004770BC" w:rsidP="00A408EB">
      <w:pPr>
        <w:pStyle w:val="Quote"/>
        <w:rPr>
          <w:lang w:val="en-NZ"/>
        </w:rPr>
      </w:pPr>
      <w:r w:rsidRPr="008F04D1">
        <w:rPr>
          <w:lang w:val="en-NZ"/>
        </w:rPr>
        <w:t xml:space="preserve">“Treating </w:t>
      </w:r>
      <w:r w:rsidR="00AB3D05" w:rsidRPr="008F04D1">
        <w:rPr>
          <w:lang w:val="en-NZ"/>
        </w:rPr>
        <w:t>[</w:t>
      </w:r>
      <w:r w:rsidR="008A6300" w:rsidRPr="008F04D1">
        <w:rPr>
          <w:lang w:val="en-NZ"/>
        </w:rPr>
        <w:t>opioid use disorder</w:t>
      </w:r>
      <w:r w:rsidR="00AB3D05" w:rsidRPr="008F04D1">
        <w:rPr>
          <w:lang w:val="en-NZ"/>
        </w:rPr>
        <w:t>]</w:t>
      </w:r>
      <w:r w:rsidRPr="008F04D1">
        <w:rPr>
          <w:lang w:val="en-NZ"/>
        </w:rPr>
        <w:t xml:space="preserve"> in primary care settings is cost effective, improves outcomes for both </w:t>
      </w:r>
      <w:r w:rsidR="008A6300" w:rsidRPr="008F04D1">
        <w:rPr>
          <w:lang w:val="en-NZ"/>
        </w:rPr>
        <w:t>[opioid use disorder]</w:t>
      </w:r>
      <w:r w:rsidRPr="008F04D1">
        <w:rPr>
          <w:lang w:val="en-NZ"/>
        </w:rPr>
        <w:t xml:space="preserve"> and other medical comorbidities, and is highly acceptable to patients</w:t>
      </w:r>
      <w:r w:rsidR="00D30758" w:rsidRPr="008F04D1">
        <w:rPr>
          <w:lang w:val="en-NZ"/>
        </w:rPr>
        <w:t>.</w:t>
      </w:r>
      <w:r w:rsidRPr="008F04D1">
        <w:rPr>
          <w:lang w:val="en-NZ"/>
        </w:rPr>
        <w:t xml:space="preserve">” </w:t>
      </w:r>
    </w:p>
    <w:p w14:paraId="151F9657" w14:textId="3E52B8BD" w:rsidR="004770BC" w:rsidRPr="008F04D1" w:rsidRDefault="00D30758" w:rsidP="00A408EB">
      <w:pPr>
        <w:pStyle w:val="Quote"/>
        <w:rPr>
          <w:lang w:val="en-NZ"/>
        </w:rPr>
      </w:pPr>
      <w:r w:rsidRPr="008F04D1">
        <w:rPr>
          <w:lang w:val="en-NZ"/>
        </w:rPr>
        <w:t>(</w:t>
      </w:r>
      <w:r w:rsidR="004770BC" w:rsidRPr="008F04D1">
        <w:rPr>
          <w:lang w:val="en-NZ"/>
        </w:rPr>
        <w:t>Buresh et al</w:t>
      </w:r>
      <w:r w:rsidRPr="008F04D1">
        <w:rPr>
          <w:lang w:val="en-NZ"/>
        </w:rPr>
        <w:t>.,</w:t>
      </w:r>
      <w:r w:rsidR="004770BC" w:rsidRPr="008F04D1">
        <w:rPr>
          <w:lang w:val="en-NZ"/>
        </w:rPr>
        <w:t xml:space="preserve"> 2021</w:t>
      </w:r>
      <w:r w:rsidR="008A6300" w:rsidRPr="008F04D1">
        <w:rPr>
          <w:lang w:val="en-NZ"/>
        </w:rPr>
        <w:t>, p. 1</w:t>
      </w:r>
      <w:r w:rsidRPr="008F04D1">
        <w:rPr>
          <w:lang w:val="en-NZ"/>
        </w:rPr>
        <w:t>)</w:t>
      </w:r>
    </w:p>
    <w:p w14:paraId="046F0210" w14:textId="0A24620A" w:rsidR="00DA1412" w:rsidRPr="008F04D1" w:rsidRDefault="002808A7" w:rsidP="00397DA8">
      <w:r w:rsidRPr="008F04D1">
        <w:t xml:space="preserve">Services should encourage every </w:t>
      </w:r>
      <w:r w:rsidR="004C1095" w:rsidRPr="008F04D1">
        <w:t>t</w:t>
      </w:r>
      <w:r w:rsidR="00577E3C" w:rsidRPr="008F04D1">
        <w:t>ā</w:t>
      </w:r>
      <w:r w:rsidR="004C1095" w:rsidRPr="008F04D1">
        <w:t>ngata whai ora</w:t>
      </w:r>
      <w:r w:rsidRPr="008F04D1">
        <w:t xml:space="preserve"> to be enrolled with a GP so their primary health care needs can be appropriately managed. </w:t>
      </w:r>
      <w:r w:rsidR="00DA1412" w:rsidRPr="008F04D1">
        <w:t>Tāngata whai ora and whānau should be</w:t>
      </w:r>
      <w:r w:rsidR="00433669" w:rsidRPr="008F04D1">
        <w:t xml:space="preserve"> </w:t>
      </w:r>
      <w:r w:rsidR="41914545" w:rsidRPr="008F04D1">
        <w:t>advised</w:t>
      </w:r>
      <w:r w:rsidR="00DA1412" w:rsidRPr="008F04D1">
        <w:t xml:space="preserve"> of the importance of engaging with a GP for their health and wellbeing. </w:t>
      </w:r>
      <w:r w:rsidRPr="008F04D1">
        <w:t>The provision of OST within a primary health care setting also supports the ‘normalisation’ of OST</w:t>
      </w:r>
      <w:r w:rsidR="000C01D1">
        <w:t xml:space="preserve"> as treatment for a health condition</w:t>
      </w:r>
      <w:r w:rsidRPr="008F04D1">
        <w:t xml:space="preserve">. </w:t>
      </w:r>
    </w:p>
    <w:p w14:paraId="6FBB74AF" w14:textId="77777777" w:rsidR="002023F1" w:rsidRPr="008F04D1" w:rsidRDefault="002023F1" w:rsidP="00DA1412"/>
    <w:p w14:paraId="05785A69" w14:textId="41DA710C" w:rsidR="00227B4A" w:rsidRPr="008F04D1" w:rsidRDefault="00433D28" w:rsidP="00397DA8">
      <w:r w:rsidRPr="008F04D1">
        <w:t>The current service delivery model for OST services in New Zealand is centred on specialist services and primary health care teams</w:t>
      </w:r>
      <w:r w:rsidR="00227B4A" w:rsidRPr="008F04D1">
        <w:t xml:space="preserve"> in a ‘hub and spoke’ </w:t>
      </w:r>
      <w:r w:rsidR="00A93DAB" w:rsidRPr="008F04D1">
        <w:t>approach</w:t>
      </w:r>
      <w:r w:rsidR="00DF4BC9" w:rsidRPr="008F04D1">
        <w:t>. E</w:t>
      </w:r>
      <w:r w:rsidRPr="008F04D1">
        <w:t>ntry into OST takes place through specialist services</w:t>
      </w:r>
      <w:r w:rsidR="00227B4A" w:rsidRPr="008F04D1">
        <w:t xml:space="preserve"> and </w:t>
      </w:r>
      <w:r w:rsidR="004C1095" w:rsidRPr="008F04D1">
        <w:t>tāngata whai ora</w:t>
      </w:r>
      <w:r w:rsidR="00227B4A" w:rsidRPr="008F04D1">
        <w:t xml:space="preserve"> who have reached stability in their recovery journey</w:t>
      </w:r>
      <w:r w:rsidR="000B3B5E" w:rsidRPr="008F04D1">
        <w:t xml:space="preserve"> </w:t>
      </w:r>
      <w:r w:rsidR="00275503" w:rsidRPr="008F04D1">
        <w:t>can</w:t>
      </w:r>
      <w:r w:rsidR="000B3B5E" w:rsidRPr="008F04D1">
        <w:t xml:space="preserve"> be transferred to primary care. </w:t>
      </w:r>
      <w:r w:rsidR="101B0DD2" w:rsidRPr="008F04D1">
        <w:t>This is known as a ‘shared care’ arrangement.</w:t>
      </w:r>
      <w:r w:rsidR="000B3B5E" w:rsidRPr="008F04D1">
        <w:t xml:space="preserve">  </w:t>
      </w:r>
    </w:p>
    <w:p w14:paraId="753112EE" w14:textId="77777777" w:rsidR="00F61C25" w:rsidRPr="008F04D1" w:rsidRDefault="00F61C25" w:rsidP="00397DA8"/>
    <w:p w14:paraId="76B03BC7" w14:textId="6A33C299" w:rsidR="00F61C25" w:rsidRPr="008F04D1" w:rsidRDefault="00F61C25" w:rsidP="00397DA8">
      <w:r w:rsidRPr="008F04D1">
        <w:t xml:space="preserve">Outcomes in terms of opioid use </w:t>
      </w:r>
      <w:r w:rsidR="3C15A083" w:rsidRPr="008F04D1">
        <w:t>are</w:t>
      </w:r>
      <w:r w:rsidRPr="008F04D1">
        <w:t xml:space="preserve"> similar for stable </w:t>
      </w:r>
      <w:r w:rsidR="00C92E01" w:rsidRPr="008F04D1">
        <w:t xml:space="preserve">tāngata whai ora </w:t>
      </w:r>
      <w:r w:rsidRPr="008F04D1">
        <w:t xml:space="preserve">regardless of whether they are in specialist or primary care treatment, with </w:t>
      </w:r>
      <w:r w:rsidR="00C92E01" w:rsidRPr="008F04D1">
        <w:t xml:space="preserve">tāngata whai ora </w:t>
      </w:r>
      <w:r w:rsidRPr="008F04D1">
        <w:t>satisfaction significantly higher in primary care</w:t>
      </w:r>
      <w:r w:rsidR="00817006" w:rsidRPr="008F04D1">
        <w:t>.</w:t>
      </w:r>
      <w:r w:rsidR="6F6D806A" w:rsidRPr="008F04D1">
        <w:t xml:space="preserve"> </w:t>
      </w:r>
      <w:r w:rsidR="48DD8EC1" w:rsidRPr="008F04D1">
        <w:t>However, c</w:t>
      </w:r>
      <w:r w:rsidR="6F6D806A" w:rsidRPr="008F04D1">
        <w:t xml:space="preserve">ost can be a barrier for </w:t>
      </w:r>
      <w:r w:rsidR="004C1095" w:rsidRPr="008F04D1">
        <w:t xml:space="preserve">tāngata whai ora </w:t>
      </w:r>
      <w:r w:rsidR="6F6D806A" w:rsidRPr="008F04D1">
        <w:t>accessing primary car</w:t>
      </w:r>
      <w:r w:rsidR="50E85E2F" w:rsidRPr="008F04D1">
        <w:t>e. F</w:t>
      </w:r>
      <w:r w:rsidR="6F6D806A" w:rsidRPr="008F04D1">
        <w:t xml:space="preserve">unding of GP visits by OST services can </w:t>
      </w:r>
      <w:r w:rsidR="41754423" w:rsidRPr="008F04D1">
        <w:t>reduce</w:t>
      </w:r>
      <w:r w:rsidR="6F6D806A" w:rsidRPr="008F04D1">
        <w:t xml:space="preserve"> this barrier. </w:t>
      </w:r>
    </w:p>
    <w:p w14:paraId="61F2434B" w14:textId="77777777" w:rsidR="00F61C25" w:rsidRPr="008F04D1" w:rsidRDefault="00F61C25" w:rsidP="00397DA8"/>
    <w:p w14:paraId="260C73C8" w14:textId="7995ED85" w:rsidR="00DF7DDA" w:rsidRPr="008F04D1" w:rsidRDefault="00433D28" w:rsidP="00397DA8">
      <w:r w:rsidRPr="008F04D1">
        <w:t>GPs work under authority from a specialist service lead clinician</w:t>
      </w:r>
      <w:r w:rsidR="15E5B88D" w:rsidRPr="008F04D1">
        <w:t xml:space="preserve"> or</w:t>
      </w:r>
      <w:r w:rsidRPr="008F04D1">
        <w:t xml:space="preserve"> medical practitioner approved by the lead clinician, in accordance with terms and conditions in </w:t>
      </w:r>
      <w:r w:rsidR="008E47FC" w:rsidRPr="008F04D1">
        <w:t>s</w:t>
      </w:r>
      <w:r w:rsidRPr="008F04D1">
        <w:t xml:space="preserve">ection </w:t>
      </w:r>
      <w:r w:rsidRPr="006E04E2">
        <w:t>12 Prescribing controlled drugs in addiction treatment</w:t>
      </w:r>
      <w:r w:rsidRPr="008F04D1">
        <w:t xml:space="preserve">. When </w:t>
      </w:r>
      <w:r w:rsidR="004C1095" w:rsidRPr="008F04D1">
        <w:t xml:space="preserve">tāngata whai ora </w:t>
      </w:r>
      <w:r w:rsidRPr="008F04D1">
        <w:t>move to shared care arrangement</w:t>
      </w:r>
      <w:r w:rsidR="00BB3B69" w:rsidRPr="008F04D1">
        <w:t>s</w:t>
      </w:r>
      <w:r w:rsidRPr="008F04D1">
        <w:t xml:space="preserve"> with their primary care team</w:t>
      </w:r>
      <w:r w:rsidR="00BB3B69" w:rsidRPr="008F04D1">
        <w:t>s</w:t>
      </w:r>
      <w:r w:rsidRPr="008F04D1">
        <w:t xml:space="preserve">, specialist services continue to provide support to </w:t>
      </w:r>
      <w:r w:rsidR="004C1095" w:rsidRPr="008F04D1">
        <w:t>tāngata whai ora</w:t>
      </w:r>
      <w:r w:rsidR="00011B7B">
        <w:t xml:space="preserve"> and</w:t>
      </w:r>
      <w:r w:rsidRPr="008F04D1">
        <w:t xml:space="preserve"> liaise </w:t>
      </w:r>
      <w:r w:rsidR="00FC6C41" w:rsidRPr="008F04D1">
        <w:t xml:space="preserve">with </w:t>
      </w:r>
      <w:r w:rsidRPr="008F04D1">
        <w:t>and provide back-up to authorised GP</w:t>
      </w:r>
      <w:r w:rsidR="00E42F81" w:rsidRPr="008F04D1">
        <w:t>s</w:t>
      </w:r>
      <w:r w:rsidRPr="008F04D1">
        <w:t>.</w:t>
      </w:r>
    </w:p>
    <w:p w14:paraId="46C289D6" w14:textId="77777777" w:rsidR="00433D28" w:rsidRPr="008F04D1" w:rsidRDefault="00433D28" w:rsidP="00397DA8"/>
    <w:p w14:paraId="0644F8B5" w14:textId="70DA068F" w:rsidR="00DF7DDA" w:rsidRPr="008F04D1" w:rsidRDefault="00433D28" w:rsidP="00D903BE">
      <w:pPr>
        <w:pStyle w:val="Heading2"/>
      </w:pPr>
      <w:bookmarkStart w:id="523" w:name="_Toc236363942"/>
      <w:bookmarkStart w:id="524" w:name="_Toc236368504"/>
      <w:bookmarkStart w:id="525" w:name="_Toc236751556"/>
      <w:bookmarkStart w:id="526" w:name="_Toc269294669"/>
      <w:bookmarkStart w:id="527" w:name="_Toc236363943"/>
      <w:bookmarkStart w:id="528" w:name="_Toc236368505"/>
      <w:bookmarkStart w:id="529" w:name="_Toc236751557"/>
      <w:bookmarkStart w:id="530" w:name="_Toc269294670"/>
      <w:bookmarkStart w:id="531" w:name="_Toc141792618"/>
      <w:bookmarkStart w:id="532" w:name="_Toc142591413"/>
      <w:bookmarkStart w:id="533" w:name="_Toc142592045"/>
      <w:bookmarkStart w:id="534" w:name="_Toc207639870"/>
      <w:bookmarkEnd w:id="523"/>
      <w:bookmarkEnd w:id="524"/>
      <w:bookmarkEnd w:id="525"/>
      <w:bookmarkEnd w:id="526"/>
      <w:bookmarkEnd w:id="527"/>
      <w:bookmarkEnd w:id="528"/>
      <w:bookmarkEnd w:id="529"/>
      <w:bookmarkEnd w:id="530"/>
      <w:r w:rsidRPr="008F04D1">
        <w:t>8.1</w:t>
      </w:r>
      <w:r w:rsidR="008D0B62" w:rsidRPr="008F04D1">
        <w:t xml:space="preserve"> </w:t>
      </w:r>
      <w:r w:rsidRPr="008F04D1">
        <w:t>Shared care with the primary care sector</w:t>
      </w:r>
      <w:bookmarkEnd w:id="531"/>
      <w:bookmarkEnd w:id="532"/>
      <w:bookmarkEnd w:id="533"/>
      <w:bookmarkEnd w:id="534"/>
    </w:p>
    <w:p w14:paraId="1F05E443" w14:textId="7EF565C5" w:rsidR="00433D28" w:rsidRPr="008F04D1" w:rsidRDefault="00433D28" w:rsidP="00397DA8">
      <w:r w:rsidRPr="008F04D1">
        <w:t xml:space="preserve">Stabilisation and transfer of </w:t>
      </w:r>
      <w:r w:rsidR="00E45C29" w:rsidRPr="008F04D1">
        <w:t>tāngata whai ora</w:t>
      </w:r>
      <w:r w:rsidRPr="008F04D1">
        <w:t xml:space="preserve"> to shared care with a primary care provider is a key role of specialist OST services. Specialist services should begin planning to refer </w:t>
      </w:r>
      <w:r w:rsidR="00271D8F" w:rsidRPr="008F04D1">
        <w:t>t</w:t>
      </w:r>
      <w:r w:rsidR="00577E3C" w:rsidRPr="008F04D1">
        <w:t>ā</w:t>
      </w:r>
      <w:r w:rsidR="00271D8F" w:rsidRPr="008F04D1">
        <w:t>ngata whai ora</w:t>
      </w:r>
      <w:r w:rsidRPr="008F04D1">
        <w:t xml:space="preserve"> to the care of </w:t>
      </w:r>
      <w:r w:rsidR="66937C8D" w:rsidRPr="008F04D1">
        <w:t>a</w:t>
      </w:r>
      <w:r w:rsidRPr="008F04D1">
        <w:t xml:space="preserve"> primary care provider at admission to </w:t>
      </w:r>
      <w:r w:rsidR="00F61C25" w:rsidRPr="008F04D1">
        <w:t>OST and</w:t>
      </w:r>
      <w:r w:rsidRPr="008F04D1">
        <w:t xml:space="preserve"> facilitate this as soon as possible after </w:t>
      </w:r>
      <w:r w:rsidR="20CCE633" w:rsidRPr="008F04D1">
        <w:t>a level of</w:t>
      </w:r>
      <w:r w:rsidRPr="008F04D1">
        <w:t xml:space="preserve"> stability has been achieved. If </w:t>
      </w:r>
      <w:r w:rsidR="00271D8F" w:rsidRPr="008F04D1">
        <w:t>t</w:t>
      </w:r>
      <w:r w:rsidR="003A3BFC" w:rsidRPr="008F04D1">
        <w:t>ā</w:t>
      </w:r>
      <w:r w:rsidR="00271D8F" w:rsidRPr="008F04D1">
        <w:t>ngata whai ora</w:t>
      </w:r>
      <w:r w:rsidRPr="008F04D1">
        <w:t xml:space="preserve"> </w:t>
      </w:r>
      <w:r w:rsidR="003A3BFC" w:rsidRPr="008F04D1">
        <w:t>are</w:t>
      </w:r>
      <w:r w:rsidRPr="008F04D1">
        <w:t xml:space="preserve"> unable to find a GP to offer OST services, the onus is on the specialist service to assist.</w:t>
      </w:r>
    </w:p>
    <w:p w14:paraId="4012B422" w14:textId="77777777" w:rsidR="00DF7DDA" w:rsidRPr="008F04D1" w:rsidRDefault="00DF7DDA" w:rsidP="00397DA8"/>
    <w:p w14:paraId="2895555E" w14:textId="7F10AFE1" w:rsidR="00DF7DDA" w:rsidRPr="008F04D1" w:rsidRDefault="00433D28" w:rsidP="00397DA8">
      <w:r w:rsidRPr="008F04D1">
        <w:t xml:space="preserve">Transferring </w:t>
      </w:r>
      <w:r w:rsidR="00271D8F" w:rsidRPr="008F04D1">
        <w:t>tāngata whai ora</w:t>
      </w:r>
      <w:r w:rsidRPr="008F04D1">
        <w:t xml:space="preserve"> to shared care with primary care offers the benefits of:</w:t>
      </w:r>
    </w:p>
    <w:p w14:paraId="03F8C8E6" w14:textId="3E383DD4" w:rsidR="00433D28" w:rsidRPr="008F04D1" w:rsidRDefault="2670FAF6" w:rsidP="00512987">
      <w:pPr>
        <w:pStyle w:val="List"/>
        <w:spacing w:after="80"/>
      </w:pPr>
      <w:r w:rsidRPr="008F04D1">
        <w:t>allowing specialist services to focus on those with the most need for intensive specialist intervention</w:t>
      </w:r>
    </w:p>
    <w:p w14:paraId="7A3FD98C" w14:textId="4AC19DD5" w:rsidR="00433D28" w:rsidRPr="008F04D1" w:rsidRDefault="2670FAF6" w:rsidP="00512987">
      <w:pPr>
        <w:pStyle w:val="List"/>
        <w:spacing w:after="80"/>
      </w:pPr>
      <w:r w:rsidRPr="008F04D1">
        <w:t xml:space="preserve">improving social integration by normalising </w:t>
      </w:r>
      <w:r w:rsidR="03E8C58F" w:rsidRPr="008F04D1">
        <w:t>OST</w:t>
      </w:r>
      <w:r w:rsidRPr="008F04D1">
        <w:t xml:space="preserve"> treatment</w:t>
      </w:r>
    </w:p>
    <w:p w14:paraId="7E89C053" w14:textId="0EBA772E" w:rsidR="00DF7DDA" w:rsidRPr="008F04D1" w:rsidRDefault="2670FAF6" w:rsidP="00512987">
      <w:pPr>
        <w:pStyle w:val="List"/>
        <w:spacing w:after="80"/>
      </w:pPr>
      <w:r w:rsidRPr="008F04D1">
        <w:t xml:space="preserve">instigating more comprehensive health care for </w:t>
      </w:r>
      <w:r w:rsidR="22BEB2A7" w:rsidRPr="008F04D1">
        <w:t>tāngata whai ora</w:t>
      </w:r>
      <w:r w:rsidRPr="008F04D1">
        <w:t>.</w:t>
      </w:r>
    </w:p>
    <w:p w14:paraId="05A422B9" w14:textId="77777777" w:rsidR="00DF7DDA" w:rsidRPr="008F04D1" w:rsidRDefault="00DF7DDA" w:rsidP="00397DA8"/>
    <w:p w14:paraId="04D4BC59" w14:textId="51FBD7FF" w:rsidR="00433D28" w:rsidRPr="008F04D1" w:rsidRDefault="00433D28" w:rsidP="00397DA8">
      <w:r w:rsidRPr="008F04D1">
        <w:lastRenderedPageBreak/>
        <w:t xml:space="preserve">Before any transfer takes place, </w:t>
      </w:r>
      <w:r w:rsidR="004A0DE4" w:rsidRPr="008F04D1">
        <w:t>tāngata whai ora</w:t>
      </w:r>
      <w:r w:rsidRPr="008F04D1">
        <w:t xml:space="preserve"> should participate in a comprehensive review with the specialist service to determine suitability for transfer.</w:t>
      </w:r>
      <w:r w:rsidR="03873C58" w:rsidRPr="008F04D1">
        <w:t xml:space="preserve"> </w:t>
      </w:r>
      <w:r w:rsidR="00FB4C08" w:rsidRPr="008F04D1">
        <w:t>F</w:t>
      </w:r>
      <w:r w:rsidR="03873C58" w:rsidRPr="008F04D1">
        <w:t>or factors that indicate stability</w:t>
      </w:r>
      <w:r w:rsidR="00FB4C08" w:rsidRPr="008F04D1">
        <w:t xml:space="preserve">, see section </w:t>
      </w:r>
      <w:r w:rsidR="00FB4C08" w:rsidRPr="006E04E2">
        <w:t>5.1 Takeaway doses</w:t>
      </w:r>
      <w:r w:rsidR="00FB4C08" w:rsidRPr="008F04D1">
        <w:t xml:space="preserve">. </w:t>
      </w:r>
    </w:p>
    <w:p w14:paraId="704A4B17" w14:textId="77777777" w:rsidR="00F61C25" w:rsidRPr="008F04D1" w:rsidRDefault="00F61C25" w:rsidP="00397DA8"/>
    <w:p w14:paraId="58A7991C" w14:textId="574B26D2" w:rsidR="00DF7DDA" w:rsidRPr="008F04D1" w:rsidRDefault="00227B4A" w:rsidP="00397DA8">
      <w:pPr>
        <w:pStyle w:val="Heading2"/>
      </w:pPr>
      <w:bookmarkStart w:id="535" w:name="_8.2_Requirements_of"/>
      <w:bookmarkStart w:id="536" w:name="_Toc141792619"/>
      <w:bookmarkStart w:id="537" w:name="_Toc142591414"/>
      <w:bookmarkStart w:id="538" w:name="_Toc142592046"/>
      <w:bookmarkStart w:id="539" w:name="_Toc207639871"/>
      <w:bookmarkEnd w:id="535"/>
      <w:r w:rsidRPr="008F04D1">
        <w:t>8.2</w:t>
      </w:r>
      <w:r w:rsidR="00881857" w:rsidRPr="008F04D1">
        <w:t xml:space="preserve"> </w:t>
      </w:r>
      <w:r w:rsidRPr="008F04D1">
        <w:t xml:space="preserve">Requirements of </w:t>
      </w:r>
      <w:r w:rsidR="00881857" w:rsidRPr="008F04D1">
        <w:t>s</w:t>
      </w:r>
      <w:r w:rsidRPr="008F04D1">
        <w:t xml:space="preserve">pecialist </w:t>
      </w:r>
      <w:r w:rsidR="00881857" w:rsidRPr="008F04D1">
        <w:t>s</w:t>
      </w:r>
      <w:r w:rsidRPr="008F04D1">
        <w:t xml:space="preserve">ervices </w:t>
      </w:r>
      <w:r w:rsidR="002023F1" w:rsidRPr="008F04D1">
        <w:t xml:space="preserve">in </w:t>
      </w:r>
      <w:r w:rsidRPr="008F04D1">
        <w:t>shared care arrangements</w:t>
      </w:r>
      <w:bookmarkEnd w:id="536"/>
      <w:bookmarkEnd w:id="537"/>
      <w:bookmarkEnd w:id="538"/>
      <w:bookmarkEnd w:id="539"/>
    </w:p>
    <w:p w14:paraId="00283543" w14:textId="18C3CCEA" w:rsidR="003F6751" w:rsidRPr="008F04D1" w:rsidRDefault="003F6751" w:rsidP="003F6751">
      <w:r w:rsidRPr="008F04D1">
        <w:t>There should be a formal and agreed relationship in place between authorised GPs</w:t>
      </w:r>
      <w:bookmarkStart w:id="540" w:name="_Toc343780915"/>
      <w:r w:rsidRPr="008F04D1">
        <w:t xml:space="preserve"> and specialist services; specialist services should establish protocols for providing advice and consultation to such GPs.</w:t>
      </w:r>
    </w:p>
    <w:p w14:paraId="63FBD4C8" w14:textId="77777777" w:rsidR="0019342C" w:rsidRPr="008F04D1" w:rsidRDefault="0019342C" w:rsidP="00397DA8"/>
    <w:p w14:paraId="30A9B398" w14:textId="2A98DE9D" w:rsidR="00DF7DDA" w:rsidRPr="008F04D1" w:rsidRDefault="00433D28" w:rsidP="00397DA8">
      <w:r w:rsidRPr="008F04D1">
        <w:t xml:space="preserve">In a shared care arrangement for </w:t>
      </w:r>
      <w:r w:rsidR="004A0DE4" w:rsidRPr="008F04D1">
        <w:t>tāngata whai ora on</w:t>
      </w:r>
      <w:r w:rsidRPr="008F04D1">
        <w:t xml:space="preserve"> OST, the specialist service </w:t>
      </w:r>
      <w:r w:rsidR="002023F1" w:rsidRPr="008F04D1">
        <w:t xml:space="preserve">is </w:t>
      </w:r>
      <w:r w:rsidRPr="008F04D1">
        <w:t>responsible for:</w:t>
      </w:r>
    </w:p>
    <w:p w14:paraId="795BA1B0" w14:textId="4FD42E5C" w:rsidR="00433D28" w:rsidRPr="008F04D1" w:rsidRDefault="2670FAF6" w:rsidP="00F110AE">
      <w:pPr>
        <w:pStyle w:val="List"/>
        <w:spacing w:after="100"/>
      </w:pPr>
      <w:r w:rsidRPr="008F04D1">
        <w:t>managing trans</w:t>
      </w:r>
      <w:r w:rsidR="0D8DAA0C" w:rsidRPr="008F04D1">
        <w:t>fer</w:t>
      </w:r>
      <w:r w:rsidRPr="008F04D1">
        <w:t xml:space="preserve"> arrangements</w:t>
      </w:r>
    </w:p>
    <w:p w14:paraId="4B56C41D" w14:textId="1E4AA8F5" w:rsidR="00433D28" w:rsidRPr="008F04D1" w:rsidRDefault="2670FAF6" w:rsidP="00F110AE">
      <w:pPr>
        <w:pStyle w:val="List"/>
        <w:spacing w:after="100"/>
      </w:pPr>
      <w:r w:rsidRPr="008F04D1">
        <w:t>providing documentation to GP</w:t>
      </w:r>
      <w:r w:rsidR="238EB398" w:rsidRPr="008F04D1">
        <w:t>s</w:t>
      </w:r>
      <w:r w:rsidRPr="008F04D1">
        <w:t>, including updated comprehensive assessment</w:t>
      </w:r>
      <w:r w:rsidR="238EB398" w:rsidRPr="008F04D1">
        <w:t>s</w:t>
      </w:r>
      <w:r w:rsidRPr="008F04D1">
        <w:t xml:space="preserve">, treatment </w:t>
      </w:r>
      <w:r w:rsidR="44336231" w:rsidRPr="008F04D1">
        <w:t>summar</w:t>
      </w:r>
      <w:r w:rsidR="2544AFF8" w:rsidRPr="008F04D1">
        <w:t>ies</w:t>
      </w:r>
      <w:r w:rsidR="29E84537" w:rsidRPr="008F04D1">
        <w:t>,</w:t>
      </w:r>
      <w:r w:rsidRPr="008F04D1">
        <w:t xml:space="preserve"> and current treatment and relapse prevention plan</w:t>
      </w:r>
      <w:r w:rsidR="238EB398" w:rsidRPr="008F04D1">
        <w:t>s</w:t>
      </w:r>
    </w:p>
    <w:p w14:paraId="5AAE6B05" w14:textId="768AF07E" w:rsidR="00A55A53" w:rsidRPr="008F04D1" w:rsidRDefault="4274936A" w:rsidP="00F110AE">
      <w:pPr>
        <w:pStyle w:val="List"/>
        <w:spacing w:after="100"/>
      </w:pPr>
      <w:r w:rsidRPr="008F04D1">
        <w:t xml:space="preserve">providing training prior to transfer </w:t>
      </w:r>
      <w:r w:rsidR="007E4613" w:rsidRPr="008F04D1">
        <w:t>where necessary</w:t>
      </w:r>
      <w:r w:rsidRPr="008F04D1">
        <w:t xml:space="preserve"> (for example</w:t>
      </w:r>
      <w:r w:rsidR="104DE4ED" w:rsidRPr="008F04D1">
        <w:t>,</w:t>
      </w:r>
      <w:r w:rsidRPr="008F04D1">
        <w:t xml:space="preserve"> some services send an information pack to the </w:t>
      </w:r>
      <w:r w:rsidR="78B5676C" w:rsidRPr="008F04D1">
        <w:t>primary care prescriber</w:t>
      </w:r>
      <w:r w:rsidRPr="008F04D1">
        <w:t xml:space="preserve"> and follow this up with a meeting if they are new to OST provision)</w:t>
      </w:r>
    </w:p>
    <w:p w14:paraId="704C7A87" w14:textId="4B38F880" w:rsidR="00433D28" w:rsidRPr="008F04D1" w:rsidRDefault="2670FAF6" w:rsidP="00F110AE">
      <w:pPr>
        <w:pStyle w:val="List"/>
        <w:spacing w:after="100"/>
      </w:pPr>
      <w:r w:rsidRPr="008F04D1">
        <w:t>providing information to assist in any brief interventions GP</w:t>
      </w:r>
      <w:r w:rsidR="238EB398" w:rsidRPr="008F04D1">
        <w:t>s</w:t>
      </w:r>
      <w:r w:rsidRPr="008F04D1">
        <w:t xml:space="preserve"> may need to implement if </w:t>
      </w:r>
      <w:r w:rsidR="7AA419F4" w:rsidRPr="008F04D1">
        <w:t>tāngata whai ora</w:t>
      </w:r>
      <w:r w:rsidRPr="008F04D1">
        <w:t xml:space="preserve"> </w:t>
      </w:r>
      <w:r w:rsidR="26029D7D" w:rsidRPr="008F04D1">
        <w:t>relapse</w:t>
      </w:r>
    </w:p>
    <w:p w14:paraId="41057378" w14:textId="63A22189" w:rsidR="00433D28" w:rsidRPr="008F04D1" w:rsidRDefault="2670FAF6" w:rsidP="00F110AE">
      <w:pPr>
        <w:pStyle w:val="List"/>
        <w:spacing w:after="100"/>
      </w:pPr>
      <w:r w:rsidRPr="008F04D1">
        <w:t>ensuring</w:t>
      </w:r>
      <w:r w:rsidR="00433D28" w:rsidRPr="008F04D1" w:rsidDel="2670FAF6">
        <w:t xml:space="preserve"> </w:t>
      </w:r>
      <w:r w:rsidRPr="008F04D1">
        <w:t>authorisation documentation for the arrangement is current and updated</w:t>
      </w:r>
      <w:r w:rsidR="1A8A7C31" w:rsidRPr="008F04D1">
        <w:t xml:space="preserve"> (authorisations must be renewed every </w:t>
      </w:r>
      <w:r w:rsidR="31A45903" w:rsidRPr="008F04D1">
        <w:t xml:space="preserve">3 </w:t>
      </w:r>
      <w:r w:rsidR="1A8A7C31" w:rsidRPr="008F04D1">
        <w:t xml:space="preserve">months or if the </w:t>
      </w:r>
      <w:r w:rsidR="126FD488" w:rsidRPr="008F04D1">
        <w:t>Director</w:t>
      </w:r>
      <w:r w:rsidR="31A45903" w:rsidRPr="008F04D1">
        <w:t xml:space="preserve"> </w:t>
      </w:r>
      <w:r w:rsidR="1A8A7C31" w:rsidRPr="008F04D1">
        <w:t xml:space="preserve">of </w:t>
      </w:r>
      <w:r w:rsidR="126FD488" w:rsidRPr="008F04D1">
        <w:t>Mental Health</w:t>
      </w:r>
      <w:r w:rsidR="31A45903" w:rsidRPr="008F04D1">
        <w:t xml:space="preserve"> </w:t>
      </w:r>
      <w:r w:rsidR="1A8A7C31" w:rsidRPr="008F04D1">
        <w:t xml:space="preserve">has given approval to do so, every </w:t>
      </w:r>
      <w:r w:rsidR="31A45903" w:rsidRPr="008F04D1">
        <w:t xml:space="preserve">6 </w:t>
      </w:r>
      <w:r w:rsidR="1A8A7C31" w:rsidRPr="008F04D1">
        <w:t>months)</w:t>
      </w:r>
    </w:p>
    <w:p w14:paraId="092BA820" w14:textId="6215D88B" w:rsidR="002023F1" w:rsidRPr="008F04D1" w:rsidRDefault="7B9F948A" w:rsidP="00F110AE">
      <w:pPr>
        <w:pStyle w:val="List"/>
        <w:spacing w:after="100"/>
      </w:pPr>
      <w:r w:rsidRPr="008F04D1">
        <w:t>provi</w:t>
      </w:r>
      <w:r w:rsidR="5AAA9953" w:rsidRPr="008F04D1">
        <w:t xml:space="preserve">ding </w:t>
      </w:r>
      <w:r w:rsidRPr="008F04D1">
        <w:t xml:space="preserve">a dedicated point of contact for the </w:t>
      </w:r>
      <w:r w:rsidR="78B5676C" w:rsidRPr="008F04D1">
        <w:t>primary care prescriber</w:t>
      </w:r>
      <w:r w:rsidRPr="008F04D1">
        <w:t xml:space="preserve"> (ideally a GP liaison role within the service) </w:t>
      </w:r>
    </w:p>
    <w:p w14:paraId="6ADD8BD2" w14:textId="7B212CA0" w:rsidR="00433D28" w:rsidRPr="008F04D1" w:rsidRDefault="2670FAF6" w:rsidP="00F110AE">
      <w:pPr>
        <w:pStyle w:val="List"/>
        <w:spacing w:after="100"/>
      </w:pPr>
      <w:r w:rsidRPr="008F04D1">
        <w:t>ensuring GPs have a clear and immediate line of communication with relevant clinical staff</w:t>
      </w:r>
      <w:r w:rsidR="7B9F948A" w:rsidRPr="008F04D1">
        <w:t xml:space="preserve"> </w:t>
      </w:r>
    </w:p>
    <w:p w14:paraId="46DBD966" w14:textId="46015ED0" w:rsidR="207632E3" w:rsidRPr="008F04D1" w:rsidRDefault="2670FAF6" w:rsidP="00F110AE">
      <w:pPr>
        <w:pStyle w:val="Bullet"/>
        <w:spacing w:after="100"/>
      </w:pPr>
      <w:r w:rsidRPr="008F04D1">
        <w:t>conducting reviews with GP</w:t>
      </w:r>
      <w:r w:rsidR="7AA419F4" w:rsidRPr="008F04D1">
        <w:t>s</w:t>
      </w:r>
      <w:r w:rsidRPr="008F04D1">
        <w:t xml:space="preserve"> and </w:t>
      </w:r>
      <w:r w:rsidR="7AA419F4" w:rsidRPr="008F04D1">
        <w:t xml:space="preserve">tāngata whai ora </w:t>
      </w:r>
      <w:r w:rsidR="541E3E2F" w:rsidRPr="008F04D1">
        <w:t>at least yearly</w:t>
      </w:r>
      <w:r w:rsidR="52E6A3E7" w:rsidRPr="008F04D1">
        <w:t xml:space="preserve"> </w:t>
      </w:r>
      <w:r w:rsidR="7ECAC3F2" w:rsidRPr="008F04D1">
        <w:t>(</w:t>
      </w:r>
      <w:r w:rsidR="5756D085" w:rsidRPr="008F04D1">
        <w:t>it may be useful to send</w:t>
      </w:r>
      <w:r w:rsidR="5FE4A72C" w:rsidRPr="008F04D1">
        <w:t xml:space="preserve"> </w:t>
      </w:r>
      <w:r w:rsidR="7ECAC3F2" w:rsidRPr="008F04D1">
        <w:t xml:space="preserve">a form </w:t>
      </w:r>
      <w:r w:rsidR="7F7E2D42" w:rsidRPr="008F04D1">
        <w:t xml:space="preserve">for </w:t>
      </w:r>
      <w:r w:rsidR="7ECAC3F2" w:rsidRPr="008F04D1">
        <w:t>the GP</w:t>
      </w:r>
      <w:r w:rsidR="7F7E2D42" w:rsidRPr="008F04D1">
        <w:t xml:space="preserve"> to complete</w:t>
      </w:r>
      <w:r w:rsidR="1F848AD3" w:rsidRPr="008F04D1">
        <w:t>, see</w:t>
      </w:r>
      <w:r w:rsidR="349A5F65" w:rsidRPr="008F04D1">
        <w:t xml:space="preserve"> </w:t>
      </w:r>
      <w:r w:rsidR="040FA3DE" w:rsidRPr="006E04E2">
        <w:t xml:space="preserve">Appendix 14: </w:t>
      </w:r>
      <w:r w:rsidR="155AB402" w:rsidRPr="006E04E2">
        <w:t>GP feedback form</w:t>
      </w:r>
      <w:r w:rsidR="7ECAC3F2" w:rsidRPr="008F04D1">
        <w:t>)</w:t>
      </w:r>
    </w:p>
    <w:p w14:paraId="2DA4CD74" w14:textId="0BE4B3D7" w:rsidR="006F6BC3" w:rsidRPr="008F04D1" w:rsidRDefault="1BCD64A2" w:rsidP="00F110AE">
      <w:pPr>
        <w:pStyle w:val="List"/>
        <w:spacing w:after="100"/>
      </w:pPr>
      <w:r w:rsidRPr="008F04D1">
        <w:t xml:space="preserve">communicating </w:t>
      </w:r>
      <w:r w:rsidR="2670FAF6" w:rsidRPr="008F04D1">
        <w:t>with GPs</w:t>
      </w:r>
      <w:r w:rsidRPr="008F04D1">
        <w:t xml:space="preserve"> </w:t>
      </w:r>
      <w:r w:rsidR="2670FAF6" w:rsidRPr="008F04D1">
        <w:t>(at least twice a year) and providing them with ongoing support as required</w:t>
      </w:r>
    </w:p>
    <w:p w14:paraId="5049D9F8" w14:textId="5FD3EEE8" w:rsidR="002023F1" w:rsidRPr="008F04D1" w:rsidRDefault="2670FAF6" w:rsidP="00F110AE">
      <w:pPr>
        <w:pStyle w:val="List"/>
        <w:spacing w:after="100"/>
      </w:pPr>
      <w:r w:rsidRPr="008F04D1">
        <w:t xml:space="preserve">accepting the return of </w:t>
      </w:r>
      <w:r w:rsidR="00433D28" w:rsidRPr="008F04D1">
        <w:t xml:space="preserve">any </w:t>
      </w:r>
      <w:r w:rsidR="630A1F2B" w:rsidRPr="008F04D1">
        <w:t>t</w:t>
      </w:r>
      <w:r w:rsidR="00433D28" w:rsidRPr="008F04D1">
        <w:t>ā</w:t>
      </w:r>
      <w:r w:rsidR="630A1F2B" w:rsidRPr="008F04D1">
        <w:t>ngata whai ora</w:t>
      </w:r>
      <w:r w:rsidRPr="008F04D1">
        <w:t xml:space="preserve"> who </w:t>
      </w:r>
      <w:r w:rsidR="44336231" w:rsidRPr="008F04D1">
        <w:t>become</w:t>
      </w:r>
      <w:r w:rsidRPr="008F04D1">
        <w:t xml:space="preserve"> </w:t>
      </w:r>
      <w:r w:rsidR="1388F8E6" w:rsidRPr="008F04D1">
        <w:t>‘</w:t>
      </w:r>
      <w:r w:rsidRPr="008F04D1">
        <w:t>destabilised</w:t>
      </w:r>
      <w:r w:rsidR="1388F8E6" w:rsidRPr="008F04D1">
        <w:t>’</w:t>
      </w:r>
      <w:r w:rsidRPr="008F04D1">
        <w:t xml:space="preserve"> and can no longer be managed in primary care setting</w:t>
      </w:r>
      <w:r w:rsidR="62A1908D" w:rsidRPr="008F04D1">
        <w:t>s</w:t>
      </w:r>
      <w:r w:rsidRPr="008F04D1">
        <w:t xml:space="preserve"> </w:t>
      </w:r>
    </w:p>
    <w:p w14:paraId="3C3BE17A" w14:textId="60813623" w:rsidR="00240720" w:rsidRPr="008F04D1" w:rsidRDefault="7E348379" w:rsidP="00F110AE">
      <w:pPr>
        <w:pStyle w:val="List"/>
        <w:spacing w:after="100"/>
      </w:pPr>
      <w:r w:rsidRPr="008F04D1">
        <w:t xml:space="preserve">providing additional consultation </w:t>
      </w:r>
      <w:r w:rsidR="08A07AE5" w:rsidRPr="008F04D1">
        <w:t xml:space="preserve">for </w:t>
      </w:r>
      <w:r w:rsidR="630A1F2B" w:rsidRPr="008F04D1">
        <w:t>tāngata whai ora</w:t>
      </w:r>
      <w:r w:rsidRPr="008F04D1">
        <w:t xml:space="preserve"> whose medical aspects of treatment have become more complex (for example</w:t>
      </w:r>
      <w:r w:rsidR="793F63F7" w:rsidRPr="008F04D1">
        <w:t>,</w:t>
      </w:r>
      <w:r w:rsidRPr="008F04D1">
        <w:t xml:space="preserve"> in the case of </w:t>
      </w:r>
      <w:r w:rsidR="3084920B" w:rsidRPr="008F04D1">
        <w:t>age-related</w:t>
      </w:r>
      <w:r w:rsidRPr="008F04D1">
        <w:t xml:space="preserve"> disease or palliative care)</w:t>
      </w:r>
      <w:r w:rsidR="00D867F1" w:rsidRPr="00D867F1">
        <w:t xml:space="preserve"> </w:t>
      </w:r>
    </w:p>
    <w:p w14:paraId="61ECB793" w14:textId="16090694" w:rsidR="154C8028" w:rsidRPr="008F04D1" w:rsidRDefault="6B75DD09" w:rsidP="00F110AE">
      <w:pPr>
        <w:pStyle w:val="List"/>
        <w:spacing w:after="100"/>
        <w:rPr>
          <w:rFonts w:eastAsia="Arial"/>
        </w:rPr>
      </w:pPr>
      <w:r w:rsidRPr="008F04D1">
        <w:rPr>
          <w:rFonts w:eastAsia="Arial"/>
        </w:rPr>
        <w:t>assisting GPs with travel documentation for t</w:t>
      </w:r>
      <w:r w:rsidR="52E6A3E7" w:rsidRPr="008F04D1">
        <w:rPr>
          <w:rFonts w:eastAsia="Arial"/>
        </w:rPr>
        <w:t>ā</w:t>
      </w:r>
      <w:r w:rsidRPr="008F04D1">
        <w:rPr>
          <w:rFonts w:eastAsia="Arial"/>
        </w:rPr>
        <w:t>ngata whai ora</w:t>
      </w:r>
    </w:p>
    <w:p w14:paraId="6045CBC0" w14:textId="734E1442" w:rsidR="00433D28" w:rsidRPr="008F04D1" w:rsidRDefault="2670FAF6" w:rsidP="00F110AE">
      <w:pPr>
        <w:pStyle w:val="List"/>
        <w:spacing w:after="100"/>
      </w:pPr>
      <w:r w:rsidRPr="008F04D1">
        <w:t>notifying and updating pharmacies as to which GPs are authorised to prescribe OST</w:t>
      </w:r>
    </w:p>
    <w:p w14:paraId="70A67B0F" w14:textId="67B1D544" w:rsidR="00433D28" w:rsidRPr="008F04D1" w:rsidRDefault="2670FAF6" w:rsidP="00F110AE">
      <w:pPr>
        <w:pStyle w:val="List"/>
        <w:spacing w:after="100"/>
      </w:pPr>
      <w:r w:rsidRPr="008F04D1">
        <w:t xml:space="preserve">ensuring local GPs and practice nurses have </w:t>
      </w:r>
      <w:r w:rsidR="44336231" w:rsidRPr="008F04D1">
        <w:t>opportunit</w:t>
      </w:r>
      <w:r w:rsidR="56883679" w:rsidRPr="008F04D1">
        <w:t>ies</w:t>
      </w:r>
      <w:r w:rsidRPr="008F04D1">
        <w:t xml:space="preserve"> to attend education</w:t>
      </w:r>
      <w:r w:rsidR="3084920B" w:rsidRPr="008F04D1">
        <w:t xml:space="preserve"> or </w:t>
      </w:r>
      <w:r w:rsidRPr="008F04D1">
        <w:t>training sessions provided by the specialist service</w:t>
      </w:r>
    </w:p>
    <w:p w14:paraId="1106757E" w14:textId="7DB5BCEE" w:rsidR="6AD207B8" w:rsidRPr="008F04D1" w:rsidRDefault="44593834" w:rsidP="00F110AE">
      <w:pPr>
        <w:pStyle w:val="List"/>
        <w:spacing w:after="100"/>
      </w:pPr>
      <w:r w:rsidRPr="008F04D1">
        <w:t>establishing funding arrangements and any contractual obligations related to funding</w:t>
      </w:r>
      <w:r w:rsidR="727D0592" w:rsidRPr="008F04D1">
        <w:t>.</w:t>
      </w:r>
    </w:p>
    <w:p w14:paraId="3DCBE762" w14:textId="77777777" w:rsidR="00DF7DDA" w:rsidRPr="008F04D1" w:rsidRDefault="00DF7DDA" w:rsidP="00397DA8"/>
    <w:p w14:paraId="52787B09" w14:textId="1D4B4BDC" w:rsidR="00433D28" w:rsidRPr="008F04D1" w:rsidRDefault="00433D28" w:rsidP="00397DA8">
      <w:r w:rsidRPr="008F04D1">
        <w:lastRenderedPageBreak/>
        <w:t xml:space="preserve">A GP authorisation is </w:t>
      </w:r>
      <w:r w:rsidR="46F84BAC" w:rsidRPr="008F04D1">
        <w:t xml:space="preserve">initially </w:t>
      </w:r>
      <w:r w:rsidRPr="008F04D1">
        <w:t xml:space="preserve">limited to </w:t>
      </w:r>
      <w:r w:rsidR="00415DA7" w:rsidRPr="008F04D1">
        <w:t xml:space="preserve">3 </w:t>
      </w:r>
      <w:r w:rsidRPr="008F04D1">
        <w:t xml:space="preserve">months, although this period can </w:t>
      </w:r>
      <w:r w:rsidR="3293B8EB" w:rsidRPr="008F04D1">
        <w:t xml:space="preserve">often </w:t>
      </w:r>
      <w:r w:rsidRPr="008F04D1">
        <w:t xml:space="preserve">be extended </w:t>
      </w:r>
      <w:r w:rsidR="58021997" w:rsidRPr="008F04D1">
        <w:t xml:space="preserve">to </w:t>
      </w:r>
      <w:r w:rsidR="00C4471B" w:rsidRPr="008F04D1">
        <w:t>6</w:t>
      </w:r>
      <w:r w:rsidR="58021997" w:rsidRPr="008F04D1">
        <w:t xml:space="preserve"> months</w:t>
      </w:r>
      <w:r w:rsidRPr="008F04D1">
        <w:t xml:space="preserve"> with the agreement of the </w:t>
      </w:r>
      <w:r w:rsidR="004F41D1" w:rsidRPr="008F04D1">
        <w:t xml:space="preserve">Medical Officer </w:t>
      </w:r>
      <w:r w:rsidRPr="008F04D1">
        <w:t xml:space="preserve">of </w:t>
      </w:r>
      <w:r w:rsidR="004F41D1" w:rsidRPr="004276EB">
        <w:t xml:space="preserve">Health </w:t>
      </w:r>
      <w:r w:rsidRPr="004276EB">
        <w:t xml:space="preserve">within </w:t>
      </w:r>
      <w:r w:rsidR="004B0575" w:rsidRPr="004276EB">
        <w:t>Medsafe</w:t>
      </w:r>
      <w:r w:rsidRPr="008F04D1">
        <w:t xml:space="preserve"> on request</w:t>
      </w:r>
      <w:r w:rsidR="008E47FC" w:rsidRPr="008F04D1">
        <w:t xml:space="preserve"> of a lead clinician (refer to s</w:t>
      </w:r>
      <w:r w:rsidRPr="008F04D1">
        <w:t xml:space="preserve">ection </w:t>
      </w:r>
      <w:r w:rsidRPr="006E04E2">
        <w:t xml:space="preserve">12.7.2 Period of </w:t>
      </w:r>
      <w:r w:rsidR="006F771A" w:rsidRPr="006E04E2">
        <w:t xml:space="preserve">prescribing </w:t>
      </w:r>
      <w:r w:rsidRPr="006E04E2">
        <w:t>authority</w:t>
      </w:r>
      <w:r w:rsidRPr="008F04D1">
        <w:t>)</w:t>
      </w:r>
      <w:r w:rsidR="00005667" w:rsidRPr="008F04D1">
        <w:t>.</w:t>
      </w:r>
    </w:p>
    <w:p w14:paraId="2DA0CE9D" w14:textId="77777777" w:rsidR="006E025B" w:rsidRPr="008F04D1" w:rsidRDefault="006E025B" w:rsidP="006E025B"/>
    <w:p w14:paraId="0D23341B" w14:textId="681F6EAB" w:rsidR="006E025B" w:rsidRPr="008F04D1" w:rsidRDefault="006E025B" w:rsidP="006E025B">
      <w:r w:rsidRPr="008F04D1">
        <w:t>Specialist services must inform tāngata whai ora of the conditions under which responsibility for their care might return to the specialist service.</w:t>
      </w:r>
    </w:p>
    <w:p w14:paraId="7314D957" w14:textId="77777777" w:rsidR="00433D28" w:rsidRPr="008F04D1" w:rsidRDefault="00433D28" w:rsidP="00397DA8"/>
    <w:p w14:paraId="01E2CCFB" w14:textId="7769B5C1" w:rsidR="00DF7DDA" w:rsidRPr="008F04D1" w:rsidRDefault="3AB30BDC" w:rsidP="00397DA8">
      <w:r w:rsidRPr="008F04D1">
        <w:t>S</w:t>
      </w:r>
      <w:r w:rsidR="15E5B88D" w:rsidRPr="008F04D1">
        <w:t>pecialist</w:t>
      </w:r>
      <w:r w:rsidR="00433D28" w:rsidRPr="008F04D1">
        <w:t xml:space="preserve"> services should not authorise out-of-area GPs (except for prison medical officers when </w:t>
      </w:r>
      <w:r w:rsidR="002E3B32" w:rsidRPr="008F04D1">
        <w:t>t</w:t>
      </w:r>
      <w:r w:rsidR="003A3BFC" w:rsidRPr="008F04D1">
        <w:t>ā</w:t>
      </w:r>
      <w:r w:rsidR="002E3B32" w:rsidRPr="008F04D1">
        <w:t>ngata whai ora</w:t>
      </w:r>
      <w:r w:rsidR="00433D28" w:rsidRPr="008F04D1">
        <w:t xml:space="preserve"> </w:t>
      </w:r>
      <w:r w:rsidR="003A3BFC" w:rsidRPr="008F04D1">
        <w:t>are</w:t>
      </w:r>
      <w:r w:rsidR="00433D28" w:rsidRPr="008F04D1">
        <w:t xml:space="preserve"> in prison) unless there are exceptional circumstances; for example, </w:t>
      </w:r>
      <w:r w:rsidR="002E3B32" w:rsidRPr="008F04D1">
        <w:t>t</w:t>
      </w:r>
      <w:r w:rsidR="003A3BFC" w:rsidRPr="008F04D1">
        <w:t>ā</w:t>
      </w:r>
      <w:r w:rsidR="002E3B32" w:rsidRPr="008F04D1">
        <w:t>ngata whai ora</w:t>
      </w:r>
      <w:r w:rsidR="00433D28" w:rsidRPr="008F04D1">
        <w:t xml:space="preserve"> </w:t>
      </w:r>
      <w:r w:rsidR="007854EB" w:rsidRPr="008F04D1">
        <w:t xml:space="preserve">who </w:t>
      </w:r>
      <w:r w:rsidR="003A3BFC" w:rsidRPr="008F04D1">
        <w:t>are</w:t>
      </w:r>
      <w:r w:rsidR="00433D28" w:rsidRPr="008F04D1">
        <w:t xml:space="preserve"> in an out-of-area residential treatment programme.</w:t>
      </w:r>
    </w:p>
    <w:p w14:paraId="74DE5BB9" w14:textId="77777777" w:rsidR="00240720" w:rsidRPr="008F04D1" w:rsidRDefault="00240720" w:rsidP="00397DA8"/>
    <w:p w14:paraId="1BFC489B" w14:textId="07FF0524" w:rsidR="00433D28" w:rsidRPr="008F04D1" w:rsidRDefault="00433D28" w:rsidP="00D903BE">
      <w:pPr>
        <w:pStyle w:val="Heading2"/>
      </w:pPr>
      <w:bookmarkStart w:id="541" w:name="_8.3_Requirements_of"/>
      <w:bookmarkStart w:id="542" w:name="_Toc141792620"/>
      <w:bookmarkStart w:id="543" w:name="_Toc142591415"/>
      <w:bookmarkStart w:id="544" w:name="_Toc142592047"/>
      <w:bookmarkStart w:id="545" w:name="_Toc207639872"/>
      <w:bookmarkEnd w:id="541"/>
      <w:r w:rsidRPr="008F04D1">
        <w:t>8.</w:t>
      </w:r>
      <w:r w:rsidR="00227B4A" w:rsidRPr="008F04D1">
        <w:t>3</w:t>
      </w:r>
      <w:r w:rsidR="00881857" w:rsidRPr="008F04D1">
        <w:t xml:space="preserve"> </w:t>
      </w:r>
      <w:r w:rsidRPr="008F04D1">
        <w:t>Requirements of GPs in shared care with a specialist service</w:t>
      </w:r>
      <w:bookmarkEnd w:id="540"/>
      <w:bookmarkEnd w:id="542"/>
      <w:bookmarkEnd w:id="543"/>
      <w:bookmarkEnd w:id="544"/>
      <w:bookmarkEnd w:id="545"/>
    </w:p>
    <w:p w14:paraId="387A1722" w14:textId="16FC6FA2" w:rsidR="00433D28" w:rsidRPr="008F04D1" w:rsidRDefault="00A03491" w:rsidP="00397DA8">
      <w:r w:rsidRPr="008F04D1">
        <w:t>GPs</w:t>
      </w:r>
      <w:r w:rsidR="00433D28" w:rsidRPr="008F04D1">
        <w:t xml:space="preserve"> who have accepted the transfer of </w:t>
      </w:r>
      <w:r w:rsidR="002E3B32" w:rsidRPr="008F04D1">
        <w:t xml:space="preserve">tāngata whai ora </w:t>
      </w:r>
      <w:r w:rsidR="00225C89" w:rsidRPr="008F04D1">
        <w:t>on OST</w:t>
      </w:r>
      <w:r w:rsidR="00433D28" w:rsidRPr="008F04D1">
        <w:t xml:space="preserve"> in a shared care arrangement can continue prescription of </w:t>
      </w:r>
      <w:r w:rsidR="00890BF3" w:rsidRPr="008F04D1">
        <w:t>OST</w:t>
      </w:r>
      <w:r w:rsidR="00433D28" w:rsidRPr="008F04D1">
        <w:t xml:space="preserve"> medication with the authority of the specialist service</w:t>
      </w:r>
      <w:r w:rsidR="009F2B8F" w:rsidRPr="008F04D1">
        <w:t>’</w:t>
      </w:r>
      <w:r w:rsidR="00433D28" w:rsidRPr="008F04D1">
        <w:t>s lead clinician or an approved medical practitioner working in the specialist service (Ministry of Health</w:t>
      </w:r>
      <w:r w:rsidR="00881857" w:rsidRPr="008F04D1">
        <w:t>,</w:t>
      </w:r>
      <w:r w:rsidR="00433D28" w:rsidRPr="008F04D1">
        <w:t xml:space="preserve"> 2013b). The specialist service remain</w:t>
      </w:r>
      <w:r w:rsidR="007B7164" w:rsidRPr="008F04D1">
        <w:t>s</w:t>
      </w:r>
      <w:r w:rsidR="00433D28" w:rsidRPr="008F04D1">
        <w:t xml:space="preserve"> the responsible provider; the authorised GP must prescribe the medication in accordance with written terms and conditions (protocols) defined by the specialist service in relation to the specified </w:t>
      </w:r>
      <w:r w:rsidR="231EC545" w:rsidRPr="008F04D1">
        <w:t>t</w:t>
      </w:r>
      <w:r w:rsidR="2D808A98" w:rsidRPr="008F04D1">
        <w:t>a</w:t>
      </w:r>
      <w:r w:rsidR="231EC545" w:rsidRPr="008F04D1">
        <w:t>ngata</w:t>
      </w:r>
      <w:r w:rsidR="0054545D" w:rsidRPr="008F04D1">
        <w:t xml:space="preserve"> whai ora</w:t>
      </w:r>
      <w:r w:rsidR="00433D28" w:rsidRPr="008F04D1">
        <w:t>.</w:t>
      </w:r>
    </w:p>
    <w:p w14:paraId="3ED64F5D" w14:textId="77777777" w:rsidR="00DF7DDA" w:rsidRPr="008F04D1" w:rsidRDefault="00DF7DDA" w:rsidP="00397DA8"/>
    <w:p w14:paraId="3EAF7EB9" w14:textId="3E090C10" w:rsidR="00DF7DDA" w:rsidRPr="008F04D1" w:rsidRDefault="00433D28" w:rsidP="00397DA8">
      <w:r w:rsidRPr="008F04D1">
        <w:t xml:space="preserve">Ideally, GPs who are authorised to prescribe OST medication are working within a broader primary health care team. They are expected to undertake training relevant to managing </w:t>
      </w:r>
      <w:r w:rsidR="0054545D" w:rsidRPr="008F04D1">
        <w:t>tāngata whai ora</w:t>
      </w:r>
      <w:r w:rsidRPr="008F04D1">
        <w:t xml:space="preserve"> receiving OST. At a minimum, this should involve attendance at training provided by the local specialist service</w:t>
      </w:r>
      <w:r w:rsidR="00C0779A" w:rsidRPr="008F04D1">
        <w:t xml:space="preserve">. </w:t>
      </w:r>
      <w:r w:rsidRPr="008F04D1">
        <w:t>Other staff within the practice</w:t>
      </w:r>
      <w:r w:rsidR="002B2699" w:rsidRPr="008F04D1">
        <w:t xml:space="preserve">, </w:t>
      </w:r>
      <w:r w:rsidRPr="008F04D1">
        <w:t>in particular practice nurses</w:t>
      </w:r>
      <w:r w:rsidR="002B2699" w:rsidRPr="008F04D1">
        <w:t xml:space="preserve">, </w:t>
      </w:r>
      <w:r w:rsidRPr="008F04D1">
        <w:t>should undertake similar training.</w:t>
      </w:r>
    </w:p>
    <w:p w14:paraId="6D9D542C" w14:textId="77777777" w:rsidR="00433D28" w:rsidRPr="008F04D1" w:rsidRDefault="00433D28" w:rsidP="00397DA8"/>
    <w:p w14:paraId="47B31B70" w14:textId="4929643D" w:rsidR="00DF7DDA" w:rsidRPr="008F04D1" w:rsidDel="003F6751" w:rsidRDefault="00433D28" w:rsidP="00397DA8">
      <w:r w:rsidRPr="008F04D1" w:rsidDel="003F6751">
        <w:t>There should be a formal</w:t>
      </w:r>
      <w:r w:rsidR="000E196A" w:rsidRPr="008F04D1" w:rsidDel="003F6751">
        <w:t xml:space="preserve"> and</w:t>
      </w:r>
      <w:r w:rsidRPr="008F04D1" w:rsidDel="003F6751">
        <w:t xml:space="preserve"> agreed relationship in place between authorised GPs and specialist services</w:t>
      </w:r>
      <w:r w:rsidR="000E196A" w:rsidRPr="008F04D1" w:rsidDel="003F6751">
        <w:t>;</w:t>
      </w:r>
      <w:r w:rsidRPr="008F04D1" w:rsidDel="003F6751">
        <w:t xml:space="preserve"> specialist services should establish protocols for providing advice and consultation to such GPs.</w:t>
      </w:r>
    </w:p>
    <w:p w14:paraId="3D30707A" w14:textId="77777777" w:rsidR="00DF7DDA" w:rsidRPr="008F04D1" w:rsidDel="003F6751" w:rsidRDefault="00DF7DDA" w:rsidP="00397DA8"/>
    <w:p w14:paraId="0657DB87" w14:textId="53F75EE3" w:rsidR="00DF7DDA" w:rsidRPr="008F04D1" w:rsidRDefault="00433D28" w:rsidP="00397DA8">
      <w:r w:rsidRPr="008F04D1" w:rsidDel="003F6751">
        <w:t xml:space="preserve">Specialist services must inform </w:t>
      </w:r>
      <w:r w:rsidR="0054545D" w:rsidRPr="008F04D1" w:rsidDel="003F6751">
        <w:t>tāngata whai ora</w:t>
      </w:r>
      <w:r w:rsidRPr="008F04D1" w:rsidDel="003F6751">
        <w:t xml:space="preserve"> of the conditions under which responsibility for their care might return to the specialist service.</w:t>
      </w:r>
    </w:p>
    <w:p w14:paraId="3BE1F39A" w14:textId="77777777" w:rsidR="00855E09" w:rsidRPr="008F04D1" w:rsidDel="003F6751" w:rsidRDefault="00855E09" w:rsidP="00397DA8"/>
    <w:p w14:paraId="18E98867" w14:textId="51F60A29" w:rsidR="00433D28" w:rsidRPr="008F04D1" w:rsidRDefault="0054545D" w:rsidP="00397DA8">
      <w:r w:rsidRPr="008F04D1">
        <w:t>Tāngata whai ora</w:t>
      </w:r>
      <w:r w:rsidR="00433D28" w:rsidRPr="008F04D1">
        <w:t xml:space="preserve"> in a shared care arrangement should have access to the same level of psychosocial support available </w:t>
      </w:r>
      <w:r w:rsidR="00F32B29" w:rsidRPr="008F04D1">
        <w:t xml:space="preserve">in </w:t>
      </w:r>
      <w:r w:rsidR="00433D28" w:rsidRPr="008F04D1">
        <w:t>specialist service</w:t>
      </w:r>
      <w:r w:rsidR="00F32B29" w:rsidRPr="008F04D1">
        <w:t>s</w:t>
      </w:r>
      <w:r w:rsidR="00433D28" w:rsidRPr="008F04D1">
        <w:t>. Authorised GPs and other primary care team members should have an awareness of relevant support services, be able to facilitate access to them, and in some cases</w:t>
      </w:r>
      <w:r w:rsidR="00F32B29" w:rsidRPr="008F04D1">
        <w:t>,</w:t>
      </w:r>
      <w:r w:rsidR="00433D28" w:rsidRPr="008F04D1">
        <w:t xml:space="preserve"> provide psychosocial interventions to maintain </w:t>
      </w:r>
      <w:r w:rsidR="008E47FC" w:rsidRPr="008F04D1">
        <w:t xml:space="preserve">stability </w:t>
      </w:r>
      <w:r w:rsidR="00CD78FA" w:rsidRPr="008F04D1">
        <w:t xml:space="preserve">for tāngata whai ora </w:t>
      </w:r>
      <w:r w:rsidR="008E47FC" w:rsidRPr="008F04D1">
        <w:t>(refer to s</w:t>
      </w:r>
      <w:r w:rsidR="00433D28" w:rsidRPr="008F04D1">
        <w:t xml:space="preserve">ection </w:t>
      </w:r>
      <w:r w:rsidR="00433D28" w:rsidRPr="006E04E2">
        <w:t>3.</w:t>
      </w:r>
      <w:r w:rsidR="00252F16" w:rsidRPr="006E04E2">
        <w:t xml:space="preserve">6 </w:t>
      </w:r>
      <w:r w:rsidR="00433D28" w:rsidRPr="006E04E2">
        <w:t>Psychosocial interventions</w:t>
      </w:r>
      <w:r w:rsidR="00433D28" w:rsidRPr="008F04D1">
        <w:t>).</w:t>
      </w:r>
    </w:p>
    <w:p w14:paraId="522287E5" w14:textId="77777777" w:rsidR="00A93DAB" w:rsidRPr="008F04D1" w:rsidRDefault="00A93DAB" w:rsidP="00397DA8"/>
    <w:p w14:paraId="11C44A0A" w14:textId="4D7C0BDA" w:rsidR="00A9037A" w:rsidRPr="008F04D1" w:rsidRDefault="00A9037A" w:rsidP="00397DA8">
      <w:pPr>
        <w:pStyle w:val="Heading2"/>
      </w:pPr>
      <w:bookmarkStart w:id="546" w:name="_Toc141792621"/>
      <w:bookmarkStart w:id="547" w:name="_Toc142591416"/>
      <w:bookmarkStart w:id="548" w:name="_Toc142592048"/>
      <w:bookmarkStart w:id="549" w:name="_Toc207639873"/>
      <w:r w:rsidRPr="008F04D1">
        <w:t>8.4</w:t>
      </w:r>
      <w:r w:rsidR="008F4FCD" w:rsidRPr="008F04D1">
        <w:t xml:space="preserve"> </w:t>
      </w:r>
      <w:r w:rsidRPr="008F04D1">
        <w:t>Funding for shared care arrangements</w:t>
      </w:r>
      <w:bookmarkEnd w:id="546"/>
      <w:bookmarkEnd w:id="547"/>
      <w:bookmarkEnd w:id="548"/>
      <w:bookmarkEnd w:id="549"/>
    </w:p>
    <w:p w14:paraId="3259200D" w14:textId="71CF8D4E" w:rsidR="00A9037A" w:rsidRPr="008F04D1" w:rsidRDefault="00A9037A" w:rsidP="00397DA8">
      <w:r w:rsidRPr="008F04D1">
        <w:t xml:space="preserve">The number of </w:t>
      </w:r>
      <w:r w:rsidR="00CD78FA" w:rsidRPr="008F04D1">
        <w:t>tāngata whai ora</w:t>
      </w:r>
      <w:r w:rsidRPr="008F04D1">
        <w:t xml:space="preserve"> a service can transfer to GP shared care is </w:t>
      </w:r>
      <w:r w:rsidR="02A947C5" w:rsidRPr="008F04D1">
        <w:t>in part</w:t>
      </w:r>
      <w:r w:rsidRPr="008F04D1">
        <w:t xml:space="preserve"> limited by the number of GPs in the region who have the resources and ability to provide OST services</w:t>
      </w:r>
      <w:r w:rsidRPr="006E1E5D">
        <w:t xml:space="preserve">. </w:t>
      </w:r>
      <w:r w:rsidR="00E83274" w:rsidRPr="00D0485C">
        <w:t>It is suggested that regions work collaboratively to determine GP OST services and payment rates to ensure comparable services – this is to include access and funding arrangements.</w:t>
      </w:r>
    </w:p>
    <w:p w14:paraId="40F293FC" w14:textId="485AE2B3" w:rsidR="00CD78FA" w:rsidRPr="008F04D1" w:rsidRDefault="00CD78FA" w:rsidP="00397DA8"/>
    <w:p w14:paraId="14DAF823" w14:textId="26570A0F" w:rsidR="00566CA6" w:rsidRPr="008F04D1" w:rsidRDefault="7A5672B7" w:rsidP="207632E3">
      <w:r w:rsidRPr="008F04D1">
        <w:lastRenderedPageBreak/>
        <w:t>Funding</w:t>
      </w:r>
      <w:r w:rsidR="142067F7" w:rsidRPr="008F04D1">
        <w:t xml:space="preserve"> </w:t>
      </w:r>
      <w:r w:rsidR="151A6B7F" w:rsidRPr="008F04D1">
        <w:t xml:space="preserve">of shared care varies between services. One </w:t>
      </w:r>
      <w:r w:rsidR="153E288B" w:rsidRPr="008F04D1">
        <w:t>possible</w:t>
      </w:r>
      <w:r w:rsidR="00566CA6" w:rsidRPr="008F04D1">
        <w:t xml:space="preserve"> funding model is a fee for service paid in part by the OST service and in part by </w:t>
      </w:r>
      <w:r w:rsidR="00CD78FA" w:rsidRPr="008F04D1">
        <w:t>t</w:t>
      </w:r>
      <w:r w:rsidR="007854EB" w:rsidRPr="008F04D1">
        <w:t>ā</w:t>
      </w:r>
      <w:r w:rsidR="00CD78FA" w:rsidRPr="008F04D1">
        <w:t>ngata whai ora</w:t>
      </w:r>
      <w:r w:rsidR="00566CA6" w:rsidRPr="008F04D1">
        <w:t xml:space="preserve">, sufficient to cover four GP visits per annum. </w:t>
      </w:r>
      <w:r w:rsidR="231F983A" w:rsidRPr="008F04D1">
        <w:t xml:space="preserve">Service leaders should investigate possible opportunities to fund shared care </w:t>
      </w:r>
      <w:r w:rsidR="5B5DE707" w:rsidRPr="008F04D1">
        <w:t>arrangements</w:t>
      </w:r>
      <w:r w:rsidR="1A02CC39" w:rsidRPr="008F04D1">
        <w:t xml:space="preserve"> in their region</w:t>
      </w:r>
      <w:r w:rsidR="00950FC0" w:rsidRPr="008F04D1">
        <w:t xml:space="preserve"> to improve </w:t>
      </w:r>
      <w:r w:rsidR="003B53FB" w:rsidRPr="008F04D1">
        <w:t>tāngata whai ora</w:t>
      </w:r>
      <w:r w:rsidR="00950FC0" w:rsidRPr="008F04D1">
        <w:t xml:space="preserve"> access to GPs (</w:t>
      </w:r>
      <w:r w:rsidR="231F983A" w:rsidRPr="008F04D1">
        <w:t xml:space="preserve">such as the use of </w:t>
      </w:r>
      <w:r w:rsidR="6B574274" w:rsidRPr="008F04D1">
        <w:t xml:space="preserve">dedicated </w:t>
      </w:r>
      <w:r w:rsidR="00950FC0" w:rsidRPr="008F04D1">
        <w:t>m</w:t>
      </w:r>
      <w:r w:rsidR="231F983A" w:rsidRPr="008F04D1">
        <w:t xml:space="preserve">ental </w:t>
      </w:r>
      <w:r w:rsidR="00950FC0" w:rsidRPr="008F04D1">
        <w:t>h</w:t>
      </w:r>
      <w:r w:rsidR="231F983A" w:rsidRPr="008F04D1">
        <w:t>ealth funding for primary care</w:t>
      </w:r>
      <w:r w:rsidR="00950FC0" w:rsidRPr="008F04D1">
        <w:t>)</w:t>
      </w:r>
      <w:r w:rsidR="02E803DB" w:rsidRPr="008F04D1">
        <w:t>.</w:t>
      </w:r>
      <w:r w:rsidR="5768A8BB" w:rsidRPr="008F04D1">
        <w:t xml:space="preserve"> Service</w:t>
      </w:r>
      <w:r w:rsidR="3C207DD2" w:rsidRPr="008F04D1">
        <w:t xml:space="preserve"> </w:t>
      </w:r>
      <w:r w:rsidR="00950FC0" w:rsidRPr="008F04D1">
        <w:t>providers</w:t>
      </w:r>
      <w:r w:rsidR="5768A8BB" w:rsidRPr="008F04D1">
        <w:t xml:space="preserve"> </w:t>
      </w:r>
      <w:r w:rsidR="2832619A" w:rsidRPr="008F04D1">
        <w:t>can</w:t>
      </w:r>
      <w:r w:rsidR="5768A8BB" w:rsidRPr="008F04D1">
        <w:t xml:space="preserve"> refer to </w:t>
      </w:r>
      <w:hyperlink r:id="rId98">
        <w:r w:rsidR="00287F5E" w:rsidRPr="008F04D1">
          <w:rPr>
            <w:rStyle w:val="Hyperlink"/>
          </w:rPr>
          <w:t>E</w:t>
        </w:r>
        <w:r w:rsidR="5768A8BB" w:rsidRPr="008F04D1">
          <w:rPr>
            <w:rStyle w:val="Hyperlink"/>
          </w:rPr>
          <w:t xml:space="preserve">qually </w:t>
        </w:r>
        <w:r w:rsidR="00287F5E" w:rsidRPr="008F04D1">
          <w:rPr>
            <w:rStyle w:val="Hyperlink"/>
          </w:rPr>
          <w:t>W</w:t>
        </w:r>
        <w:r w:rsidR="5768A8BB" w:rsidRPr="008F04D1">
          <w:rPr>
            <w:rStyle w:val="Hyperlink"/>
          </w:rPr>
          <w:t>ell</w:t>
        </w:r>
      </w:hyperlink>
      <w:r w:rsidR="5768A8BB" w:rsidRPr="008F04D1">
        <w:t xml:space="preserve"> to find services with specific funding for </w:t>
      </w:r>
      <w:r w:rsidR="003B53FB" w:rsidRPr="008F04D1">
        <w:t>tāngata whai ora</w:t>
      </w:r>
      <w:r w:rsidR="00FA6CDA" w:rsidRPr="008F04D1">
        <w:t xml:space="preserve"> (</w:t>
      </w:r>
      <w:r w:rsidR="5768A8BB" w:rsidRPr="008F04D1">
        <w:t>such as free influenza vaccina</w:t>
      </w:r>
      <w:r w:rsidR="11E02B62" w:rsidRPr="008F04D1">
        <w:t>tions and family planning services</w:t>
      </w:r>
      <w:r w:rsidR="00FA6CDA" w:rsidRPr="008F04D1">
        <w:t>)</w:t>
      </w:r>
      <w:r w:rsidR="22C7D98E" w:rsidRPr="008F04D1">
        <w:t xml:space="preserve"> and </w:t>
      </w:r>
      <w:r w:rsidR="13575850" w:rsidRPr="008F04D1">
        <w:t>offer</w:t>
      </w:r>
      <w:r w:rsidR="22C7D98E" w:rsidRPr="008F04D1">
        <w:t xml:space="preserve"> this information to </w:t>
      </w:r>
      <w:r w:rsidR="003B53FB" w:rsidRPr="008F04D1">
        <w:t xml:space="preserve">tāngata whai ora </w:t>
      </w:r>
      <w:r w:rsidR="22C7D98E" w:rsidRPr="008F04D1">
        <w:t>and their primary care providers</w:t>
      </w:r>
      <w:r w:rsidR="11E02B62" w:rsidRPr="008F04D1">
        <w:t xml:space="preserve">. </w:t>
      </w:r>
    </w:p>
    <w:p w14:paraId="466CD6A1" w14:textId="21565A49" w:rsidR="00566CA6" w:rsidRPr="008F04D1" w:rsidRDefault="00566CA6" w:rsidP="00397DA8"/>
    <w:p w14:paraId="2BC7A26F" w14:textId="264F306F" w:rsidR="00433D28" w:rsidRDefault="02E803DB" w:rsidP="00397DA8">
      <w:r w:rsidRPr="008F04D1">
        <w:t>A</w:t>
      </w:r>
      <w:r w:rsidR="6EEE286C" w:rsidRPr="008F04D1">
        <w:t>t times a</w:t>
      </w:r>
      <w:r w:rsidRPr="008F04D1">
        <w:t xml:space="preserve">ppointments with </w:t>
      </w:r>
      <w:r w:rsidR="003B53FB" w:rsidRPr="008F04D1">
        <w:t xml:space="preserve">tāngata whai ora on OST </w:t>
      </w:r>
      <w:r w:rsidRPr="008F04D1">
        <w:t xml:space="preserve">in primary care can be complex, and services should </w:t>
      </w:r>
      <w:r w:rsidR="47F37F70" w:rsidRPr="008F04D1">
        <w:t xml:space="preserve">encourage </w:t>
      </w:r>
      <w:r w:rsidR="003B53FB" w:rsidRPr="008F04D1">
        <w:t xml:space="preserve">tāngata whai ora </w:t>
      </w:r>
      <w:r w:rsidR="47F37F70" w:rsidRPr="008F04D1">
        <w:t xml:space="preserve">and GPs to arrange double (30 minute) appointments to allow for this. </w:t>
      </w:r>
      <w:r w:rsidR="003B53FB" w:rsidRPr="008F04D1">
        <w:t xml:space="preserve">Tāngata whai ora </w:t>
      </w:r>
      <w:r w:rsidR="00566CA6" w:rsidRPr="008F04D1">
        <w:t>can be encouraged to set up an automatic payment with the GP to cover payment</w:t>
      </w:r>
      <w:r w:rsidR="5FB7013F" w:rsidRPr="008F04D1">
        <w:t>s</w:t>
      </w:r>
      <w:r w:rsidR="00566CA6" w:rsidRPr="008F04D1">
        <w:t>.</w:t>
      </w:r>
    </w:p>
    <w:p w14:paraId="72E269D7" w14:textId="77777777" w:rsidR="00460D55" w:rsidRPr="008F04D1" w:rsidRDefault="00460D55" w:rsidP="00397DA8"/>
    <w:p w14:paraId="24AF3845" w14:textId="77777777" w:rsidR="00433D28" w:rsidRPr="008F04D1" w:rsidRDefault="00433D28" w:rsidP="00397DA8">
      <w:pPr>
        <w:pStyle w:val="Heading2"/>
      </w:pPr>
      <w:bookmarkStart w:id="550" w:name="_Toc141792622"/>
      <w:bookmarkStart w:id="551" w:name="_Toc142591417"/>
      <w:bookmarkStart w:id="552" w:name="_Toc142592049"/>
      <w:bookmarkStart w:id="553" w:name="_Toc207639874"/>
      <w:r w:rsidRPr="008F04D1">
        <w:t>Useful resources</w:t>
      </w:r>
      <w:bookmarkEnd w:id="550"/>
      <w:bookmarkEnd w:id="551"/>
      <w:bookmarkEnd w:id="552"/>
      <w:bookmarkEnd w:id="553"/>
    </w:p>
    <w:p w14:paraId="400E43E0" w14:textId="43FB172E" w:rsidR="00162935" w:rsidRPr="008F04D1" w:rsidRDefault="00162935" w:rsidP="00D51CE5">
      <w:pPr>
        <w:pStyle w:val="References"/>
        <w:ind w:left="567" w:hanging="567"/>
        <w:rPr>
          <w:rFonts w:asciiTheme="minorBidi" w:hAnsiTheme="minorBidi" w:cstheme="minorBidi"/>
          <w:sz w:val="22"/>
        </w:rPr>
      </w:pPr>
      <w:r w:rsidRPr="008F04D1">
        <w:rPr>
          <w:rFonts w:asciiTheme="minorBidi" w:hAnsiTheme="minorBidi" w:cstheme="minorBidi"/>
          <w:color w:val="212121"/>
          <w:sz w:val="22"/>
          <w:shd w:val="clear" w:color="auto" w:fill="FFFFFF"/>
        </w:rPr>
        <w:t>Buresh, M., Stern, R., &amp; Rastegar, D. (2021). Treatment of opioid use disorder in primary care. </w:t>
      </w:r>
      <w:r w:rsidRPr="008F04D1">
        <w:rPr>
          <w:rFonts w:asciiTheme="minorBidi" w:hAnsiTheme="minorBidi" w:cstheme="minorBidi"/>
          <w:i/>
          <w:iCs/>
          <w:color w:val="212121"/>
          <w:sz w:val="22"/>
          <w:shd w:val="clear" w:color="auto" w:fill="FFFFFF"/>
        </w:rPr>
        <w:t>B</w:t>
      </w:r>
      <w:r w:rsidR="00A647E2" w:rsidRPr="008F04D1">
        <w:rPr>
          <w:rFonts w:asciiTheme="minorBidi" w:hAnsiTheme="minorBidi" w:cstheme="minorBidi"/>
          <w:i/>
          <w:iCs/>
          <w:color w:val="212121"/>
          <w:sz w:val="22"/>
          <w:shd w:val="clear" w:color="auto" w:fill="FFFFFF"/>
        </w:rPr>
        <w:t xml:space="preserve">ritish </w:t>
      </w:r>
      <w:r w:rsidRPr="008F04D1">
        <w:rPr>
          <w:rFonts w:asciiTheme="minorBidi" w:hAnsiTheme="minorBidi" w:cstheme="minorBidi"/>
          <w:i/>
          <w:iCs/>
          <w:color w:val="212121"/>
          <w:sz w:val="22"/>
          <w:shd w:val="clear" w:color="auto" w:fill="FFFFFF"/>
        </w:rPr>
        <w:t>M</w:t>
      </w:r>
      <w:r w:rsidR="00A647E2" w:rsidRPr="008F04D1">
        <w:rPr>
          <w:rFonts w:asciiTheme="minorBidi" w:hAnsiTheme="minorBidi" w:cstheme="minorBidi"/>
          <w:i/>
          <w:iCs/>
          <w:color w:val="212121"/>
          <w:sz w:val="22"/>
          <w:shd w:val="clear" w:color="auto" w:fill="FFFFFF"/>
        </w:rPr>
        <w:t xml:space="preserve">edical </w:t>
      </w:r>
      <w:r w:rsidRPr="008F04D1">
        <w:rPr>
          <w:rFonts w:asciiTheme="minorBidi" w:hAnsiTheme="minorBidi" w:cstheme="minorBidi"/>
          <w:i/>
          <w:iCs/>
          <w:color w:val="212121"/>
          <w:sz w:val="22"/>
          <w:shd w:val="clear" w:color="auto" w:fill="FFFFFF"/>
        </w:rPr>
        <w:t>J</w:t>
      </w:r>
      <w:r w:rsidR="00A647E2" w:rsidRPr="008F04D1">
        <w:rPr>
          <w:rFonts w:asciiTheme="minorBidi" w:hAnsiTheme="minorBidi" w:cstheme="minorBidi"/>
          <w:i/>
          <w:iCs/>
          <w:color w:val="212121"/>
          <w:sz w:val="22"/>
          <w:shd w:val="clear" w:color="auto" w:fill="FFFFFF"/>
        </w:rPr>
        <w:t>ournal</w:t>
      </w:r>
      <w:r w:rsidRPr="008F04D1">
        <w:rPr>
          <w:rFonts w:asciiTheme="minorBidi" w:hAnsiTheme="minorBidi" w:cstheme="minorBidi"/>
          <w:i/>
          <w:iCs/>
          <w:color w:val="212121"/>
          <w:sz w:val="22"/>
          <w:shd w:val="clear" w:color="auto" w:fill="FFFFFF"/>
        </w:rPr>
        <w:t xml:space="preserve"> (Clinical research ed.)</w:t>
      </w:r>
      <w:r w:rsidRPr="008F04D1">
        <w:rPr>
          <w:rFonts w:asciiTheme="minorBidi" w:hAnsiTheme="minorBidi" w:cstheme="minorBidi"/>
          <w:color w:val="212121"/>
          <w:sz w:val="22"/>
          <w:shd w:val="clear" w:color="auto" w:fill="FFFFFF"/>
        </w:rPr>
        <w:t>, </w:t>
      </w:r>
      <w:r w:rsidRPr="008F04D1">
        <w:rPr>
          <w:rFonts w:asciiTheme="minorBidi" w:hAnsiTheme="minorBidi" w:cstheme="minorBidi"/>
          <w:i/>
          <w:iCs/>
          <w:color w:val="212121"/>
          <w:sz w:val="22"/>
          <w:shd w:val="clear" w:color="auto" w:fill="FFFFFF"/>
        </w:rPr>
        <w:t>373</w:t>
      </w:r>
      <w:r w:rsidR="00AA49B4" w:rsidRPr="008F04D1">
        <w:rPr>
          <w:rFonts w:asciiTheme="minorBidi" w:hAnsiTheme="minorBidi" w:cstheme="minorBidi"/>
          <w:color w:val="212121"/>
          <w:sz w:val="22"/>
          <w:shd w:val="clear" w:color="auto" w:fill="FFFFFF"/>
        </w:rPr>
        <w:t>(</w:t>
      </w:r>
      <w:r w:rsidR="00FF546A" w:rsidRPr="008F04D1">
        <w:rPr>
          <w:rFonts w:asciiTheme="minorBidi" w:hAnsiTheme="minorBidi" w:cstheme="minorBidi"/>
          <w:color w:val="212121"/>
          <w:sz w:val="22"/>
          <w:shd w:val="clear" w:color="auto" w:fill="FFFFFF"/>
        </w:rPr>
        <w:t>n</w:t>
      </w:r>
      <w:r w:rsidRPr="008F04D1">
        <w:rPr>
          <w:rFonts w:asciiTheme="minorBidi" w:hAnsiTheme="minorBidi" w:cstheme="minorBidi"/>
          <w:color w:val="212121"/>
          <w:sz w:val="22"/>
          <w:shd w:val="clear" w:color="auto" w:fill="FFFFFF"/>
        </w:rPr>
        <w:t>784</w:t>
      </w:r>
      <w:r w:rsidR="00AA49B4" w:rsidRPr="008F04D1">
        <w:rPr>
          <w:rFonts w:asciiTheme="minorBidi" w:hAnsiTheme="minorBidi" w:cstheme="minorBidi"/>
          <w:color w:val="212121"/>
          <w:sz w:val="22"/>
          <w:shd w:val="clear" w:color="auto" w:fill="FFFFFF"/>
        </w:rPr>
        <w:t>)</w:t>
      </w:r>
      <w:r w:rsidRPr="008F04D1">
        <w:rPr>
          <w:rFonts w:asciiTheme="minorBidi" w:hAnsiTheme="minorBidi" w:cstheme="minorBidi"/>
          <w:color w:val="212121"/>
          <w:sz w:val="22"/>
          <w:shd w:val="clear" w:color="auto" w:fill="FFFFFF"/>
        </w:rPr>
        <w:t xml:space="preserve">. </w:t>
      </w:r>
      <w:hyperlink r:id="rId99" w:history="1">
        <w:r w:rsidR="00882981" w:rsidRPr="008F04D1">
          <w:rPr>
            <w:rStyle w:val="Hyperlink"/>
            <w:rFonts w:asciiTheme="minorBidi" w:hAnsiTheme="minorBidi" w:cstheme="minorBidi"/>
          </w:rPr>
          <w:t>https://doi.org/10.1136/bmj.n784</w:t>
        </w:r>
      </w:hyperlink>
      <w:r w:rsidR="00882981" w:rsidRPr="008F04D1">
        <w:rPr>
          <w:rFonts w:asciiTheme="minorBidi" w:hAnsiTheme="minorBidi" w:cstheme="minorBidi"/>
          <w:color w:val="212121"/>
          <w:sz w:val="22"/>
          <w:shd w:val="clear" w:color="auto" w:fill="FFFFFF"/>
        </w:rPr>
        <w:t xml:space="preserve"> </w:t>
      </w:r>
      <w:r w:rsidRPr="008F04D1" w:rsidDel="00162935">
        <w:rPr>
          <w:rFonts w:asciiTheme="minorBidi" w:hAnsiTheme="minorBidi" w:cstheme="minorBidi"/>
          <w:sz w:val="22"/>
        </w:rPr>
        <w:t xml:space="preserve"> </w:t>
      </w:r>
    </w:p>
    <w:p w14:paraId="76CA4C06" w14:textId="4C8FB84D" w:rsidR="00813CAB" w:rsidRPr="008F04D1" w:rsidRDefault="00433D28" w:rsidP="00813CAB">
      <w:r w:rsidRPr="008F04D1">
        <w:br w:type="page"/>
      </w:r>
    </w:p>
    <w:p w14:paraId="5B47FA63" w14:textId="4701C919" w:rsidR="00DF7DDA" w:rsidRPr="008F04D1" w:rsidRDefault="00433D28" w:rsidP="00397DA8">
      <w:pPr>
        <w:pStyle w:val="Heading1"/>
      </w:pPr>
      <w:bookmarkStart w:id="554" w:name="_9__OST"/>
      <w:bookmarkStart w:id="555" w:name="_9__OST_1"/>
      <w:bookmarkStart w:id="556" w:name="_9_OST_and"/>
      <w:bookmarkStart w:id="557" w:name="_Toc141792623"/>
      <w:bookmarkStart w:id="558" w:name="_Toc142591418"/>
      <w:bookmarkStart w:id="559" w:name="_Toc142592050"/>
      <w:bookmarkStart w:id="560" w:name="_Toc207639875"/>
      <w:bookmarkEnd w:id="554"/>
      <w:bookmarkEnd w:id="555"/>
      <w:bookmarkEnd w:id="556"/>
      <w:r w:rsidRPr="008F04D1">
        <w:lastRenderedPageBreak/>
        <w:t>9</w:t>
      </w:r>
      <w:r w:rsidR="00F6479F" w:rsidRPr="008F04D1">
        <w:t xml:space="preserve"> </w:t>
      </w:r>
      <w:r w:rsidRPr="008F04D1">
        <w:t>OST and the pharmacy</w:t>
      </w:r>
      <w:bookmarkEnd w:id="557"/>
      <w:bookmarkEnd w:id="558"/>
      <w:bookmarkEnd w:id="559"/>
      <w:bookmarkEnd w:id="560"/>
    </w:p>
    <w:p w14:paraId="735DA132" w14:textId="2A8C9575" w:rsidR="00433D28" w:rsidRPr="008F04D1" w:rsidRDefault="00433D28" w:rsidP="00397DA8">
      <w:pPr>
        <w:pStyle w:val="Heading2"/>
      </w:pPr>
      <w:bookmarkStart w:id="561" w:name="_Toc141792624"/>
      <w:bookmarkStart w:id="562" w:name="_Toc142591419"/>
      <w:bookmarkStart w:id="563" w:name="_Toc142592051"/>
      <w:bookmarkStart w:id="564" w:name="_Toc207639876"/>
      <w:r>
        <w:t>9.1</w:t>
      </w:r>
      <w:r w:rsidR="00F6479F">
        <w:t xml:space="preserve"> </w:t>
      </w:r>
      <w:r>
        <w:t>Responsibilities of the pharmac</w:t>
      </w:r>
      <w:r w:rsidR="25D3FCAF">
        <w:t>y</w:t>
      </w:r>
      <w:bookmarkEnd w:id="561"/>
      <w:bookmarkEnd w:id="562"/>
      <w:bookmarkEnd w:id="563"/>
      <w:bookmarkEnd w:id="564"/>
    </w:p>
    <w:p w14:paraId="69FDF751" w14:textId="5B5162D6" w:rsidR="00DF7DDA" w:rsidRPr="008F04D1" w:rsidRDefault="00370FF6" w:rsidP="00397DA8">
      <w:r w:rsidRPr="008F04D1">
        <w:t xml:space="preserve">The </w:t>
      </w:r>
      <w:r w:rsidR="00C21C8C" w:rsidRPr="008F04D1">
        <w:t xml:space="preserve">relationship </w:t>
      </w:r>
      <w:r w:rsidR="006831A4" w:rsidRPr="008F04D1">
        <w:t xml:space="preserve">with </w:t>
      </w:r>
      <w:r w:rsidR="00C21C8C" w:rsidRPr="008F04D1">
        <w:t xml:space="preserve">the </w:t>
      </w:r>
      <w:r w:rsidRPr="008F04D1">
        <w:t>community pharmacist is an important aspect of the whaka</w:t>
      </w:r>
      <w:r w:rsidR="08F87846" w:rsidRPr="008F04D1">
        <w:t>wh</w:t>
      </w:r>
      <w:r w:rsidR="00F000EC" w:rsidRPr="008F04D1">
        <w:t>a</w:t>
      </w:r>
      <w:r w:rsidR="08F87846" w:rsidRPr="008F04D1">
        <w:t>nau</w:t>
      </w:r>
      <w:r w:rsidRPr="008F04D1">
        <w:t xml:space="preserve">ngatanga process </w:t>
      </w:r>
      <w:r w:rsidR="00F45E00" w:rsidRPr="008F04D1">
        <w:t xml:space="preserve">with </w:t>
      </w:r>
      <w:r w:rsidR="003B53FB" w:rsidRPr="008F04D1">
        <w:t>tāngata whai ora</w:t>
      </w:r>
      <w:r w:rsidRPr="008F04D1">
        <w:t xml:space="preserve"> and </w:t>
      </w:r>
      <w:r w:rsidR="08F87846" w:rsidRPr="008F04D1">
        <w:t>whānau</w:t>
      </w:r>
      <w:r w:rsidR="00044135" w:rsidRPr="008F04D1">
        <w:t>. Pha</w:t>
      </w:r>
      <w:r w:rsidR="00433D28" w:rsidRPr="008F04D1">
        <w:t>rmacists fulfil an important function in supporting community-based</w:t>
      </w:r>
      <w:r w:rsidRPr="008F04D1">
        <w:t xml:space="preserve"> </w:t>
      </w:r>
      <w:r w:rsidR="00F45E00" w:rsidRPr="008F04D1">
        <w:t xml:space="preserve">OST </w:t>
      </w:r>
      <w:r w:rsidRPr="008F04D1">
        <w:t>treatment</w:t>
      </w:r>
      <w:r w:rsidR="00433D28" w:rsidRPr="008F04D1">
        <w:t xml:space="preserve">, working alongside specialist services and GPs to ensure best care. Community pharmacists are in a unique position </w:t>
      </w:r>
      <w:r w:rsidR="009B55A1" w:rsidRPr="008F04D1">
        <w:t>to</w:t>
      </w:r>
      <w:r w:rsidR="00433D28" w:rsidRPr="008F04D1">
        <w:t xml:space="preserve"> engage with </w:t>
      </w:r>
      <w:r w:rsidR="003B53FB" w:rsidRPr="008F04D1">
        <w:t>tāngata whai ora</w:t>
      </w:r>
      <w:r w:rsidR="00433D28" w:rsidRPr="008F04D1">
        <w:t xml:space="preserve"> on a frequent basis</w:t>
      </w:r>
      <w:r w:rsidRPr="008F04D1">
        <w:t xml:space="preserve">, forming </w:t>
      </w:r>
      <w:r w:rsidR="00433D28" w:rsidRPr="008F04D1">
        <w:t xml:space="preserve">a relationship that can be very important in </w:t>
      </w:r>
      <w:r w:rsidRPr="008F04D1">
        <w:t xml:space="preserve">the </w:t>
      </w:r>
      <w:r w:rsidR="00433D28" w:rsidRPr="008F04D1">
        <w:t>recovery process</w:t>
      </w:r>
      <w:r w:rsidRPr="008F04D1">
        <w:t xml:space="preserve"> and highly valued by </w:t>
      </w:r>
      <w:r w:rsidR="006E5232" w:rsidRPr="008F04D1">
        <w:t>tāngata whai ora</w:t>
      </w:r>
      <w:r w:rsidRPr="008F04D1">
        <w:t xml:space="preserve">.  </w:t>
      </w:r>
    </w:p>
    <w:p w14:paraId="4F05DDE1" w14:textId="77777777" w:rsidR="00433D28" w:rsidRPr="008F04D1" w:rsidRDefault="00433D28" w:rsidP="00397DA8"/>
    <w:p w14:paraId="2F1DD974" w14:textId="5C49A174" w:rsidR="00433D28" w:rsidRPr="008F04D1" w:rsidRDefault="00433D28" w:rsidP="00397DA8">
      <w:r>
        <w:t xml:space="preserve">The responsibilities of the </w:t>
      </w:r>
      <w:r w:rsidR="259561A9">
        <w:t>community pharmacy</w:t>
      </w:r>
      <w:r>
        <w:t xml:space="preserve"> are to:</w:t>
      </w:r>
    </w:p>
    <w:p w14:paraId="272C1361" w14:textId="798F3C22" w:rsidR="00433D28" w:rsidRPr="008F04D1" w:rsidRDefault="2670FAF6" w:rsidP="00520181">
      <w:pPr>
        <w:pStyle w:val="List"/>
      </w:pPr>
      <w:r w:rsidRPr="008F04D1">
        <w:t xml:space="preserve">provide a confidential service that minimises </w:t>
      </w:r>
      <w:r w:rsidR="1591277B" w:rsidRPr="008F04D1">
        <w:t xml:space="preserve">experiences of </w:t>
      </w:r>
      <w:r w:rsidRPr="008F04D1">
        <w:t>stigma</w:t>
      </w:r>
    </w:p>
    <w:p w14:paraId="60F03AB7" w14:textId="0FC3C6B2" w:rsidR="00433D28" w:rsidRPr="008F04D1" w:rsidRDefault="2670FAF6" w:rsidP="00520181">
      <w:pPr>
        <w:pStyle w:val="List"/>
      </w:pPr>
      <w:r w:rsidRPr="008F04D1">
        <w:t xml:space="preserve">ensure all staff working with </w:t>
      </w:r>
      <w:r w:rsidR="13651859" w:rsidRPr="008F04D1">
        <w:t xml:space="preserve">tāngata whai ora </w:t>
      </w:r>
      <w:r w:rsidRPr="008F04D1">
        <w:t>have received a minimum level of training in OST</w:t>
      </w:r>
      <w:r w:rsidR="64929BA3" w:rsidRPr="008F04D1">
        <w:t xml:space="preserve"> and understand the potential effect of stigma on wellbeing</w:t>
      </w:r>
    </w:p>
    <w:p w14:paraId="7B096D72" w14:textId="23F2459C" w:rsidR="00433D28" w:rsidRPr="008F04D1" w:rsidRDefault="2670FAF6" w:rsidP="00520181">
      <w:pPr>
        <w:pStyle w:val="List"/>
      </w:pPr>
      <w:r w:rsidRPr="008F04D1">
        <w:t>comply with legislative requirements for the dispensing, recording</w:t>
      </w:r>
      <w:r w:rsidR="69596548" w:rsidRPr="008F04D1">
        <w:t>,</w:t>
      </w:r>
      <w:r w:rsidRPr="008F04D1">
        <w:t xml:space="preserve"> and storage of OST medications, and use auditable systems that minimise the risk of dispensing and administration errors</w:t>
      </w:r>
    </w:p>
    <w:p w14:paraId="33B8AEFE" w14:textId="126520E0" w:rsidR="00433D28" w:rsidRPr="008F04D1" w:rsidRDefault="2670FAF6" w:rsidP="00520181">
      <w:pPr>
        <w:pStyle w:val="List"/>
      </w:pPr>
      <w:r>
        <w:t>ensure adequate supervision of the consumption of OST doses</w:t>
      </w:r>
    </w:p>
    <w:p w14:paraId="2D06E241" w14:textId="2181FEA7" w:rsidR="00433D28" w:rsidRPr="008F04D1" w:rsidRDefault="2670FAF6" w:rsidP="00520181">
      <w:pPr>
        <w:pStyle w:val="List"/>
      </w:pPr>
      <w:r w:rsidRPr="008F04D1">
        <w:t>liaise with the OST provider on a regular basis and maintain a communication network with specialist service</w:t>
      </w:r>
      <w:r w:rsidR="790170AC" w:rsidRPr="008F04D1">
        <w:t>s</w:t>
      </w:r>
      <w:r w:rsidR="7D6E3769" w:rsidRPr="008F04D1">
        <w:t>,</w:t>
      </w:r>
      <w:r w:rsidR="64929BA3" w:rsidRPr="008F04D1">
        <w:t xml:space="preserve"> primary care </w:t>
      </w:r>
      <w:r w:rsidRPr="008F04D1">
        <w:t>key workers</w:t>
      </w:r>
      <w:r w:rsidR="64929BA3" w:rsidRPr="008F04D1">
        <w:t>,</w:t>
      </w:r>
      <w:r w:rsidRPr="008F04D1">
        <w:t xml:space="preserve"> nurses</w:t>
      </w:r>
      <w:r w:rsidR="472C44C0" w:rsidRPr="008F04D1">
        <w:t xml:space="preserve">, </w:t>
      </w:r>
      <w:r w:rsidR="64929BA3" w:rsidRPr="008F04D1">
        <w:t>prescribers, and</w:t>
      </w:r>
      <w:r w:rsidRPr="008F04D1">
        <w:t xml:space="preserve"> other pharmacists, where appropriate</w:t>
      </w:r>
    </w:p>
    <w:p w14:paraId="76DD925B" w14:textId="5FE80E9C" w:rsidR="00401330" w:rsidRPr="008F04D1" w:rsidRDefault="7F3C4B27" w:rsidP="00265208">
      <w:pPr>
        <w:pStyle w:val="List"/>
        <w:spacing w:after="0"/>
      </w:pPr>
      <w:r w:rsidRPr="008F04D1">
        <w:t>p</w:t>
      </w:r>
      <w:r w:rsidR="03E1146A" w:rsidRPr="008F04D1">
        <w:t xml:space="preserve">rovide appropriate clinical </w:t>
      </w:r>
      <w:r w:rsidR="572A311C" w:rsidRPr="008F04D1">
        <w:t xml:space="preserve">review and </w:t>
      </w:r>
      <w:r w:rsidR="1EDE3427" w:rsidRPr="008F04D1">
        <w:t>information</w:t>
      </w:r>
      <w:r w:rsidR="572A311C" w:rsidRPr="008F04D1">
        <w:t xml:space="preserve"> regarding optimal medicine management</w:t>
      </w:r>
      <w:r w:rsidR="5BFF9A4C" w:rsidRPr="008F04D1">
        <w:t xml:space="preserve"> </w:t>
      </w:r>
      <w:r w:rsidR="19BB39C9" w:rsidRPr="008F04D1">
        <w:t xml:space="preserve">to prescribers and </w:t>
      </w:r>
      <w:r w:rsidR="101B8DB9" w:rsidRPr="008F04D1">
        <w:t xml:space="preserve">tāngata whai ora </w:t>
      </w:r>
      <w:r w:rsidR="03E1146A" w:rsidRPr="008F04D1">
        <w:t>(for example</w:t>
      </w:r>
      <w:r w:rsidR="477BBEC5" w:rsidRPr="008F04D1">
        <w:t>,</w:t>
      </w:r>
      <w:r w:rsidR="03E1146A" w:rsidRPr="008F04D1">
        <w:t xml:space="preserve"> checking for drug</w:t>
      </w:r>
      <w:r w:rsidR="6C583C3D" w:rsidRPr="008F04D1">
        <w:t xml:space="preserve"> </w:t>
      </w:r>
      <w:r w:rsidR="03E1146A" w:rsidRPr="008F04D1">
        <w:t xml:space="preserve">interactions </w:t>
      </w:r>
      <w:r w:rsidR="67A36FB7" w:rsidRPr="008F04D1">
        <w:t xml:space="preserve">or </w:t>
      </w:r>
      <w:r w:rsidR="03E1146A" w:rsidRPr="008F04D1">
        <w:t xml:space="preserve">providing </w:t>
      </w:r>
      <w:r w:rsidR="226A3C93" w:rsidRPr="008F04D1">
        <w:t>information regarding use of naloxone)</w:t>
      </w:r>
      <w:r w:rsidR="101B8DB9" w:rsidRPr="008F04D1">
        <w:t>.</w:t>
      </w:r>
      <w:r w:rsidR="64643ABB" w:rsidRPr="008F04D1">
        <w:t xml:space="preserve"> </w:t>
      </w:r>
    </w:p>
    <w:p w14:paraId="711AFD5D" w14:textId="77777777" w:rsidR="008D46C9" w:rsidRPr="008F04D1" w:rsidRDefault="008D46C9" w:rsidP="00401330">
      <w:pPr>
        <w:pStyle w:val="List"/>
        <w:numPr>
          <w:ilvl w:val="0"/>
          <w:numId w:val="0"/>
        </w:numPr>
      </w:pPr>
    </w:p>
    <w:p w14:paraId="4F1E146C" w14:textId="298D419D" w:rsidR="00433D28" w:rsidRPr="008F04D1" w:rsidRDefault="6309C75C" w:rsidP="00520181">
      <w:pPr>
        <w:pStyle w:val="List"/>
        <w:numPr>
          <w:ilvl w:val="0"/>
          <w:numId w:val="0"/>
        </w:numPr>
      </w:pPr>
      <w:r w:rsidRPr="008F04D1">
        <w:t>F</w:t>
      </w:r>
      <w:r w:rsidR="7E51F245" w:rsidRPr="008F04D1">
        <w:t>or more information</w:t>
      </w:r>
      <w:r w:rsidR="0023753C" w:rsidRPr="008F04D1">
        <w:t>,</w:t>
      </w:r>
      <w:r w:rsidR="7E51F245" w:rsidRPr="008F04D1">
        <w:t xml:space="preserve"> </w:t>
      </w:r>
      <w:r w:rsidR="6DDF097B" w:rsidRPr="008F04D1">
        <w:t>see</w:t>
      </w:r>
      <w:r w:rsidR="0B087E87" w:rsidRPr="008F04D1">
        <w:t xml:space="preserve"> </w:t>
      </w:r>
      <w:r w:rsidR="49AD63B8" w:rsidRPr="008F04D1">
        <w:t xml:space="preserve">sections </w:t>
      </w:r>
      <w:r w:rsidR="49AD63B8" w:rsidRPr="006E04E2">
        <w:t>2.13 Choice of OST medication</w:t>
      </w:r>
      <w:r w:rsidR="6475B458" w:rsidRPr="008F04D1">
        <w:t xml:space="preserve">; </w:t>
      </w:r>
      <w:r w:rsidR="6475B458" w:rsidRPr="006E04E2">
        <w:t>4 Safety issues</w:t>
      </w:r>
      <w:r w:rsidR="6475B458" w:rsidRPr="008F04D1">
        <w:t>;</w:t>
      </w:r>
      <w:r w:rsidR="49AD63B8" w:rsidRPr="008F04D1">
        <w:t xml:space="preserve"> </w:t>
      </w:r>
      <w:r w:rsidR="3BB506E6" w:rsidRPr="006E04E2">
        <w:t>6 Clinical issues and special populations</w:t>
      </w:r>
      <w:r w:rsidR="00CF70E6" w:rsidRPr="008F04D1">
        <w:t>;</w:t>
      </w:r>
      <w:r w:rsidR="5CBB6578" w:rsidRPr="008F04D1">
        <w:t xml:space="preserve"> and appendices related to pharmacology, side effects</w:t>
      </w:r>
      <w:r w:rsidR="10A36E60" w:rsidRPr="008F04D1">
        <w:t>, drug interactions, dose equivalence</w:t>
      </w:r>
      <w:r w:rsidR="00CF70E6" w:rsidRPr="008F04D1">
        <w:t>,</w:t>
      </w:r>
      <w:r w:rsidR="10A36E60" w:rsidRPr="008F04D1">
        <w:t xml:space="preserve"> and </w:t>
      </w:r>
      <w:r w:rsidR="53264F57" w:rsidRPr="008F04D1">
        <w:t>withdrawal.</w:t>
      </w:r>
    </w:p>
    <w:p w14:paraId="05EBA5B4" w14:textId="5EDF53B3" w:rsidR="006C42AA" w:rsidRPr="008F04D1" w:rsidRDefault="006C42AA" w:rsidP="008A1770">
      <w:pPr>
        <w:spacing w:before="240"/>
      </w:pPr>
      <w:r w:rsidRPr="008F04D1">
        <w:t xml:space="preserve">Since pharmacists </w:t>
      </w:r>
      <w:r w:rsidR="6AC0E325" w:rsidRPr="008F04D1">
        <w:t>see</w:t>
      </w:r>
      <w:r w:rsidRPr="008F04D1">
        <w:t xml:space="preserve"> </w:t>
      </w:r>
      <w:r w:rsidR="0023753C" w:rsidRPr="008F04D1">
        <w:t>tāngata whai ora</w:t>
      </w:r>
      <w:r w:rsidRPr="008F04D1">
        <w:t xml:space="preserve"> most frequently</w:t>
      </w:r>
      <w:r w:rsidR="00CB1CD1" w:rsidRPr="008F04D1">
        <w:t xml:space="preserve"> among the MDT</w:t>
      </w:r>
      <w:r w:rsidRPr="008F04D1">
        <w:t xml:space="preserve">, they </w:t>
      </w:r>
      <w:r w:rsidR="3C5849FC" w:rsidRPr="008F04D1">
        <w:t>can</w:t>
      </w:r>
      <w:r w:rsidRPr="008F04D1">
        <w:t xml:space="preserve"> provide insight into </w:t>
      </w:r>
      <w:r w:rsidR="00814471" w:rsidRPr="008F04D1">
        <w:t>tāngata whai ora</w:t>
      </w:r>
      <w:r w:rsidRPr="008F04D1">
        <w:t xml:space="preserve"> </w:t>
      </w:r>
      <w:r w:rsidR="00641A71" w:rsidRPr="008F04D1">
        <w:t xml:space="preserve">stability and </w:t>
      </w:r>
      <w:r w:rsidRPr="008F04D1">
        <w:t xml:space="preserve">progress in their recovery journey. For example, a pharmacist will hold the knowledge that </w:t>
      </w:r>
      <w:r w:rsidR="004E4D8F" w:rsidRPr="008F04D1">
        <w:t>t</w:t>
      </w:r>
      <w:r w:rsidR="00577E3C" w:rsidRPr="008F04D1">
        <w:t>ā</w:t>
      </w:r>
      <w:r w:rsidR="004E4D8F" w:rsidRPr="008F04D1">
        <w:t>ngata whai ora</w:t>
      </w:r>
      <w:r w:rsidRPr="008F04D1">
        <w:t xml:space="preserve"> </w:t>
      </w:r>
      <w:r w:rsidR="00577E3C" w:rsidRPr="008F04D1">
        <w:t>have</w:t>
      </w:r>
      <w:r w:rsidRPr="008F04D1">
        <w:t xml:space="preserve"> been presenting at a regular time</w:t>
      </w:r>
      <w:r w:rsidR="00613CEA" w:rsidRPr="008F04D1">
        <w:t xml:space="preserve"> each day and has reported </w:t>
      </w:r>
      <w:r w:rsidR="00CB1CD1" w:rsidRPr="008F04D1">
        <w:t xml:space="preserve">improvements in </w:t>
      </w:r>
      <w:r w:rsidR="00613CEA" w:rsidRPr="008F04D1">
        <w:t>their mood</w:t>
      </w:r>
      <w:r w:rsidR="73841AA8" w:rsidRPr="008F04D1">
        <w:t>.</w:t>
      </w:r>
      <w:r w:rsidRPr="008F04D1">
        <w:t xml:space="preserve"> </w:t>
      </w:r>
      <w:r w:rsidR="00613CEA" w:rsidRPr="008F04D1">
        <w:t xml:space="preserve">This information can help the service provider respond appropriately to </w:t>
      </w:r>
      <w:r w:rsidR="004E4D8F" w:rsidRPr="008F04D1">
        <w:t>t</w:t>
      </w:r>
      <w:r w:rsidR="007854EB" w:rsidRPr="008F04D1">
        <w:t>ā</w:t>
      </w:r>
      <w:r w:rsidR="004E4D8F" w:rsidRPr="008F04D1">
        <w:t>ngata whai ora</w:t>
      </w:r>
      <w:r w:rsidR="00613CEA" w:rsidRPr="008F04D1">
        <w:t xml:space="preserve"> recovery progress. </w:t>
      </w:r>
    </w:p>
    <w:p w14:paraId="3C40A489" w14:textId="77777777" w:rsidR="006C42AA" w:rsidRPr="008F04D1" w:rsidRDefault="006C42AA" w:rsidP="00397DA8">
      <w:pPr>
        <w:rPr>
          <w:lang w:eastAsia="en-NZ"/>
        </w:rPr>
      </w:pPr>
    </w:p>
    <w:p w14:paraId="16F4F3D0" w14:textId="2A62136C" w:rsidR="00DF7DDA" w:rsidRPr="008F04D1" w:rsidRDefault="00613CEA" w:rsidP="173FE8A4">
      <w:pPr>
        <w:spacing w:after="120"/>
        <w:rPr>
          <w:lang w:eastAsia="en-NZ"/>
        </w:rPr>
      </w:pPr>
      <w:r w:rsidRPr="008F04D1">
        <w:t xml:space="preserve">In some instances, information related to reduction in stability will need to be conveyed to the OST service provider. </w:t>
      </w:r>
      <w:r w:rsidR="00433D28" w:rsidRPr="008F04D1">
        <w:t xml:space="preserve">A pharmacist should notify the prescriber or specialist service by phone or in writing when </w:t>
      </w:r>
      <w:r w:rsidR="00105857" w:rsidRPr="008F04D1">
        <w:t>t</w:t>
      </w:r>
      <w:r w:rsidR="00577E3C" w:rsidRPr="008F04D1">
        <w:t>ā</w:t>
      </w:r>
      <w:r w:rsidR="00105857" w:rsidRPr="008F04D1">
        <w:t>ngata whai ora</w:t>
      </w:r>
      <w:r w:rsidR="00433D28" w:rsidRPr="008F04D1">
        <w:t>:</w:t>
      </w:r>
    </w:p>
    <w:p w14:paraId="4E3A3672" w14:textId="2DC737F0" w:rsidR="00DF7DDA" w:rsidRPr="008F04D1" w:rsidRDefault="6E245341" w:rsidP="00265208">
      <w:pPr>
        <w:pStyle w:val="List"/>
      </w:pPr>
      <w:r w:rsidRPr="008F04D1">
        <w:t>have</w:t>
      </w:r>
      <w:r w:rsidR="2670FAF6" w:rsidRPr="008F04D1">
        <w:t xml:space="preserve"> missed collecting more than one dose</w:t>
      </w:r>
    </w:p>
    <w:p w14:paraId="2A47A2FC" w14:textId="1B4850A3" w:rsidR="00DF7DDA" w:rsidRPr="008F04D1" w:rsidRDefault="2670FAF6" w:rsidP="00265208">
      <w:pPr>
        <w:pStyle w:val="List"/>
      </w:pPr>
      <w:r w:rsidRPr="008F04D1">
        <w:t>present as intoxicated at the point of dispensing</w:t>
      </w:r>
    </w:p>
    <w:p w14:paraId="194462C9" w14:textId="790991A0" w:rsidR="00DF7DDA" w:rsidRPr="008F04D1" w:rsidRDefault="2670FAF6" w:rsidP="00265208">
      <w:pPr>
        <w:pStyle w:val="List"/>
      </w:pPr>
      <w:r w:rsidRPr="008F04D1">
        <w:t>exhibit abusive or threatening behaviour</w:t>
      </w:r>
    </w:p>
    <w:p w14:paraId="6F8E6633" w14:textId="7899CF36" w:rsidR="00DF7DDA" w:rsidRPr="008F04D1" w:rsidRDefault="2670FAF6" w:rsidP="00265208">
      <w:pPr>
        <w:pStyle w:val="List"/>
      </w:pPr>
      <w:r w:rsidRPr="008F04D1">
        <w:lastRenderedPageBreak/>
        <w:t xml:space="preserve">divert or makes a serious attempt to divert </w:t>
      </w:r>
      <w:r w:rsidR="097E062E" w:rsidRPr="008F04D1">
        <w:t>OST</w:t>
      </w:r>
      <w:r w:rsidRPr="008F04D1">
        <w:t xml:space="preserve"> medication</w:t>
      </w:r>
    </w:p>
    <w:p w14:paraId="44F3A0AC" w14:textId="3FAF4AF8" w:rsidR="00DF7DDA" w:rsidRPr="008F04D1" w:rsidRDefault="2670FAF6" w:rsidP="00265208">
      <w:pPr>
        <w:pStyle w:val="List"/>
      </w:pPr>
      <w:r w:rsidRPr="008F04D1">
        <w:t xml:space="preserve">exhibit </w:t>
      </w:r>
      <w:r w:rsidR="64929BA3" w:rsidRPr="008F04D1">
        <w:t xml:space="preserve">opioid (or other substance) </w:t>
      </w:r>
      <w:r w:rsidRPr="008F04D1">
        <w:t>withdrawal symptoms</w:t>
      </w:r>
    </w:p>
    <w:p w14:paraId="5167C0EC" w14:textId="27E7E0E0" w:rsidR="00433D28" w:rsidRPr="008F04D1" w:rsidRDefault="2670FAF6" w:rsidP="00265208">
      <w:pPr>
        <w:pStyle w:val="List"/>
      </w:pPr>
      <w:r w:rsidRPr="008F04D1">
        <w:t>deteriorate in their physical, emotional</w:t>
      </w:r>
      <w:r w:rsidR="0E33FF96" w:rsidRPr="008F04D1">
        <w:t>,</w:t>
      </w:r>
      <w:r w:rsidRPr="008F04D1">
        <w:t xml:space="preserve"> or mental state.</w:t>
      </w:r>
    </w:p>
    <w:p w14:paraId="146100CB" w14:textId="77777777" w:rsidR="006C42AA" w:rsidRPr="008F04D1" w:rsidRDefault="006C42AA" w:rsidP="005D0C10">
      <w:pPr>
        <w:pStyle w:val="Bullet"/>
        <w:numPr>
          <w:ilvl w:val="0"/>
          <w:numId w:val="0"/>
        </w:numPr>
        <w:ind w:left="454"/>
      </w:pPr>
    </w:p>
    <w:p w14:paraId="17C7E920" w14:textId="77777777" w:rsidR="006611D8" w:rsidRPr="008F04D1" w:rsidRDefault="00433D28" w:rsidP="00417E96">
      <w:pPr>
        <w:pStyle w:val="Heading3"/>
      </w:pPr>
      <w:bookmarkStart w:id="565" w:name="_Toc207639877"/>
      <w:bookmarkStart w:id="566" w:name="_Toc141792625"/>
      <w:bookmarkStart w:id="567" w:name="_Toc142592052"/>
      <w:r w:rsidRPr="008F04D1">
        <w:t>9.1.1</w:t>
      </w:r>
      <w:r w:rsidR="00F6479F" w:rsidRPr="008F04D1">
        <w:t xml:space="preserve"> </w:t>
      </w:r>
      <w:r w:rsidRPr="008F04D1">
        <w:t>Providing a confidential</w:t>
      </w:r>
      <w:r w:rsidR="2E855781" w:rsidRPr="008F04D1">
        <w:t>, non-judgemental</w:t>
      </w:r>
      <w:r w:rsidRPr="008F04D1">
        <w:t xml:space="preserve"> service</w:t>
      </w:r>
      <w:bookmarkEnd w:id="565"/>
      <w:r w:rsidRPr="008F04D1">
        <w:t xml:space="preserve"> </w:t>
      </w:r>
      <w:bookmarkEnd w:id="566"/>
      <w:bookmarkEnd w:id="567"/>
    </w:p>
    <w:p w14:paraId="7E4056D7" w14:textId="42DBEBC7" w:rsidR="00DF7DDA" w:rsidRPr="008F04D1" w:rsidRDefault="00433D28" w:rsidP="00397DA8">
      <w:r w:rsidRPr="008F04D1">
        <w:t>Pharmacists should ensure all pharmacy staff are aware of their obligations to maintain</w:t>
      </w:r>
      <w:r w:rsidR="00BA5530" w:rsidRPr="008F04D1">
        <w:t xml:space="preserve"> </w:t>
      </w:r>
      <w:r w:rsidRPr="008F04D1">
        <w:t xml:space="preserve">confidentiality and protect the health information of </w:t>
      </w:r>
      <w:r w:rsidR="00105857" w:rsidRPr="008F04D1">
        <w:t>tāngata whai ora on OST</w:t>
      </w:r>
      <w:r w:rsidRPr="008F04D1">
        <w:t>.</w:t>
      </w:r>
    </w:p>
    <w:p w14:paraId="0550726A" w14:textId="77777777" w:rsidR="00433D28" w:rsidRPr="008F04D1" w:rsidRDefault="00433D28" w:rsidP="00397DA8"/>
    <w:p w14:paraId="7A420D2B" w14:textId="353BA7B4" w:rsidR="00E04536" w:rsidRPr="008F04D1" w:rsidRDefault="00433D28" w:rsidP="00397DA8">
      <w:r w:rsidRPr="008F04D1">
        <w:t xml:space="preserve">Most </w:t>
      </w:r>
      <w:r w:rsidR="00105857" w:rsidRPr="008F04D1">
        <w:t xml:space="preserve">tāngata whai ora on </w:t>
      </w:r>
      <w:r w:rsidRPr="008F04D1">
        <w:t>OST have experienced stigm</w:t>
      </w:r>
      <w:r w:rsidR="14ADDC6E" w:rsidRPr="008F04D1">
        <w:t>a</w:t>
      </w:r>
      <w:r w:rsidRPr="008F04D1">
        <w:t xml:space="preserve">. </w:t>
      </w:r>
      <w:r w:rsidR="4B39DDA2" w:rsidRPr="008F04D1">
        <w:t>This</w:t>
      </w:r>
      <w:r w:rsidRPr="008F04D1">
        <w:t xml:space="preserve"> can lead to feelings of anger, fear, distrust</w:t>
      </w:r>
      <w:r w:rsidR="0027608B" w:rsidRPr="008F04D1">
        <w:t>,</w:t>
      </w:r>
      <w:r w:rsidRPr="008F04D1">
        <w:t xml:space="preserve"> helplessness, or a sense of being excluded from society. As </w:t>
      </w:r>
      <w:r w:rsidR="00105857" w:rsidRPr="008F04D1">
        <w:t>tāngata whai ora</w:t>
      </w:r>
      <w:r w:rsidRPr="008F04D1">
        <w:t xml:space="preserve"> attend pharmacies frequently, this setting has the potential to be a significant source of stigmatising experiences. Pharmacy staff can minimise </w:t>
      </w:r>
      <w:r w:rsidR="29DDB8FE" w:rsidRPr="008F04D1">
        <w:t>stigma</w:t>
      </w:r>
      <w:r w:rsidR="13443554" w:rsidRPr="008F04D1">
        <w:t xml:space="preserve"> </w:t>
      </w:r>
      <w:r w:rsidRPr="008F04D1">
        <w:t>by being aware of the potential for discrimination, taking a non-judgemental</w:t>
      </w:r>
      <w:r w:rsidR="00E87C19" w:rsidRPr="008F04D1">
        <w:t xml:space="preserve"> and</w:t>
      </w:r>
      <w:r w:rsidRPr="008F04D1">
        <w:t xml:space="preserve"> empathic approach</w:t>
      </w:r>
      <w:r w:rsidR="00E87C19" w:rsidRPr="008F04D1">
        <w:t>,</w:t>
      </w:r>
      <w:r w:rsidRPr="008F04D1">
        <w:t xml:space="preserve"> and providing a sensitive service</w:t>
      </w:r>
      <w:r w:rsidR="00292CA5" w:rsidRPr="008F04D1">
        <w:t>. F</w:t>
      </w:r>
      <w:r w:rsidRPr="008F04D1">
        <w:t xml:space="preserve">or example, </w:t>
      </w:r>
      <w:r w:rsidR="00DA2768" w:rsidRPr="008F04D1">
        <w:t>providing</w:t>
      </w:r>
      <w:r w:rsidRPr="008F04D1">
        <w:t xml:space="preserve"> a discreet area for supervised consumption.</w:t>
      </w:r>
    </w:p>
    <w:p w14:paraId="53002175" w14:textId="77777777" w:rsidR="00E04536" w:rsidRPr="008F04D1" w:rsidRDefault="00E04536" w:rsidP="00397DA8"/>
    <w:p w14:paraId="471062A4" w14:textId="09F1096A" w:rsidR="00433D28" w:rsidRPr="008F04D1" w:rsidRDefault="00D50183" w:rsidP="00397DA8">
      <w:r w:rsidRPr="008F04D1">
        <w:t xml:space="preserve">If </w:t>
      </w:r>
      <w:r w:rsidR="00E04536" w:rsidRPr="008F04D1">
        <w:t xml:space="preserve">there is not a </w:t>
      </w:r>
      <w:r w:rsidR="1A2E21C6" w:rsidRPr="008F04D1">
        <w:t>discree</w:t>
      </w:r>
      <w:r w:rsidR="06D7360B" w:rsidRPr="008F04D1">
        <w:t>t</w:t>
      </w:r>
      <w:r w:rsidR="00E04536" w:rsidRPr="008F04D1">
        <w:t xml:space="preserve"> area available</w:t>
      </w:r>
      <w:r w:rsidR="00106924" w:rsidRPr="008F04D1">
        <w:t xml:space="preserve">, </w:t>
      </w:r>
      <w:r w:rsidRPr="008F04D1">
        <w:t xml:space="preserve">pharmacists </w:t>
      </w:r>
      <w:r w:rsidR="00106924" w:rsidRPr="008F04D1">
        <w:t xml:space="preserve">can </w:t>
      </w:r>
      <w:r w:rsidRPr="008F04D1">
        <w:t xml:space="preserve">prioritise the confidentiality of </w:t>
      </w:r>
      <w:r w:rsidR="00105857" w:rsidRPr="008F04D1">
        <w:t>tāngata whai ora</w:t>
      </w:r>
      <w:r w:rsidRPr="008F04D1">
        <w:t xml:space="preserve"> by serving other customers first so there are </w:t>
      </w:r>
      <w:r w:rsidR="00D14A50" w:rsidRPr="008F04D1">
        <w:t>no</w:t>
      </w:r>
      <w:r w:rsidRPr="008F04D1">
        <w:t xml:space="preserve"> other people present when </w:t>
      </w:r>
      <w:r w:rsidR="008E1175" w:rsidRPr="008F04D1">
        <w:t>receiving</w:t>
      </w:r>
      <w:r w:rsidR="00935E7D" w:rsidRPr="008F04D1">
        <w:t xml:space="preserve"> the</w:t>
      </w:r>
      <w:r w:rsidRPr="008F04D1">
        <w:t xml:space="preserve"> OST dose</w:t>
      </w:r>
      <w:r w:rsidR="00106924" w:rsidRPr="008F04D1">
        <w:t>. However,</w:t>
      </w:r>
      <w:r w:rsidRPr="008F04D1">
        <w:t xml:space="preserve"> some </w:t>
      </w:r>
      <w:r w:rsidR="00105857" w:rsidRPr="008F04D1">
        <w:t>tāngata whai ora</w:t>
      </w:r>
      <w:r w:rsidRPr="008F04D1">
        <w:t xml:space="preserve"> may perceive this as being treated as ‘second class</w:t>
      </w:r>
      <w:r w:rsidR="767616D7" w:rsidRPr="008F04D1">
        <w:t>’</w:t>
      </w:r>
      <w:r w:rsidR="00A008C4" w:rsidRPr="008F04D1">
        <w:t>.</w:t>
      </w:r>
      <w:r w:rsidRPr="008F04D1">
        <w:t xml:space="preserve"> </w:t>
      </w:r>
      <w:r w:rsidR="00707D44" w:rsidRPr="008F04D1">
        <w:t xml:space="preserve">The </w:t>
      </w:r>
      <w:r w:rsidR="00E04536" w:rsidRPr="008F04D1">
        <w:t xml:space="preserve">approach should be discussed with </w:t>
      </w:r>
      <w:r w:rsidR="00105857" w:rsidRPr="008F04D1">
        <w:t>tāngata whai ora</w:t>
      </w:r>
      <w:r w:rsidR="00E04536" w:rsidRPr="008F04D1">
        <w:t xml:space="preserve">, so they can decide what level of privacy is important to them and whether they would prefer to wait or not. </w:t>
      </w:r>
    </w:p>
    <w:p w14:paraId="2FF206F4" w14:textId="5B60E554" w:rsidR="76A7D4B9" w:rsidRPr="008F04D1" w:rsidRDefault="76A7D4B9" w:rsidP="76A7D4B9"/>
    <w:p w14:paraId="5AA4FEF3" w14:textId="2958E116" w:rsidR="00DF7DDA" w:rsidRPr="008F04D1" w:rsidRDefault="00433D28" w:rsidP="00397DA8">
      <w:r w:rsidRPr="008F04D1">
        <w:t xml:space="preserve">Needle exchange is an important public health initiative to control the spread of blood-borne viruses, and its success </w:t>
      </w:r>
      <w:r w:rsidR="43CCCC17" w:rsidRPr="008F04D1">
        <w:t>depends</w:t>
      </w:r>
      <w:r w:rsidRPr="008F04D1">
        <w:t xml:space="preserve"> on confidentiality. </w:t>
      </w:r>
      <w:r w:rsidR="00E04536" w:rsidRPr="008F04D1">
        <w:t>Pharmacists should not</w:t>
      </w:r>
      <w:r w:rsidRPr="008F04D1">
        <w:t xml:space="preserve"> inform OST services of the purchase or </w:t>
      </w:r>
      <w:r w:rsidR="006209E3" w:rsidRPr="008F04D1">
        <w:t xml:space="preserve">exchange </w:t>
      </w:r>
      <w:r w:rsidRPr="008F04D1">
        <w:t>of needles and syringes</w:t>
      </w:r>
      <w:r w:rsidR="00E04536" w:rsidRPr="008F04D1">
        <w:t>, as this would profoundly undermine trust and the critical harm reduction aims of providing injecting equipment.</w:t>
      </w:r>
    </w:p>
    <w:p w14:paraId="06D59429" w14:textId="77777777" w:rsidR="00433D28" w:rsidRPr="008F04D1" w:rsidRDefault="00433D28" w:rsidP="00397DA8"/>
    <w:p w14:paraId="4AA1A13E" w14:textId="51BFCEC0" w:rsidR="00433D28" w:rsidRPr="008F04D1" w:rsidRDefault="00433D28" w:rsidP="00397DA8">
      <w:r w:rsidRPr="008F04D1">
        <w:t xml:space="preserve">A decline in </w:t>
      </w:r>
      <w:r w:rsidR="00E77E87" w:rsidRPr="008F04D1">
        <w:t>tāngata whai ora</w:t>
      </w:r>
      <w:r w:rsidRPr="008F04D1">
        <w:t xml:space="preserve"> physical, emotional</w:t>
      </w:r>
      <w:r w:rsidR="00A7538E" w:rsidRPr="008F04D1">
        <w:t>,</w:t>
      </w:r>
      <w:r w:rsidRPr="008F04D1">
        <w:t xml:space="preserve"> or mental state is a reason for a pharmacist to contact the treatment team; this may occur in the context of increased injecting behaviour</w:t>
      </w:r>
      <w:r w:rsidR="0046204B">
        <w:t>, but also may be related to other health and wellbeing-related issues</w:t>
      </w:r>
      <w:r w:rsidRPr="008F04D1">
        <w:t>.</w:t>
      </w:r>
    </w:p>
    <w:p w14:paraId="31A4487D" w14:textId="0CA8F5B9" w:rsidR="207632E3" w:rsidRPr="008F04D1" w:rsidRDefault="207632E3" w:rsidP="207632E3"/>
    <w:p w14:paraId="797CF24A" w14:textId="44E9534A" w:rsidR="64834217" w:rsidRPr="008F04D1" w:rsidRDefault="64834217" w:rsidP="207632E3">
      <w:r w:rsidRPr="008F04D1">
        <w:t xml:space="preserve">Naloxone is an important tool </w:t>
      </w:r>
      <w:r w:rsidR="28A2F33F" w:rsidRPr="008F04D1">
        <w:t>in</w:t>
      </w:r>
      <w:r w:rsidRPr="008F04D1">
        <w:t xml:space="preserve"> reducing the risk of fatal overdose (see </w:t>
      </w:r>
      <w:r w:rsidR="00D75F33" w:rsidRPr="008F04D1">
        <w:t xml:space="preserve">section </w:t>
      </w:r>
      <w:r w:rsidR="00D75F33" w:rsidRPr="006E04E2">
        <w:t>4.1.1 Management of overdose: take home naloxone</w:t>
      </w:r>
      <w:r w:rsidRPr="008F04D1">
        <w:t xml:space="preserve">). Pharmacists should </w:t>
      </w:r>
      <w:r w:rsidR="020BD138" w:rsidRPr="008F04D1">
        <w:t xml:space="preserve">ensure </w:t>
      </w:r>
      <w:r w:rsidR="00875AED" w:rsidRPr="008F04D1">
        <w:t xml:space="preserve">tāngata whai ora </w:t>
      </w:r>
      <w:r w:rsidR="020BD138" w:rsidRPr="008F04D1">
        <w:t xml:space="preserve">and </w:t>
      </w:r>
      <w:r w:rsidR="2FF2972D" w:rsidRPr="008F04D1">
        <w:rPr>
          <w:rFonts w:eastAsia="Arial"/>
          <w:color w:val="000000" w:themeColor="text1"/>
        </w:rPr>
        <w:t xml:space="preserve">whānau </w:t>
      </w:r>
      <w:r w:rsidR="4F32E4E8" w:rsidRPr="008F04D1">
        <w:t>have access to naloxone</w:t>
      </w:r>
      <w:r w:rsidR="006569E3" w:rsidRPr="008F04D1">
        <w:t xml:space="preserve"> and</w:t>
      </w:r>
      <w:r w:rsidR="4F32E4E8" w:rsidRPr="008F04D1">
        <w:t xml:space="preserve"> are informed</w:t>
      </w:r>
      <w:r w:rsidR="020BD138" w:rsidRPr="008F04D1">
        <w:t xml:space="preserve"> </w:t>
      </w:r>
      <w:r w:rsidR="35DEE8B1" w:rsidRPr="008F04D1">
        <w:t xml:space="preserve">about </w:t>
      </w:r>
      <w:r w:rsidR="020BD138" w:rsidRPr="008F04D1">
        <w:t xml:space="preserve">how </w:t>
      </w:r>
      <w:r w:rsidR="59D9935F" w:rsidRPr="008F04D1">
        <w:t>to</w:t>
      </w:r>
      <w:r w:rsidR="020BD138" w:rsidRPr="008F04D1">
        <w:t xml:space="preserve"> use</w:t>
      </w:r>
      <w:r w:rsidR="61F0ACAB" w:rsidRPr="008F04D1">
        <w:t xml:space="preserve"> it </w:t>
      </w:r>
      <w:r w:rsidR="020BD138" w:rsidRPr="008F04D1">
        <w:t xml:space="preserve">and the need to replace </w:t>
      </w:r>
      <w:r w:rsidR="006569E3" w:rsidRPr="008F04D1">
        <w:t xml:space="preserve">expired </w:t>
      </w:r>
      <w:r w:rsidR="020BD138" w:rsidRPr="008F04D1">
        <w:t xml:space="preserve">doses. </w:t>
      </w:r>
    </w:p>
    <w:p w14:paraId="3FBE4DEF" w14:textId="77777777" w:rsidR="00433D28" w:rsidRDefault="00433D28" w:rsidP="00397DA8"/>
    <w:p w14:paraId="72FBAE60" w14:textId="77777777" w:rsidR="00747018" w:rsidRDefault="00747018" w:rsidP="00397DA8"/>
    <w:p w14:paraId="43ECC93D" w14:textId="77777777" w:rsidR="00747018" w:rsidRDefault="00747018" w:rsidP="00397DA8"/>
    <w:p w14:paraId="16748861" w14:textId="77777777" w:rsidR="00747018" w:rsidRDefault="00747018" w:rsidP="00397DA8"/>
    <w:p w14:paraId="6BF02831" w14:textId="77777777" w:rsidR="00747018" w:rsidRPr="008F04D1" w:rsidRDefault="00747018" w:rsidP="00397DA8"/>
    <w:p w14:paraId="44EC595B" w14:textId="2A1CE19F" w:rsidR="00433D28" w:rsidRPr="008F04D1" w:rsidRDefault="00433D28" w:rsidP="00397DA8">
      <w:pPr>
        <w:pStyle w:val="Heading3"/>
      </w:pPr>
      <w:bookmarkStart w:id="568" w:name="_9.1.2_Training"/>
      <w:bookmarkStart w:id="569" w:name="_Toc141792626"/>
      <w:bookmarkStart w:id="570" w:name="_Toc142592053"/>
      <w:bookmarkStart w:id="571" w:name="_Toc207639878"/>
      <w:bookmarkEnd w:id="568"/>
      <w:r w:rsidRPr="008F04D1">
        <w:lastRenderedPageBreak/>
        <w:t>9.1.2</w:t>
      </w:r>
      <w:r w:rsidR="00F6479F" w:rsidRPr="008F04D1">
        <w:t xml:space="preserve"> </w:t>
      </w:r>
      <w:r w:rsidRPr="008F04D1">
        <w:t>Training</w:t>
      </w:r>
      <w:bookmarkEnd w:id="569"/>
      <w:bookmarkEnd w:id="570"/>
      <w:bookmarkEnd w:id="571"/>
    </w:p>
    <w:p w14:paraId="3A2CDEA3" w14:textId="74A5D179" w:rsidR="00433D28" w:rsidRPr="008F04D1" w:rsidRDefault="00E952B7" w:rsidP="00A408EB">
      <w:pPr>
        <w:pStyle w:val="Quote"/>
        <w:rPr>
          <w:lang w:val="en-NZ"/>
        </w:rPr>
      </w:pPr>
      <w:r w:rsidRPr="008F04D1">
        <w:rPr>
          <w:lang w:val="en-NZ"/>
        </w:rPr>
        <w:t>“</w:t>
      </w:r>
      <w:r w:rsidR="00433D28" w:rsidRPr="008F04D1">
        <w:rPr>
          <w:lang w:val="en-NZ"/>
        </w:rPr>
        <w:t>Staff dispensing methadone and buprenorphine should have specific training in opioid-dependence treatment. This should include proper storage of controlled medicines, the nature of opioid dependence, the goals of treatment, therapeutic rapport, recognition of opioid withdrawal and intoxication, methods to minimize diversion of medication, and responses to difficult behaviours.</w:t>
      </w:r>
      <w:r w:rsidRPr="008F04D1">
        <w:rPr>
          <w:lang w:val="en-NZ"/>
        </w:rPr>
        <w:t>”</w:t>
      </w:r>
    </w:p>
    <w:p w14:paraId="6665E03D" w14:textId="3F1D57FA" w:rsidR="00433D28" w:rsidRPr="008F04D1" w:rsidRDefault="00E952B7" w:rsidP="00747018">
      <w:pPr>
        <w:pStyle w:val="Quote"/>
        <w:spacing w:before="240"/>
        <w:rPr>
          <w:lang w:val="en-NZ"/>
        </w:rPr>
      </w:pPr>
      <w:r w:rsidRPr="008F04D1">
        <w:rPr>
          <w:lang w:val="en-NZ"/>
        </w:rPr>
        <w:t>(</w:t>
      </w:r>
      <w:r w:rsidR="0098354A" w:rsidRPr="008F04D1">
        <w:rPr>
          <w:lang w:val="en-NZ"/>
        </w:rPr>
        <w:t>World Health Organization</w:t>
      </w:r>
      <w:r w:rsidRPr="008F04D1">
        <w:rPr>
          <w:lang w:val="en-NZ"/>
        </w:rPr>
        <w:t>,</w:t>
      </w:r>
      <w:r w:rsidR="00433D28" w:rsidRPr="008F04D1">
        <w:rPr>
          <w:lang w:val="en-NZ"/>
        </w:rPr>
        <w:t xml:space="preserve"> 2009</w:t>
      </w:r>
      <w:r w:rsidR="00637360" w:rsidRPr="008F04D1">
        <w:rPr>
          <w:lang w:val="en-NZ"/>
        </w:rPr>
        <w:t>, p. 15-16</w:t>
      </w:r>
      <w:r w:rsidRPr="008F04D1">
        <w:rPr>
          <w:lang w:val="en-NZ"/>
        </w:rPr>
        <w:t>)</w:t>
      </w:r>
    </w:p>
    <w:p w14:paraId="7648478F" w14:textId="024F315A" w:rsidR="00DF7DDA" w:rsidRPr="008F04D1" w:rsidRDefault="00433D28" w:rsidP="00397DA8">
      <w:r w:rsidRPr="008F04D1">
        <w:t xml:space="preserve">All pharmacy staff regularly involved in the provision of OST must undergo training. At a minimum, </w:t>
      </w:r>
      <w:r w:rsidR="00B2538D" w:rsidRPr="008F04D1">
        <w:t xml:space="preserve">staff </w:t>
      </w:r>
      <w:r w:rsidRPr="008F04D1">
        <w:t xml:space="preserve">should </w:t>
      </w:r>
      <w:r w:rsidR="5928477C" w:rsidRPr="008F04D1">
        <w:t>complete</w:t>
      </w:r>
      <w:r w:rsidR="00613CEA" w:rsidRPr="008F04D1">
        <w:rPr>
          <w:rFonts w:eastAsia="PMingLiU"/>
        </w:rPr>
        <w:t xml:space="preserve"> t</w:t>
      </w:r>
      <w:r w:rsidR="00E64561" w:rsidRPr="008F04D1">
        <w:rPr>
          <w:rFonts w:eastAsia="PMingLiU"/>
        </w:rPr>
        <w:t>raining available online through the</w:t>
      </w:r>
      <w:r w:rsidR="00613CEA" w:rsidRPr="008F04D1">
        <w:rPr>
          <w:rFonts w:eastAsia="PMingLiU"/>
        </w:rPr>
        <w:t xml:space="preserve"> Pharmaceutical Society of New Zealand (PSNZ)</w:t>
      </w:r>
      <w:r w:rsidR="00BD1386" w:rsidRPr="008F04D1">
        <w:rPr>
          <w:rFonts w:eastAsia="PMingLiU"/>
        </w:rPr>
        <w:t xml:space="preserve">, </w:t>
      </w:r>
      <w:r w:rsidR="003D55DB" w:rsidRPr="008F04D1">
        <w:rPr>
          <w:rFonts w:eastAsia="PMingLiU"/>
        </w:rPr>
        <w:t xml:space="preserve">training </w:t>
      </w:r>
      <w:r w:rsidR="00963853" w:rsidRPr="008F04D1">
        <w:rPr>
          <w:rFonts w:eastAsia="PMingLiU"/>
        </w:rPr>
        <w:t xml:space="preserve">endorsed for OST providers by </w:t>
      </w:r>
      <w:r w:rsidR="00AB418A">
        <w:t xml:space="preserve">the </w:t>
      </w:r>
      <w:r w:rsidR="00AB418A" w:rsidRPr="000D4DCD">
        <w:rPr>
          <w:rFonts w:eastAsia="Arial"/>
        </w:rPr>
        <w:t>Ministry of Health</w:t>
      </w:r>
      <w:r w:rsidR="00E2279E" w:rsidRPr="008F04D1">
        <w:rPr>
          <w:rFonts w:eastAsia="PMingLiU"/>
        </w:rPr>
        <w:t xml:space="preserve"> or </w:t>
      </w:r>
      <w:r w:rsidR="00444F61">
        <w:rPr>
          <w:rFonts w:eastAsia="PMingLiU"/>
        </w:rPr>
        <w:t>Health NZ</w:t>
      </w:r>
      <w:r w:rsidR="00E2279E" w:rsidRPr="008F04D1">
        <w:rPr>
          <w:rFonts w:eastAsia="PMingLiU"/>
        </w:rPr>
        <w:t>,</w:t>
      </w:r>
      <w:r w:rsidR="00E64561" w:rsidRPr="008F04D1">
        <w:t xml:space="preserve"> or t</w:t>
      </w:r>
      <w:r w:rsidRPr="008F04D1">
        <w:t>raining offered by the local specialist service</w:t>
      </w:r>
      <w:r w:rsidR="00E64561" w:rsidRPr="008F04D1">
        <w:t>.</w:t>
      </w:r>
      <w:r w:rsidRPr="008F04D1">
        <w:t xml:space="preserve"> </w:t>
      </w:r>
    </w:p>
    <w:p w14:paraId="4DEE3A5A" w14:textId="77777777" w:rsidR="00433D28" w:rsidRPr="008F04D1" w:rsidRDefault="00433D28" w:rsidP="00397DA8"/>
    <w:p w14:paraId="47415CD8" w14:textId="3324F707" w:rsidR="00433D28" w:rsidRPr="008F04D1" w:rsidRDefault="00433D28" w:rsidP="00397DA8">
      <w:pPr>
        <w:pStyle w:val="Heading3"/>
      </w:pPr>
      <w:bookmarkStart w:id="572" w:name="_Toc141792627"/>
      <w:bookmarkStart w:id="573" w:name="_Toc142592054"/>
      <w:bookmarkStart w:id="574" w:name="_Toc207639879"/>
      <w:r w:rsidRPr="008F04D1">
        <w:t>9.1.3</w:t>
      </w:r>
      <w:r w:rsidR="00F6479F" w:rsidRPr="008F04D1">
        <w:t xml:space="preserve"> </w:t>
      </w:r>
      <w:r w:rsidRPr="008F04D1">
        <w:t>Locums</w:t>
      </w:r>
      <w:bookmarkEnd w:id="572"/>
      <w:bookmarkEnd w:id="573"/>
      <w:bookmarkEnd w:id="574"/>
    </w:p>
    <w:p w14:paraId="3193B59E" w14:textId="3DCFB3CC" w:rsidR="00433D28" w:rsidRPr="008F04D1" w:rsidRDefault="00433D28" w:rsidP="00397DA8">
      <w:r>
        <w:t xml:space="preserve">Locums require support to ensure continuity and quality of service </w:t>
      </w:r>
      <w:r w:rsidR="002D68CE">
        <w:t xml:space="preserve">in the </w:t>
      </w:r>
      <w:r>
        <w:t xml:space="preserve">provision </w:t>
      </w:r>
      <w:r w:rsidR="002D68CE">
        <w:t xml:space="preserve">of </w:t>
      </w:r>
      <w:r w:rsidR="05A1154C">
        <w:t>OST</w:t>
      </w:r>
      <w:r w:rsidR="15E5B88D">
        <w:t>.</w:t>
      </w:r>
      <w:r>
        <w:t xml:space="preserve"> Pharmacists should ensure locums have undertaken training in OST, and that all important information regarding </w:t>
      </w:r>
      <w:r w:rsidR="00875AED">
        <w:t>tāngata whai ora</w:t>
      </w:r>
      <w:r>
        <w:t xml:space="preserve"> (including contact details of key workers and prescribers) and standard operating procedures for OST are readily accessible to locums.</w:t>
      </w:r>
    </w:p>
    <w:p w14:paraId="0AAB3E80" w14:textId="77777777" w:rsidR="00433D28" w:rsidRPr="008F04D1" w:rsidRDefault="00433D28" w:rsidP="00397DA8"/>
    <w:p w14:paraId="66896EA4" w14:textId="4C504F80" w:rsidR="00433D28" w:rsidRPr="008F04D1" w:rsidRDefault="00433D28" w:rsidP="00397DA8">
      <w:pPr>
        <w:pStyle w:val="Heading3"/>
      </w:pPr>
      <w:bookmarkStart w:id="575" w:name="_Toc141792628"/>
      <w:bookmarkStart w:id="576" w:name="_Toc142592055"/>
      <w:bookmarkStart w:id="577" w:name="_Toc207639880"/>
      <w:r w:rsidRPr="008F04D1">
        <w:t>9.1.4</w:t>
      </w:r>
      <w:r w:rsidR="00F6479F" w:rsidRPr="008F04D1">
        <w:t xml:space="preserve"> </w:t>
      </w:r>
      <w:r w:rsidRPr="008F04D1">
        <w:t>Legislative requirements</w:t>
      </w:r>
      <w:bookmarkEnd w:id="575"/>
      <w:bookmarkEnd w:id="576"/>
      <w:bookmarkEnd w:id="577"/>
    </w:p>
    <w:p w14:paraId="416687FB" w14:textId="563C3B28" w:rsidR="00DF7DDA" w:rsidRPr="008F04D1" w:rsidRDefault="00A4793B" w:rsidP="00397DA8">
      <w:r w:rsidRPr="008F04D1">
        <w:t xml:space="preserve">Prescriptions for OST must comply </w:t>
      </w:r>
      <w:r w:rsidR="15E5B88D" w:rsidRPr="008F04D1">
        <w:t>with</w:t>
      </w:r>
      <w:r w:rsidR="00433D28" w:rsidRPr="008F04D1" w:rsidDel="00A4793B">
        <w:t xml:space="preserve"> </w:t>
      </w:r>
      <w:r w:rsidR="00433D28" w:rsidRPr="008F04D1">
        <w:t>legislative requirements for controlled drugs</w:t>
      </w:r>
      <w:r w:rsidRPr="008F04D1">
        <w:t xml:space="preserve"> and </w:t>
      </w:r>
      <w:r w:rsidR="00433D28" w:rsidRPr="008F04D1">
        <w:t xml:space="preserve">must be </w:t>
      </w:r>
      <w:r w:rsidR="00E64561" w:rsidRPr="008F04D1">
        <w:t xml:space="preserve">written or generated </w:t>
      </w:r>
      <w:r w:rsidR="00433D28" w:rsidRPr="008F04D1">
        <w:t>by prescribers with the appropriate authority to prescribe controlled drugs for dependence.</w:t>
      </w:r>
    </w:p>
    <w:p w14:paraId="157B926F" w14:textId="714ED8EA" w:rsidR="00433D28" w:rsidRDefault="00433D28" w:rsidP="00397DA8"/>
    <w:p w14:paraId="4A4B3805" w14:textId="7257F117" w:rsidR="0026363A" w:rsidRPr="008F04D1" w:rsidRDefault="006E2FDF" w:rsidP="006E2FDF">
      <w:r>
        <w:t xml:space="preserve">Prescribers within OST services and those who have been authorised by a specialist service lead clinician have an exemption </w:t>
      </w:r>
      <w:r w:rsidR="00834C2F">
        <w:t>under MODA</w:t>
      </w:r>
      <w:r w:rsidR="000F2963">
        <w:t xml:space="preserve"> to be</w:t>
      </w:r>
      <w:r>
        <w:t xml:space="preserve"> able to prescribe </w:t>
      </w:r>
      <w:r w:rsidR="00130732">
        <w:t>3</w:t>
      </w:r>
      <w:r>
        <w:t xml:space="preserve"> </w:t>
      </w:r>
      <w:r w:rsidR="000F2963">
        <w:t>months’</w:t>
      </w:r>
      <w:r>
        <w:t xml:space="preserve"> supply of opioids</w:t>
      </w:r>
      <w:r w:rsidR="009404AC">
        <w:t>.</w:t>
      </w:r>
      <w:r w:rsidR="00B065F6">
        <w:rPr>
          <w:rStyle w:val="FootnoteReference"/>
        </w:rPr>
        <w:footnoteReference w:id="12"/>
      </w:r>
      <w:r w:rsidR="009404AC">
        <w:t xml:space="preserve"> </w:t>
      </w:r>
    </w:p>
    <w:p w14:paraId="5982A7A4" w14:textId="2C9FE19D" w:rsidR="00433D28" w:rsidRPr="008F04D1" w:rsidRDefault="00433D28" w:rsidP="00397DA8"/>
    <w:p w14:paraId="04661221" w14:textId="32C8F392" w:rsidR="00E64561" w:rsidRPr="008F04D1" w:rsidRDefault="00433D28" w:rsidP="00397DA8">
      <w:r w:rsidRPr="008F04D1">
        <w:t>Prescriptions for methadone must be</w:t>
      </w:r>
      <w:r w:rsidR="00E64561" w:rsidRPr="008F04D1">
        <w:t xml:space="preserve"> either:</w:t>
      </w:r>
    </w:p>
    <w:p w14:paraId="5AD21D68" w14:textId="7A2BB1FA" w:rsidR="00E64561" w:rsidRPr="008F04D1" w:rsidRDefault="2670FAF6" w:rsidP="004559A1">
      <w:pPr>
        <w:pStyle w:val="List"/>
      </w:pPr>
      <w:r w:rsidRPr="008F04D1">
        <w:t>written on an H572M form</w:t>
      </w:r>
    </w:p>
    <w:p w14:paraId="49BEF912" w14:textId="6234F763" w:rsidR="00E64561" w:rsidRPr="008F04D1" w:rsidRDefault="2670FAF6" w:rsidP="004559A1">
      <w:pPr>
        <w:pStyle w:val="List"/>
      </w:pPr>
      <w:r w:rsidRPr="008F04D1">
        <w:t xml:space="preserve">printed </w:t>
      </w:r>
      <w:r w:rsidR="0E1AE095" w:rsidRPr="008F04D1">
        <w:t xml:space="preserve">onto an H572M </w:t>
      </w:r>
      <w:r w:rsidR="7C5EBF43" w:rsidRPr="008F04D1">
        <w:t>or H572</w:t>
      </w:r>
      <w:r w:rsidR="53BBA092" w:rsidRPr="008F04D1">
        <w:t xml:space="preserve"> </w:t>
      </w:r>
      <w:r w:rsidR="0E1AE095" w:rsidRPr="008F04D1">
        <w:t>form using a printer</w:t>
      </w:r>
      <w:r w:rsidRPr="008F04D1">
        <w:t xml:space="preserve"> and signed indelibly by the prescriber</w:t>
      </w:r>
      <w:r w:rsidR="29887D83" w:rsidRPr="008F04D1">
        <w:t xml:space="preserve"> if the service has received notification from the </w:t>
      </w:r>
      <w:r w:rsidR="6A4D5913" w:rsidRPr="008F04D1">
        <w:t>Director General</w:t>
      </w:r>
      <w:r w:rsidR="2DAC545F" w:rsidRPr="008F04D1">
        <w:t xml:space="preserve"> </w:t>
      </w:r>
      <w:r w:rsidR="29887D83" w:rsidRPr="008F04D1">
        <w:t xml:space="preserve">of </w:t>
      </w:r>
      <w:r w:rsidR="6A4D5913" w:rsidRPr="008F04D1">
        <w:t>Health</w:t>
      </w:r>
      <w:r w:rsidR="2DAC545F" w:rsidRPr="008F04D1">
        <w:t xml:space="preserve"> </w:t>
      </w:r>
      <w:r w:rsidR="29887D83" w:rsidRPr="008F04D1">
        <w:t>of an exemption</w:t>
      </w:r>
    </w:p>
    <w:p w14:paraId="4C81247E" w14:textId="2C6002BF" w:rsidR="00060059" w:rsidRPr="008F04D1" w:rsidRDefault="00AF2109" w:rsidP="005D0C10">
      <w:pPr>
        <w:pStyle w:val="Bullet"/>
        <w:numPr>
          <w:ilvl w:val="0"/>
          <w:numId w:val="0"/>
        </w:numPr>
        <w:ind w:left="454" w:hanging="454"/>
      </w:pPr>
      <w:r w:rsidRPr="008F04D1">
        <w:t>–</w:t>
      </w:r>
      <w:r w:rsidR="00602DA7" w:rsidRPr="008F04D1">
        <w:t xml:space="preserve"> </w:t>
      </w:r>
      <w:r w:rsidR="00060059" w:rsidRPr="008F04D1">
        <w:t xml:space="preserve">OR </w:t>
      </w:r>
      <w:r w:rsidR="00064E00" w:rsidRPr="008F04D1">
        <w:t>–</w:t>
      </w:r>
    </w:p>
    <w:p w14:paraId="699AA00E" w14:textId="529D382A" w:rsidR="00DF7DDA" w:rsidRPr="008F04D1" w:rsidRDefault="29887D83" w:rsidP="004559A1">
      <w:pPr>
        <w:pStyle w:val="List"/>
      </w:pPr>
      <w:r w:rsidRPr="008F04D1">
        <w:t>electronically generated via an approved system.</w:t>
      </w:r>
    </w:p>
    <w:p w14:paraId="6BFB2FEB" w14:textId="77777777" w:rsidR="00433D28" w:rsidRPr="008F04D1" w:rsidRDefault="00433D28" w:rsidP="00397DA8"/>
    <w:p w14:paraId="1E6A4DB9" w14:textId="11333AD8" w:rsidR="00433D28" w:rsidRPr="008F04D1" w:rsidRDefault="00433D28" w:rsidP="00397DA8">
      <w:r>
        <w:lastRenderedPageBreak/>
        <w:t>Prescriptions for the combination of buprenorphine</w:t>
      </w:r>
      <w:r w:rsidR="065235CC">
        <w:t xml:space="preserve"> and </w:t>
      </w:r>
      <w:r>
        <w:t>naloxone do not require a</w:t>
      </w:r>
      <w:r w:rsidR="227A62AE">
        <w:t xml:space="preserve"> H572 or H572M form </w:t>
      </w:r>
      <w:r w:rsidR="00E64561">
        <w:t xml:space="preserve">and can be generated electronically, </w:t>
      </w:r>
      <w:r w:rsidR="0086599A">
        <w:t>printed,</w:t>
      </w:r>
      <w:r w:rsidR="00E64561">
        <w:t xml:space="preserve"> or </w:t>
      </w:r>
      <w:r w:rsidR="004052C1">
        <w:t>handwritten</w:t>
      </w:r>
      <w:r w:rsidR="00E64561">
        <w:t>.</w:t>
      </w:r>
    </w:p>
    <w:p w14:paraId="3DFD79B6" w14:textId="77777777" w:rsidR="006E2FDF" w:rsidRDefault="006E2FDF"/>
    <w:p w14:paraId="5C895183" w14:textId="460696BB" w:rsidR="7B9C9D32" w:rsidRDefault="44AEF125" w:rsidP="74B129F9">
      <w:r>
        <w:t>Whilst</w:t>
      </w:r>
      <w:r w:rsidR="36DE0DAA">
        <w:t xml:space="preserve"> not a legislative </w:t>
      </w:r>
      <w:r w:rsidR="48D14263">
        <w:t>requirement</w:t>
      </w:r>
      <w:r w:rsidR="36DE0DAA">
        <w:t>, pharmacists r</w:t>
      </w:r>
      <w:r w:rsidR="07C92D1D">
        <w:t>eceiving a physical</w:t>
      </w:r>
      <w:r w:rsidR="45C02A68">
        <w:t xml:space="preserve"> </w:t>
      </w:r>
      <w:r w:rsidR="7B9C9D32">
        <w:t xml:space="preserve">OST prescription from </w:t>
      </w:r>
      <w:r w:rsidR="548E5359">
        <w:t xml:space="preserve">a </w:t>
      </w:r>
      <w:r w:rsidR="7B9C9D32">
        <w:t>prescriber not known to them</w:t>
      </w:r>
      <w:r w:rsidR="65C0B7A0">
        <w:t xml:space="preserve"> </w:t>
      </w:r>
      <w:r w:rsidR="7F6AD207">
        <w:t>are advised to contact the service</w:t>
      </w:r>
      <w:r w:rsidR="7B9C9D32">
        <w:t xml:space="preserve"> to confirm the or</w:t>
      </w:r>
      <w:r w:rsidR="50249491">
        <w:t>igin of the prescription</w:t>
      </w:r>
      <w:r w:rsidR="7B9C9D32">
        <w:t>.</w:t>
      </w:r>
    </w:p>
    <w:p w14:paraId="6F3475B7" w14:textId="77777777" w:rsidR="00433D28" w:rsidRPr="008F04D1" w:rsidRDefault="00433D28" w:rsidP="00397DA8"/>
    <w:p w14:paraId="4A94E092" w14:textId="05D1577C" w:rsidR="00433D28" w:rsidRPr="008F04D1" w:rsidRDefault="00433D28" w:rsidP="00397DA8">
      <w:pPr>
        <w:pStyle w:val="Heading2"/>
      </w:pPr>
      <w:bookmarkStart w:id="578" w:name="_Toc141792629"/>
      <w:bookmarkStart w:id="579" w:name="_Toc142591420"/>
      <w:bookmarkStart w:id="580" w:name="_Toc142592056"/>
      <w:bookmarkStart w:id="581" w:name="_Toc207639881"/>
      <w:r w:rsidRPr="008F04D1">
        <w:t>9.2</w:t>
      </w:r>
      <w:r w:rsidR="00F6479F" w:rsidRPr="008F04D1">
        <w:t xml:space="preserve"> </w:t>
      </w:r>
      <w:r w:rsidRPr="008F04D1">
        <w:t xml:space="preserve">The </w:t>
      </w:r>
      <w:r w:rsidR="00AF2573" w:rsidRPr="00890576">
        <w:t>dispensing</w:t>
      </w:r>
      <w:r w:rsidR="006A7B27">
        <w:t xml:space="preserve"> </w:t>
      </w:r>
      <w:r w:rsidRPr="00890576">
        <w:t xml:space="preserve">and </w:t>
      </w:r>
      <w:r w:rsidR="00AF2573" w:rsidRPr="00890576">
        <w:t>administration</w:t>
      </w:r>
      <w:r w:rsidR="006A7B27">
        <w:t xml:space="preserve"> </w:t>
      </w:r>
      <w:r w:rsidRPr="008F04D1">
        <w:t>process</w:t>
      </w:r>
      <w:bookmarkEnd w:id="578"/>
      <w:bookmarkEnd w:id="579"/>
      <w:bookmarkEnd w:id="580"/>
      <w:bookmarkEnd w:id="581"/>
    </w:p>
    <w:p w14:paraId="4C781AE1" w14:textId="040A9DC2" w:rsidR="00433D28" w:rsidRDefault="00875AED" w:rsidP="00397DA8">
      <w:r w:rsidRPr="008F04D1">
        <w:t>Tāngata whai ora</w:t>
      </w:r>
      <w:r w:rsidR="00433D28" w:rsidRPr="008F04D1">
        <w:t xml:space="preserve"> can receive their medication either as an administered dose consumed under observation or as a dispensed dose taken away to be consumed later. A </w:t>
      </w:r>
      <w:r w:rsidR="009F2B8F" w:rsidRPr="008F04D1">
        <w:t>‘</w:t>
      </w:r>
      <w:r w:rsidR="00433D28" w:rsidRPr="008F04D1">
        <w:t>takeaway dose</w:t>
      </w:r>
      <w:r w:rsidR="009F2B8F" w:rsidRPr="008F04D1">
        <w:t>’</w:t>
      </w:r>
      <w:r w:rsidR="00433D28" w:rsidRPr="008F04D1">
        <w:t xml:space="preserve"> is any dose that is not consumed under observation</w:t>
      </w:r>
      <w:r w:rsidR="007E75D4" w:rsidRPr="008F04D1">
        <w:t xml:space="preserve">. See </w:t>
      </w:r>
      <w:r w:rsidR="00773E05">
        <w:t>Table 6</w:t>
      </w:r>
      <w:r w:rsidR="00433D28" w:rsidRPr="008F04D1">
        <w:t xml:space="preserve"> below for a stepwise description of the recommended dispensing and administration process.</w:t>
      </w:r>
    </w:p>
    <w:p w14:paraId="1A9F9145" w14:textId="77777777" w:rsidR="005D3144" w:rsidRDefault="005D3144" w:rsidP="00397DA8"/>
    <w:p w14:paraId="48AFFE56" w14:textId="4213392C" w:rsidR="005D3144" w:rsidRPr="008F04D1" w:rsidRDefault="005D3144" w:rsidP="00397DA8">
      <w:r w:rsidRPr="00890576">
        <w:t>This guidance is in addition to the required compliance with regulatory pharmacy practice requirements.</w:t>
      </w:r>
    </w:p>
    <w:p w14:paraId="36ABFB69" w14:textId="77777777" w:rsidR="00433D28" w:rsidRPr="008F04D1" w:rsidRDefault="00433D28" w:rsidP="00397DA8"/>
    <w:p w14:paraId="7ED8C488" w14:textId="38379C51" w:rsidR="00433D28" w:rsidRPr="008F04D1" w:rsidRDefault="00433D28" w:rsidP="00397DA8">
      <w:pPr>
        <w:pStyle w:val="Heading3"/>
      </w:pPr>
      <w:bookmarkStart w:id="582" w:name="_Toc141792630"/>
      <w:bookmarkStart w:id="583" w:name="_Toc142592057"/>
      <w:bookmarkStart w:id="584" w:name="_Toc207639882"/>
      <w:r w:rsidRPr="008F04D1">
        <w:t>9.2.1</w:t>
      </w:r>
      <w:r w:rsidR="00F6479F" w:rsidRPr="008F04D1">
        <w:t xml:space="preserve"> </w:t>
      </w:r>
      <w:r w:rsidRPr="008F04D1">
        <w:t>Dispensing</w:t>
      </w:r>
      <w:bookmarkEnd w:id="582"/>
      <w:bookmarkEnd w:id="583"/>
      <w:bookmarkEnd w:id="584"/>
    </w:p>
    <w:p w14:paraId="5CF889FE" w14:textId="69BAD0FC" w:rsidR="00DF7DDA" w:rsidRPr="008F04D1" w:rsidRDefault="00433D28" w:rsidP="00397DA8">
      <w:r w:rsidRPr="008F04D1">
        <w:t>Safe dispensing of OST medication involves ensuring the legality of prescriptions</w:t>
      </w:r>
      <w:r w:rsidR="00E32EDE">
        <w:t>,</w:t>
      </w:r>
      <w:r w:rsidRPr="008F04D1">
        <w:t xml:space="preserve"> positively identifying </w:t>
      </w:r>
      <w:r w:rsidR="00875AED" w:rsidRPr="008F04D1">
        <w:t>tāngata whai ora</w:t>
      </w:r>
      <w:r w:rsidRPr="008F04D1">
        <w:t xml:space="preserve"> (if </w:t>
      </w:r>
      <w:r w:rsidR="00522E26" w:rsidRPr="008F04D1">
        <w:t>necessary,</w:t>
      </w:r>
      <w:r w:rsidRPr="008F04D1">
        <w:t xml:space="preserve"> checking recent photographs provided by the specialist service or prescriber and/or checking photo identification provided by </w:t>
      </w:r>
      <w:r w:rsidR="00875AED" w:rsidRPr="008F04D1">
        <w:t>tāngata whai ora</w:t>
      </w:r>
      <w:r w:rsidRPr="008F04D1">
        <w:t>)</w:t>
      </w:r>
      <w:r w:rsidR="00E32EDE">
        <w:t>,</w:t>
      </w:r>
      <w:r w:rsidRPr="008F04D1">
        <w:t xml:space="preserve"> and following correct </w:t>
      </w:r>
      <w:r w:rsidR="00E32EDE" w:rsidRPr="008F04D1">
        <w:t>procedures</w:t>
      </w:r>
      <w:r w:rsidR="00E32EDE">
        <w:t xml:space="preserve"> for</w:t>
      </w:r>
      <w:r w:rsidR="00E32EDE" w:rsidRPr="008F04D1">
        <w:t xml:space="preserve"> </w:t>
      </w:r>
      <w:r w:rsidRPr="008F04D1">
        <w:t>labelling, record-keeping</w:t>
      </w:r>
      <w:r w:rsidR="000B15C9" w:rsidRPr="008F04D1">
        <w:t>,</w:t>
      </w:r>
      <w:r w:rsidRPr="008F04D1">
        <w:t xml:space="preserve"> and filing. Where administration or dispensing instructions are unclear on the prescription, pharmacists must contact prescribers for clarification.</w:t>
      </w:r>
    </w:p>
    <w:p w14:paraId="45D2C764" w14:textId="77777777" w:rsidR="00433D28" w:rsidRPr="008F04D1" w:rsidRDefault="00433D28" w:rsidP="00397DA8"/>
    <w:p w14:paraId="4238134E" w14:textId="7066779E" w:rsidR="00433D28" w:rsidRPr="008F04D1" w:rsidRDefault="004C1DCF" w:rsidP="00397DA8">
      <w:pPr>
        <w:rPr>
          <w:color w:val="000000" w:themeColor="text1"/>
        </w:rPr>
      </w:pPr>
      <w:r w:rsidRPr="008F04D1">
        <w:t>OST</w:t>
      </w:r>
      <w:r w:rsidR="00433D28" w:rsidRPr="008F04D1">
        <w:t xml:space="preserve"> medication</w:t>
      </w:r>
      <w:r w:rsidR="000B15C9" w:rsidRPr="008F04D1">
        <w:t xml:space="preserve">, </w:t>
      </w:r>
      <w:r w:rsidR="00433D28" w:rsidRPr="008F04D1">
        <w:t>in particular methadone</w:t>
      </w:r>
      <w:r w:rsidR="000B15C9" w:rsidRPr="008F04D1">
        <w:t xml:space="preserve">, </w:t>
      </w:r>
      <w:r w:rsidR="00433D28" w:rsidRPr="008F04D1">
        <w:t xml:space="preserve">can cause death from overdose if the incorrect dose is dispensed. Pharmacists must measure </w:t>
      </w:r>
      <w:r w:rsidR="00433D28" w:rsidRPr="008F04D1">
        <w:rPr>
          <w:color w:val="000000" w:themeColor="text1"/>
        </w:rPr>
        <w:t xml:space="preserve">methadone preparations </w:t>
      </w:r>
      <w:r w:rsidR="00E64561" w:rsidRPr="008F04D1">
        <w:rPr>
          <w:color w:val="000000" w:themeColor="text1"/>
        </w:rPr>
        <w:t>using an approved accurate and validated apparatus (for example</w:t>
      </w:r>
      <w:r w:rsidR="000B15C9" w:rsidRPr="008F04D1">
        <w:rPr>
          <w:color w:val="000000" w:themeColor="text1"/>
        </w:rPr>
        <w:t>,</w:t>
      </w:r>
      <w:r w:rsidR="00E64561" w:rsidRPr="008F04D1">
        <w:rPr>
          <w:color w:val="000000" w:themeColor="text1"/>
        </w:rPr>
        <w:t xml:space="preserve"> a burette or a syringe)</w:t>
      </w:r>
      <w:r w:rsidR="00433D28" w:rsidRPr="008F04D1">
        <w:rPr>
          <w:color w:val="000000" w:themeColor="text1"/>
        </w:rPr>
        <w:t>, as a small discrepancy in volume can translate to a relatively large discrepancy in dose. For this</w:t>
      </w:r>
      <w:r w:rsidR="000B15C9" w:rsidRPr="008F04D1">
        <w:rPr>
          <w:color w:val="000000" w:themeColor="text1"/>
        </w:rPr>
        <w:t xml:space="preserve"> </w:t>
      </w:r>
      <w:r w:rsidR="00433D28" w:rsidRPr="008F04D1">
        <w:rPr>
          <w:color w:val="000000" w:themeColor="text1"/>
        </w:rPr>
        <w:t xml:space="preserve">reason, conical flasks or measuring cylinders should not be used. </w:t>
      </w:r>
    </w:p>
    <w:p w14:paraId="58C214C5" w14:textId="77777777" w:rsidR="00EE2323" w:rsidRPr="008F04D1" w:rsidRDefault="00EE2323" w:rsidP="00397DA8">
      <w:pPr>
        <w:rPr>
          <w:color w:val="000000"/>
        </w:rPr>
      </w:pPr>
    </w:p>
    <w:p w14:paraId="7C497837" w14:textId="523294B7" w:rsidR="00433D28" w:rsidRPr="008F04D1" w:rsidRDefault="00433D28" w:rsidP="006F793F">
      <w:pPr>
        <w:pStyle w:val="Heading3"/>
        <w:spacing w:after="80"/>
      </w:pPr>
      <w:bookmarkStart w:id="585" w:name="_9.2.2_Takeaway_doses"/>
      <w:bookmarkStart w:id="586" w:name="_Toc141792631"/>
      <w:bookmarkStart w:id="587" w:name="_Toc142592058"/>
      <w:bookmarkStart w:id="588" w:name="_Toc207639883"/>
      <w:bookmarkEnd w:id="585"/>
      <w:r w:rsidRPr="008F04D1">
        <w:t>9.2.2</w:t>
      </w:r>
      <w:r w:rsidR="00F6479F" w:rsidRPr="008F04D1">
        <w:t xml:space="preserve"> </w:t>
      </w:r>
      <w:r w:rsidRPr="008F04D1">
        <w:t>Takeaway doses</w:t>
      </w:r>
      <w:bookmarkEnd w:id="586"/>
      <w:bookmarkEnd w:id="587"/>
      <w:bookmarkEnd w:id="588"/>
    </w:p>
    <w:p w14:paraId="2995D0DD" w14:textId="78E7140D" w:rsidR="00433D28" w:rsidRPr="008F04D1" w:rsidRDefault="00433D28" w:rsidP="00397DA8">
      <w:pPr>
        <w:rPr>
          <w:color w:val="000000"/>
        </w:rPr>
      </w:pPr>
      <w:r w:rsidRPr="008F04D1">
        <w:t xml:space="preserve">Pharmacists should emphasise to </w:t>
      </w:r>
      <w:r w:rsidR="00875AED" w:rsidRPr="008F04D1">
        <w:t>tāngata whai ora</w:t>
      </w:r>
      <w:r w:rsidRPr="008F04D1">
        <w:t xml:space="preserve"> the importance of storing takeaway doses</w:t>
      </w:r>
      <w:r w:rsidR="00BF1E32" w:rsidRPr="008F04D1">
        <w:t xml:space="preserve"> </w:t>
      </w:r>
      <w:r w:rsidRPr="008F04D1">
        <w:t>of methadone and buprenorphine in a cool place that is out of sight and reach of children (preferably in a locked container).</w:t>
      </w:r>
      <w:r w:rsidRPr="008F04D1">
        <w:rPr>
          <w:color w:val="FF0000"/>
        </w:rPr>
        <w:t xml:space="preserve"> </w:t>
      </w:r>
      <w:r w:rsidRPr="008F04D1">
        <w:t>Pharmacies should dispense</w:t>
      </w:r>
      <w:r w:rsidRPr="008F04D1">
        <w:rPr>
          <w:color w:val="FF0000"/>
        </w:rPr>
        <w:t xml:space="preserve"> </w:t>
      </w:r>
      <w:r w:rsidRPr="008F04D1">
        <w:rPr>
          <w:color w:val="000000" w:themeColor="text1"/>
        </w:rPr>
        <w:t>takeaway doses as individual daily doses, with each day</w:t>
      </w:r>
      <w:r w:rsidR="009F2B8F" w:rsidRPr="008F04D1">
        <w:rPr>
          <w:color w:val="000000" w:themeColor="text1"/>
        </w:rPr>
        <w:t>’</w:t>
      </w:r>
      <w:r w:rsidRPr="008F04D1">
        <w:rPr>
          <w:color w:val="000000" w:themeColor="text1"/>
        </w:rPr>
        <w:t>s dose packed in an appropriately labelled bottle with a child-resistant closure</w:t>
      </w:r>
      <w:r w:rsidR="004E11D2" w:rsidRPr="008F04D1">
        <w:rPr>
          <w:color w:val="000000" w:themeColor="text1"/>
        </w:rPr>
        <w:t xml:space="preserve">. </w:t>
      </w:r>
      <w:r w:rsidR="00E64561" w:rsidRPr="008F04D1">
        <w:rPr>
          <w:color w:val="000000" w:themeColor="text1"/>
        </w:rPr>
        <w:t>A sealable plastic bag may</w:t>
      </w:r>
      <w:r w:rsidR="00E64561" w:rsidRPr="008F04D1" w:rsidDel="00C16A9C">
        <w:rPr>
          <w:color w:val="000000" w:themeColor="text1"/>
        </w:rPr>
        <w:t xml:space="preserve"> </w:t>
      </w:r>
      <w:r w:rsidR="00E64561" w:rsidRPr="008F04D1">
        <w:rPr>
          <w:color w:val="000000" w:themeColor="text1"/>
        </w:rPr>
        <w:t>reduce the ri</w:t>
      </w:r>
      <w:r w:rsidR="004E11D2" w:rsidRPr="008F04D1">
        <w:rPr>
          <w:color w:val="000000" w:themeColor="text1"/>
        </w:rPr>
        <w:t xml:space="preserve">sk of </w:t>
      </w:r>
      <w:r w:rsidR="00C16A9C" w:rsidRPr="008F04D1">
        <w:rPr>
          <w:color w:val="000000" w:themeColor="text1"/>
        </w:rPr>
        <w:t xml:space="preserve">losing the </w:t>
      </w:r>
      <w:r w:rsidR="004E11D2" w:rsidRPr="008F04D1">
        <w:rPr>
          <w:color w:val="000000" w:themeColor="text1"/>
        </w:rPr>
        <w:t xml:space="preserve">dose due to leakage after </w:t>
      </w:r>
      <w:r w:rsidR="00875AED" w:rsidRPr="008F04D1">
        <w:rPr>
          <w:color w:val="000000" w:themeColor="text1"/>
        </w:rPr>
        <w:t>t</w:t>
      </w:r>
      <w:r w:rsidR="007854EB" w:rsidRPr="008F04D1">
        <w:t>ā</w:t>
      </w:r>
      <w:r w:rsidR="00875AED" w:rsidRPr="008F04D1">
        <w:rPr>
          <w:color w:val="000000" w:themeColor="text1"/>
        </w:rPr>
        <w:t>ngata whai ora</w:t>
      </w:r>
      <w:r w:rsidR="004E11D2" w:rsidRPr="008F04D1">
        <w:rPr>
          <w:color w:val="000000" w:themeColor="text1"/>
        </w:rPr>
        <w:t xml:space="preserve"> </w:t>
      </w:r>
      <w:r w:rsidR="007854EB" w:rsidRPr="008F04D1">
        <w:rPr>
          <w:color w:val="000000" w:themeColor="text1"/>
        </w:rPr>
        <w:t>have</w:t>
      </w:r>
      <w:r w:rsidR="004E11D2" w:rsidRPr="008F04D1">
        <w:rPr>
          <w:color w:val="000000" w:themeColor="text1"/>
        </w:rPr>
        <w:t xml:space="preserve"> taken possession of the doses.</w:t>
      </w:r>
    </w:p>
    <w:p w14:paraId="737A83ED" w14:textId="77777777" w:rsidR="00433D28" w:rsidRPr="006F793F" w:rsidRDefault="00433D28" w:rsidP="00397DA8">
      <w:pPr>
        <w:rPr>
          <w:sz w:val="20"/>
          <w:szCs w:val="20"/>
        </w:rPr>
      </w:pPr>
    </w:p>
    <w:p w14:paraId="3E240C8A" w14:textId="1B976A05" w:rsidR="00DF7DDA" w:rsidRPr="008F04D1" w:rsidRDefault="00433D28" w:rsidP="00397DA8">
      <w:r>
        <w:t>Pharmacists should only dilute takeaway doses with water if the prescription specifically requires dilution and instructs the dilution volume or concentration. Labels must accurately reflect the contents of the bottle</w:t>
      </w:r>
      <w:r w:rsidR="004B6F04">
        <w:t xml:space="preserve">, </w:t>
      </w:r>
      <w:r w:rsidR="00BB43CD">
        <w:t xml:space="preserve">including </w:t>
      </w:r>
      <w:r w:rsidR="003944D4">
        <w:t xml:space="preserve">the </w:t>
      </w:r>
      <w:r w:rsidR="003944D4" w:rsidRPr="0037418E">
        <w:t>mg/m</w:t>
      </w:r>
      <w:r w:rsidR="000E12EC" w:rsidRPr="0037418E">
        <w:t>L</w:t>
      </w:r>
      <w:r w:rsidR="003944D4" w:rsidRPr="0037418E">
        <w:t xml:space="preserve"> in volume once it</w:t>
      </w:r>
      <w:r w:rsidR="00187F68" w:rsidRPr="0037418E">
        <w:t xml:space="preserve"> has</w:t>
      </w:r>
      <w:r w:rsidR="003944D4" w:rsidRPr="0037418E">
        <w:t xml:space="preserve"> been diluted</w:t>
      </w:r>
      <w:r w:rsidRPr="0037418E">
        <w:t xml:space="preserve">. Biomed, the manufacturer of Biodone, </w:t>
      </w:r>
      <w:r w:rsidR="14EB8CF7" w:rsidRPr="0037418E">
        <w:t>sta</w:t>
      </w:r>
      <w:r w:rsidR="14EB8CF7">
        <w:t>tes</w:t>
      </w:r>
      <w:r>
        <w:t xml:space="preserve">: </w:t>
      </w:r>
      <w:r w:rsidR="002A4DC5">
        <w:t>“</w:t>
      </w:r>
      <w:r>
        <w:t xml:space="preserve">If pharmacists dilute with </w:t>
      </w:r>
      <w:r w:rsidRPr="1C4351AD">
        <w:rPr>
          <w:b/>
          <w:bCs/>
        </w:rPr>
        <w:t>distilled or purified water</w:t>
      </w:r>
      <w:r>
        <w:t xml:space="preserve"> and store in a single use glass or polypropylene bottle for 7 days (or less) at room temperature there should be no impact on product </w:t>
      </w:r>
      <w:r w:rsidR="002A4DC5">
        <w:t>quality”</w:t>
      </w:r>
      <w:r>
        <w:t>.</w:t>
      </w:r>
      <w:r w:rsidRPr="1C4351AD">
        <w:rPr>
          <w:b/>
          <w:bCs/>
        </w:rPr>
        <w:t xml:space="preserve"> </w:t>
      </w:r>
      <w:r>
        <w:t xml:space="preserve">Note that </w:t>
      </w:r>
      <w:r w:rsidR="00FD775B">
        <w:t xml:space="preserve">the use of </w:t>
      </w:r>
      <w:r w:rsidR="00FD775B">
        <w:lastRenderedPageBreak/>
        <w:t xml:space="preserve">potable water as a diluent may </w:t>
      </w:r>
      <w:r w:rsidR="4CD27772">
        <w:t>have an unpredictable effect</w:t>
      </w:r>
      <w:r w:rsidR="00FD775B">
        <w:t xml:space="preserve"> on product quality due to </w:t>
      </w:r>
      <w:r>
        <w:t>regional and day-to-day variation in local water supplies</w:t>
      </w:r>
      <w:r w:rsidR="0013625A">
        <w:t>.</w:t>
      </w:r>
    </w:p>
    <w:p w14:paraId="0801E446" w14:textId="77777777" w:rsidR="00DF7DDA" w:rsidRPr="006F793F" w:rsidRDefault="00DF7DDA" w:rsidP="00397DA8">
      <w:pPr>
        <w:rPr>
          <w:sz w:val="20"/>
          <w:szCs w:val="20"/>
        </w:rPr>
      </w:pPr>
    </w:p>
    <w:p w14:paraId="4B9F189C" w14:textId="4AF9A59F" w:rsidR="00433D28" w:rsidRPr="008F04D1" w:rsidRDefault="00433D28" w:rsidP="74B129F9">
      <w:r>
        <w:t xml:space="preserve">Pharmacists should note that collection of doses via an agent requires written approval from a prescriber or </w:t>
      </w:r>
      <w:r w:rsidR="2D4C6FC3">
        <w:t>appropriate</w:t>
      </w:r>
      <w:r>
        <w:t xml:space="preserve"> specialist service </w:t>
      </w:r>
      <w:r w:rsidR="4F1D0440">
        <w:t>employee</w:t>
      </w:r>
      <w:r w:rsidR="70E0BE6A">
        <w:t xml:space="preserve"> (see section </w:t>
      </w:r>
      <w:r w:rsidR="70E0BE6A" w:rsidRPr="006E04E2">
        <w:t>5.1.2 Special circumstances for granting additional takeaway doses</w:t>
      </w:r>
      <w:r w:rsidR="70E0BE6A">
        <w:t>)</w:t>
      </w:r>
      <w:r>
        <w:t>. The pharmacist should check the agent</w:t>
      </w:r>
      <w:r w:rsidR="009F2B8F">
        <w:t>’</w:t>
      </w:r>
      <w:r>
        <w:t xml:space="preserve">s identification before providing the prescription. Where </w:t>
      </w:r>
      <w:r w:rsidR="00875AED">
        <w:t>tāngata whai ora</w:t>
      </w:r>
      <w:r>
        <w:t xml:space="preserve"> are in custody or hospital, pharmacists</w:t>
      </w:r>
      <w:r w:rsidR="49ECE25B">
        <w:t xml:space="preserve"> may be asked to provide information about current dose, most recent consumed dose</w:t>
      </w:r>
      <w:r w:rsidR="00DF0ABE">
        <w:t>,</w:t>
      </w:r>
      <w:r w:rsidR="49ECE25B">
        <w:t xml:space="preserve"> and</w:t>
      </w:r>
      <w:r w:rsidR="74E66FA3">
        <w:t xml:space="preserve"> number of takeaways </w:t>
      </w:r>
      <w:r w:rsidR="1E687BD6">
        <w:t xml:space="preserve">the person </w:t>
      </w:r>
      <w:r w:rsidR="74E66FA3">
        <w:t xml:space="preserve">has in their possession. </w:t>
      </w:r>
      <w:r w:rsidR="5247D41A">
        <w:t>Requests</w:t>
      </w:r>
      <w:r>
        <w:t xml:space="preserve"> </w:t>
      </w:r>
      <w:r w:rsidR="00344C73">
        <w:t xml:space="preserve">from police or hospital staff </w:t>
      </w:r>
      <w:r w:rsidR="4E7BA931">
        <w:t xml:space="preserve">for </w:t>
      </w:r>
      <w:r>
        <w:t xml:space="preserve">takeaway doses to </w:t>
      </w:r>
      <w:r w:rsidR="2C2E3945">
        <w:t xml:space="preserve">give to tāngata whai ora should be directed to </w:t>
      </w:r>
      <w:r>
        <w:t>the service or prescriber.</w:t>
      </w:r>
    </w:p>
    <w:p w14:paraId="318007F1" w14:textId="77777777" w:rsidR="00433D28" w:rsidRPr="006F793F" w:rsidRDefault="00433D28" w:rsidP="00397DA8">
      <w:pPr>
        <w:rPr>
          <w:sz w:val="20"/>
          <w:szCs w:val="20"/>
        </w:rPr>
      </w:pPr>
    </w:p>
    <w:p w14:paraId="17BD7847" w14:textId="3E5D216D" w:rsidR="00433D28" w:rsidRDefault="00433D28" w:rsidP="00397DA8">
      <w:r w:rsidRPr="008F04D1">
        <w:t>It is unsafe to reuse takeaway bottles, even after washing.</w:t>
      </w:r>
    </w:p>
    <w:p w14:paraId="7713838A" w14:textId="77777777" w:rsidR="007906B5" w:rsidRPr="008F04D1" w:rsidRDefault="007906B5" w:rsidP="00397DA8"/>
    <w:p w14:paraId="785DEA26" w14:textId="15D81AAE" w:rsidR="00433D28" w:rsidRPr="008F04D1" w:rsidRDefault="00433D28" w:rsidP="006F793F">
      <w:pPr>
        <w:pStyle w:val="Heading3"/>
        <w:spacing w:before="120" w:after="80"/>
      </w:pPr>
      <w:bookmarkStart w:id="589" w:name="_Toc141792632"/>
      <w:bookmarkStart w:id="590" w:name="_Toc142592059"/>
      <w:bookmarkStart w:id="591" w:name="_Toc207639884"/>
      <w:r w:rsidRPr="008F04D1">
        <w:t>9.2.3</w:t>
      </w:r>
      <w:r w:rsidR="00F6479F" w:rsidRPr="008F04D1">
        <w:t xml:space="preserve"> </w:t>
      </w:r>
      <w:r w:rsidRPr="008F04D1">
        <w:t>Administering observed consumed doses</w:t>
      </w:r>
      <w:bookmarkEnd w:id="589"/>
      <w:bookmarkEnd w:id="590"/>
      <w:bookmarkEnd w:id="591"/>
    </w:p>
    <w:p w14:paraId="37079827" w14:textId="1E845503" w:rsidR="00F36F9D" w:rsidRDefault="00875AED" w:rsidP="00397DA8">
      <w:r w:rsidRPr="008F04D1">
        <w:t>Tāngata whai ora</w:t>
      </w:r>
      <w:r w:rsidR="00433D28" w:rsidRPr="008F04D1">
        <w:t xml:space="preserve"> receiving OST medication must consume the full prescribed dose under observation at the time of each administration. </w:t>
      </w:r>
    </w:p>
    <w:p w14:paraId="6FD6BBDF" w14:textId="77777777" w:rsidR="00F36F9D" w:rsidRDefault="00F36F9D" w:rsidP="00397DA8"/>
    <w:p w14:paraId="45EC9C2E" w14:textId="55BE18B9" w:rsidR="00DF7DDA" w:rsidRPr="008F04D1" w:rsidRDefault="00026F74" w:rsidP="00397DA8">
      <w:r w:rsidRPr="008F04D1">
        <w:t xml:space="preserve">This </w:t>
      </w:r>
      <w:r w:rsidR="00433D28" w:rsidRPr="008F04D1">
        <w:t>procedure involve</w:t>
      </w:r>
      <w:r w:rsidRPr="008F04D1">
        <w:t>s</w:t>
      </w:r>
      <w:r w:rsidR="00433D28" w:rsidRPr="008F04D1">
        <w:t xml:space="preserve"> the pharmacist:</w:t>
      </w:r>
      <w:r w:rsidR="00433D28" w:rsidRPr="00F107D2">
        <w:rPr>
          <w:rStyle w:val="FootnoteReference"/>
        </w:rPr>
        <w:footnoteReference w:id="13"/>
      </w:r>
    </w:p>
    <w:p w14:paraId="21306B9A" w14:textId="78C759BB" w:rsidR="00DF7DDA" w:rsidRPr="008F04D1" w:rsidRDefault="2670FAF6" w:rsidP="00947A2B">
      <w:pPr>
        <w:pStyle w:val="List"/>
        <w:spacing w:after="60"/>
      </w:pPr>
      <w:r w:rsidRPr="008F04D1">
        <w:t xml:space="preserve">first checking </w:t>
      </w:r>
      <w:r w:rsidR="7A80E3F2" w:rsidRPr="008F04D1">
        <w:t>t</w:t>
      </w:r>
      <w:r w:rsidR="72039F0F" w:rsidRPr="008F04D1">
        <w:t>ā</w:t>
      </w:r>
      <w:r w:rsidR="7A80E3F2" w:rsidRPr="008F04D1">
        <w:t>ngata whai ora</w:t>
      </w:r>
      <w:r w:rsidRPr="008F04D1">
        <w:t xml:space="preserve"> for symptoms of intoxication or withdrawal from opioids or other illicit substances</w:t>
      </w:r>
    </w:p>
    <w:p w14:paraId="7B0194AB" w14:textId="77777777" w:rsidR="006F793F" w:rsidRDefault="2670FAF6" w:rsidP="0073526D">
      <w:pPr>
        <w:pStyle w:val="List"/>
        <w:spacing w:after="60"/>
      </w:pPr>
      <w:r w:rsidRPr="008F04D1">
        <w:t>accurately measuring the prescribed dose</w:t>
      </w:r>
    </w:p>
    <w:p w14:paraId="599CB315" w14:textId="12CA43B0" w:rsidR="00DF7DDA" w:rsidRPr="008F04D1" w:rsidRDefault="3B666EC7" w:rsidP="006F793F">
      <w:pPr>
        <w:pStyle w:val="List"/>
        <w:spacing w:after="0"/>
      </w:pPr>
      <w:r>
        <w:t>breaking up buprenorphine tablets into quarters with a tablet cutter</w:t>
      </w:r>
      <w:r w:rsidR="657076D6">
        <w:t xml:space="preserve"> (</w:t>
      </w:r>
      <w:r>
        <w:t>e</w:t>
      </w:r>
      <w:r w:rsidR="4880E1F6">
        <w:t>nsuring</w:t>
      </w:r>
      <w:r>
        <w:t xml:space="preserve"> tablets are not crushed, as this will lead to a proportion of the dose being swallowed in saliva</w:t>
      </w:r>
      <w:r w:rsidR="5025D8C6">
        <w:t>)</w:t>
      </w:r>
    </w:p>
    <w:p w14:paraId="6B8F190C" w14:textId="560A3A51" w:rsidR="00433D28" w:rsidRPr="008F04D1" w:rsidRDefault="2670FAF6" w:rsidP="00946390">
      <w:pPr>
        <w:pStyle w:val="List"/>
        <w:spacing w:after="80"/>
      </w:pPr>
      <w:r w:rsidRPr="008F04D1">
        <w:t xml:space="preserve">giving the methadone dose in a </w:t>
      </w:r>
      <w:r w:rsidR="214B1839" w:rsidRPr="008F04D1">
        <w:t xml:space="preserve">clear </w:t>
      </w:r>
      <w:r w:rsidRPr="008F04D1">
        <w:t xml:space="preserve">disposable cup (cups must </w:t>
      </w:r>
      <w:r w:rsidR="009C56A3" w:rsidRPr="008F04D1">
        <w:t>be safely disposed</w:t>
      </w:r>
      <w:r w:rsidR="00AD5616" w:rsidRPr="008F04D1">
        <w:t xml:space="preserve"> and cannot be</w:t>
      </w:r>
      <w:r w:rsidR="009C56A3" w:rsidRPr="008F04D1">
        <w:t xml:space="preserve"> </w:t>
      </w:r>
      <w:r w:rsidRPr="008F04D1">
        <w:t>recycled) or giving the (</w:t>
      </w:r>
      <w:r w:rsidR="011FC6F8" w:rsidRPr="008F04D1">
        <w:t>cut</w:t>
      </w:r>
      <w:r w:rsidRPr="008F04D1">
        <w:t>) sublingual buprenorphine tablets in a medication pottle</w:t>
      </w:r>
    </w:p>
    <w:p w14:paraId="6BC0DB31" w14:textId="54B598F3" w:rsidR="00DF7DDA" w:rsidRPr="008F04D1" w:rsidRDefault="2670FAF6" w:rsidP="00946390">
      <w:pPr>
        <w:pStyle w:val="List"/>
        <w:spacing w:after="80"/>
      </w:pPr>
      <w:r w:rsidRPr="008F04D1">
        <w:t xml:space="preserve">observing </w:t>
      </w:r>
      <w:r w:rsidR="7A80E3F2" w:rsidRPr="008F04D1">
        <w:t>t</w:t>
      </w:r>
      <w:r w:rsidR="72039F0F" w:rsidRPr="008F04D1">
        <w:t>ā</w:t>
      </w:r>
      <w:r w:rsidR="7A80E3F2" w:rsidRPr="008F04D1">
        <w:t>ngata whai ora</w:t>
      </w:r>
      <w:r w:rsidRPr="008F04D1">
        <w:t xml:space="preserve"> taking the dose</w:t>
      </w:r>
    </w:p>
    <w:p w14:paraId="60A5CE20" w14:textId="0C0AD8ED" w:rsidR="004E11D2" w:rsidRDefault="003614BA" w:rsidP="00946390">
      <w:pPr>
        <w:pStyle w:val="List"/>
        <w:spacing w:after="80"/>
      </w:pPr>
      <w:r w:rsidRPr="008F04D1">
        <w:t xml:space="preserve">notifying the prescriber or specialist service </w:t>
      </w:r>
      <w:r w:rsidR="2670FAF6" w:rsidRPr="008F04D1">
        <w:t>if diversion is strongly suspected or observed.</w:t>
      </w:r>
    </w:p>
    <w:p w14:paraId="39FE6EB3" w14:textId="70E9A99B" w:rsidR="00C0451F" w:rsidRDefault="00C0451F">
      <w:pPr>
        <w:spacing w:line="240" w:lineRule="auto"/>
      </w:pPr>
      <w:r>
        <w:br w:type="page"/>
      </w:r>
    </w:p>
    <w:p w14:paraId="0F1335D5" w14:textId="30917894" w:rsidR="004E11D2" w:rsidRPr="008F04D1" w:rsidRDefault="00F6479F" w:rsidP="004559A1">
      <w:pPr>
        <w:pStyle w:val="Caption"/>
        <w:keepNext/>
        <w:spacing w:before="360" w:after="80"/>
        <w:rPr>
          <w:i w:val="0"/>
          <w:iCs w:val="0"/>
        </w:rPr>
      </w:pPr>
      <w:bookmarkStart w:id="592" w:name="_Ref150432979"/>
      <w:bookmarkStart w:id="593" w:name="_Toc214377868"/>
      <w:r w:rsidRPr="008F04D1">
        <w:rPr>
          <w:i w:val="0"/>
          <w:iCs w:val="0"/>
          <w:color w:val="auto"/>
          <w:sz w:val="22"/>
          <w:szCs w:val="22"/>
        </w:rPr>
        <w:lastRenderedPageBreak/>
        <w:t xml:space="preserve">Table </w:t>
      </w:r>
      <w:r w:rsidRPr="008F04D1">
        <w:rPr>
          <w:i w:val="0"/>
          <w:iCs w:val="0"/>
          <w:color w:val="auto"/>
          <w:sz w:val="22"/>
          <w:szCs w:val="22"/>
        </w:rPr>
        <w:fldChar w:fldCharType="begin"/>
      </w:r>
      <w:r w:rsidRPr="008F04D1">
        <w:rPr>
          <w:i w:val="0"/>
          <w:iCs w:val="0"/>
          <w:color w:val="auto"/>
          <w:sz w:val="22"/>
          <w:szCs w:val="22"/>
        </w:rPr>
        <w:instrText xml:space="preserve"> SEQ Table \* ARABIC </w:instrText>
      </w:r>
      <w:r w:rsidRPr="008F04D1">
        <w:rPr>
          <w:i w:val="0"/>
          <w:iCs w:val="0"/>
          <w:color w:val="auto"/>
          <w:sz w:val="22"/>
          <w:szCs w:val="22"/>
        </w:rPr>
        <w:fldChar w:fldCharType="separate"/>
      </w:r>
      <w:r w:rsidR="005667FA">
        <w:rPr>
          <w:i w:val="0"/>
          <w:iCs w:val="0"/>
          <w:noProof/>
          <w:color w:val="auto"/>
          <w:sz w:val="22"/>
          <w:szCs w:val="22"/>
        </w:rPr>
        <w:t>6</w:t>
      </w:r>
      <w:r w:rsidRPr="008F04D1">
        <w:rPr>
          <w:i w:val="0"/>
          <w:iCs w:val="0"/>
          <w:color w:val="auto"/>
          <w:sz w:val="22"/>
          <w:szCs w:val="22"/>
        </w:rPr>
        <w:fldChar w:fldCharType="end"/>
      </w:r>
      <w:bookmarkEnd w:id="592"/>
      <w:r w:rsidRPr="008F04D1">
        <w:rPr>
          <w:i w:val="0"/>
          <w:iCs w:val="0"/>
          <w:color w:val="auto"/>
          <w:sz w:val="22"/>
          <w:szCs w:val="22"/>
        </w:rPr>
        <w:t>.</w:t>
      </w:r>
      <w:r w:rsidR="004E11D2" w:rsidRPr="008F04D1">
        <w:rPr>
          <w:i w:val="0"/>
          <w:iCs w:val="0"/>
          <w:color w:val="auto"/>
          <w:sz w:val="22"/>
          <w:szCs w:val="22"/>
        </w:rPr>
        <w:t xml:space="preserve"> Dispensing and administration process for methadone and buprenorphine</w:t>
      </w:r>
      <w:bookmarkEnd w:id="593"/>
    </w:p>
    <w:tbl>
      <w:tblPr>
        <w:tblW w:w="9992" w:type="dxa"/>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799"/>
        <w:gridCol w:w="4568"/>
        <w:gridCol w:w="4625"/>
      </w:tblGrid>
      <w:tr w:rsidR="008B2A04" w:rsidRPr="008F04D1" w14:paraId="3E6B20D2" w14:textId="77777777" w:rsidTr="004F6F16">
        <w:trPr>
          <w:cantSplit/>
          <w:trHeight w:val="618"/>
          <w:tblHeader/>
        </w:trPr>
        <w:tc>
          <w:tcPr>
            <w:tcW w:w="799" w:type="dxa"/>
            <w:tcBorders>
              <w:top w:val="single" w:sz="4" w:space="0" w:color="auto"/>
              <w:bottom w:val="single" w:sz="4" w:space="0" w:color="auto"/>
            </w:tcBorders>
            <w:shd w:val="clear" w:color="auto" w:fill="15799C"/>
          </w:tcPr>
          <w:p w14:paraId="38A89269" w14:textId="77777777" w:rsidR="004C6A79" w:rsidRPr="008F04D1" w:rsidRDefault="004C6A79" w:rsidP="00C323B1">
            <w:pPr>
              <w:pStyle w:val="TableText"/>
              <w:rPr>
                <w:b/>
                <w:bCs/>
                <w:color w:val="FFFFFF" w:themeColor="background1"/>
                <w:sz w:val="21"/>
                <w:szCs w:val="21"/>
              </w:rPr>
            </w:pPr>
            <w:r w:rsidRPr="008F04D1">
              <w:rPr>
                <w:b/>
                <w:bCs/>
                <w:color w:val="FFFFFF" w:themeColor="background1"/>
                <w:sz w:val="21"/>
                <w:szCs w:val="21"/>
              </w:rPr>
              <w:t>Step</w:t>
            </w:r>
          </w:p>
        </w:tc>
        <w:tc>
          <w:tcPr>
            <w:tcW w:w="4568" w:type="dxa"/>
            <w:tcBorders>
              <w:top w:val="single" w:sz="4" w:space="0" w:color="auto"/>
              <w:bottom w:val="single" w:sz="4" w:space="0" w:color="auto"/>
            </w:tcBorders>
            <w:shd w:val="clear" w:color="auto" w:fill="15799C"/>
          </w:tcPr>
          <w:p w14:paraId="360595A5" w14:textId="45B58660" w:rsidR="004C6A79" w:rsidRPr="008F04D1" w:rsidRDefault="004C6A79" w:rsidP="00C323B1">
            <w:pPr>
              <w:pStyle w:val="TableText"/>
              <w:rPr>
                <w:b/>
                <w:bCs/>
                <w:color w:val="FFFFFF" w:themeColor="background1"/>
                <w:sz w:val="21"/>
                <w:szCs w:val="21"/>
              </w:rPr>
            </w:pPr>
            <w:r w:rsidRPr="008F04D1">
              <w:rPr>
                <w:b/>
                <w:bCs/>
                <w:color w:val="FFFFFF" w:themeColor="background1"/>
                <w:sz w:val="21"/>
                <w:szCs w:val="21"/>
              </w:rPr>
              <w:t>Methadone</w:t>
            </w:r>
          </w:p>
        </w:tc>
        <w:tc>
          <w:tcPr>
            <w:tcW w:w="4624" w:type="dxa"/>
            <w:tcBorders>
              <w:top w:val="single" w:sz="4" w:space="0" w:color="auto"/>
              <w:bottom w:val="single" w:sz="4" w:space="0" w:color="auto"/>
            </w:tcBorders>
            <w:shd w:val="clear" w:color="auto" w:fill="15799C"/>
          </w:tcPr>
          <w:p w14:paraId="0F4AAA12" w14:textId="5FF0E7DD" w:rsidR="004C6A79" w:rsidRPr="008F04D1" w:rsidRDefault="004C6A79" w:rsidP="00C323B1">
            <w:pPr>
              <w:pStyle w:val="TableText"/>
              <w:rPr>
                <w:b/>
                <w:bCs/>
                <w:color w:val="FFFFFF" w:themeColor="background1"/>
                <w:sz w:val="21"/>
                <w:szCs w:val="21"/>
              </w:rPr>
            </w:pPr>
            <w:r w:rsidRPr="008F04D1">
              <w:rPr>
                <w:b/>
                <w:bCs/>
                <w:color w:val="FFFFFF" w:themeColor="background1"/>
                <w:sz w:val="21"/>
                <w:szCs w:val="21"/>
              </w:rPr>
              <w:t>Buprenorphine</w:t>
            </w:r>
          </w:p>
        </w:tc>
      </w:tr>
      <w:tr w:rsidR="004C6A79" w:rsidRPr="008F04D1" w14:paraId="34361037" w14:textId="77777777" w:rsidTr="004F6F16">
        <w:trPr>
          <w:cantSplit/>
          <w:trHeight w:val="1578"/>
        </w:trPr>
        <w:tc>
          <w:tcPr>
            <w:tcW w:w="799" w:type="dxa"/>
            <w:tcBorders>
              <w:top w:val="single" w:sz="4" w:space="0" w:color="auto"/>
              <w:bottom w:val="single" w:sz="4" w:space="0" w:color="auto"/>
            </w:tcBorders>
            <w:shd w:val="clear" w:color="auto" w:fill="F2F2F2" w:themeFill="background1" w:themeFillShade="F2"/>
          </w:tcPr>
          <w:p w14:paraId="2ED6FF8B" w14:textId="77777777" w:rsidR="004C6A79" w:rsidRPr="008F04D1" w:rsidRDefault="004C6A79" w:rsidP="00C323B1">
            <w:pPr>
              <w:pStyle w:val="TableText"/>
              <w:rPr>
                <w:sz w:val="21"/>
                <w:szCs w:val="21"/>
              </w:rPr>
            </w:pPr>
            <w:r w:rsidRPr="008F04D1">
              <w:rPr>
                <w:sz w:val="21"/>
                <w:szCs w:val="21"/>
              </w:rPr>
              <w:t>1</w:t>
            </w:r>
          </w:p>
        </w:tc>
        <w:tc>
          <w:tcPr>
            <w:tcW w:w="9193" w:type="dxa"/>
            <w:gridSpan w:val="2"/>
            <w:tcBorders>
              <w:top w:val="single" w:sz="4" w:space="0" w:color="auto"/>
              <w:bottom w:val="single" w:sz="4" w:space="0" w:color="auto"/>
            </w:tcBorders>
            <w:shd w:val="clear" w:color="auto" w:fill="F2F2F2" w:themeFill="background1" w:themeFillShade="F2"/>
          </w:tcPr>
          <w:p w14:paraId="09163684" w14:textId="5A5B39B6" w:rsidR="004C6A79" w:rsidRPr="008F04D1" w:rsidRDefault="004C6A79" w:rsidP="00C323B1">
            <w:pPr>
              <w:pStyle w:val="TableText"/>
              <w:rPr>
                <w:sz w:val="21"/>
                <w:szCs w:val="21"/>
              </w:rPr>
            </w:pPr>
            <w:r w:rsidRPr="008F04D1">
              <w:rPr>
                <w:sz w:val="21"/>
                <w:szCs w:val="21"/>
              </w:rPr>
              <w:t>Ensure script is legal; check for any communications regarding changes to dispensing. Correctly identify</w:t>
            </w:r>
            <w:r w:rsidR="008D598A" w:rsidRPr="008F04D1">
              <w:rPr>
                <w:sz w:val="21"/>
                <w:szCs w:val="21"/>
              </w:rPr>
              <w:t xml:space="preserve"> t</w:t>
            </w:r>
            <w:r w:rsidR="007854EB" w:rsidRPr="008F04D1">
              <w:rPr>
                <w:sz w:val="21"/>
                <w:szCs w:val="21"/>
              </w:rPr>
              <w:t>ā</w:t>
            </w:r>
            <w:r w:rsidR="008D598A" w:rsidRPr="008F04D1">
              <w:rPr>
                <w:sz w:val="21"/>
                <w:szCs w:val="21"/>
              </w:rPr>
              <w:t>ngata whai ora</w:t>
            </w:r>
            <w:r w:rsidRPr="008F04D1">
              <w:rPr>
                <w:sz w:val="21"/>
                <w:szCs w:val="21"/>
              </w:rPr>
              <w:t>, verifying identification if necessary. Assess for signs of intoxication (</w:t>
            </w:r>
            <w:r w:rsidR="008D598A" w:rsidRPr="008F04D1">
              <w:rPr>
                <w:sz w:val="21"/>
                <w:szCs w:val="21"/>
              </w:rPr>
              <w:t xml:space="preserve">tāngata whai ora </w:t>
            </w:r>
            <w:r w:rsidRPr="008F04D1">
              <w:rPr>
                <w:sz w:val="21"/>
                <w:szCs w:val="21"/>
              </w:rPr>
              <w:t xml:space="preserve">should remove sunglasses). Ensure </w:t>
            </w:r>
            <w:r w:rsidR="008D598A" w:rsidRPr="008F04D1">
              <w:rPr>
                <w:sz w:val="21"/>
                <w:szCs w:val="21"/>
              </w:rPr>
              <w:t>t</w:t>
            </w:r>
            <w:r w:rsidR="007854EB" w:rsidRPr="008F04D1">
              <w:rPr>
                <w:sz w:val="21"/>
                <w:szCs w:val="21"/>
              </w:rPr>
              <w:t>ā</w:t>
            </w:r>
            <w:r w:rsidR="008D598A" w:rsidRPr="008F04D1">
              <w:rPr>
                <w:sz w:val="21"/>
                <w:szCs w:val="21"/>
              </w:rPr>
              <w:t xml:space="preserve">ngata whai ora </w:t>
            </w:r>
            <w:r w:rsidR="007854EB" w:rsidRPr="008F04D1">
              <w:rPr>
                <w:sz w:val="21"/>
                <w:szCs w:val="21"/>
              </w:rPr>
              <w:t>do</w:t>
            </w:r>
            <w:r w:rsidRPr="008F04D1">
              <w:rPr>
                <w:sz w:val="21"/>
                <w:szCs w:val="21"/>
              </w:rPr>
              <w:t xml:space="preserve"> not have anything in their mouth (eg</w:t>
            </w:r>
            <w:r w:rsidR="009409B2">
              <w:rPr>
                <w:sz w:val="21"/>
                <w:szCs w:val="21"/>
              </w:rPr>
              <w:t>,</w:t>
            </w:r>
            <w:r w:rsidRPr="008F04D1">
              <w:rPr>
                <w:sz w:val="21"/>
                <w:szCs w:val="21"/>
              </w:rPr>
              <w:t xml:space="preserve"> chewing gum) and is not holding a drink bottle or other container. </w:t>
            </w:r>
          </w:p>
        </w:tc>
      </w:tr>
      <w:tr w:rsidR="004C6A79" w:rsidRPr="008F04D1" w14:paraId="0A32D91F" w14:textId="77777777" w:rsidTr="004F6F16">
        <w:trPr>
          <w:cantSplit/>
          <w:trHeight w:val="2878"/>
        </w:trPr>
        <w:tc>
          <w:tcPr>
            <w:tcW w:w="799" w:type="dxa"/>
            <w:tcBorders>
              <w:top w:val="single" w:sz="4" w:space="0" w:color="auto"/>
              <w:bottom w:val="single" w:sz="4" w:space="0" w:color="auto"/>
            </w:tcBorders>
          </w:tcPr>
          <w:p w14:paraId="1918D28B" w14:textId="77777777" w:rsidR="004C6A79" w:rsidRPr="008F04D1" w:rsidRDefault="004C6A79" w:rsidP="00C323B1">
            <w:pPr>
              <w:pStyle w:val="TableText"/>
              <w:rPr>
                <w:sz w:val="21"/>
                <w:szCs w:val="21"/>
              </w:rPr>
            </w:pPr>
            <w:r w:rsidRPr="008F04D1">
              <w:rPr>
                <w:sz w:val="21"/>
                <w:szCs w:val="21"/>
              </w:rPr>
              <w:t>2</w:t>
            </w:r>
          </w:p>
        </w:tc>
        <w:tc>
          <w:tcPr>
            <w:tcW w:w="4568" w:type="dxa"/>
            <w:tcBorders>
              <w:top w:val="single" w:sz="4" w:space="0" w:color="auto"/>
              <w:bottom w:val="single" w:sz="4" w:space="0" w:color="auto"/>
            </w:tcBorders>
          </w:tcPr>
          <w:p w14:paraId="6851D9B0" w14:textId="0594A63C" w:rsidR="004C6A79" w:rsidRPr="008F04D1" w:rsidRDefault="004C6A79" w:rsidP="004F6F16">
            <w:pPr>
              <w:pStyle w:val="TableText"/>
              <w:ind w:right="229"/>
              <w:rPr>
                <w:sz w:val="21"/>
                <w:szCs w:val="21"/>
              </w:rPr>
            </w:pPr>
            <w:r w:rsidRPr="008F04D1">
              <w:rPr>
                <w:sz w:val="21"/>
                <w:szCs w:val="21"/>
              </w:rPr>
              <w:t xml:space="preserve">Measure dose using approved, validated, accurate apparatus into a clear disposable cup. Dispense takeaways as individual daily doses in appropriately labelled containers with child-resistant closures. Do not dilute takeaways unless specifically instructed by the prescriber. Give dose for observed consumption to </w:t>
            </w:r>
            <w:r w:rsidR="00815B60" w:rsidRPr="008F04D1">
              <w:rPr>
                <w:sz w:val="21"/>
                <w:szCs w:val="21"/>
              </w:rPr>
              <w:t>t</w:t>
            </w:r>
            <w:r w:rsidR="00D0339D" w:rsidRPr="008F04D1">
              <w:rPr>
                <w:sz w:val="21"/>
                <w:szCs w:val="21"/>
              </w:rPr>
              <w:t>ā</w:t>
            </w:r>
            <w:r w:rsidR="00815B60" w:rsidRPr="008F04D1">
              <w:rPr>
                <w:sz w:val="21"/>
                <w:szCs w:val="21"/>
              </w:rPr>
              <w:t>ngata whai ora</w:t>
            </w:r>
            <w:r w:rsidRPr="008F04D1">
              <w:rPr>
                <w:sz w:val="21"/>
                <w:szCs w:val="21"/>
              </w:rPr>
              <w:t>.</w:t>
            </w:r>
          </w:p>
        </w:tc>
        <w:tc>
          <w:tcPr>
            <w:tcW w:w="4624" w:type="dxa"/>
            <w:tcBorders>
              <w:top w:val="single" w:sz="4" w:space="0" w:color="auto"/>
              <w:bottom w:val="single" w:sz="4" w:space="0" w:color="auto"/>
            </w:tcBorders>
          </w:tcPr>
          <w:p w14:paraId="271921CF" w14:textId="4CD661B8" w:rsidR="004C6A79" w:rsidRPr="008F04D1" w:rsidRDefault="004C6A79" w:rsidP="00C323B1">
            <w:pPr>
              <w:pStyle w:val="TableText"/>
              <w:rPr>
                <w:sz w:val="21"/>
                <w:szCs w:val="21"/>
              </w:rPr>
            </w:pPr>
            <w:r w:rsidRPr="008F04D1">
              <w:rPr>
                <w:sz w:val="21"/>
                <w:szCs w:val="21"/>
              </w:rPr>
              <w:t xml:space="preserve">Break (cut) tablets to reduce dissolution time. Place tablets into a clear medication pottle and instruct </w:t>
            </w:r>
            <w:r w:rsidR="00815B60" w:rsidRPr="008F04D1">
              <w:rPr>
                <w:sz w:val="21"/>
                <w:szCs w:val="21"/>
              </w:rPr>
              <w:t>t</w:t>
            </w:r>
            <w:r w:rsidR="00D0339D" w:rsidRPr="008F04D1">
              <w:rPr>
                <w:sz w:val="21"/>
                <w:szCs w:val="21"/>
              </w:rPr>
              <w:t>ā</w:t>
            </w:r>
            <w:r w:rsidR="00815B60" w:rsidRPr="008F04D1">
              <w:rPr>
                <w:sz w:val="21"/>
                <w:szCs w:val="21"/>
              </w:rPr>
              <w:t>ngata whai ora</w:t>
            </w:r>
            <w:r w:rsidRPr="008F04D1">
              <w:rPr>
                <w:sz w:val="21"/>
                <w:szCs w:val="21"/>
              </w:rPr>
              <w:t xml:space="preserve"> to tip tablets under tongue. Advise </w:t>
            </w:r>
            <w:r w:rsidR="00815B60" w:rsidRPr="008F04D1">
              <w:rPr>
                <w:sz w:val="21"/>
                <w:szCs w:val="21"/>
              </w:rPr>
              <w:t>t</w:t>
            </w:r>
            <w:r w:rsidR="00D0339D" w:rsidRPr="008F04D1">
              <w:rPr>
                <w:sz w:val="21"/>
                <w:szCs w:val="21"/>
              </w:rPr>
              <w:t>ā</w:t>
            </w:r>
            <w:r w:rsidR="00815B60" w:rsidRPr="008F04D1">
              <w:rPr>
                <w:sz w:val="21"/>
                <w:szCs w:val="21"/>
              </w:rPr>
              <w:t>ngata whai ora</w:t>
            </w:r>
            <w:r w:rsidRPr="008F04D1">
              <w:rPr>
                <w:sz w:val="21"/>
                <w:szCs w:val="21"/>
              </w:rPr>
              <w:t xml:space="preserve"> not to chew or suck tablets or swallow saliva. If tablets move away from position, instruct </w:t>
            </w:r>
            <w:r w:rsidR="00815B60" w:rsidRPr="008F04D1">
              <w:rPr>
                <w:sz w:val="21"/>
                <w:szCs w:val="21"/>
              </w:rPr>
              <w:t>t</w:t>
            </w:r>
            <w:r w:rsidR="00D0339D" w:rsidRPr="008F04D1">
              <w:rPr>
                <w:sz w:val="21"/>
                <w:szCs w:val="21"/>
              </w:rPr>
              <w:t>ā</w:t>
            </w:r>
            <w:r w:rsidR="00815B60" w:rsidRPr="008F04D1">
              <w:rPr>
                <w:sz w:val="21"/>
                <w:szCs w:val="21"/>
              </w:rPr>
              <w:t>ngata whai ora</w:t>
            </w:r>
            <w:r w:rsidRPr="008F04D1">
              <w:rPr>
                <w:sz w:val="21"/>
                <w:szCs w:val="21"/>
              </w:rPr>
              <w:t xml:space="preserve"> to tip head forward to move them into place under the tongue.</w:t>
            </w:r>
          </w:p>
        </w:tc>
      </w:tr>
      <w:tr w:rsidR="000E664B" w:rsidRPr="008F04D1" w14:paraId="3943B0C8" w14:textId="77777777" w:rsidTr="004F6F16">
        <w:trPr>
          <w:cantSplit/>
          <w:trHeight w:val="2220"/>
        </w:trPr>
        <w:tc>
          <w:tcPr>
            <w:tcW w:w="799" w:type="dxa"/>
            <w:tcBorders>
              <w:top w:val="single" w:sz="4" w:space="0" w:color="auto"/>
              <w:bottom w:val="single" w:sz="4" w:space="0" w:color="auto"/>
            </w:tcBorders>
            <w:shd w:val="clear" w:color="auto" w:fill="F2F2F2" w:themeFill="background1" w:themeFillShade="F2"/>
          </w:tcPr>
          <w:p w14:paraId="5BC02259" w14:textId="77777777" w:rsidR="004C6A79" w:rsidRPr="008F04D1" w:rsidRDefault="004C6A79" w:rsidP="00C323B1">
            <w:pPr>
              <w:pStyle w:val="TableText"/>
              <w:rPr>
                <w:sz w:val="21"/>
                <w:szCs w:val="21"/>
              </w:rPr>
            </w:pPr>
            <w:r w:rsidRPr="008F04D1">
              <w:rPr>
                <w:sz w:val="21"/>
                <w:szCs w:val="21"/>
              </w:rPr>
              <w:t>3</w:t>
            </w:r>
          </w:p>
        </w:tc>
        <w:tc>
          <w:tcPr>
            <w:tcW w:w="4568" w:type="dxa"/>
            <w:tcBorders>
              <w:top w:val="single" w:sz="4" w:space="0" w:color="auto"/>
              <w:bottom w:val="single" w:sz="4" w:space="0" w:color="auto"/>
            </w:tcBorders>
            <w:shd w:val="clear" w:color="auto" w:fill="F2F2F2" w:themeFill="background1" w:themeFillShade="F2"/>
          </w:tcPr>
          <w:p w14:paraId="74F290FD" w14:textId="32B9FD67" w:rsidR="004C6A79" w:rsidRPr="008F04D1" w:rsidRDefault="004C6A79" w:rsidP="004F6F16">
            <w:pPr>
              <w:pStyle w:val="TableText"/>
              <w:ind w:right="88"/>
              <w:rPr>
                <w:sz w:val="21"/>
                <w:szCs w:val="21"/>
              </w:rPr>
            </w:pPr>
            <w:r w:rsidRPr="008F04D1">
              <w:rPr>
                <w:sz w:val="21"/>
                <w:szCs w:val="21"/>
              </w:rPr>
              <w:t xml:space="preserve">Ensure whole dose is taken by having </w:t>
            </w:r>
            <w:r w:rsidR="00815B60" w:rsidRPr="008F04D1">
              <w:rPr>
                <w:sz w:val="21"/>
                <w:szCs w:val="21"/>
              </w:rPr>
              <w:t>t</w:t>
            </w:r>
            <w:r w:rsidR="00D0339D" w:rsidRPr="008F04D1">
              <w:rPr>
                <w:sz w:val="21"/>
                <w:szCs w:val="21"/>
              </w:rPr>
              <w:t>ā</w:t>
            </w:r>
            <w:r w:rsidR="00815B60" w:rsidRPr="008F04D1">
              <w:rPr>
                <w:sz w:val="21"/>
                <w:szCs w:val="21"/>
              </w:rPr>
              <w:t>ngata whai ora</w:t>
            </w:r>
            <w:r w:rsidRPr="008F04D1">
              <w:rPr>
                <w:sz w:val="21"/>
                <w:szCs w:val="21"/>
              </w:rPr>
              <w:t xml:space="preserve"> drink and/or speak after dose. Ask </w:t>
            </w:r>
            <w:r w:rsidR="00815B60" w:rsidRPr="008F04D1">
              <w:rPr>
                <w:sz w:val="21"/>
                <w:szCs w:val="21"/>
              </w:rPr>
              <w:t>t</w:t>
            </w:r>
            <w:r w:rsidR="00D0339D" w:rsidRPr="008F04D1">
              <w:rPr>
                <w:sz w:val="21"/>
                <w:szCs w:val="21"/>
              </w:rPr>
              <w:t>ā</w:t>
            </w:r>
            <w:r w:rsidR="00815B60" w:rsidRPr="008F04D1">
              <w:rPr>
                <w:sz w:val="21"/>
                <w:szCs w:val="21"/>
              </w:rPr>
              <w:t>ngata whai ora</w:t>
            </w:r>
            <w:r w:rsidRPr="008F04D1">
              <w:rPr>
                <w:sz w:val="21"/>
                <w:szCs w:val="21"/>
              </w:rPr>
              <w:t xml:space="preserve"> to place disposable cup into appropriate waste container before leaving to reduce risk of diversion.</w:t>
            </w:r>
          </w:p>
        </w:tc>
        <w:tc>
          <w:tcPr>
            <w:tcW w:w="4624" w:type="dxa"/>
            <w:tcBorders>
              <w:top w:val="single" w:sz="4" w:space="0" w:color="auto"/>
              <w:bottom w:val="single" w:sz="4" w:space="0" w:color="auto"/>
            </w:tcBorders>
            <w:shd w:val="clear" w:color="auto" w:fill="F2F2F2" w:themeFill="background1" w:themeFillShade="F2"/>
          </w:tcPr>
          <w:p w14:paraId="5E21298B" w14:textId="243B1556" w:rsidR="004C6A79" w:rsidRPr="008F04D1" w:rsidRDefault="004C6A79" w:rsidP="00C323B1">
            <w:pPr>
              <w:pStyle w:val="TableText"/>
              <w:rPr>
                <w:sz w:val="21"/>
                <w:szCs w:val="21"/>
              </w:rPr>
            </w:pPr>
            <w:r w:rsidRPr="008F04D1">
              <w:rPr>
                <w:sz w:val="21"/>
                <w:szCs w:val="21"/>
              </w:rPr>
              <w:t xml:space="preserve">Observe </w:t>
            </w:r>
            <w:r w:rsidR="008125EF" w:rsidRPr="008F04D1">
              <w:rPr>
                <w:sz w:val="21"/>
                <w:szCs w:val="21"/>
              </w:rPr>
              <w:t>t</w:t>
            </w:r>
            <w:r w:rsidR="00D0339D" w:rsidRPr="008F04D1">
              <w:rPr>
                <w:sz w:val="21"/>
                <w:szCs w:val="21"/>
              </w:rPr>
              <w:t>ā</w:t>
            </w:r>
            <w:r w:rsidR="008125EF" w:rsidRPr="008F04D1">
              <w:rPr>
                <w:sz w:val="21"/>
                <w:szCs w:val="21"/>
              </w:rPr>
              <w:t>ngata whai ora</w:t>
            </w:r>
            <w:r w:rsidRPr="008F04D1">
              <w:rPr>
                <w:sz w:val="21"/>
                <w:szCs w:val="21"/>
              </w:rPr>
              <w:t xml:space="preserve"> for a minimum of 3 minutes if tablets are broken up at which point the dose will be mostly absorbed (if the tablet is administered whole, the dissolution time can be much longer, and observation should continue until satisfied the dose is unable to be diverted).</w:t>
            </w:r>
          </w:p>
        </w:tc>
      </w:tr>
      <w:tr w:rsidR="004C6A79" w:rsidRPr="008F04D1" w14:paraId="637791AA" w14:textId="77777777" w:rsidTr="004F6F16">
        <w:trPr>
          <w:cantSplit/>
          <w:trHeight w:val="1911"/>
        </w:trPr>
        <w:tc>
          <w:tcPr>
            <w:tcW w:w="799" w:type="dxa"/>
            <w:tcBorders>
              <w:top w:val="single" w:sz="4" w:space="0" w:color="auto"/>
            </w:tcBorders>
          </w:tcPr>
          <w:p w14:paraId="74E1C916" w14:textId="77777777" w:rsidR="004C6A79" w:rsidRPr="008F04D1" w:rsidRDefault="004C6A79" w:rsidP="00C323B1">
            <w:pPr>
              <w:pStyle w:val="TableText"/>
              <w:rPr>
                <w:sz w:val="21"/>
                <w:szCs w:val="21"/>
              </w:rPr>
            </w:pPr>
            <w:r w:rsidRPr="008F04D1">
              <w:rPr>
                <w:sz w:val="21"/>
                <w:szCs w:val="21"/>
              </w:rPr>
              <w:t>4</w:t>
            </w:r>
          </w:p>
        </w:tc>
        <w:tc>
          <w:tcPr>
            <w:tcW w:w="4568" w:type="dxa"/>
            <w:tcBorders>
              <w:top w:val="single" w:sz="4" w:space="0" w:color="auto"/>
            </w:tcBorders>
          </w:tcPr>
          <w:p w14:paraId="14EC486E" w14:textId="7F7C12E5" w:rsidR="004C6A79" w:rsidRPr="008F04D1" w:rsidRDefault="004C6A79" w:rsidP="004F6F16">
            <w:pPr>
              <w:pStyle w:val="TableText"/>
              <w:ind w:right="88"/>
              <w:rPr>
                <w:sz w:val="21"/>
                <w:szCs w:val="21"/>
              </w:rPr>
            </w:pPr>
            <w:r w:rsidRPr="008F04D1">
              <w:rPr>
                <w:sz w:val="21"/>
                <w:szCs w:val="21"/>
              </w:rPr>
              <w:t xml:space="preserve">Where applicable, hand takeaways to </w:t>
            </w:r>
            <w:r w:rsidR="008125EF" w:rsidRPr="008F04D1">
              <w:rPr>
                <w:sz w:val="21"/>
                <w:szCs w:val="21"/>
              </w:rPr>
              <w:t>t</w:t>
            </w:r>
            <w:r w:rsidR="00D0339D" w:rsidRPr="008F04D1">
              <w:rPr>
                <w:sz w:val="21"/>
                <w:szCs w:val="21"/>
              </w:rPr>
              <w:t>ā</w:t>
            </w:r>
            <w:r w:rsidR="008125EF" w:rsidRPr="008F04D1">
              <w:rPr>
                <w:sz w:val="21"/>
                <w:szCs w:val="21"/>
              </w:rPr>
              <w:t>ngata whai ora</w:t>
            </w:r>
            <w:r w:rsidRPr="008F04D1">
              <w:rPr>
                <w:sz w:val="21"/>
                <w:szCs w:val="21"/>
              </w:rPr>
              <w:t xml:space="preserve">, checking they are closed properly to avoid risk of spillage. Ensure </w:t>
            </w:r>
            <w:r w:rsidR="008125EF" w:rsidRPr="008F04D1">
              <w:rPr>
                <w:sz w:val="21"/>
                <w:szCs w:val="21"/>
              </w:rPr>
              <w:t>t</w:t>
            </w:r>
            <w:r w:rsidR="00D0339D" w:rsidRPr="008F04D1">
              <w:rPr>
                <w:sz w:val="21"/>
                <w:szCs w:val="21"/>
              </w:rPr>
              <w:t>ā</w:t>
            </w:r>
            <w:r w:rsidR="008125EF" w:rsidRPr="008F04D1">
              <w:rPr>
                <w:sz w:val="21"/>
                <w:szCs w:val="21"/>
              </w:rPr>
              <w:t>ngata whai ora</w:t>
            </w:r>
            <w:r w:rsidRPr="008F04D1">
              <w:rPr>
                <w:sz w:val="21"/>
                <w:szCs w:val="21"/>
              </w:rPr>
              <w:t xml:space="preserve"> </w:t>
            </w:r>
            <w:r w:rsidR="00D0339D" w:rsidRPr="008F04D1">
              <w:rPr>
                <w:sz w:val="21"/>
                <w:szCs w:val="21"/>
              </w:rPr>
              <w:t>are</w:t>
            </w:r>
            <w:r w:rsidRPr="008F04D1">
              <w:rPr>
                <w:sz w:val="21"/>
                <w:szCs w:val="21"/>
              </w:rPr>
              <w:t xml:space="preserve"> aware of safe storage requirements, especially if they live with children.</w:t>
            </w:r>
          </w:p>
        </w:tc>
        <w:tc>
          <w:tcPr>
            <w:tcW w:w="4624" w:type="dxa"/>
            <w:tcBorders>
              <w:top w:val="single" w:sz="4" w:space="0" w:color="auto"/>
            </w:tcBorders>
          </w:tcPr>
          <w:p w14:paraId="47A36C1E" w14:textId="209C284D" w:rsidR="004C6A79" w:rsidRPr="008F04D1" w:rsidRDefault="004C6A79" w:rsidP="00C323B1">
            <w:pPr>
              <w:pStyle w:val="TableText"/>
              <w:rPr>
                <w:sz w:val="21"/>
                <w:szCs w:val="21"/>
              </w:rPr>
            </w:pPr>
            <w:r w:rsidRPr="008F04D1">
              <w:rPr>
                <w:sz w:val="21"/>
                <w:szCs w:val="21"/>
              </w:rPr>
              <w:t xml:space="preserve">Where applicable, </w:t>
            </w:r>
            <w:r w:rsidR="00B131DB">
              <w:rPr>
                <w:sz w:val="21"/>
                <w:szCs w:val="21"/>
              </w:rPr>
              <w:t>hand</w:t>
            </w:r>
            <w:r w:rsidR="00B131DB" w:rsidRPr="008F04D1">
              <w:rPr>
                <w:sz w:val="21"/>
                <w:szCs w:val="21"/>
              </w:rPr>
              <w:t xml:space="preserve"> </w:t>
            </w:r>
            <w:r w:rsidR="008125EF" w:rsidRPr="008F04D1">
              <w:rPr>
                <w:sz w:val="21"/>
                <w:szCs w:val="21"/>
              </w:rPr>
              <w:t>t</w:t>
            </w:r>
            <w:r w:rsidR="00D0339D" w:rsidRPr="008F04D1">
              <w:rPr>
                <w:sz w:val="21"/>
                <w:szCs w:val="21"/>
              </w:rPr>
              <w:t>ā</w:t>
            </w:r>
            <w:r w:rsidR="008125EF" w:rsidRPr="008F04D1">
              <w:rPr>
                <w:sz w:val="21"/>
                <w:szCs w:val="21"/>
              </w:rPr>
              <w:t>ngata whai ora</w:t>
            </w:r>
            <w:r w:rsidRPr="008F04D1">
              <w:rPr>
                <w:sz w:val="21"/>
                <w:szCs w:val="21"/>
              </w:rPr>
              <w:t xml:space="preserve"> dispensed takeaways. Ensure </w:t>
            </w:r>
            <w:r w:rsidR="008125EF" w:rsidRPr="008F04D1">
              <w:rPr>
                <w:sz w:val="21"/>
                <w:szCs w:val="21"/>
              </w:rPr>
              <w:t>t</w:t>
            </w:r>
            <w:r w:rsidR="00D0339D" w:rsidRPr="008F04D1">
              <w:t>ā</w:t>
            </w:r>
            <w:r w:rsidR="008125EF" w:rsidRPr="008F04D1">
              <w:rPr>
                <w:sz w:val="21"/>
                <w:szCs w:val="21"/>
              </w:rPr>
              <w:t>ngata whai ora</w:t>
            </w:r>
            <w:r w:rsidRPr="008F04D1">
              <w:rPr>
                <w:sz w:val="21"/>
                <w:szCs w:val="21"/>
              </w:rPr>
              <w:t xml:space="preserve"> </w:t>
            </w:r>
            <w:r w:rsidR="00D0339D" w:rsidRPr="008F04D1">
              <w:rPr>
                <w:sz w:val="21"/>
                <w:szCs w:val="21"/>
              </w:rPr>
              <w:t>are</w:t>
            </w:r>
            <w:r w:rsidRPr="008F04D1">
              <w:rPr>
                <w:sz w:val="21"/>
                <w:szCs w:val="21"/>
              </w:rPr>
              <w:t xml:space="preserve"> aware of safe storage requirements, especially if they live with children.</w:t>
            </w:r>
          </w:p>
        </w:tc>
      </w:tr>
    </w:tbl>
    <w:p w14:paraId="55E51A4F" w14:textId="77777777" w:rsidR="00F36F9D" w:rsidRPr="008F04D1" w:rsidRDefault="00F36F9D" w:rsidP="00397DA8"/>
    <w:p w14:paraId="1ADF8EEB" w14:textId="21C2D1F7" w:rsidR="00433D28" w:rsidRPr="008F04D1" w:rsidRDefault="00433D28" w:rsidP="00397DA8">
      <w:pPr>
        <w:pStyle w:val="Heading3"/>
      </w:pPr>
      <w:bookmarkStart w:id="594" w:name="_9.2.4_Observing_for"/>
      <w:bookmarkStart w:id="595" w:name="_Toc141792633"/>
      <w:bookmarkStart w:id="596" w:name="_Toc142592060"/>
      <w:bookmarkStart w:id="597" w:name="_Toc207639885"/>
      <w:bookmarkEnd w:id="594"/>
      <w:r w:rsidRPr="008F04D1">
        <w:t>9.2.4</w:t>
      </w:r>
      <w:r w:rsidR="00F6479F" w:rsidRPr="008F04D1">
        <w:t xml:space="preserve"> </w:t>
      </w:r>
      <w:r w:rsidRPr="008F04D1">
        <w:t>Observing for intoxication</w:t>
      </w:r>
      <w:bookmarkEnd w:id="595"/>
      <w:bookmarkEnd w:id="596"/>
      <w:bookmarkEnd w:id="597"/>
    </w:p>
    <w:p w14:paraId="0D7A91C9" w14:textId="65AB0037" w:rsidR="00BF1E32" w:rsidRDefault="00BF1E32" w:rsidP="00EF5498">
      <w:pPr>
        <w:rPr>
          <w:lang w:eastAsia="en-NZ"/>
        </w:rPr>
      </w:pPr>
      <w:r w:rsidRPr="008F04D1">
        <w:rPr>
          <w:lang w:eastAsia="en-NZ"/>
        </w:rPr>
        <w:t xml:space="preserve">Opioid-related overdose deaths in </w:t>
      </w:r>
      <w:r w:rsidR="00EF5498" w:rsidRPr="008F04D1">
        <w:rPr>
          <w:lang w:eastAsia="en-NZ"/>
        </w:rPr>
        <w:t>tāngata whai ora</w:t>
      </w:r>
      <w:r w:rsidRPr="008F04D1">
        <w:rPr>
          <w:lang w:eastAsia="en-NZ"/>
        </w:rPr>
        <w:t xml:space="preserve"> receiving OST are usually due to a combination of CNS depressant drugs</w:t>
      </w:r>
      <w:r w:rsidR="00BC0FBD" w:rsidRPr="008F04D1">
        <w:rPr>
          <w:lang w:eastAsia="en-NZ"/>
        </w:rPr>
        <w:t xml:space="preserve"> being consumed</w:t>
      </w:r>
      <w:r w:rsidRPr="008F04D1">
        <w:rPr>
          <w:lang w:eastAsia="en-NZ"/>
        </w:rPr>
        <w:t>, including alcohol</w:t>
      </w:r>
      <w:r w:rsidR="2D7ADC59" w:rsidRPr="008F04D1">
        <w:rPr>
          <w:lang w:eastAsia="en-NZ"/>
        </w:rPr>
        <w:t>.</w:t>
      </w:r>
      <w:r w:rsidRPr="008F04D1">
        <w:rPr>
          <w:lang w:eastAsia="en-NZ"/>
        </w:rPr>
        <w:t xml:space="preserve"> Pharmacists are responsible for assessing </w:t>
      </w:r>
      <w:r w:rsidR="00EF5498" w:rsidRPr="008F04D1">
        <w:rPr>
          <w:lang w:eastAsia="en-NZ"/>
        </w:rPr>
        <w:t>tāngata whai ora</w:t>
      </w:r>
      <w:r w:rsidRPr="008F04D1">
        <w:rPr>
          <w:lang w:eastAsia="en-NZ"/>
        </w:rPr>
        <w:t xml:space="preserve"> for intoxication prior to administration of the dose and should be able to recognise the signs of intoxication with common CNS depressants</w:t>
      </w:r>
      <w:r w:rsidR="00F9097D">
        <w:rPr>
          <w:lang w:eastAsia="en-NZ"/>
        </w:rPr>
        <w:t xml:space="preserve">, </w:t>
      </w:r>
      <w:r w:rsidRPr="008F04D1">
        <w:rPr>
          <w:lang w:eastAsia="en-NZ"/>
        </w:rPr>
        <w:t xml:space="preserve">see </w:t>
      </w:r>
      <w:r w:rsidR="00773E05">
        <w:rPr>
          <w:lang w:eastAsia="en-NZ"/>
        </w:rPr>
        <w:t>Table 7</w:t>
      </w:r>
      <w:r w:rsidRPr="008B097A">
        <w:rPr>
          <w:lang w:eastAsia="en-NZ"/>
        </w:rPr>
        <w:t>.</w:t>
      </w:r>
    </w:p>
    <w:p w14:paraId="3C841680" w14:textId="77777777" w:rsidR="0047543D" w:rsidRPr="008F04D1" w:rsidRDefault="0047543D" w:rsidP="00EF5498">
      <w:pPr>
        <w:rPr>
          <w:lang w:eastAsia="en-NZ"/>
        </w:rPr>
      </w:pPr>
    </w:p>
    <w:p w14:paraId="74EBA2A3" w14:textId="4B644FB9" w:rsidR="0047543D" w:rsidRPr="008F04D1" w:rsidRDefault="0047543D" w:rsidP="0047543D">
      <w:pPr>
        <w:rPr>
          <w:b/>
          <w:bCs/>
        </w:rPr>
      </w:pPr>
      <w:r w:rsidRPr="008F04D1">
        <w:rPr>
          <w:rFonts w:eastAsia="PMingLiU"/>
        </w:rPr>
        <w:t xml:space="preserve">If a pharmacist observes signs of intoxication, they should not dispense </w:t>
      </w:r>
      <w:r w:rsidRPr="008F04D1">
        <w:t>a dose or any takeaway doses. In this case, the pharmacist may either refer tāngata whai ora to be seen by the specialist service or GP or ask them to come back later in the day when not intoxicated. Whenever tāngata whai ora present in an intoxicated state, the pharmacist should notify the specialist service or GP. The pharmacist may consult with the prescriber as to what action to take.</w:t>
      </w:r>
    </w:p>
    <w:p w14:paraId="0ECB30F1" w14:textId="77777777" w:rsidR="0047543D" w:rsidRPr="008F04D1" w:rsidRDefault="0047543D" w:rsidP="0047543D"/>
    <w:p w14:paraId="24214C6B" w14:textId="2E5FDB4B" w:rsidR="0047543D" w:rsidRDefault="0047543D" w:rsidP="0047543D">
      <w:r w:rsidRPr="008F04D1">
        <w:lastRenderedPageBreak/>
        <w:t>In extreme circumstances, where a pharmacist feels that denying a dose would risk staff safety, an appropriate response may be to administer a partial dose. Any such incident should be reported to the OST service provider immediately.</w:t>
      </w:r>
    </w:p>
    <w:p w14:paraId="1F534D78" w14:textId="77777777" w:rsidR="004F6F16" w:rsidRPr="008F04D1" w:rsidRDefault="004F6F16" w:rsidP="0047543D"/>
    <w:p w14:paraId="0A889059" w14:textId="544A67E5" w:rsidR="00BF1E32" w:rsidRPr="008F04D1" w:rsidRDefault="00F6479F" w:rsidP="006D039F">
      <w:pPr>
        <w:pStyle w:val="Caption"/>
        <w:spacing w:after="120"/>
        <w:rPr>
          <w:i w:val="0"/>
          <w:iCs w:val="0"/>
          <w:color w:val="auto"/>
          <w:sz w:val="22"/>
          <w:szCs w:val="22"/>
        </w:rPr>
      </w:pPr>
      <w:bookmarkStart w:id="598" w:name="_Ref150265543"/>
      <w:bookmarkStart w:id="599" w:name="_Toc214377869"/>
      <w:r w:rsidRPr="008F04D1">
        <w:rPr>
          <w:i w:val="0"/>
          <w:iCs w:val="0"/>
          <w:color w:val="auto"/>
          <w:sz w:val="22"/>
          <w:szCs w:val="22"/>
        </w:rPr>
        <w:t xml:space="preserve">Table </w:t>
      </w:r>
      <w:r w:rsidRPr="008F04D1">
        <w:rPr>
          <w:i w:val="0"/>
          <w:iCs w:val="0"/>
          <w:color w:val="auto"/>
          <w:sz w:val="22"/>
          <w:szCs w:val="22"/>
        </w:rPr>
        <w:fldChar w:fldCharType="begin"/>
      </w:r>
      <w:r w:rsidRPr="008F04D1">
        <w:rPr>
          <w:i w:val="0"/>
          <w:iCs w:val="0"/>
          <w:color w:val="auto"/>
          <w:sz w:val="22"/>
          <w:szCs w:val="22"/>
        </w:rPr>
        <w:instrText xml:space="preserve"> SEQ Table \* ARABIC </w:instrText>
      </w:r>
      <w:r w:rsidRPr="008F04D1">
        <w:rPr>
          <w:i w:val="0"/>
          <w:iCs w:val="0"/>
          <w:color w:val="auto"/>
          <w:sz w:val="22"/>
          <w:szCs w:val="22"/>
        </w:rPr>
        <w:fldChar w:fldCharType="separate"/>
      </w:r>
      <w:r w:rsidR="005667FA">
        <w:rPr>
          <w:i w:val="0"/>
          <w:iCs w:val="0"/>
          <w:noProof/>
          <w:color w:val="auto"/>
          <w:sz w:val="22"/>
          <w:szCs w:val="22"/>
        </w:rPr>
        <w:t>7</w:t>
      </w:r>
      <w:r w:rsidRPr="008F04D1">
        <w:rPr>
          <w:i w:val="0"/>
          <w:iCs w:val="0"/>
          <w:color w:val="auto"/>
          <w:sz w:val="22"/>
          <w:szCs w:val="22"/>
        </w:rPr>
        <w:fldChar w:fldCharType="end"/>
      </w:r>
      <w:bookmarkEnd w:id="598"/>
      <w:r w:rsidRPr="008F04D1">
        <w:rPr>
          <w:i w:val="0"/>
          <w:iCs w:val="0"/>
          <w:color w:val="auto"/>
          <w:sz w:val="22"/>
          <w:szCs w:val="22"/>
        </w:rPr>
        <w:t>.</w:t>
      </w:r>
      <w:r w:rsidR="00BF1E32" w:rsidRPr="008F04D1">
        <w:rPr>
          <w:i w:val="0"/>
          <w:iCs w:val="0"/>
          <w:color w:val="auto"/>
          <w:sz w:val="22"/>
          <w:szCs w:val="22"/>
        </w:rPr>
        <w:t xml:space="preserve"> Symptoms of intoxication with commonly used substances</w:t>
      </w:r>
      <w:bookmarkEnd w:id="599"/>
    </w:p>
    <w:tbl>
      <w:tblPr>
        <w:tblW w:w="991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104"/>
        <w:gridCol w:w="1202"/>
        <w:gridCol w:w="1966"/>
        <w:gridCol w:w="1577"/>
        <w:gridCol w:w="1361"/>
        <w:gridCol w:w="1703"/>
      </w:tblGrid>
      <w:tr w:rsidR="00F80C6E" w:rsidRPr="008F04D1" w14:paraId="7ED2ED6F" w14:textId="77777777" w:rsidTr="00F80C6E">
        <w:trPr>
          <w:cantSplit/>
          <w:trHeight w:val="1180"/>
          <w:tblHeader/>
        </w:trPr>
        <w:tc>
          <w:tcPr>
            <w:tcW w:w="2104" w:type="dxa"/>
            <w:tcBorders>
              <w:left w:val="nil"/>
              <w:bottom w:val="single" w:sz="4" w:space="0" w:color="auto"/>
              <w:right w:val="nil"/>
            </w:tcBorders>
            <w:shd w:val="clear" w:color="auto" w:fill="15799C"/>
            <w:vAlign w:val="center"/>
          </w:tcPr>
          <w:p w14:paraId="47FC4F18" w14:textId="77777777" w:rsidR="00A4195C" w:rsidRPr="00F80C6E" w:rsidRDefault="00A4195C" w:rsidP="173FE8A4">
            <w:pPr>
              <w:pStyle w:val="TableText"/>
              <w:ind w:left="32"/>
              <w:rPr>
                <w:b/>
                <w:bCs/>
                <w:color w:val="FFFFFF" w:themeColor="background1"/>
                <w:sz w:val="22"/>
                <w:szCs w:val="22"/>
                <w:lang w:eastAsia="en-NZ"/>
              </w:rPr>
            </w:pPr>
            <w:r w:rsidRPr="00F80C6E">
              <w:rPr>
                <w:b/>
                <w:bCs/>
                <w:color w:val="FFFFFF" w:themeColor="background1"/>
                <w:sz w:val="22"/>
                <w:szCs w:val="22"/>
              </w:rPr>
              <w:t>Symptom</w:t>
            </w:r>
          </w:p>
        </w:tc>
        <w:tc>
          <w:tcPr>
            <w:tcW w:w="1202" w:type="dxa"/>
            <w:tcBorders>
              <w:left w:val="nil"/>
              <w:bottom w:val="single" w:sz="4" w:space="0" w:color="auto"/>
              <w:right w:val="nil"/>
            </w:tcBorders>
            <w:shd w:val="clear" w:color="auto" w:fill="15799C"/>
            <w:vAlign w:val="center"/>
          </w:tcPr>
          <w:p w14:paraId="35731992" w14:textId="77777777" w:rsidR="00A4195C" w:rsidRPr="00F80C6E" w:rsidRDefault="00A4195C" w:rsidP="004D38BA">
            <w:pPr>
              <w:pStyle w:val="TableText"/>
              <w:jc w:val="center"/>
              <w:rPr>
                <w:b/>
                <w:bCs/>
                <w:color w:val="FFFFFF"/>
                <w:sz w:val="22"/>
                <w:szCs w:val="22"/>
              </w:rPr>
            </w:pPr>
            <w:r w:rsidRPr="00F80C6E">
              <w:rPr>
                <w:b/>
                <w:bCs/>
                <w:color w:val="FFFFFF" w:themeColor="background1"/>
                <w:sz w:val="22"/>
                <w:szCs w:val="22"/>
              </w:rPr>
              <w:t>Alcohol</w:t>
            </w:r>
          </w:p>
        </w:tc>
        <w:tc>
          <w:tcPr>
            <w:tcW w:w="1966" w:type="dxa"/>
            <w:tcBorders>
              <w:left w:val="nil"/>
              <w:bottom w:val="single" w:sz="4" w:space="0" w:color="auto"/>
              <w:right w:val="nil"/>
            </w:tcBorders>
            <w:shd w:val="clear" w:color="auto" w:fill="15799C"/>
            <w:vAlign w:val="center"/>
          </w:tcPr>
          <w:p w14:paraId="1BA8C551" w14:textId="77777777" w:rsidR="00A4195C" w:rsidRPr="00F80C6E" w:rsidRDefault="00A4195C" w:rsidP="004D38BA">
            <w:pPr>
              <w:pStyle w:val="TableText"/>
              <w:jc w:val="center"/>
              <w:rPr>
                <w:b/>
                <w:bCs/>
                <w:color w:val="FFFFFF"/>
                <w:sz w:val="22"/>
                <w:szCs w:val="22"/>
              </w:rPr>
            </w:pPr>
            <w:r w:rsidRPr="00F80C6E">
              <w:rPr>
                <w:b/>
                <w:bCs/>
                <w:color w:val="FFFFFF" w:themeColor="background1"/>
                <w:sz w:val="22"/>
                <w:szCs w:val="22"/>
              </w:rPr>
              <w:t>Benzodiazepines</w:t>
            </w:r>
          </w:p>
        </w:tc>
        <w:tc>
          <w:tcPr>
            <w:tcW w:w="1577" w:type="dxa"/>
            <w:tcBorders>
              <w:left w:val="nil"/>
              <w:bottom w:val="single" w:sz="4" w:space="0" w:color="auto"/>
              <w:right w:val="nil"/>
            </w:tcBorders>
            <w:shd w:val="clear" w:color="auto" w:fill="15799C"/>
            <w:vAlign w:val="center"/>
          </w:tcPr>
          <w:p w14:paraId="34A66EA5" w14:textId="77777777" w:rsidR="00A4195C" w:rsidRPr="00F80C6E" w:rsidRDefault="00A4195C" w:rsidP="004D38BA">
            <w:pPr>
              <w:pStyle w:val="TableText"/>
              <w:jc w:val="center"/>
              <w:rPr>
                <w:b/>
                <w:bCs/>
                <w:color w:val="FFFFFF"/>
                <w:sz w:val="22"/>
                <w:szCs w:val="22"/>
              </w:rPr>
            </w:pPr>
            <w:r w:rsidRPr="00F80C6E">
              <w:rPr>
                <w:b/>
                <w:bCs/>
                <w:color w:val="FFFFFF" w:themeColor="background1"/>
                <w:sz w:val="22"/>
                <w:szCs w:val="22"/>
              </w:rPr>
              <w:t>Opioids</w:t>
            </w:r>
          </w:p>
        </w:tc>
        <w:tc>
          <w:tcPr>
            <w:tcW w:w="1361" w:type="dxa"/>
            <w:tcBorders>
              <w:left w:val="nil"/>
              <w:bottom w:val="single" w:sz="4" w:space="0" w:color="auto"/>
              <w:right w:val="nil"/>
            </w:tcBorders>
            <w:shd w:val="clear" w:color="auto" w:fill="15799C"/>
            <w:vAlign w:val="center"/>
          </w:tcPr>
          <w:p w14:paraId="6FEF8EF3" w14:textId="77777777" w:rsidR="00A4195C" w:rsidRPr="00F80C6E" w:rsidRDefault="00A4195C" w:rsidP="004D38BA">
            <w:pPr>
              <w:pStyle w:val="TableText"/>
              <w:jc w:val="center"/>
              <w:rPr>
                <w:b/>
                <w:bCs/>
                <w:color w:val="FFFFFF"/>
                <w:sz w:val="22"/>
                <w:szCs w:val="22"/>
              </w:rPr>
            </w:pPr>
            <w:r w:rsidRPr="00F80C6E">
              <w:rPr>
                <w:b/>
                <w:bCs/>
                <w:color w:val="FFFFFF" w:themeColor="background1"/>
                <w:sz w:val="22"/>
                <w:szCs w:val="22"/>
              </w:rPr>
              <w:t>Cannabis</w:t>
            </w:r>
          </w:p>
        </w:tc>
        <w:tc>
          <w:tcPr>
            <w:tcW w:w="1703" w:type="dxa"/>
            <w:tcBorders>
              <w:left w:val="nil"/>
              <w:bottom w:val="single" w:sz="4" w:space="0" w:color="auto"/>
              <w:right w:val="nil"/>
            </w:tcBorders>
            <w:shd w:val="clear" w:color="auto" w:fill="15799C"/>
            <w:vAlign w:val="center"/>
          </w:tcPr>
          <w:p w14:paraId="544BE667" w14:textId="77777777" w:rsidR="00A4195C" w:rsidRPr="00F80C6E" w:rsidRDefault="00A4195C" w:rsidP="004D38BA">
            <w:pPr>
              <w:pStyle w:val="TableText"/>
              <w:jc w:val="center"/>
              <w:rPr>
                <w:b/>
                <w:bCs/>
                <w:color w:val="FFFFFF"/>
                <w:sz w:val="22"/>
                <w:szCs w:val="22"/>
              </w:rPr>
            </w:pPr>
            <w:r w:rsidRPr="00F80C6E">
              <w:rPr>
                <w:b/>
                <w:bCs/>
                <w:color w:val="FFFFFF" w:themeColor="background1"/>
                <w:sz w:val="22"/>
                <w:szCs w:val="22"/>
              </w:rPr>
              <w:t>Amphetamine, cocaine, ecstasy</w:t>
            </w:r>
          </w:p>
        </w:tc>
      </w:tr>
      <w:tr w:rsidR="00F80C6E" w:rsidRPr="008F04D1" w14:paraId="6982D271" w14:textId="77777777" w:rsidTr="00F80C6E">
        <w:trPr>
          <w:cantSplit/>
          <w:trHeight w:val="806"/>
        </w:trPr>
        <w:tc>
          <w:tcPr>
            <w:tcW w:w="2104" w:type="dxa"/>
            <w:tcBorders>
              <w:top w:val="single" w:sz="4" w:space="0" w:color="auto"/>
              <w:left w:val="nil"/>
              <w:bottom w:val="single" w:sz="4" w:space="0" w:color="auto"/>
              <w:right w:val="nil"/>
            </w:tcBorders>
            <w:shd w:val="clear" w:color="auto" w:fill="F2F2F2" w:themeFill="background1" w:themeFillShade="F2"/>
          </w:tcPr>
          <w:p w14:paraId="7CEBAA5D" w14:textId="77777777" w:rsidR="00A4195C" w:rsidRPr="00F80C6E" w:rsidRDefault="00A4195C" w:rsidP="00C323B1">
            <w:pPr>
              <w:pStyle w:val="TableText"/>
              <w:rPr>
                <w:sz w:val="22"/>
                <w:szCs w:val="22"/>
                <w:lang w:eastAsia="en-NZ"/>
              </w:rPr>
            </w:pPr>
            <w:r w:rsidRPr="00F80C6E">
              <w:rPr>
                <w:sz w:val="22"/>
                <w:szCs w:val="22"/>
              </w:rPr>
              <w:t>Ataxia (uncoordinated movements)</w:t>
            </w:r>
          </w:p>
        </w:tc>
        <w:tc>
          <w:tcPr>
            <w:tcW w:w="1202" w:type="dxa"/>
            <w:tcBorders>
              <w:top w:val="single" w:sz="4" w:space="0" w:color="auto"/>
              <w:left w:val="nil"/>
              <w:bottom w:val="single" w:sz="4" w:space="0" w:color="auto"/>
              <w:right w:val="nil"/>
            </w:tcBorders>
            <w:shd w:val="clear" w:color="auto" w:fill="F2F2F2" w:themeFill="background1" w:themeFillShade="F2"/>
          </w:tcPr>
          <w:p w14:paraId="77F3B97A" w14:textId="77777777" w:rsidR="00A4195C" w:rsidRPr="008F04D1" w:rsidRDefault="00A4195C" w:rsidP="004D38BA">
            <w:pPr>
              <w:pStyle w:val="TableText"/>
              <w:ind w:left="173"/>
              <w:jc w:val="center"/>
              <w:rPr>
                <w:lang w:eastAsia="en-NZ"/>
              </w:rPr>
            </w:pPr>
            <w:r w:rsidRPr="008F04D1">
              <w:rPr>
                <w:rFonts w:ascii="Symbol" w:eastAsia="Symbol" w:hAnsi="Symbol" w:cs="Symbol"/>
              </w:rPr>
              <w:t>·</w:t>
            </w:r>
          </w:p>
        </w:tc>
        <w:tc>
          <w:tcPr>
            <w:tcW w:w="1966" w:type="dxa"/>
            <w:tcBorders>
              <w:top w:val="single" w:sz="4" w:space="0" w:color="auto"/>
              <w:left w:val="nil"/>
              <w:bottom w:val="single" w:sz="4" w:space="0" w:color="auto"/>
              <w:right w:val="nil"/>
            </w:tcBorders>
            <w:shd w:val="clear" w:color="auto" w:fill="F2F2F2" w:themeFill="background1" w:themeFillShade="F2"/>
          </w:tcPr>
          <w:p w14:paraId="5C1F7BB9" w14:textId="77777777" w:rsidR="00A4195C" w:rsidRPr="008F04D1" w:rsidRDefault="00A4195C" w:rsidP="004D38BA">
            <w:pPr>
              <w:pStyle w:val="TableText"/>
              <w:ind w:left="225"/>
              <w:jc w:val="center"/>
              <w:rPr>
                <w:lang w:eastAsia="en-NZ"/>
              </w:rPr>
            </w:pPr>
            <w:r w:rsidRPr="008F04D1">
              <w:rPr>
                <w:rFonts w:ascii="Symbol" w:eastAsia="Symbol" w:hAnsi="Symbol" w:cs="Symbol"/>
              </w:rPr>
              <w:t>·</w:t>
            </w:r>
          </w:p>
        </w:tc>
        <w:tc>
          <w:tcPr>
            <w:tcW w:w="1577" w:type="dxa"/>
            <w:tcBorders>
              <w:top w:val="single" w:sz="4" w:space="0" w:color="auto"/>
              <w:left w:val="nil"/>
              <w:bottom w:val="single" w:sz="4" w:space="0" w:color="auto"/>
              <w:right w:val="nil"/>
            </w:tcBorders>
            <w:shd w:val="clear" w:color="auto" w:fill="F2F2F2" w:themeFill="background1" w:themeFillShade="F2"/>
          </w:tcPr>
          <w:p w14:paraId="3EDA5288" w14:textId="77777777" w:rsidR="00A4195C" w:rsidRPr="008F04D1" w:rsidRDefault="00A4195C" w:rsidP="004D38BA">
            <w:pPr>
              <w:pStyle w:val="TableText"/>
              <w:ind w:left="196"/>
              <w:jc w:val="center"/>
              <w:rPr>
                <w:lang w:eastAsia="en-NZ"/>
              </w:rPr>
            </w:pPr>
          </w:p>
        </w:tc>
        <w:tc>
          <w:tcPr>
            <w:tcW w:w="1361" w:type="dxa"/>
            <w:tcBorders>
              <w:top w:val="single" w:sz="4" w:space="0" w:color="auto"/>
              <w:left w:val="nil"/>
              <w:bottom w:val="single" w:sz="4" w:space="0" w:color="auto"/>
              <w:right w:val="nil"/>
            </w:tcBorders>
            <w:shd w:val="clear" w:color="auto" w:fill="F2F2F2" w:themeFill="background1" w:themeFillShade="F2"/>
          </w:tcPr>
          <w:p w14:paraId="589CFB94" w14:textId="77777777" w:rsidR="00A4195C" w:rsidRPr="008F04D1" w:rsidRDefault="00A4195C" w:rsidP="004D38BA">
            <w:pPr>
              <w:pStyle w:val="TableText"/>
              <w:ind w:left="81"/>
              <w:jc w:val="center"/>
              <w:rPr>
                <w:lang w:eastAsia="en-NZ"/>
              </w:rPr>
            </w:pPr>
            <w:r w:rsidRPr="008F04D1">
              <w:rPr>
                <w:rFonts w:ascii="Symbol" w:eastAsia="Symbol" w:hAnsi="Symbol" w:cs="Symbol"/>
              </w:rPr>
              <w:t>·</w:t>
            </w:r>
          </w:p>
        </w:tc>
        <w:tc>
          <w:tcPr>
            <w:tcW w:w="1703" w:type="dxa"/>
            <w:tcBorders>
              <w:top w:val="single" w:sz="4" w:space="0" w:color="auto"/>
              <w:left w:val="nil"/>
              <w:bottom w:val="single" w:sz="4" w:space="0" w:color="auto"/>
              <w:right w:val="nil"/>
            </w:tcBorders>
            <w:shd w:val="clear" w:color="auto" w:fill="F2F2F2" w:themeFill="background1" w:themeFillShade="F2"/>
          </w:tcPr>
          <w:p w14:paraId="196C443F" w14:textId="77777777" w:rsidR="00A4195C" w:rsidRPr="008F04D1" w:rsidRDefault="00A4195C" w:rsidP="004D38BA">
            <w:pPr>
              <w:pStyle w:val="TableText"/>
              <w:ind w:left="229"/>
              <w:jc w:val="center"/>
              <w:rPr>
                <w:lang w:eastAsia="en-NZ"/>
              </w:rPr>
            </w:pPr>
          </w:p>
        </w:tc>
      </w:tr>
      <w:tr w:rsidR="0070518A" w:rsidRPr="008F04D1" w14:paraId="4F669363" w14:textId="77777777" w:rsidTr="00F80C6E">
        <w:trPr>
          <w:cantSplit/>
          <w:trHeight w:val="519"/>
        </w:trPr>
        <w:tc>
          <w:tcPr>
            <w:tcW w:w="2104" w:type="dxa"/>
            <w:tcBorders>
              <w:top w:val="single" w:sz="4" w:space="0" w:color="auto"/>
              <w:left w:val="nil"/>
              <w:bottom w:val="single" w:sz="4" w:space="0" w:color="auto"/>
              <w:right w:val="nil"/>
            </w:tcBorders>
          </w:tcPr>
          <w:p w14:paraId="5AD023AC" w14:textId="77777777" w:rsidR="00A4195C" w:rsidRPr="00F80C6E" w:rsidRDefault="00A4195C" w:rsidP="00C323B1">
            <w:pPr>
              <w:pStyle w:val="TableText"/>
              <w:rPr>
                <w:sz w:val="22"/>
                <w:szCs w:val="22"/>
                <w:lang w:eastAsia="en-NZ"/>
              </w:rPr>
            </w:pPr>
            <w:r w:rsidRPr="00F80C6E">
              <w:rPr>
                <w:sz w:val="22"/>
                <w:szCs w:val="22"/>
              </w:rPr>
              <w:t>Red eyes</w:t>
            </w:r>
          </w:p>
        </w:tc>
        <w:tc>
          <w:tcPr>
            <w:tcW w:w="1202" w:type="dxa"/>
            <w:tcBorders>
              <w:top w:val="single" w:sz="4" w:space="0" w:color="auto"/>
              <w:left w:val="nil"/>
              <w:bottom w:val="single" w:sz="4" w:space="0" w:color="auto"/>
              <w:right w:val="nil"/>
            </w:tcBorders>
          </w:tcPr>
          <w:p w14:paraId="7DF56987" w14:textId="77777777" w:rsidR="00A4195C" w:rsidRPr="008F04D1" w:rsidRDefault="00A4195C" w:rsidP="004D38BA">
            <w:pPr>
              <w:pStyle w:val="TableText"/>
              <w:ind w:left="173"/>
              <w:jc w:val="center"/>
              <w:rPr>
                <w:lang w:eastAsia="en-NZ"/>
              </w:rPr>
            </w:pPr>
          </w:p>
        </w:tc>
        <w:tc>
          <w:tcPr>
            <w:tcW w:w="1966" w:type="dxa"/>
            <w:tcBorders>
              <w:top w:val="single" w:sz="4" w:space="0" w:color="auto"/>
              <w:left w:val="nil"/>
              <w:bottom w:val="single" w:sz="4" w:space="0" w:color="auto"/>
              <w:right w:val="nil"/>
            </w:tcBorders>
          </w:tcPr>
          <w:p w14:paraId="4ADE5D66" w14:textId="77777777" w:rsidR="00A4195C" w:rsidRPr="008F04D1" w:rsidRDefault="00A4195C" w:rsidP="004D38BA">
            <w:pPr>
              <w:pStyle w:val="TableText"/>
              <w:ind w:left="225"/>
              <w:jc w:val="center"/>
              <w:rPr>
                <w:lang w:eastAsia="en-NZ"/>
              </w:rPr>
            </w:pPr>
          </w:p>
        </w:tc>
        <w:tc>
          <w:tcPr>
            <w:tcW w:w="1577" w:type="dxa"/>
            <w:tcBorders>
              <w:top w:val="single" w:sz="4" w:space="0" w:color="auto"/>
              <w:left w:val="nil"/>
              <w:bottom w:val="single" w:sz="4" w:space="0" w:color="auto"/>
              <w:right w:val="nil"/>
            </w:tcBorders>
          </w:tcPr>
          <w:p w14:paraId="4FB1E78C" w14:textId="77777777" w:rsidR="00A4195C" w:rsidRPr="008F04D1" w:rsidRDefault="00A4195C" w:rsidP="004D38BA">
            <w:pPr>
              <w:pStyle w:val="TableText"/>
              <w:ind w:left="196"/>
              <w:jc w:val="center"/>
              <w:rPr>
                <w:lang w:eastAsia="en-NZ"/>
              </w:rPr>
            </w:pPr>
          </w:p>
        </w:tc>
        <w:tc>
          <w:tcPr>
            <w:tcW w:w="1361" w:type="dxa"/>
            <w:tcBorders>
              <w:top w:val="single" w:sz="4" w:space="0" w:color="auto"/>
              <w:left w:val="nil"/>
              <w:bottom w:val="single" w:sz="4" w:space="0" w:color="auto"/>
              <w:right w:val="nil"/>
            </w:tcBorders>
          </w:tcPr>
          <w:p w14:paraId="770CC95C" w14:textId="77777777" w:rsidR="00A4195C" w:rsidRPr="008F04D1" w:rsidRDefault="00A4195C" w:rsidP="004D38BA">
            <w:pPr>
              <w:pStyle w:val="TableText"/>
              <w:ind w:left="81"/>
              <w:jc w:val="center"/>
              <w:rPr>
                <w:lang w:eastAsia="en-NZ"/>
              </w:rPr>
            </w:pPr>
            <w:r w:rsidRPr="008F04D1">
              <w:rPr>
                <w:rFonts w:ascii="Symbol" w:eastAsia="Symbol" w:hAnsi="Symbol" w:cs="Symbol"/>
              </w:rPr>
              <w:t>·</w:t>
            </w:r>
          </w:p>
        </w:tc>
        <w:tc>
          <w:tcPr>
            <w:tcW w:w="1703" w:type="dxa"/>
            <w:tcBorders>
              <w:top w:val="single" w:sz="4" w:space="0" w:color="auto"/>
              <w:left w:val="nil"/>
              <w:bottom w:val="single" w:sz="4" w:space="0" w:color="auto"/>
              <w:right w:val="nil"/>
            </w:tcBorders>
          </w:tcPr>
          <w:p w14:paraId="4095D704" w14:textId="77777777" w:rsidR="00A4195C" w:rsidRPr="008F04D1" w:rsidRDefault="00A4195C" w:rsidP="004D38BA">
            <w:pPr>
              <w:pStyle w:val="TableText"/>
              <w:ind w:left="229"/>
              <w:jc w:val="center"/>
              <w:rPr>
                <w:lang w:eastAsia="en-NZ"/>
              </w:rPr>
            </w:pPr>
          </w:p>
        </w:tc>
      </w:tr>
      <w:tr w:rsidR="00F80C6E" w:rsidRPr="008F04D1" w14:paraId="1BF2AD13" w14:textId="77777777" w:rsidTr="00F80C6E">
        <w:trPr>
          <w:cantSplit/>
          <w:trHeight w:val="594"/>
        </w:trPr>
        <w:tc>
          <w:tcPr>
            <w:tcW w:w="2104" w:type="dxa"/>
            <w:tcBorders>
              <w:top w:val="single" w:sz="4" w:space="0" w:color="auto"/>
              <w:left w:val="nil"/>
              <w:bottom w:val="single" w:sz="4" w:space="0" w:color="auto"/>
              <w:right w:val="nil"/>
            </w:tcBorders>
            <w:shd w:val="clear" w:color="auto" w:fill="F2F2F2" w:themeFill="background1" w:themeFillShade="F2"/>
          </w:tcPr>
          <w:p w14:paraId="2D311C20" w14:textId="77777777" w:rsidR="00A4195C" w:rsidRPr="00F80C6E" w:rsidRDefault="00A4195C" w:rsidP="00C323B1">
            <w:pPr>
              <w:pStyle w:val="TableText"/>
              <w:rPr>
                <w:sz w:val="22"/>
                <w:szCs w:val="22"/>
                <w:lang w:eastAsia="en-NZ"/>
              </w:rPr>
            </w:pPr>
            <w:r w:rsidRPr="00F80C6E">
              <w:rPr>
                <w:sz w:val="22"/>
                <w:szCs w:val="22"/>
              </w:rPr>
              <w:t>Dilated pupils</w:t>
            </w:r>
          </w:p>
        </w:tc>
        <w:tc>
          <w:tcPr>
            <w:tcW w:w="1202" w:type="dxa"/>
            <w:tcBorders>
              <w:top w:val="single" w:sz="4" w:space="0" w:color="auto"/>
              <w:left w:val="nil"/>
              <w:bottom w:val="single" w:sz="4" w:space="0" w:color="auto"/>
              <w:right w:val="nil"/>
            </w:tcBorders>
            <w:shd w:val="clear" w:color="auto" w:fill="F2F2F2" w:themeFill="background1" w:themeFillShade="F2"/>
          </w:tcPr>
          <w:p w14:paraId="5010C553" w14:textId="77777777" w:rsidR="00A4195C" w:rsidRPr="008F04D1" w:rsidRDefault="00A4195C" w:rsidP="004D38BA">
            <w:pPr>
              <w:pStyle w:val="TableText"/>
              <w:ind w:left="173"/>
              <w:jc w:val="center"/>
              <w:rPr>
                <w:lang w:eastAsia="en-NZ"/>
              </w:rPr>
            </w:pPr>
          </w:p>
        </w:tc>
        <w:tc>
          <w:tcPr>
            <w:tcW w:w="1966" w:type="dxa"/>
            <w:tcBorders>
              <w:top w:val="single" w:sz="4" w:space="0" w:color="auto"/>
              <w:left w:val="nil"/>
              <w:bottom w:val="single" w:sz="4" w:space="0" w:color="auto"/>
              <w:right w:val="nil"/>
            </w:tcBorders>
            <w:shd w:val="clear" w:color="auto" w:fill="F2F2F2" w:themeFill="background1" w:themeFillShade="F2"/>
          </w:tcPr>
          <w:p w14:paraId="2E6EE8DB" w14:textId="77777777" w:rsidR="00A4195C" w:rsidRPr="008F04D1" w:rsidRDefault="00A4195C" w:rsidP="004D38BA">
            <w:pPr>
              <w:pStyle w:val="TableText"/>
              <w:ind w:left="225"/>
              <w:jc w:val="center"/>
              <w:rPr>
                <w:lang w:eastAsia="en-NZ"/>
              </w:rPr>
            </w:pPr>
          </w:p>
        </w:tc>
        <w:tc>
          <w:tcPr>
            <w:tcW w:w="1577" w:type="dxa"/>
            <w:tcBorders>
              <w:top w:val="single" w:sz="4" w:space="0" w:color="auto"/>
              <w:left w:val="nil"/>
              <w:bottom w:val="single" w:sz="4" w:space="0" w:color="auto"/>
              <w:right w:val="nil"/>
            </w:tcBorders>
            <w:shd w:val="clear" w:color="auto" w:fill="F2F2F2" w:themeFill="background1" w:themeFillShade="F2"/>
          </w:tcPr>
          <w:p w14:paraId="6FE7DC04" w14:textId="2430FB0D" w:rsidR="00A4195C" w:rsidRPr="008F04D1" w:rsidRDefault="00A4195C" w:rsidP="207632E3">
            <w:pPr>
              <w:pStyle w:val="TableText"/>
              <w:ind w:left="196"/>
              <w:jc w:val="center"/>
              <w:rPr>
                <w:lang w:eastAsia="en-NZ"/>
              </w:rPr>
            </w:pPr>
          </w:p>
        </w:tc>
        <w:tc>
          <w:tcPr>
            <w:tcW w:w="1361" w:type="dxa"/>
            <w:tcBorders>
              <w:top w:val="single" w:sz="4" w:space="0" w:color="auto"/>
              <w:left w:val="nil"/>
              <w:bottom w:val="single" w:sz="4" w:space="0" w:color="auto"/>
              <w:right w:val="nil"/>
            </w:tcBorders>
            <w:shd w:val="clear" w:color="auto" w:fill="F2F2F2" w:themeFill="background1" w:themeFillShade="F2"/>
          </w:tcPr>
          <w:p w14:paraId="2CF08A14" w14:textId="77777777" w:rsidR="00A4195C" w:rsidRPr="008F04D1" w:rsidRDefault="00A4195C" w:rsidP="207632E3">
            <w:pPr>
              <w:pStyle w:val="TableText"/>
              <w:ind w:left="81"/>
              <w:jc w:val="center"/>
              <w:rPr>
                <w:lang w:eastAsia="en-NZ"/>
              </w:rPr>
            </w:pPr>
          </w:p>
        </w:tc>
        <w:tc>
          <w:tcPr>
            <w:tcW w:w="1703" w:type="dxa"/>
            <w:tcBorders>
              <w:top w:val="single" w:sz="4" w:space="0" w:color="auto"/>
              <w:left w:val="nil"/>
              <w:bottom w:val="single" w:sz="4" w:space="0" w:color="auto"/>
              <w:right w:val="nil"/>
            </w:tcBorders>
            <w:shd w:val="clear" w:color="auto" w:fill="F2F2F2" w:themeFill="background1" w:themeFillShade="F2"/>
          </w:tcPr>
          <w:p w14:paraId="22EDE83A" w14:textId="77777777" w:rsidR="00A4195C" w:rsidRPr="008F04D1" w:rsidRDefault="00A4195C" w:rsidP="207632E3">
            <w:pPr>
              <w:pStyle w:val="TableText"/>
              <w:ind w:left="229"/>
              <w:jc w:val="center"/>
              <w:rPr>
                <w:lang w:eastAsia="en-NZ"/>
              </w:rPr>
            </w:pPr>
            <w:r w:rsidRPr="008F04D1">
              <w:rPr>
                <w:rFonts w:ascii="Symbol" w:eastAsia="Symbol" w:hAnsi="Symbol" w:cs="Symbol"/>
              </w:rPr>
              <w:t>·</w:t>
            </w:r>
          </w:p>
        </w:tc>
      </w:tr>
      <w:tr w:rsidR="00BE3988" w:rsidRPr="008F04D1" w14:paraId="4AD1938E" w14:textId="77777777" w:rsidTr="00F80C6E">
        <w:trPr>
          <w:cantSplit/>
          <w:trHeight w:val="606"/>
        </w:trPr>
        <w:tc>
          <w:tcPr>
            <w:tcW w:w="2104" w:type="dxa"/>
            <w:tcBorders>
              <w:top w:val="single" w:sz="4" w:space="0" w:color="auto"/>
              <w:left w:val="nil"/>
              <w:bottom w:val="single" w:sz="4" w:space="0" w:color="auto"/>
              <w:right w:val="nil"/>
            </w:tcBorders>
          </w:tcPr>
          <w:p w14:paraId="47E667A0" w14:textId="77777777" w:rsidR="00A4195C" w:rsidRPr="00F80C6E" w:rsidRDefault="00A4195C" w:rsidP="00C323B1">
            <w:pPr>
              <w:pStyle w:val="TableText"/>
              <w:rPr>
                <w:sz w:val="22"/>
                <w:szCs w:val="22"/>
                <w:lang w:eastAsia="en-NZ"/>
              </w:rPr>
            </w:pPr>
            <w:r w:rsidRPr="00F80C6E">
              <w:rPr>
                <w:sz w:val="22"/>
                <w:szCs w:val="22"/>
              </w:rPr>
              <w:t>Disinhibited behaviour</w:t>
            </w:r>
          </w:p>
        </w:tc>
        <w:tc>
          <w:tcPr>
            <w:tcW w:w="1202" w:type="dxa"/>
            <w:tcBorders>
              <w:top w:val="single" w:sz="4" w:space="0" w:color="auto"/>
              <w:left w:val="nil"/>
              <w:bottom w:val="single" w:sz="4" w:space="0" w:color="auto"/>
              <w:right w:val="nil"/>
            </w:tcBorders>
          </w:tcPr>
          <w:p w14:paraId="6D224807" w14:textId="77777777" w:rsidR="00A4195C" w:rsidRPr="008F04D1" w:rsidRDefault="00A4195C" w:rsidP="004D38BA">
            <w:pPr>
              <w:pStyle w:val="TableText"/>
              <w:ind w:left="173"/>
              <w:jc w:val="center"/>
              <w:rPr>
                <w:lang w:eastAsia="en-NZ"/>
              </w:rPr>
            </w:pPr>
            <w:r w:rsidRPr="008F04D1">
              <w:rPr>
                <w:rFonts w:ascii="Symbol" w:eastAsia="Symbol" w:hAnsi="Symbol" w:cs="Symbol"/>
              </w:rPr>
              <w:t>·</w:t>
            </w:r>
          </w:p>
        </w:tc>
        <w:tc>
          <w:tcPr>
            <w:tcW w:w="1966" w:type="dxa"/>
            <w:tcBorders>
              <w:top w:val="single" w:sz="4" w:space="0" w:color="auto"/>
              <w:left w:val="nil"/>
              <w:bottom w:val="single" w:sz="4" w:space="0" w:color="auto"/>
              <w:right w:val="nil"/>
            </w:tcBorders>
          </w:tcPr>
          <w:p w14:paraId="57322BC1" w14:textId="77777777" w:rsidR="00A4195C" w:rsidRPr="008F04D1" w:rsidRDefault="00A4195C" w:rsidP="004D38BA">
            <w:pPr>
              <w:pStyle w:val="TableText"/>
              <w:ind w:left="225"/>
              <w:jc w:val="center"/>
              <w:rPr>
                <w:lang w:eastAsia="en-NZ"/>
              </w:rPr>
            </w:pPr>
            <w:r w:rsidRPr="008F04D1">
              <w:rPr>
                <w:rFonts w:ascii="Symbol" w:eastAsia="Symbol" w:hAnsi="Symbol" w:cs="Symbol"/>
              </w:rPr>
              <w:t>·</w:t>
            </w:r>
          </w:p>
        </w:tc>
        <w:tc>
          <w:tcPr>
            <w:tcW w:w="1577" w:type="dxa"/>
            <w:tcBorders>
              <w:top w:val="single" w:sz="4" w:space="0" w:color="auto"/>
              <w:left w:val="nil"/>
              <w:bottom w:val="single" w:sz="4" w:space="0" w:color="auto"/>
              <w:right w:val="nil"/>
            </w:tcBorders>
          </w:tcPr>
          <w:p w14:paraId="3AC564A7" w14:textId="77777777" w:rsidR="00A4195C" w:rsidRPr="008F04D1" w:rsidRDefault="00A4195C" w:rsidP="004D38BA">
            <w:pPr>
              <w:pStyle w:val="TableText"/>
              <w:ind w:left="196"/>
              <w:jc w:val="center"/>
              <w:rPr>
                <w:lang w:eastAsia="en-NZ"/>
              </w:rPr>
            </w:pPr>
          </w:p>
        </w:tc>
        <w:tc>
          <w:tcPr>
            <w:tcW w:w="1361" w:type="dxa"/>
            <w:tcBorders>
              <w:top w:val="single" w:sz="4" w:space="0" w:color="auto"/>
              <w:left w:val="nil"/>
              <w:bottom w:val="single" w:sz="4" w:space="0" w:color="auto"/>
              <w:right w:val="nil"/>
            </w:tcBorders>
          </w:tcPr>
          <w:p w14:paraId="41B336D4" w14:textId="77777777" w:rsidR="00A4195C" w:rsidRPr="008F04D1" w:rsidRDefault="00A4195C" w:rsidP="004D38BA">
            <w:pPr>
              <w:pStyle w:val="TableText"/>
              <w:ind w:left="81"/>
              <w:jc w:val="center"/>
              <w:rPr>
                <w:lang w:eastAsia="en-NZ"/>
              </w:rPr>
            </w:pPr>
            <w:r w:rsidRPr="008F04D1">
              <w:rPr>
                <w:rFonts w:ascii="Symbol" w:eastAsia="Symbol" w:hAnsi="Symbol" w:cs="Symbol"/>
              </w:rPr>
              <w:t>·</w:t>
            </w:r>
          </w:p>
        </w:tc>
        <w:tc>
          <w:tcPr>
            <w:tcW w:w="1703" w:type="dxa"/>
            <w:tcBorders>
              <w:top w:val="single" w:sz="4" w:space="0" w:color="auto"/>
              <w:left w:val="nil"/>
              <w:bottom w:val="single" w:sz="4" w:space="0" w:color="auto"/>
              <w:right w:val="nil"/>
            </w:tcBorders>
          </w:tcPr>
          <w:p w14:paraId="134B4CE4" w14:textId="77777777" w:rsidR="00A4195C" w:rsidRPr="008F04D1" w:rsidRDefault="00A4195C" w:rsidP="004D38BA">
            <w:pPr>
              <w:pStyle w:val="TableText"/>
              <w:ind w:left="229"/>
              <w:jc w:val="center"/>
              <w:rPr>
                <w:lang w:eastAsia="en-NZ"/>
              </w:rPr>
            </w:pPr>
            <w:r w:rsidRPr="008F04D1">
              <w:rPr>
                <w:rFonts w:ascii="Symbol" w:eastAsia="Symbol" w:hAnsi="Symbol" w:cs="Symbol"/>
              </w:rPr>
              <w:t>·</w:t>
            </w:r>
          </w:p>
        </w:tc>
      </w:tr>
      <w:tr w:rsidR="00F80C6E" w:rsidRPr="008F04D1" w14:paraId="1682CAC3" w14:textId="77777777" w:rsidTr="00F80C6E">
        <w:trPr>
          <w:cantSplit/>
          <w:trHeight w:val="519"/>
        </w:trPr>
        <w:tc>
          <w:tcPr>
            <w:tcW w:w="2104" w:type="dxa"/>
            <w:tcBorders>
              <w:top w:val="single" w:sz="4" w:space="0" w:color="auto"/>
              <w:left w:val="nil"/>
              <w:bottom w:val="single" w:sz="4" w:space="0" w:color="auto"/>
              <w:right w:val="nil"/>
            </w:tcBorders>
            <w:shd w:val="clear" w:color="auto" w:fill="F2F2F2" w:themeFill="background1" w:themeFillShade="F2"/>
          </w:tcPr>
          <w:p w14:paraId="6516886C" w14:textId="77777777" w:rsidR="00A4195C" w:rsidRPr="0050567D" w:rsidRDefault="00A4195C" w:rsidP="00C323B1">
            <w:pPr>
              <w:pStyle w:val="TableText"/>
              <w:rPr>
                <w:sz w:val="22"/>
                <w:szCs w:val="22"/>
                <w:lang w:eastAsia="en-NZ"/>
              </w:rPr>
            </w:pPr>
            <w:r w:rsidRPr="0050567D">
              <w:rPr>
                <w:sz w:val="22"/>
                <w:szCs w:val="22"/>
              </w:rPr>
              <w:t>Drooling</w:t>
            </w:r>
          </w:p>
        </w:tc>
        <w:tc>
          <w:tcPr>
            <w:tcW w:w="1202" w:type="dxa"/>
            <w:tcBorders>
              <w:top w:val="single" w:sz="4" w:space="0" w:color="auto"/>
              <w:left w:val="nil"/>
              <w:bottom w:val="single" w:sz="4" w:space="0" w:color="auto"/>
              <w:right w:val="nil"/>
            </w:tcBorders>
            <w:shd w:val="clear" w:color="auto" w:fill="F2F2F2" w:themeFill="background1" w:themeFillShade="F2"/>
          </w:tcPr>
          <w:p w14:paraId="2C7C8F45" w14:textId="77777777" w:rsidR="00A4195C" w:rsidRPr="008F04D1" w:rsidRDefault="00A4195C" w:rsidP="004D38BA">
            <w:pPr>
              <w:pStyle w:val="TableText"/>
              <w:ind w:left="173"/>
              <w:jc w:val="center"/>
              <w:rPr>
                <w:lang w:eastAsia="en-NZ"/>
              </w:rPr>
            </w:pPr>
          </w:p>
        </w:tc>
        <w:tc>
          <w:tcPr>
            <w:tcW w:w="1966" w:type="dxa"/>
            <w:tcBorders>
              <w:top w:val="single" w:sz="4" w:space="0" w:color="auto"/>
              <w:left w:val="nil"/>
              <w:bottom w:val="single" w:sz="4" w:space="0" w:color="auto"/>
              <w:right w:val="nil"/>
            </w:tcBorders>
            <w:shd w:val="clear" w:color="auto" w:fill="F2F2F2" w:themeFill="background1" w:themeFillShade="F2"/>
          </w:tcPr>
          <w:p w14:paraId="41912375" w14:textId="77777777" w:rsidR="00A4195C" w:rsidRPr="008F04D1" w:rsidRDefault="00A4195C" w:rsidP="004D38BA">
            <w:pPr>
              <w:pStyle w:val="TableText"/>
              <w:ind w:left="225"/>
              <w:jc w:val="center"/>
              <w:rPr>
                <w:lang w:eastAsia="en-NZ"/>
              </w:rPr>
            </w:pPr>
            <w:r w:rsidRPr="008F04D1">
              <w:rPr>
                <w:rFonts w:ascii="Symbol" w:eastAsia="Symbol" w:hAnsi="Symbol" w:cs="Symbol"/>
              </w:rPr>
              <w:t>·</w:t>
            </w:r>
          </w:p>
        </w:tc>
        <w:tc>
          <w:tcPr>
            <w:tcW w:w="1577" w:type="dxa"/>
            <w:tcBorders>
              <w:top w:val="single" w:sz="4" w:space="0" w:color="auto"/>
              <w:left w:val="nil"/>
              <w:bottom w:val="single" w:sz="4" w:space="0" w:color="auto"/>
              <w:right w:val="nil"/>
            </w:tcBorders>
            <w:shd w:val="clear" w:color="auto" w:fill="F2F2F2" w:themeFill="background1" w:themeFillShade="F2"/>
          </w:tcPr>
          <w:p w14:paraId="780A0DBA" w14:textId="77777777" w:rsidR="00A4195C" w:rsidRPr="008F04D1" w:rsidRDefault="00A4195C" w:rsidP="004D38BA">
            <w:pPr>
              <w:pStyle w:val="TableText"/>
              <w:ind w:left="196"/>
              <w:jc w:val="center"/>
              <w:rPr>
                <w:lang w:eastAsia="en-NZ"/>
              </w:rPr>
            </w:pPr>
          </w:p>
        </w:tc>
        <w:tc>
          <w:tcPr>
            <w:tcW w:w="1361" w:type="dxa"/>
            <w:tcBorders>
              <w:top w:val="single" w:sz="4" w:space="0" w:color="auto"/>
              <w:left w:val="nil"/>
              <w:bottom w:val="single" w:sz="4" w:space="0" w:color="auto"/>
              <w:right w:val="nil"/>
            </w:tcBorders>
            <w:shd w:val="clear" w:color="auto" w:fill="F2F2F2" w:themeFill="background1" w:themeFillShade="F2"/>
          </w:tcPr>
          <w:p w14:paraId="34BD8AB0" w14:textId="77777777" w:rsidR="00A4195C" w:rsidRPr="008F04D1" w:rsidRDefault="00A4195C" w:rsidP="004D38BA">
            <w:pPr>
              <w:pStyle w:val="TableText"/>
              <w:ind w:left="81"/>
              <w:jc w:val="center"/>
              <w:rPr>
                <w:lang w:eastAsia="en-NZ"/>
              </w:rPr>
            </w:pPr>
          </w:p>
        </w:tc>
        <w:tc>
          <w:tcPr>
            <w:tcW w:w="1703" w:type="dxa"/>
            <w:tcBorders>
              <w:top w:val="single" w:sz="4" w:space="0" w:color="auto"/>
              <w:left w:val="nil"/>
              <w:bottom w:val="single" w:sz="4" w:space="0" w:color="auto"/>
              <w:right w:val="nil"/>
            </w:tcBorders>
            <w:shd w:val="clear" w:color="auto" w:fill="F2F2F2" w:themeFill="background1" w:themeFillShade="F2"/>
          </w:tcPr>
          <w:p w14:paraId="667E4DFD" w14:textId="77777777" w:rsidR="00A4195C" w:rsidRPr="008F04D1" w:rsidRDefault="00A4195C" w:rsidP="004D38BA">
            <w:pPr>
              <w:pStyle w:val="TableText"/>
              <w:ind w:left="229"/>
              <w:jc w:val="center"/>
              <w:rPr>
                <w:lang w:eastAsia="en-NZ"/>
              </w:rPr>
            </w:pPr>
          </w:p>
        </w:tc>
      </w:tr>
      <w:tr w:rsidR="00BE3988" w:rsidRPr="008F04D1" w14:paraId="7F5C39C6" w14:textId="77777777" w:rsidTr="00F80C6E">
        <w:trPr>
          <w:cantSplit/>
          <w:trHeight w:val="606"/>
        </w:trPr>
        <w:tc>
          <w:tcPr>
            <w:tcW w:w="2104" w:type="dxa"/>
            <w:tcBorders>
              <w:top w:val="single" w:sz="4" w:space="0" w:color="auto"/>
              <w:left w:val="nil"/>
              <w:bottom w:val="single" w:sz="4" w:space="0" w:color="auto"/>
              <w:right w:val="nil"/>
            </w:tcBorders>
          </w:tcPr>
          <w:p w14:paraId="32A96B3D" w14:textId="77777777" w:rsidR="00A4195C" w:rsidRPr="0050567D" w:rsidRDefault="00A4195C" w:rsidP="00C323B1">
            <w:pPr>
              <w:pStyle w:val="TableText"/>
              <w:rPr>
                <w:sz w:val="22"/>
                <w:szCs w:val="22"/>
                <w:lang w:eastAsia="en-NZ"/>
              </w:rPr>
            </w:pPr>
            <w:r w:rsidRPr="0050567D">
              <w:rPr>
                <w:sz w:val="22"/>
                <w:szCs w:val="22"/>
              </w:rPr>
              <w:t>Hyperactive behaviour</w:t>
            </w:r>
          </w:p>
        </w:tc>
        <w:tc>
          <w:tcPr>
            <w:tcW w:w="1202" w:type="dxa"/>
            <w:tcBorders>
              <w:top w:val="single" w:sz="4" w:space="0" w:color="auto"/>
              <w:left w:val="nil"/>
              <w:bottom w:val="single" w:sz="4" w:space="0" w:color="auto"/>
              <w:right w:val="nil"/>
            </w:tcBorders>
          </w:tcPr>
          <w:p w14:paraId="2883D92E" w14:textId="77777777" w:rsidR="00A4195C" w:rsidRPr="008F04D1" w:rsidRDefault="00A4195C" w:rsidP="004D38BA">
            <w:pPr>
              <w:pStyle w:val="TableText"/>
              <w:ind w:left="173"/>
              <w:jc w:val="center"/>
              <w:rPr>
                <w:lang w:eastAsia="en-NZ"/>
              </w:rPr>
            </w:pPr>
          </w:p>
        </w:tc>
        <w:tc>
          <w:tcPr>
            <w:tcW w:w="1966" w:type="dxa"/>
            <w:tcBorders>
              <w:top w:val="single" w:sz="4" w:space="0" w:color="auto"/>
              <w:left w:val="nil"/>
              <w:bottom w:val="single" w:sz="4" w:space="0" w:color="auto"/>
              <w:right w:val="nil"/>
            </w:tcBorders>
          </w:tcPr>
          <w:p w14:paraId="652F8144" w14:textId="77777777" w:rsidR="00A4195C" w:rsidRPr="008F04D1" w:rsidRDefault="00A4195C" w:rsidP="004D38BA">
            <w:pPr>
              <w:pStyle w:val="TableText"/>
              <w:ind w:left="225"/>
              <w:jc w:val="center"/>
              <w:rPr>
                <w:lang w:eastAsia="en-NZ"/>
              </w:rPr>
            </w:pPr>
          </w:p>
        </w:tc>
        <w:tc>
          <w:tcPr>
            <w:tcW w:w="1577" w:type="dxa"/>
            <w:tcBorders>
              <w:top w:val="single" w:sz="4" w:space="0" w:color="auto"/>
              <w:left w:val="nil"/>
              <w:bottom w:val="single" w:sz="4" w:space="0" w:color="auto"/>
              <w:right w:val="nil"/>
            </w:tcBorders>
          </w:tcPr>
          <w:p w14:paraId="6A7EF973" w14:textId="77777777" w:rsidR="00A4195C" w:rsidRPr="008F04D1" w:rsidRDefault="00A4195C" w:rsidP="004D38BA">
            <w:pPr>
              <w:pStyle w:val="TableText"/>
              <w:ind w:left="196"/>
              <w:jc w:val="center"/>
              <w:rPr>
                <w:lang w:eastAsia="en-NZ"/>
              </w:rPr>
            </w:pPr>
          </w:p>
        </w:tc>
        <w:tc>
          <w:tcPr>
            <w:tcW w:w="1361" w:type="dxa"/>
            <w:tcBorders>
              <w:top w:val="single" w:sz="4" w:space="0" w:color="auto"/>
              <w:left w:val="nil"/>
              <w:bottom w:val="single" w:sz="4" w:space="0" w:color="auto"/>
              <w:right w:val="nil"/>
            </w:tcBorders>
          </w:tcPr>
          <w:p w14:paraId="24349243" w14:textId="77777777" w:rsidR="00A4195C" w:rsidRPr="008F04D1" w:rsidRDefault="00A4195C" w:rsidP="004D38BA">
            <w:pPr>
              <w:pStyle w:val="TableText"/>
              <w:ind w:left="81"/>
              <w:jc w:val="center"/>
              <w:rPr>
                <w:lang w:eastAsia="en-NZ"/>
              </w:rPr>
            </w:pPr>
          </w:p>
        </w:tc>
        <w:tc>
          <w:tcPr>
            <w:tcW w:w="1703" w:type="dxa"/>
            <w:tcBorders>
              <w:top w:val="single" w:sz="4" w:space="0" w:color="auto"/>
              <w:left w:val="nil"/>
              <w:bottom w:val="single" w:sz="4" w:space="0" w:color="auto"/>
              <w:right w:val="nil"/>
            </w:tcBorders>
          </w:tcPr>
          <w:p w14:paraId="0FDBD3E2" w14:textId="77777777" w:rsidR="00A4195C" w:rsidRPr="008F04D1" w:rsidRDefault="00A4195C" w:rsidP="004D38BA">
            <w:pPr>
              <w:pStyle w:val="TableText"/>
              <w:ind w:left="229"/>
              <w:jc w:val="center"/>
              <w:rPr>
                <w:lang w:eastAsia="en-NZ"/>
              </w:rPr>
            </w:pPr>
            <w:r w:rsidRPr="008F04D1">
              <w:rPr>
                <w:rFonts w:ascii="Symbol" w:eastAsia="Symbol" w:hAnsi="Symbol" w:cs="Symbol"/>
              </w:rPr>
              <w:t>·</w:t>
            </w:r>
          </w:p>
        </w:tc>
      </w:tr>
      <w:tr w:rsidR="00F80C6E" w:rsidRPr="008F04D1" w14:paraId="01BDD222" w14:textId="77777777" w:rsidTr="00F80C6E">
        <w:trPr>
          <w:cantSplit/>
          <w:trHeight w:val="1031"/>
        </w:trPr>
        <w:tc>
          <w:tcPr>
            <w:tcW w:w="2104" w:type="dxa"/>
            <w:tcBorders>
              <w:top w:val="single" w:sz="4" w:space="0" w:color="auto"/>
              <w:left w:val="nil"/>
              <w:bottom w:val="single" w:sz="4" w:space="0" w:color="auto"/>
              <w:right w:val="nil"/>
            </w:tcBorders>
            <w:shd w:val="clear" w:color="auto" w:fill="F2F2F2" w:themeFill="background1" w:themeFillShade="F2"/>
          </w:tcPr>
          <w:p w14:paraId="1021555F" w14:textId="77777777" w:rsidR="00A4195C" w:rsidRPr="0050567D" w:rsidRDefault="00A4195C" w:rsidP="00C323B1">
            <w:pPr>
              <w:pStyle w:val="TableText"/>
              <w:rPr>
                <w:sz w:val="22"/>
                <w:szCs w:val="22"/>
                <w:lang w:eastAsia="en-NZ"/>
              </w:rPr>
            </w:pPr>
            <w:r w:rsidRPr="0050567D">
              <w:rPr>
                <w:sz w:val="22"/>
                <w:szCs w:val="22"/>
              </w:rPr>
              <w:t>Itching, scratching</w:t>
            </w:r>
          </w:p>
        </w:tc>
        <w:tc>
          <w:tcPr>
            <w:tcW w:w="1202" w:type="dxa"/>
            <w:tcBorders>
              <w:top w:val="single" w:sz="4" w:space="0" w:color="auto"/>
              <w:left w:val="nil"/>
              <w:bottom w:val="single" w:sz="4" w:space="0" w:color="auto"/>
              <w:right w:val="nil"/>
            </w:tcBorders>
            <w:shd w:val="clear" w:color="auto" w:fill="F2F2F2" w:themeFill="background1" w:themeFillShade="F2"/>
          </w:tcPr>
          <w:p w14:paraId="69D4DB7A" w14:textId="77777777" w:rsidR="00A4195C" w:rsidRPr="008F04D1" w:rsidRDefault="00A4195C" w:rsidP="00973D18">
            <w:pPr>
              <w:pStyle w:val="TableText"/>
              <w:ind w:left="173"/>
              <w:jc w:val="center"/>
              <w:rPr>
                <w:lang w:eastAsia="en-NZ"/>
              </w:rPr>
            </w:pPr>
          </w:p>
        </w:tc>
        <w:tc>
          <w:tcPr>
            <w:tcW w:w="1966" w:type="dxa"/>
            <w:tcBorders>
              <w:top w:val="single" w:sz="4" w:space="0" w:color="auto"/>
              <w:left w:val="nil"/>
              <w:bottom w:val="single" w:sz="4" w:space="0" w:color="auto"/>
              <w:right w:val="nil"/>
            </w:tcBorders>
            <w:shd w:val="clear" w:color="auto" w:fill="F2F2F2" w:themeFill="background1" w:themeFillShade="F2"/>
          </w:tcPr>
          <w:p w14:paraId="25F4B97A" w14:textId="77777777" w:rsidR="00A4195C" w:rsidRPr="008F04D1" w:rsidRDefault="00A4195C" w:rsidP="00973D18">
            <w:pPr>
              <w:pStyle w:val="TableText"/>
              <w:ind w:left="225"/>
              <w:jc w:val="center"/>
              <w:rPr>
                <w:lang w:eastAsia="en-NZ"/>
              </w:rPr>
            </w:pPr>
          </w:p>
        </w:tc>
        <w:tc>
          <w:tcPr>
            <w:tcW w:w="1577" w:type="dxa"/>
            <w:tcBorders>
              <w:top w:val="single" w:sz="4" w:space="0" w:color="auto"/>
              <w:left w:val="nil"/>
              <w:bottom w:val="single" w:sz="4" w:space="0" w:color="auto"/>
              <w:right w:val="nil"/>
            </w:tcBorders>
            <w:shd w:val="clear" w:color="auto" w:fill="F2F2F2" w:themeFill="background1" w:themeFillShade="F2"/>
          </w:tcPr>
          <w:p w14:paraId="387C5536" w14:textId="19E4DDBA" w:rsidR="00A4195C" w:rsidRPr="008F04D1" w:rsidRDefault="00A4195C" w:rsidP="0046153D">
            <w:pPr>
              <w:pStyle w:val="TableText"/>
              <w:jc w:val="center"/>
              <w:rPr>
                <w:lang w:eastAsia="en-NZ"/>
              </w:rPr>
            </w:pPr>
            <w:r w:rsidRPr="008F04D1">
              <w:rPr>
                <w:rFonts w:ascii="Symbol" w:eastAsia="Symbol" w:hAnsi="Symbol" w:cs="Symbol"/>
              </w:rPr>
              <w:t>·</w:t>
            </w:r>
            <w:r w:rsidRPr="008F04D1">
              <w:br/>
              <w:t>(especially heroin</w:t>
            </w:r>
            <w:r w:rsidR="009F66EA" w:rsidRPr="008F04D1">
              <w:t xml:space="preserve"> or</w:t>
            </w:r>
            <w:r w:rsidRPr="008F04D1">
              <w:t xml:space="preserve"> morphine)</w:t>
            </w:r>
          </w:p>
        </w:tc>
        <w:tc>
          <w:tcPr>
            <w:tcW w:w="1361" w:type="dxa"/>
            <w:tcBorders>
              <w:top w:val="single" w:sz="4" w:space="0" w:color="auto"/>
              <w:left w:val="nil"/>
              <w:bottom w:val="single" w:sz="4" w:space="0" w:color="auto"/>
              <w:right w:val="nil"/>
            </w:tcBorders>
            <w:shd w:val="clear" w:color="auto" w:fill="F2F2F2" w:themeFill="background1" w:themeFillShade="F2"/>
          </w:tcPr>
          <w:p w14:paraId="14DDD4EF" w14:textId="77777777" w:rsidR="00A4195C" w:rsidRPr="008F04D1" w:rsidRDefault="00A4195C" w:rsidP="00973D18">
            <w:pPr>
              <w:pStyle w:val="TableText"/>
              <w:ind w:left="81"/>
              <w:jc w:val="center"/>
              <w:rPr>
                <w:lang w:eastAsia="en-NZ"/>
              </w:rPr>
            </w:pPr>
          </w:p>
        </w:tc>
        <w:tc>
          <w:tcPr>
            <w:tcW w:w="1703" w:type="dxa"/>
            <w:tcBorders>
              <w:top w:val="single" w:sz="4" w:space="0" w:color="auto"/>
              <w:left w:val="nil"/>
              <w:bottom w:val="single" w:sz="4" w:space="0" w:color="auto"/>
              <w:right w:val="nil"/>
            </w:tcBorders>
            <w:shd w:val="clear" w:color="auto" w:fill="F2F2F2" w:themeFill="background1" w:themeFillShade="F2"/>
          </w:tcPr>
          <w:p w14:paraId="1D3E7FE9" w14:textId="77777777" w:rsidR="00A4195C" w:rsidRPr="008F04D1" w:rsidRDefault="00A4195C" w:rsidP="00973D18">
            <w:pPr>
              <w:pStyle w:val="TableText"/>
              <w:ind w:left="229"/>
              <w:jc w:val="center"/>
              <w:rPr>
                <w:lang w:eastAsia="en-NZ"/>
              </w:rPr>
            </w:pPr>
          </w:p>
        </w:tc>
      </w:tr>
      <w:tr w:rsidR="00BE3988" w:rsidRPr="008F04D1" w14:paraId="156231C7" w14:textId="77777777" w:rsidTr="00F80C6E">
        <w:trPr>
          <w:cantSplit/>
          <w:trHeight w:val="949"/>
        </w:trPr>
        <w:tc>
          <w:tcPr>
            <w:tcW w:w="2104" w:type="dxa"/>
            <w:tcBorders>
              <w:top w:val="single" w:sz="4" w:space="0" w:color="auto"/>
              <w:left w:val="nil"/>
              <w:bottom w:val="single" w:sz="4" w:space="0" w:color="auto"/>
              <w:right w:val="nil"/>
            </w:tcBorders>
          </w:tcPr>
          <w:p w14:paraId="040CF383" w14:textId="77777777" w:rsidR="00F91E8F" w:rsidRPr="0050567D" w:rsidRDefault="00A4195C" w:rsidP="00C323B1">
            <w:pPr>
              <w:pStyle w:val="TableText"/>
              <w:rPr>
                <w:sz w:val="22"/>
                <w:szCs w:val="22"/>
              </w:rPr>
            </w:pPr>
            <w:r w:rsidRPr="0050567D">
              <w:rPr>
                <w:sz w:val="22"/>
                <w:szCs w:val="22"/>
              </w:rPr>
              <w:t xml:space="preserve">Pinpoint pupils </w:t>
            </w:r>
          </w:p>
          <w:p w14:paraId="6A331693" w14:textId="02D36D18" w:rsidR="00A4195C" w:rsidRPr="0050567D" w:rsidRDefault="00A4195C" w:rsidP="00C323B1">
            <w:pPr>
              <w:pStyle w:val="TableText"/>
              <w:rPr>
                <w:sz w:val="22"/>
                <w:szCs w:val="22"/>
                <w:lang w:eastAsia="en-NZ"/>
              </w:rPr>
            </w:pPr>
            <w:r w:rsidRPr="0050567D">
              <w:rPr>
                <w:sz w:val="22"/>
                <w:szCs w:val="22"/>
              </w:rPr>
              <w:t>(1</w:t>
            </w:r>
            <w:r w:rsidR="125F6CCF" w:rsidRPr="0050567D">
              <w:rPr>
                <w:sz w:val="22"/>
                <w:szCs w:val="22"/>
              </w:rPr>
              <w:t>-</w:t>
            </w:r>
            <w:r w:rsidRPr="0050567D">
              <w:rPr>
                <w:sz w:val="22"/>
                <w:szCs w:val="22"/>
              </w:rPr>
              <w:t>2mm in any light conditions)</w:t>
            </w:r>
          </w:p>
        </w:tc>
        <w:tc>
          <w:tcPr>
            <w:tcW w:w="1202" w:type="dxa"/>
            <w:tcBorders>
              <w:top w:val="single" w:sz="4" w:space="0" w:color="auto"/>
              <w:left w:val="nil"/>
              <w:bottom w:val="single" w:sz="4" w:space="0" w:color="auto"/>
              <w:right w:val="nil"/>
            </w:tcBorders>
          </w:tcPr>
          <w:p w14:paraId="44F5F666" w14:textId="77777777" w:rsidR="00A4195C" w:rsidRPr="008F04D1" w:rsidRDefault="00A4195C" w:rsidP="00973D18">
            <w:pPr>
              <w:pStyle w:val="TableText"/>
              <w:ind w:left="173"/>
              <w:jc w:val="center"/>
              <w:rPr>
                <w:lang w:eastAsia="en-NZ"/>
              </w:rPr>
            </w:pPr>
          </w:p>
        </w:tc>
        <w:tc>
          <w:tcPr>
            <w:tcW w:w="1966" w:type="dxa"/>
            <w:tcBorders>
              <w:top w:val="single" w:sz="4" w:space="0" w:color="auto"/>
              <w:left w:val="nil"/>
              <w:bottom w:val="single" w:sz="4" w:space="0" w:color="auto"/>
              <w:right w:val="nil"/>
            </w:tcBorders>
          </w:tcPr>
          <w:p w14:paraId="2AFA6E3D" w14:textId="77777777" w:rsidR="00A4195C" w:rsidRPr="008F04D1" w:rsidRDefault="00A4195C" w:rsidP="00973D18">
            <w:pPr>
              <w:pStyle w:val="TableText"/>
              <w:ind w:left="225"/>
              <w:jc w:val="center"/>
              <w:rPr>
                <w:lang w:eastAsia="en-NZ"/>
              </w:rPr>
            </w:pPr>
          </w:p>
        </w:tc>
        <w:tc>
          <w:tcPr>
            <w:tcW w:w="1577" w:type="dxa"/>
            <w:tcBorders>
              <w:top w:val="single" w:sz="4" w:space="0" w:color="auto"/>
              <w:left w:val="nil"/>
              <w:bottom w:val="single" w:sz="4" w:space="0" w:color="auto"/>
              <w:right w:val="nil"/>
            </w:tcBorders>
          </w:tcPr>
          <w:p w14:paraId="6463E310" w14:textId="77777777" w:rsidR="00A4195C" w:rsidRPr="008F04D1" w:rsidRDefault="00A4195C" w:rsidP="00973D18">
            <w:pPr>
              <w:pStyle w:val="TableText"/>
              <w:ind w:left="196"/>
              <w:jc w:val="center"/>
              <w:rPr>
                <w:lang w:eastAsia="en-NZ"/>
              </w:rPr>
            </w:pPr>
            <w:r w:rsidRPr="008F04D1">
              <w:rPr>
                <w:rFonts w:ascii="Symbol" w:eastAsia="Symbol" w:hAnsi="Symbol" w:cs="Symbol"/>
              </w:rPr>
              <w:t>·</w:t>
            </w:r>
          </w:p>
        </w:tc>
        <w:tc>
          <w:tcPr>
            <w:tcW w:w="1361" w:type="dxa"/>
            <w:tcBorders>
              <w:top w:val="single" w:sz="4" w:space="0" w:color="auto"/>
              <w:left w:val="nil"/>
              <w:bottom w:val="single" w:sz="4" w:space="0" w:color="auto"/>
              <w:right w:val="nil"/>
            </w:tcBorders>
          </w:tcPr>
          <w:p w14:paraId="670AD2E6" w14:textId="77777777" w:rsidR="00A4195C" w:rsidRPr="008F04D1" w:rsidRDefault="00A4195C" w:rsidP="00973D18">
            <w:pPr>
              <w:pStyle w:val="TableText"/>
              <w:ind w:left="81"/>
              <w:jc w:val="center"/>
              <w:rPr>
                <w:lang w:eastAsia="en-NZ"/>
              </w:rPr>
            </w:pPr>
          </w:p>
        </w:tc>
        <w:tc>
          <w:tcPr>
            <w:tcW w:w="1703" w:type="dxa"/>
            <w:tcBorders>
              <w:top w:val="single" w:sz="4" w:space="0" w:color="auto"/>
              <w:left w:val="nil"/>
              <w:bottom w:val="single" w:sz="4" w:space="0" w:color="auto"/>
              <w:right w:val="nil"/>
            </w:tcBorders>
          </w:tcPr>
          <w:p w14:paraId="2549A596" w14:textId="77777777" w:rsidR="00A4195C" w:rsidRPr="008F04D1" w:rsidRDefault="00A4195C" w:rsidP="00973D18">
            <w:pPr>
              <w:pStyle w:val="TableText"/>
              <w:ind w:left="229"/>
              <w:jc w:val="center"/>
              <w:rPr>
                <w:lang w:eastAsia="en-NZ"/>
              </w:rPr>
            </w:pPr>
          </w:p>
        </w:tc>
      </w:tr>
      <w:tr w:rsidR="00F80C6E" w:rsidRPr="008F04D1" w14:paraId="2EE9CB73" w14:textId="77777777" w:rsidTr="00F80C6E">
        <w:trPr>
          <w:cantSplit/>
          <w:trHeight w:val="519"/>
        </w:trPr>
        <w:tc>
          <w:tcPr>
            <w:tcW w:w="2104" w:type="dxa"/>
            <w:tcBorders>
              <w:top w:val="single" w:sz="4" w:space="0" w:color="auto"/>
              <w:left w:val="nil"/>
              <w:bottom w:val="single" w:sz="4" w:space="0" w:color="auto"/>
              <w:right w:val="nil"/>
            </w:tcBorders>
            <w:shd w:val="clear" w:color="auto" w:fill="F2F2F2" w:themeFill="background1" w:themeFillShade="F2"/>
          </w:tcPr>
          <w:p w14:paraId="731C614D" w14:textId="77777777" w:rsidR="00A4195C" w:rsidRPr="0050567D" w:rsidRDefault="00A4195C" w:rsidP="00C323B1">
            <w:pPr>
              <w:pStyle w:val="TableText"/>
              <w:rPr>
                <w:sz w:val="22"/>
                <w:szCs w:val="22"/>
                <w:lang w:eastAsia="en-NZ"/>
              </w:rPr>
            </w:pPr>
            <w:r w:rsidRPr="0050567D">
              <w:rPr>
                <w:sz w:val="22"/>
                <w:szCs w:val="22"/>
              </w:rPr>
              <w:t>Sedation</w:t>
            </w:r>
          </w:p>
        </w:tc>
        <w:tc>
          <w:tcPr>
            <w:tcW w:w="1202" w:type="dxa"/>
            <w:tcBorders>
              <w:top w:val="single" w:sz="4" w:space="0" w:color="auto"/>
              <w:left w:val="nil"/>
              <w:bottom w:val="single" w:sz="4" w:space="0" w:color="auto"/>
              <w:right w:val="nil"/>
            </w:tcBorders>
            <w:shd w:val="clear" w:color="auto" w:fill="F2F2F2" w:themeFill="background1" w:themeFillShade="F2"/>
          </w:tcPr>
          <w:p w14:paraId="22CDC827" w14:textId="77777777" w:rsidR="00A4195C" w:rsidRPr="008F04D1" w:rsidRDefault="00A4195C" w:rsidP="00973D18">
            <w:pPr>
              <w:pStyle w:val="TableText"/>
              <w:ind w:left="173"/>
              <w:jc w:val="center"/>
              <w:rPr>
                <w:lang w:eastAsia="en-NZ"/>
              </w:rPr>
            </w:pPr>
            <w:r w:rsidRPr="008F04D1">
              <w:rPr>
                <w:rFonts w:ascii="Symbol" w:eastAsia="Symbol" w:hAnsi="Symbol" w:cs="Symbol"/>
              </w:rPr>
              <w:t>·</w:t>
            </w:r>
          </w:p>
        </w:tc>
        <w:tc>
          <w:tcPr>
            <w:tcW w:w="1966" w:type="dxa"/>
            <w:tcBorders>
              <w:top w:val="single" w:sz="4" w:space="0" w:color="auto"/>
              <w:left w:val="nil"/>
              <w:bottom w:val="single" w:sz="4" w:space="0" w:color="auto"/>
              <w:right w:val="nil"/>
            </w:tcBorders>
            <w:shd w:val="clear" w:color="auto" w:fill="F2F2F2" w:themeFill="background1" w:themeFillShade="F2"/>
          </w:tcPr>
          <w:p w14:paraId="4B843956" w14:textId="77777777" w:rsidR="00A4195C" w:rsidRPr="008F04D1" w:rsidRDefault="00A4195C" w:rsidP="00973D18">
            <w:pPr>
              <w:pStyle w:val="TableText"/>
              <w:ind w:left="225"/>
              <w:jc w:val="center"/>
              <w:rPr>
                <w:lang w:eastAsia="en-NZ"/>
              </w:rPr>
            </w:pPr>
            <w:r w:rsidRPr="008F04D1">
              <w:rPr>
                <w:rFonts w:ascii="Symbol" w:eastAsia="Symbol" w:hAnsi="Symbol" w:cs="Symbol"/>
              </w:rPr>
              <w:t>·</w:t>
            </w:r>
          </w:p>
        </w:tc>
        <w:tc>
          <w:tcPr>
            <w:tcW w:w="1577" w:type="dxa"/>
            <w:tcBorders>
              <w:top w:val="single" w:sz="4" w:space="0" w:color="auto"/>
              <w:left w:val="nil"/>
              <w:bottom w:val="single" w:sz="4" w:space="0" w:color="auto"/>
              <w:right w:val="nil"/>
            </w:tcBorders>
            <w:shd w:val="clear" w:color="auto" w:fill="F2F2F2" w:themeFill="background1" w:themeFillShade="F2"/>
          </w:tcPr>
          <w:p w14:paraId="2A9888C9" w14:textId="77777777" w:rsidR="00A4195C" w:rsidRPr="008F04D1" w:rsidRDefault="00A4195C" w:rsidP="00973D18">
            <w:pPr>
              <w:pStyle w:val="TableText"/>
              <w:ind w:left="196"/>
              <w:jc w:val="center"/>
              <w:rPr>
                <w:lang w:eastAsia="en-NZ"/>
              </w:rPr>
            </w:pPr>
            <w:r w:rsidRPr="008F04D1">
              <w:rPr>
                <w:rFonts w:ascii="Symbol" w:eastAsia="Symbol" w:hAnsi="Symbol" w:cs="Symbol"/>
              </w:rPr>
              <w:t>·</w:t>
            </w:r>
          </w:p>
        </w:tc>
        <w:tc>
          <w:tcPr>
            <w:tcW w:w="1361" w:type="dxa"/>
            <w:tcBorders>
              <w:top w:val="single" w:sz="4" w:space="0" w:color="auto"/>
              <w:left w:val="nil"/>
              <w:bottom w:val="single" w:sz="4" w:space="0" w:color="auto"/>
              <w:right w:val="nil"/>
            </w:tcBorders>
            <w:shd w:val="clear" w:color="auto" w:fill="F2F2F2" w:themeFill="background1" w:themeFillShade="F2"/>
          </w:tcPr>
          <w:p w14:paraId="38C45A1E" w14:textId="77777777" w:rsidR="00A4195C" w:rsidRPr="008F04D1" w:rsidRDefault="00A4195C" w:rsidP="00973D18">
            <w:pPr>
              <w:pStyle w:val="TableText"/>
              <w:ind w:left="81"/>
              <w:jc w:val="center"/>
              <w:rPr>
                <w:lang w:eastAsia="en-NZ"/>
              </w:rPr>
            </w:pPr>
            <w:r w:rsidRPr="008F04D1">
              <w:rPr>
                <w:rFonts w:ascii="Symbol" w:eastAsia="Symbol" w:hAnsi="Symbol" w:cs="Symbol"/>
              </w:rPr>
              <w:t>·</w:t>
            </w:r>
          </w:p>
        </w:tc>
        <w:tc>
          <w:tcPr>
            <w:tcW w:w="1703" w:type="dxa"/>
            <w:tcBorders>
              <w:top w:val="single" w:sz="4" w:space="0" w:color="auto"/>
              <w:left w:val="nil"/>
              <w:bottom w:val="single" w:sz="4" w:space="0" w:color="auto"/>
              <w:right w:val="nil"/>
            </w:tcBorders>
            <w:shd w:val="clear" w:color="auto" w:fill="F2F2F2" w:themeFill="background1" w:themeFillShade="F2"/>
          </w:tcPr>
          <w:p w14:paraId="5FC1F53B" w14:textId="77777777" w:rsidR="00A4195C" w:rsidRPr="008F04D1" w:rsidRDefault="00A4195C" w:rsidP="00973D18">
            <w:pPr>
              <w:pStyle w:val="TableText"/>
              <w:ind w:left="229"/>
              <w:jc w:val="center"/>
              <w:rPr>
                <w:lang w:eastAsia="en-NZ"/>
              </w:rPr>
            </w:pPr>
          </w:p>
        </w:tc>
      </w:tr>
      <w:tr w:rsidR="0070518A" w:rsidRPr="008F04D1" w14:paraId="2EB25D50" w14:textId="77777777" w:rsidTr="00F80C6E">
        <w:trPr>
          <w:cantSplit/>
          <w:trHeight w:val="519"/>
        </w:trPr>
        <w:tc>
          <w:tcPr>
            <w:tcW w:w="2104" w:type="dxa"/>
            <w:tcBorders>
              <w:top w:val="single" w:sz="4" w:space="0" w:color="auto"/>
              <w:left w:val="nil"/>
              <w:bottom w:val="single" w:sz="4" w:space="0" w:color="auto"/>
              <w:right w:val="nil"/>
            </w:tcBorders>
          </w:tcPr>
          <w:p w14:paraId="5A2ECDA6" w14:textId="77777777" w:rsidR="00A4195C" w:rsidRPr="0050567D" w:rsidRDefault="00A4195C" w:rsidP="00C323B1">
            <w:pPr>
              <w:pStyle w:val="TableText"/>
              <w:rPr>
                <w:sz w:val="22"/>
                <w:szCs w:val="22"/>
                <w:lang w:eastAsia="en-NZ"/>
              </w:rPr>
            </w:pPr>
            <w:r w:rsidRPr="0050567D">
              <w:rPr>
                <w:sz w:val="22"/>
                <w:szCs w:val="22"/>
              </w:rPr>
              <w:t>Slurred speech</w:t>
            </w:r>
          </w:p>
        </w:tc>
        <w:tc>
          <w:tcPr>
            <w:tcW w:w="1202" w:type="dxa"/>
            <w:tcBorders>
              <w:top w:val="single" w:sz="4" w:space="0" w:color="auto"/>
              <w:left w:val="nil"/>
              <w:bottom w:val="single" w:sz="4" w:space="0" w:color="auto"/>
              <w:right w:val="nil"/>
            </w:tcBorders>
          </w:tcPr>
          <w:p w14:paraId="50942F19" w14:textId="77777777" w:rsidR="00A4195C" w:rsidRPr="008F04D1" w:rsidRDefault="00A4195C" w:rsidP="00973D18">
            <w:pPr>
              <w:pStyle w:val="TableText"/>
              <w:ind w:left="173"/>
              <w:jc w:val="center"/>
              <w:rPr>
                <w:lang w:eastAsia="en-NZ"/>
              </w:rPr>
            </w:pPr>
            <w:r w:rsidRPr="008F04D1">
              <w:rPr>
                <w:rFonts w:ascii="Symbol" w:eastAsia="Symbol" w:hAnsi="Symbol" w:cs="Symbol"/>
              </w:rPr>
              <w:t>·</w:t>
            </w:r>
          </w:p>
        </w:tc>
        <w:tc>
          <w:tcPr>
            <w:tcW w:w="1966" w:type="dxa"/>
            <w:tcBorders>
              <w:top w:val="single" w:sz="4" w:space="0" w:color="auto"/>
              <w:left w:val="nil"/>
              <w:bottom w:val="single" w:sz="4" w:space="0" w:color="auto"/>
              <w:right w:val="nil"/>
            </w:tcBorders>
          </w:tcPr>
          <w:p w14:paraId="5FDFAB18" w14:textId="77777777" w:rsidR="00A4195C" w:rsidRPr="008F04D1" w:rsidRDefault="00A4195C" w:rsidP="00973D18">
            <w:pPr>
              <w:pStyle w:val="TableText"/>
              <w:ind w:left="225"/>
              <w:jc w:val="center"/>
              <w:rPr>
                <w:lang w:eastAsia="en-NZ"/>
              </w:rPr>
            </w:pPr>
            <w:r w:rsidRPr="008F04D1">
              <w:rPr>
                <w:rFonts w:ascii="Symbol" w:eastAsia="Symbol" w:hAnsi="Symbol" w:cs="Symbol"/>
              </w:rPr>
              <w:t>·</w:t>
            </w:r>
          </w:p>
        </w:tc>
        <w:tc>
          <w:tcPr>
            <w:tcW w:w="1577" w:type="dxa"/>
            <w:tcBorders>
              <w:top w:val="single" w:sz="4" w:space="0" w:color="auto"/>
              <w:left w:val="nil"/>
              <w:bottom w:val="single" w:sz="4" w:space="0" w:color="auto"/>
              <w:right w:val="nil"/>
            </w:tcBorders>
          </w:tcPr>
          <w:p w14:paraId="22B3AFD5" w14:textId="77777777" w:rsidR="00A4195C" w:rsidRPr="008F04D1" w:rsidRDefault="00A4195C" w:rsidP="00973D18">
            <w:pPr>
              <w:pStyle w:val="TableText"/>
              <w:ind w:left="196"/>
              <w:jc w:val="center"/>
              <w:rPr>
                <w:lang w:eastAsia="en-NZ"/>
              </w:rPr>
            </w:pPr>
          </w:p>
        </w:tc>
        <w:tc>
          <w:tcPr>
            <w:tcW w:w="1361" w:type="dxa"/>
            <w:tcBorders>
              <w:top w:val="single" w:sz="4" w:space="0" w:color="auto"/>
              <w:left w:val="nil"/>
              <w:bottom w:val="single" w:sz="4" w:space="0" w:color="auto"/>
              <w:right w:val="nil"/>
            </w:tcBorders>
          </w:tcPr>
          <w:p w14:paraId="626D385F" w14:textId="77777777" w:rsidR="00A4195C" w:rsidRPr="008F04D1" w:rsidRDefault="00A4195C" w:rsidP="00973D18">
            <w:pPr>
              <w:pStyle w:val="TableText"/>
              <w:ind w:left="81"/>
              <w:jc w:val="center"/>
              <w:rPr>
                <w:lang w:eastAsia="en-NZ"/>
              </w:rPr>
            </w:pPr>
          </w:p>
        </w:tc>
        <w:tc>
          <w:tcPr>
            <w:tcW w:w="1703" w:type="dxa"/>
            <w:tcBorders>
              <w:top w:val="single" w:sz="4" w:space="0" w:color="auto"/>
              <w:left w:val="nil"/>
              <w:bottom w:val="single" w:sz="4" w:space="0" w:color="auto"/>
              <w:right w:val="nil"/>
            </w:tcBorders>
          </w:tcPr>
          <w:p w14:paraId="131884FB" w14:textId="77777777" w:rsidR="00A4195C" w:rsidRPr="008F04D1" w:rsidRDefault="00A4195C" w:rsidP="00973D18">
            <w:pPr>
              <w:pStyle w:val="TableText"/>
              <w:ind w:left="229"/>
              <w:jc w:val="center"/>
              <w:rPr>
                <w:lang w:eastAsia="en-NZ"/>
              </w:rPr>
            </w:pPr>
          </w:p>
        </w:tc>
      </w:tr>
      <w:tr w:rsidR="00F80C6E" w:rsidRPr="008F04D1" w14:paraId="0E6531F9" w14:textId="77777777" w:rsidTr="00F80C6E">
        <w:trPr>
          <w:cantSplit/>
          <w:trHeight w:val="519"/>
        </w:trPr>
        <w:tc>
          <w:tcPr>
            <w:tcW w:w="2104" w:type="dxa"/>
            <w:tcBorders>
              <w:top w:val="single" w:sz="4" w:space="0" w:color="auto"/>
              <w:left w:val="nil"/>
              <w:bottom w:val="single" w:sz="4" w:space="0" w:color="auto"/>
              <w:right w:val="nil"/>
            </w:tcBorders>
            <w:shd w:val="clear" w:color="auto" w:fill="F2F2F2" w:themeFill="background1" w:themeFillShade="F2"/>
          </w:tcPr>
          <w:p w14:paraId="0BB28E86" w14:textId="173E01E9" w:rsidR="00A4195C" w:rsidRPr="0050567D" w:rsidRDefault="00A4195C" w:rsidP="00C323B1">
            <w:pPr>
              <w:pStyle w:val="TableText"/>
              <w:rPr>
                <w:sz w:val="22"/>
                <w:szCs w:val="22"/>
                <w:lang w:eastAsia="en-NZ"/>
              </w:rPr>
            </w:pPr>
            <w:r w:rsidRPr="0050567D">
              <w:rPr>
                <w:sz w:val="22"/>
                <w:szCs w:val="22"/>
              </w:rPr>
              <w:t>Smell of alcohol</w:t>
            </w:r>
          </w:p>
        </w:tc>
        <w:tc>
          <w:tcPr>
            <w:tcW w:w="1202" w:type="dxa"/>
            <w:tcBorders>
              <w:top w:val="single" w:sz="4" w:space="0" w:color="auto"/>
              <w:left w:val="nil"/>
              <w:bottom w:val="single" w:sz="4" w:space="0" w:color="auto"/>
              <w:right w:val="nil"/>
            </w:tcBorders>
            <w:shd w:val="clear" w:color="auto" w:fill="F2F2F2" w:themeFill="background1" w:themeFillShade="F2"/>
          </w:tcPr>
          <w:p w14:paraId="5C125098" w14:textId="77777777" w:rsidR="00A4195C" w:rsidRPr="008F04D1" w:rsidRDefault="00A4195C" w:rsidP="00973D18">
            <w:pPr>
              <w:pStyle w:val="TableText"/>
              <w:ind w:left="173"/>
              <w:jc w:val="center"/>
              <w:rPr>
                <w:lang w:eastAsia="en-NZ"/>
              </w:rPr>
            </w:pPr>
            <w:r w:rsidRPr="008F04D1">
              <w:rPr>
                <w:rFonts w:ascii="Symbol" w:eastAsia="Symbol" w:hAnsi="Symbol" w:cs="Symbol"/>
              </w:rPr>
              <w:t>·</w:t>
            </w:r>
          </w:p>
        </w:tc>
        <w:tc>
          <w:tcPr>
            <w:tcW w:w="1966" w:type="dxa"/>
            <w:tcBorders>
              <w:top w:val="single" w:sz="4" w:space="0" w:color="auto"/>
              <w:left w:val="nil"/>
              <w:bottom w:val="single" w:sz="4" w:space="0" w:color="auto"/>
              <w:right w:val="nil"/>
            </w:tcBorders>
            <w:shd w:val="clear" w:color="auto" w:fill="F2F2F2" w:themeFill="background1" w:themeFillShade="F2"/>
          </w:tcPr>
          <w:p w14:paraId="45AAAD9C" w14:textId="77777777" w:rsidR="00A4195C" w:rsidRPr="008F04D1" w:rsidRDefault="00A4195C" w:rsidP="00973D18">
            <w:pPr>
              <w:pStyle w:val="TableText"/>
              <w:ind w:left="225"/>
              <w:jc w:val="center"/>
              <w:rPr>
                <w:lang w:eastAsia="en-NZ"/>
              </w:rPr>
            </w:pPr>
          </w:p>
        </w:tc>
        <w:tc>
          <w:tcPr>
            <w:tcW w:w="1577" w:type="dxa"/>
            <w:tcBorders>
              <w:top w:val="single" w:sz="4" w:space="0" w:color="auto"/>
              <w:left w:val="nil"/>
              <w:bottom w:val="single" w:sz="4" w:space="0" w:color="auto"/>
              <w:right w:val="nil"/>
            </w:tcBorders>
            <w:shd w:val="clear" w:color="auto" w:fill="F2F2F2" w:themeFill="background1" w:themeFillShade="F2"/>
          </w:tcPr>
          <w:p w14:paraId="3FD32412" w14:textId="77777777" w:rsidR="00A4195C" w:rsidRPr="008F04D1" w:rsidRDefault="00A4195C" w:rsidP="00973D18">
            <w:pPr>
              <w:pStyle w:val="TableText"/>
              <w:ind w:left="196"/>
              <w:jc w:val="center"/>
              <w:rPr>
                <w:lang w:eastAsia="en-NZ"/>
              </w:rPr>
            </w:pPr>
          </w:p>
        </w:tc>
        <w:tc>
          <w:tcPr>
            <w:tcW w:w="1361" w:type="dxa"/>
            <w:tcBorders>
              <w:top w:val="single" w:sz="4" w:space="0" w:color="auto"/>
              <w:left w:val="nil"/>
              <w:bottom w:val="single" w:sz="4" w:space="0" w:color="auto"/>
              <w:right w:val="nil"/>
            </w:tcBorders>
            <w:shd w:val="clear" w:color="auto" w:fill="F2F2F2" w:themeFill="background1" w:themeFillShade="F2"/>
          </w:tcPr>
          <w:p w14:paraId="221B9DAF" w14:textId="77777777" w:rsidR="00A4195C" w:rsidRPr="008F04D1" w:rsidRDefault="00A4195C" w:rsidP="00973D18">
            <w:pPr>
              <w:pStyle w:val="TableText"/>
              <w:ind w:left="81"/>
              <w:jc w:val="center"/>
              <w:rPr>
                <w:lang w:eastAsia="en-NZ"/>
              </w:rPr>
            </w:pPr>
          </w:p>
        </w:tc>
        <w:tc>
          <w:tcPr>
            <w:tcW w:w="1703" w:type="dxa"/>
            <w:tcBorders>
              <w:top w:val="single" w:sz="4" w:space="0" w:color="auto"/>
              <w:left w:val="nil"/>
              <w:bottom w:val="single" w:sz="4" w:space="0" w:color="auto"/>
              <w:right w:val="nil"/>
            </w:tcBorders>
            <w:shd w:val="clear" w:color="auto" w:fill="F2F2F2" w:themeFill="background1" w:themeFillShade="F2"/>
          </w:tcPr>
          <w:p w14:paraId="187CFF92" w14:textId="77777777" w:rsidR="00A4195C" w:rsidRPr="008F04D1" w:rsidRDefault="00A4195C" w:rsidP="00973D18">
            <w:pPr>
              <w:pStyle w:val="TableText"/>
              <w:ind w:left="229"/>
              <w:jc w:val="center"/>
              <w:rPr>
                <w:lang w:eastAsia="en-NZ"/>
              </w:rPr>
            </w:pPr>
          </w:p>
        </w:tc>
      </w:tr>
      <w:tr w:rsidR="00AB2E2D" w:rsidRPr="008F04D1" w14:paraId="7E701B54" w14:textId="77777777" w:rsidTr="00F80C6E">
        <w:trPr>
          <w:cantSplit/>
          <w:trHeight w:val="519"/>
        </w:trPr>
        <w:tc>
          <w:tcPr>
            <w:tcW w:w="2104" w:type="dxa"/>
            <w:tcBorders>
              <w:top w:val="single" w:sz="4" w:space="0" w:color="auto"/>
              <w:left w:val="nil"/>
              <w:bottom w:val="single" w:sz="4" w:space="0" w:color="auto"/>
              <w:right w:val="nil"/>
            </w:tcBorders>
          </w:tcPr>
          <w:p w14:paraId="5B3ADE32" w14:textId="77777777" w:rsidR="00A4195C" w:rsidRPr="0050567D" w:rsidRDefault="00A4195C" w:rsidP="00C323B1">
            <w:pPr>
              <w:pStyle w:val="TableText"/>
              <w:rPr>
                <w:sz w:val="22"/>
                <w:szCs w:val="22"/>
                <w:lang w:eastAsia="en-NZ"/>
              </w:rPr>
            </w:pPr>
            <w:r w:rsidRPr="0050567D">
              <w:rPr>
                <w:sz w:val="22"/>
                <w:szCs w:val="22"/>
              </w:rPr>
              <w:t>Tremor</w:t>
            </w:r>
          </w:p>
        </w:tc>
        <w:tc>
          <w:tcPr>
            <w:tcW w:w="1202" w:type="dxa"/>
            <w:tcBorders>
              <w:top w:val="single" w:sz="4" w:space="0" w:color="auto"/>
              <w:left w:val="nil"/>
              <w:bottom w:val="single" w:sz="4" w:space="0" w:color="auto"/>
              <w:right w:val="nil"/>
            </w:tcBorders>
          </w:tcPr>
          <w:p w14:paraId="7C6AFB9A" w14:textId="197DD165" w:rsidR="00A4195C" w:rsidRPr="008F04D1" w:rsidRDefault="00A4195C" w:rsidP="00973D18">
            <w:pPr>
              <w:pStyle w:val="TableText"/>
              <w:ind w:left="173" w:right="-57"/>
              <w:jc w:val="center"/>
              <w:rPr>
                <w:lang w:eastAsia="en-NZ"/>
              </w:rPr>
            </w:pPr>
          </w:p>
        </w:tc>
        <w:tc>
          <w:tcPr>
            <w:tcW w:w="1966" w:type="dxa"/>
            <w:tcBorders>
              <w:top w:val="single" w:sz="4" w:space="0" w:color="auto"/>
              <w:left w:val="nil"/>
              <w:bottom w:val="single" w:sz="4" w:space="0" w:color="auto"/>
              <w:right w:val="nil"/>
            </w:tcBorders>
          </w:tcPr>
          <w:p w14:paraId="2F43422D" w14:textId="77777777" w:rsidR="00A4195C" w:rsidRPr="008F04D1" w:rsidRDefault="00A4195C" w:rsidP="00973D18">
            <w:pPr>
              <w:pStyle w:val="TableText"/>
              <w:ind w:left="225"/>
              <w:jc w:val="center"/>
              <w:rPr>
                <w:lang w:eastAsia="en-NZ"/>
              </w:rPr>
            </w:pPr>
          </w:p>
        </w:tc>
        <w:tc>
          <w:tcPr>
            <w:tcW w:w="1577" w:type="dxa"/>
            <w:tcBorders>
              <w:top w:val="single" w:sz="4" w:space="0" w:color="auto"/>
              <w:left w:val="nil"/>
              <w:bottom w:val="single" w:sz="4" w:space="0" w:color="auto"/>
              <w:right w:val="nil"/>
            </w:tcBorders>
          </w:tcPr>
          <w:p w14:paraId="424E7C4F" w14:textId="77777777" w:rsidR="00A4195C" w:rsidRPr="008F04D1" w:rsidRDefault="00A4195C" w:rsidP="00973D18">
            <w:pPr>
              <w:pStyle w:val="TableText"/>
              <w:ind w:left="196"/>
              <w:jc w:val="center"/>
              <w:rPr>
                <w:lang w:eastAsia="en-NZ"/>
              </w:rPr>
            </w:pPr>
          </w:p>
        </w:tc>
        <w:tc>
          <w:tcPr>
            <w:tcW w:w="1361" w:type="dxa"/>
            <w:tcBorders>
              <w:top w:val="single" w:sz="4" w:space="0" w:color="auto"/>
              <w:left w:val="nil"/>
              <w:bottom w:val="single" w:sz="4" w:space="0" w:color="auto"/>
              <w:right w:val="nil"/>
            </w:tcBorders>
          </w:tcPr>
          <w:p w14:paraId="5803B2DF" w14:textId="77777777" w:rsidR="00A4195C" w:rsidRPr="008F04D1" w:rsidRDefault="00A4195C" w:rsidP="00973D18">
            <w:pPr>
              <w:pStyle w:val="TableText"/>
              <w:ind w:left="81"/>
              <w:jc w:val="center"/>
              <w:rPr>
                <w:lang w:eastAsia="en-NZ"/>
              </w:rPr>
            </w:pPr>
          </w:p>
        </w:tc>
        <w:tc>
          <w:tcPr>
            <w:tcW w:w="1703" w:type="dxa"/>
            <w:tcBorders>
              <w:top w:val="single" w:sz="4" w:space="0" w:color="auto"/>
              <w:left w:val="nil"/>
              <w:bottom w:val="single" w:sz="4" w:space="0" w:color="auto"/>
              <w:right w:val="nil"/>
            </w:tcBorders>
          </w:tcPr>
          <w:p w14:paraId="20F1FC7D" w14:textId="77777777" w:rsidR="00A4195C" w:rsidRPr="008F04D1" w:rsidRDefault="00A4195C" w:rsidP="00973D18">
            <w:pPr>
              <w:pStyle w:val="TableText"/>
              <w:ind w:left="229"/>
              <w:jc w:val="center"/>
              <w:rPr>
                <w:lang w:eastAsia="en-NZ"/>
              </w:rPr>
            </w:pPr>
            <w:r w:rsidRPr="008F04D1">
              <w:rPr>
                <w:rFonts w:ascii="Symbol" w:eastAsia="Symbol" w:hAnsi="Symbol" w:cs="Symbol"/>
              </w:rPr>
              <w:t>·</w:t>
            </w:r>
          </w:p>
        </w:tc>
      </w:tr>
      <w:tr w:rsidR="00F80C6E" w:rsidRPr="008F04D1" w14:paraId="588E2E0B" w14:textId="77777777" w:rsidTr="00F80C6E">
        <w:trPr>
          <w:cantSplit/>
          <w:trHeight w:val="519"/>
        </w:trPr>
        <w:tc>
          <w:tcPr>
            <w:tcW w:w="2104" w:type="dxa"/>
            <w:tcBorders>
              <w:top w:val="single" w:sz="4" w:space="0" w:color="auto"/>
              <w:left w:val="nil"/>
              <w:bottom w:val="single" w:sz="4" w:space="0" w:color="auto"/>
              <w:right w:val="nil"/>
            </w:tcBorders>
            <w:shd w:val="clear" w:color="auto" w:fill="F2F2F2" w:themeFill="background1" w:themeFillShade="F2"/>
          </w:tcPr>
          <w:p w14:paraId="2DD55024" w14:textId="77777777" w:rsidR="00A4195C" w:rsidRPr="0050567D" w:rsidRDefault="00A4195C" w:rsidP="00C323B1">
            <w:pPr>
              <w:pStyle w:val="TableText"/>
              <w:rPr>
                <w:sz w:val="22"/>
                <w:szCs w:val="22"/>
                <w:lang w:eastAsia="en-NZ"/>
              </w:rPr>
            </w:pPr>
            <w:r w:rsidRPr="0050567D">
              <w:rPr>
                <w:sz w:val="22"/>
                <w:szCs w:val="22"/>
              </w:rPr>
              <w:t>Slow breathing</w:t>
            </w:r>
          </w:p>
        </w:tc>
        <w:tc>
          <w:tcPr>
            <w:tcW w:w="1202" w:type="dxa"/>
            <w:tcBorders>
              <w:top w:val="single" w:sz="4" w:space="0" w:color="auto"/>
              <w:left w:val="nil"/>
              <w:bottom w:val="single" w:sz="4" w:space="0" w:color="auto"/>
              <w:right w:val="nil"/>
            </w:tcBorders>
            <w:shd w:val="clear" w:color="auto" w:fill="F2F2F2" w:themeFill="background1" w:themeFillShade="F2"/>
          </w:tcPr>
          <w:p w14:paraId="6B703AD6" w14:textId="77777777" w:rsidR="00A4195C" w:rsidRPr="008F04D1" w:rsidRDefault="00A4195C" w:rsidP="00973D18">
            <w:pPr>
              <w:pStyle w:val="TableText"/>
              <w:ind w:left="173"/>
              <w:jc w:val="center"/>
              <w:rPr>
                <w:lang w:eastAsia="en-NZ"/>
              </w:rPr>
            </w:pPr>
          </w:p>
        </w:tc>
        <w:tc>
          <w:tcPr>
            <w:tcW w:w="1966" w:type="dxa"/>
            <w:tcBorders>
              <w:top w:val="single" w:sz="4" w:space="0" w:color="auto"/>
              <w:left w:val="nil"/>
              <w:bottom w:val="single" w:sz="4" w:space="0" w:color="auto"/>
              <w:right w:val="nil"/>
            </w:tcBorders>
            <w:shd w:val="clear" w:color="auto" w:fill="F2F2F2" w:themeFill="background1" w:themeFillShade="F2"/>
          </w:tcPr>
          <w:p w14:paraId="4B8E01B4" w14:textId="77777777" w:rsidR="00A4195C" w:rsidRPr="008F04D1" w:rsidRDefault="00A4195C" w:rsidP="00973D18">
            <w:pPr>
              <w:pStyle w:val="TableText"/>
              <w:ind w:left="225"/>
              <w:jc w:val="center"/>
              <w:rPr>
                <w:lang w:eastAsia="en-NZ"/>
              </w:rPr>
            </w:pPr>
          </w:p>
        </w:tc>
        <w:tc>
          <w:tcPr>
            <w:tcW w:w="1577" w:type="dxa"/>
            <w:tcBorders>
              <w:top w:val="single" w:sz="4" w:space="0" w:color="auto"/>
              <w:left w:val="nil"/>
              <w:bottom w:val="single" w:sz="4" w:space="0" w:color="auto"/>
              <w:right w:val="nil"/>
            </w:tcBorders>
            <w:shd w:val="clear" w:color="auto" w:fill="F2F2F2" w:themeFill="background1" w:themeFillShade="F2"/>
          </w:tcPr>
          <w:p w14:paraId="21E427D7" w14:textId="77777777" w:rsidR="00A4195C" w:rsidRPr="008F04D1" w:rsidRDefault="00A4195C" w:rsidP="00973D18">
            <w:pPr>
              <w:pStyle w:val="TableText"/>
              <w:ind w:left="196"/>
              <w:jc w:val="center"/>
              <w:rPr>
                <w:lang w:eastAsia="en-NZ"/>
              </w:rPr>
            </w:pPr>
            <w:r w:rsidRPr="008F04D1">
              <w:rPr>
                <w:rFonts w:ascii="Symbol" w:eastAsia="Symbol" w:hAnsi="Symbol" w:cs="Symbol"/>
              </w:rPr>
              <w:t>·</w:t>
            </w:r>
          </w:p>
        </w:tc>
        <w:tc>
          <w:tcPr>
            <w:tcW w:w="1361" w:type="dxa"/>
            <w:tcBorders>
              <w:top w:val="single" w:sz="4" w:space="0" w:color="auto"/>
              <w:left w:val="nil"/>
              <w:bottom w:val="single" w:sz="4" w:space="0" w:color="auto"/>
              <w:right w:val="nil"/>
            </w:tcBorders>
            <w:shd w:val="clear" w:color="auto" w:fill="F2F2F2" w:themeFill="background1" w:themeFillShade="F2"/>
          </w:tcPr>
          <w:p w14:paraId="48D92797" w14:textId="77777777" w:rsidR="00A4195C" w:rsidRPr="008F04D1" w:rsidRDefault="00A4195C" w:rsidP="00973D18">
            <w:pPr>
              <w:pStyle w:val="TableText"/>
              <w:ind w:left="81"/>
              <w:jc w:val="center"/>
              <w:rPr>
                <w:lang w:eastAsia="en-NZ"/>
              </w:rPr>
            </w:pPr>
          </w:p>
        </w:tc>
        <w:tc>
          <w:tcPr>
            <w:tcW w:w="1703" w:type="dxa"/>
            <w:tcBorders>
              <w:top w:val="single" w:sz="4" w:space="0" w:color="auto"/>
              <w:left w:val="nil"/>
              <w:bottom w:val="single" w:sz="4" w:space="0" w:color="auto"/>
              <w:right w:val="nil"/>
            </w:tcBorders>
            <w:shd w:val="clear" w:color="auto" w:fill="F2F2F2" w:themeFill="background1" w:themeFillShade="F2"/>
          </w:tcPr>
          <w:p w14:paraId="4DD0A671" w14:textId="77777777" w:rsidR="00A4195C" w:rsidRPr="008F04D1" w:rsidRDefault="00A4195C" w:rsidP="00973D18">
            <w:pPr>
              <w:pStyle w:val="TableText"/>
              <w:ind w:left="229"/>
              <w:jc w:val="center"/>
              <w:rPr>
                <w:lang w:eastAsia="en-NZ"/>
              </w:rPr>
            </w:pPr>
          </w:p>
        </w:tc>
      </w:tr>
      <w:tr w:rsidR="0070518A" w:rsidRPr="008F04D1" w14:paraId="0694235A" w14:textId="77777777" w:rsidTr="00F80C6E">
        <w:trPr>
          <w:cantSplit/>
          <w:trHeight w:val="519"/>
        </w:trPr>
        <w:tc>
          <w:tcPr>
            <w:tcW w:w="2104" w:type="dxa"/>
            <w:tcBorders>
              <w:top w:val="single" w:sz="4" w:space="0" w:color="auto"/>
              <w:left w:val="nil"/>
              <w:bottom w:val="single" w:sz="4" w:space="0" w:color="auto"/>
              <w:right w:val="nil"/>
            </w:tcBorders>
          </w:tcPr>
          <w:p w14:paraId="61893289" w14:textId="77777777" w:rsidR="00A4195C" w:rsidRPr="0050567D" w:rsidRDefault="00A4195C" w:rsidP="00C323B1">
            <w:pPr>
              <w:pStyle w:val="TableText"/>
              <w:rPr>
                <w:sz w:val="22"/>
                <w:szCs w:val="22"/>
                <w:lang w:eastAsia="en-NZ"/>
              </w:rPr>
            </w:pPr>
            <w:r w:rsidRPr="0050567D">
              <w:rPr>
                <w:sz w:val="22"/>
                <w:szCs w:val="22"/>
              </w:rPr>
              <w:t>Paranoid thoughts</w:t>
            </w:r>
          </w:p>
        </w:tc>
        <w:tc>
          <w:tcPr>
            <w:tcW w:w="1202" w:type="dxa"/>
            <w:tcBorders>
              <w:top w:val="single" w:sz="4" w:space="0" w:color="auto"/>
              <w:left w:val="nil"/>
              <w:bottom w:val="single" w:sz="4" w:space="0" w:color="auto"/>
              <w:right w:val="nil"/>
            </w:tcBorders>
          </w:tcPr>
          <w:p w14:paraId="6764AA1A" w14:textId="77777777" w:rsidR="00A4195C" w:rsidRPr="008F04D1" w:rsidRDefault="00A4195C" w:rsidP="00973D18">
            <w:pPr>
              <w:pStyle w:val="TableText"/>
              <w:ind w:left="173"/>
              <w:jc w:val="center"/>
              <w:rPr>
                <w:lang w:eastAsia="en-NZ"/>
              </w:rPr>
            </w:pPr>
          </w:p>
        </w:tc>
        <w:tc>
          <w:tcPr>
            <w:tcW w:w="1966" w:type="dxa"/>
            <w:tcBorders>
              <w:top w:val="single" w:sz="4" w:space="0" w:color="auto"/>
              <w:left w:val="nil"/>
              <w:bottom w:val="single" w:sz="4" w:space="0" w:color="auto"/>
              <w:right w:val="nil"/>
            </w:tcBorders>
          </w:tcPr>
          <w:p w14:paraId="1BDE9CB6" w14:textId="77777777" w:rsidR="00A4195C" w:rsidRPr="008F04D1" w:rsidRDefault="00A4195C" w:rsidP="00973D18">
            <w:pPr>
              <w:pStyle w:val="TableText"/>
              <w:ind w:left="225"/>
              <w:jc w:val="center"/>
              <w:rPr>
                <w:lang w:eastAsia="en-NZ"/>
              </w:rPr>
            </w:pPr>
          </w:p>
        </w:tc>
        <w:tc>
          <w:tcPr>
            <w:tcW w:w="1577" w:type="dxa"/>
            <w:tcBorders>
              <w:top w:val="single" w:sz="4" w:space="0" w:color="auto"/>
              <w:left w:val="nil"/>
              <w:bottom w:val="single" w:sz="4" w:space="0" w:color="auto"/>
              <w:right w:val="nil"/>
            </w:tcBorders>
          </w:tcPr>
          <w:p w14:paraId="462EAFDC" w14:textId="77777777" w:rsidR="00A4195C" w:rsidRPr="008F04D1" w:rsidRDefault="00A4195C" w:rsidP="00973D18">
            <w:pPr>
              <w:pStyle w:val="TableText"/>
              <w:ind w:left="196"/>
              <w:jc w:val="center"/>
              <w:rPr>
                <w:lang w:eastAsia="en-NZ"/>
              </w:rPr>
            </w:pPr>
          </w:p>
        </w:tc>
        <w:tc>
          <w:tcPr>
            <w:tcW w:w="1361" w:type="dxa"/>
            <w:tcBorders>
              <w:top w:val="single" w:sz="4" w:space="0" w:color="auto"/>
              <w:left w:val="nil"/>
              <w:bottom w:val="single" w:sz="4" w:space="0" w:color="auto"/>
              <w:right w:val="nil"/>
            </w:tcBorders>
          </w:tcPr>
          <w:p w14:paraId="081D582D" w14:textId="77777777" w:rsidR="00A4195C" w:rsidRPr="008F04D1" w:rsidRDefault="00A4195C" w:rsidP="00973D18">
            <w:pPr>
              <w:pStyle w:val="TableText"/>
              <w:ind w:left="81"/>
              <w:jc w:val="center"/>
              <w:rPr>
                <w:lang w:eastAsia="en-NZ"/>
              </w:rPr>
            </w:pPr>
            <w:r w:rsidRPr="008F04D1">
              <w:rPr>
                <w:rFonts w:ascii="Symbol" w:eastAsia="Symbol" w:hAnsi="Symbol" w:cs="Symbol"/>
              </w:rPr>
              <w:t>·</w:t>
            </w:r>
          </w:p>
        </w:tc>
        <w:tc>
          <w:tcPr>
            <w:tcW w:w="1703" w:type="dxa"/>
            <w:tcBorders>
              <w:top w:val="single" w:sz="4" w:space="0" w:color="auto"/>
              <w:left w:val="nil"/>
              <w:bottom w:val="single" w:sz="4" w:space="0" w:color="auto"/>
              <w:right w:val="nil"/>
            </w:tcBorders>
          </w:tcPr>
          <w:p w14:paraId="68CC743C" w14:textId="77777777" w:rsidR="00A4195C" w:rsidRPr="008F04D1" w:rsidRDefault="00A4195C" w:rsidP="00973D18">
            <w:pPr>
              <w:pStyle w:val="TableText"/>
              <w:ind w:left="229"/>
              <w:jc w:val="center"/>
              <w:rPr>
                <w:lang w:eastAsia="en-NZ"/>
              </w:rPr>
            </w:pPr>
            <w:r w:rsidRPr="008F04D1">
              <w:rPr>
                <w:rFonts w:ascii="Symbol" w:eastAsia="Symbol" w:hAnsi="Symbol" w:cs="Symbol"/>
              </w:rPr>
              <w:t>·</w:t>
            </w:r>
          </w:p>
        </w:tc>
      </w:tr>
      <w:tr w:rsidR="00F80C6E" w:rsidRPr="008F04D1" w14:paraId="59E2B17C" w14:textId="77777777" w:rsidTr="00F80C6E">
        <w:trPr>
          <w:cantSplit/>
          <w:trHeight w:val="519"/>
        </w:trPr>
        <w:tc>
          <w:tcPr>
            <w:tcW w:w="2104" w:type="dxa"/>
            <w:tcBorders>
              <w:top w:val="single" w:sz="4" w:space="0" w:color="auto"/>
              <w:left w:val="nil"/>
              <w:right w:val="nil"/>
            </w:tcBorders>
            <w:shd w:val="clear" w:color="auto" w:fill="F2F2F2" w:themeFill="background1" w:themeFillShade="F2"/>
          </w:tcPr>
          <w:p w14:paraId="7C1CE957" w14:textId="77777777" w:rsidR="00A4195C" w:rsidRPr="0050567D" w:rsidRDefault="00A4195C" w:rsidP="00C323B1">
            <w:pPr>
              <w:pStyle w:val="TableText"/>
              <w:rPr>
                <w:sz w:val="22"/>
                <w:szCs w:val="22"/>
                <w:lang w:eastAsia="en-NZ"/>
              </w:rPr>
            </w:pPr>
            <w:r w:rsidRPr="0050567D">
              <w:rPr>
                <w:sz w:val="22"/>
                <w:szCs w:val="22"/>
              </w:rPr>
              <w:t>Slowed thought</w:t>
            </w:r>
          </w:p>
        </w:tc>
        <w:tc>
          <w:tcPr>
            <w:tcW w:w="1202" w:type="dxa"/>
            <w:tcBorders>
              <w:top w:val="single" w:sz="4" w:space="0" w:color="auto"/>
              <w:left w:val="nil"/>
              <w:right w:val="nil"/>
            </w:tcBorders>
            <w:shd w:val="clear" w:color="auto" w:fill="F2F2F2" w:themeFill="background1" w:themeFillShade="F2"/>
          </w:tcPr>
          <w:p w14:paraId="7C30B0E7" w14:textId="77777777" w:rsidR="00A4195C" w:rsidRPr="008F04D1" w:rsidRDefault="00A4195C" w:rsidP="00973D18">
            <w:pPr>
              <w:pStyle w:val="TableText"/>
              <w:ind w:left="173"/>
              <w:jc w:val="center"/>
              <w:rPr>
                <w:lang w:eastAsia="en-NZ"/>
              </w:rPr>
            </w:pPr>
            <w:r w:rsidRPr="008F04D1">
              <w:rPr>
                <w:rFonts w:ascii="Symbol" w:eastAsia="Symbol" w:hAnsi="Symbol" w:cs="Symbol"/>
              </w:rPr>
              <w:t>·</w:t>
            </w:r>
          </w:p>
        </w:tc>
        <w:tc>
          <w:tcPr>
            <w:tcW w:w="1966" w:type="dxa"/>
            <w:tcBorders>
              <w:top w:val="single" w:sz="4" w:space="0" w:color="auto"/>
              <w:left w:val="nil"/>
              <w:right w:val="nil"/>
            </w:tcBorders>
            <w:shd w:val="clear" w:color="auto" w:fill="F2F2F2" w:themeFill="background1" w:themeFillShade="F2"/>
          </w:tcPr>
          <w:p w14:paraId="72FF8952" w14:textId="77777777" w:rsidR="00A4195C" w:rsidRPr="008F04D1" w:rsidRDefault="00A4195C" w:rsidP="00973D18">
            <w:pPr>
              <w:pStyle w:val="TableText"/>
              <w:ind w:left="225"/>
              <w:jc w:val="center"/>
              <w:rPr>
                <w:lang w:eastAsia="en-NZ"/>
              </w:rPr>
            </w:pPr>
            <w:r w:rsidRPr="008F04D1">
              <w:rPr>
                <w:rFonts w:ascii="Symbol" w:eastAsia="Symbol" w:hAnsi="Symbol" w:cs="Symbol"/>
              </w:rPr>
              <w:t>·</w:t>
            </w:r>
          </w:p>
        </w:tc>
        <w:tc>
          <w:tcPr>
            <w:tcW w:w="1577" w:type="dxa"/>
            <w:tcBorders>
              <w:top w:val="single" w:sz="4" w:space="0" w:color="auto"/>
              <w:left w:val="nil"/>
              <w:right w:val="nil"/>
            </w:tcBorders>
            <w:shd w:val="clear" w:color="auto" w:fill="F2F2F2" w:themeFill="background1" w:themeFillShade="F2"/>
          </w:tcPr>
          <w:p w14:paraId="50441549" w14:textId="77777777" w:rsidR="00A4195C" w:rsidRPr="008F04D1" w:rsidRDefault="00A4195C" w:rsidP="00973D18">
            <w:pPr>
              <w:pStyle w:val="TableText"/>
              <w:ind w:left="196"/>
              <w:jc w:val="center"/>
              <w:rPr>
                <w:lang w:eastAsia="en-NZ"/>
              </w:rPr>
            </w:pPr>
          </w:p>
        </w:tc>
        <w:tc>
          <w:tcPr>
            <w:tcW w:w="1361" w:type="dxa"/>
            <w:tcBorders>
              <w:top w:val="single" w:sz="4" w:space="0" w:color="auto"/>
              <w:left w:val="nil"/>
              <w:right w:val="nil"/>
            </w:tcBorders>
            <w:shd w:val="clear" w:color="auto" w:fill="F2F2F2" w:themeFill="background1" w:themeFillShade="F2"/>
          </w:tcPr>
          <w:p w14:paraId="5EF16D28" w14:textId="77777777" w:rsidR="00A4195C" w:rsidRPr="008F04D1" w:rsidRDefault="00A4195C" w:rsidP="00973D18">
            <w:pPr>
              <w:pStyle w:val="TableText"/>
              <w:ind w:left="81"/>
              <w:jc w:val="center"/>
              <w:rPr>
                <w:lang w:eastAsia="en-NZ"/>
              </w:rPr>
            </w:pPr>
          </w:p>
        </w:tc>
        <w:tc>
          <w:tcPr>
            <w:tcW w:w="1703" w:type="dxa"/>
            <w:tcBorders>
              <w:top w:val="single" w:sz="4" w:space="0" w:color="auto"/>
              <w:left w:val="nil"/>
              <w:right w:val="nil"/>
            </w:tcBorders>
            <w:shd w:val="clear" w:color="auto" w:fill="F2F2F2" w:themeFill="background1" w:themeFillShade="F2"/>
          </w:tcPr>
          <w:p w14:paraId="6EF576FD" w14:textId="77777777" w:rsidR="00A4195C" w:rsidRPr="008F04D1" w:rsidRDefault="00A4195C" w:rsidP="00973D18">
            <w:pPr>
              <w:pStyle w:val="TableText"/>
              <w:ind w:left="229"/>
              <w:jc w:val="center"/>
              <w:rPr>
                <w:lang w:eastAsia="en-NZ"/>
              </w:rPr>
            </w:pPr>
          </w:p>
        </w:tc>
      </w:tr>
    </w:tbl>
    <w:p w14:paraId="68BFB956" w14:textId="0625FBE5" w:rsidR="00A4195C" w:rsidRPr="0050567D" w:rsidRDefault="4DD8235B" w:rsidP="00A4195C">
      <w:pPr>
        <w:pStyle w:val="Source"/>
        <w:ind w:left="142"/>
        <w:rPr>
          <w:sz w:val="20"/>
          <w:szCs w:val="20"/>
        </w:rPr>
      </w:pPr>
      <w:r w:rsidRPr="0050567D">
        <w:rPr>
          <w:sz w:val="20"/>
          <w:szCs w:val="20"/>
        </w:rPr>
        <w:t xml:space="preserve">Adapted from </w:t>
      </w:r>
      <w:r w:rsidR="00466CFA" w:rsidRPr="0050567D">
        <w:rPr>
          <w:sz w:val="20"/>
          <w:szCs w:val="20"/>
        </w:rPr>
        <w:t>Gowing et al. (2016).</w:t>
      </w:r>
    </w:p>
    <w:p w14:paraId="6FE24880" w14:textId="77777777" w:rsidR="00A77950" w:rsidRDefault="00A77950" w:rsidP="00A77950">
      <w:pPr>
        <w:rPr>
          <w:rFonts w:eastAsia="PMingLiU"/>
        </w:rPr>
      </w:pPr>
    </w:p>
    <w:p w14:paraId="1E360989" w14:textId="77777777" w:rsidR="00433D28" w:rsidRPr="008F04D1" w:rsidRDefault="00433D28" w:rsidP="00397DA8"/>
    <w:p w14:paraId="68C5C2A3" w14:textId="40DC0CF4" w:rsidR="00433D28" w:rsidRPr="008F04D1" w:rsidRDefault="00433D28" w:rsidP="006E1254">
      <w:pPr>
        <w:pStyle w:val="Heading3"/>
        <w:spacing w:before="120"/>
      </w:pPr>
      <w:bookmarkStart w:id="600" w:name="_Toc141792634"/>
      <w:bookmarkStart w:id="601" w:name="_Toc142592061"/>
      <w:bookmarkStart w:id="602" w:name="_Toc207639886"/>
      <w:r w:rsidRPr="008F04D1">
        <w:lastRenderedPageBreak/>
        <w:t>9.2.5</w:t>
      </w:r>
      <w:r w:rsidR="0053187A" w:rsidRPr="008F04D1">
        <w:t xml:space="preserve"> </w:t>
      </w:r>
      <w:r w:rsidRPr="008F04D1">
        <w:t>Minimising the risk of diversion</w:t>
      </w:r>
      <w:bookmarkEnd w:id="600"/>
      <w:bookmarkEnd w:id="601"/>
      <w:bookmarkEnd w:id="602"/>
    </w:p>
    <w:p w14:paraId="05C8CDCC" w14:textId="5C304B54" w:rsidR="00DF7DDA" w:rsidRPr="008F04D1" w:rsidRDefault="00433D28" w:rsidP="00397DA8">
      <w:pPr>
        <w:rPr>
          <w:lang w:eastAsia="en-NZ"/>
        </w:rPr>
      </w:pPr>
      <w:r w:rsidRPr="008F04D1">
        <w:t>There is a significant market for diverted opioids in New Zealand</w:t>
      </w:r>
      <w:r w:rsidR="1E7B7C00" w:rsidRPr="008F04D1">
        <w:t xml:space="preserve"> and </w:t>
      </w:r>
      <w:r w:rsidRPr="008F04D1">
        <w:t xml:space="preserve">methadone </w:t>
      </w:r>
      <w:r w:rsidR="1E7B7C00" w:rsidRPr="008F04D1">
        <w:t xml:space="preserve">is the most </w:t>
      </w:r>
      <w:r w:rsidR="7190ACF8" w:rsidRPr="008F04D1">
        <w:t>commo</w:t>
      </w:r>
      <w:r w:rsidR="4AC52DFE" w:rsidRPr="008F04D1">
        <w:t>n</w:t>
      </w:r>
      <w:r w:rsidR="007E61C2">
        <w:t>ly</w:t>
      </w:r>
      <w:r w:rsidR="1E7B7C00" w:rsidRPr="008F04D1">
        <w:t xml:space="preserve"> </w:t>
      </w:r>
      <w:r w:rsidR="1E7B7C00" w:rsidRPr="008F04D1" w:rsidDel="00761773">
        <w:t xml:space="preserve">injected </w:t>
      </w:r>
      <w:r w:rsidR="1E7B7C00" w:rsidRPr="008F04D1">
        <w:t xml:space="preserve">opioid </w:t>
      </w:r>
      <w:r w:rsidR="1E7B7C00" w:rsidRPr="008F04D1" w:rsidDel="009C1CE0">
        <w:t xml:space="preserve">by </w:t>
      </w:r>
      <w:r w:rsidR="00784A8C" w:rsidRPr="008F04D1" w:rsidDel="009C1CE0">
        <w:t>tāngata whai ora</w:t>
      </w:r>
      <w:r w:rsidR="1E7B7C00" w:rsidRPr="008F04D1" w:rsidDel="009C1CE0">
        <w:t xml:space="preserve"> accessing</w:t>
      </w:r>
      <w:r w:rsidR="1E7B7C00" w:rsidRPr="008F04D1">
        <w:t xml:space="preserve"> needle</w:t>
      </w:r>
      <w:r w:rsidR="31A2BB1F" w:rsidRPr="008F04D1">
        <w:t xml:space="preserve"> exchange services.</w:t>
      </w:r>
      <w:r w:rsidRPr="008F04D1">
        <w:t xml:space="preserve"> There are public health issues related to diversion, including overdose in non-tolerant individuals, accidental ingestion by children</w:t>
      </w:r>
      <w:r w:rsidR="0044755F" w:rsidRPr="008F04D1">
        <w:t>,</w:t>
      </w:r>
      <w:r w:rsidRPr="008F04D1">
        <w:t xml:space="preserve"> and</w:t>
      </w:r>
      <w:r w:rsidR="0044755F" w:rsidRPr="008F04D1">
        <w:t xml:space="preserve"> </w:t>
      </w:r>
      <w:r w:rsidRPr="008F04D1">
        <w:t xml:space="preserve">potential for creating further </w:t>
      </w:r>
      <w:r w:rsidR="3AA8AFD3" w:rsidRPr="008F04D1">
        <w:t>OUD</w:t>
      </w:r>
      <w:r w:rsidR="15E5B88D" w:rsidRPr="008F04D1">
        <w:t>.</w:t>
      </w:r>
      <w:r w:rsidRPr="008F04D1">
        <w:t xml:space="preserve"> The injection of tablets that have been orally diverted holds particular risk (</w:t>
      </w:r>
      <w:r w:rsidR="008F0AA3" w:rsidRPr="008F04D1">
        <w:t>for example,</w:t>
      </w:r>
      <w:r w:rsidRPr="008F04D1">
        <w:t xml:space="preserve"> systemic candida infections). Pharmacists should report all cases of suspected diversion to the prescriber or specialist service.</w:t>
      </w:r>
    </w:p>
    <w:p w14:paraId="038BB1C7" w14:textId="77777777" w:rsidR="00433D28" w:rsidRDefault="00433D28" w:rsidP="00397DA8">
      <w:pPr>
        <w:rPr>
          <w:lang w:eastAsia="en-NZ"/>
        </w:rPr>
      </w:pPr>
    </w:p>
    <w:p w14:paraId="212FC848" w14:textId="43C6B9EB" w:rsidR="00433D28" w:rsidRPr="008F04D1" w:rsidRDefault="00433D28" w:rsidP="00397DA8">
      <w:pPr>
        <w:rPr>
          <w:lang w:eastAsia="en-NZ"/>
        </w:rPr>
      </w:pPr>
      <w:r w:rsidRPr="008F04D1">
        <w:t>Methods for reducing the risk of diversion include:</w:t>
      </w:r>
    </w:p>
    <w:p w14:paraId="41233358" w14:textId="39D7557F" w:rsidR="00433D28" w:rsidRPr="008F04D1" w:rsidRDefault="2670FAF6" w:rsidP="006E1254">
      <w:pPr>
        <w:pStyle w:val="List"/>
      </w:pPr>
      <w:r w:rsidRPr="008F04D1">
        <w:t xml:space="preserve">dispensing to one </w:t>
      </w:r>
      <w:r w:rsidR="26F9F77E" w:rsidRPr="008F04D1">
        <w:t>tangata whai ora</w:t>
      </w:r>
      <w:r w:rsidRPr="008F04D1">
        <w:t xml:space="preserve"> at a time</w:t>
      </w:r>
    </w:p>
    <w:p w14:paraId="7E7591DA" w14:textId="14F7BCE9" w:rsidR="00433D28" w:rsidRPr="008F04D1" w:rsidRDefault="2670FAF6" w:rsidP="006E1254">
      <w:pPr>
        <w:pStyle w:val="List"/>
      </w:pPr>
      <w:r w:rsidRPr="008F04D1">
        <w:t xml:space="preserve">observing </w:t>
      </w:r>
      <w:r w:rsidR="26F9F77E" w:rsidRPr="008F04D1">
        <w:t>tāngata whai ora</w:t>
      </w:r>
      <w:r w:rsidRPr="008F04D1">
        <w:t xml:space="preserve"> swallowing their methadone dose and confirming the dose has been swallowed by having them speak or drink additional fluid afterwards</w:t>
      </w:r>
    </w:p>
    <w:p w14:paraId="7F69650F" w14:textId="2D8DB405" w:rsidR="00433D28" w:rsidRPr="008F04D1" w:rsidRDefault="214B1839" w:rsidP="006E1254">
      <w:pPr>
        <w:pStyle w:val="List"/>
      </w:pPr>
      <w:r w:rsidRPr="008F04D1">
        <w:t xml:space="preserve">cutting up </w:t>
      </w:r>
      <w:r w:rsidR="2670FAF6" w:rsidRPr="008F04D1">
        <w:t xml:space="preserve">buprenorphine tablets (this also decreases dissolution time) and observing </w:t>
      </w:r>
      <w:r w:rsidR="26F9F77E" w:rsidRPr="008F04D1">
        <w:t>t</w:t>
      </w:r>
      <w:r w:rsidR="7FA4A64E" w:rsidRPr="008F04D1">
        <w:t>ā</w:t>
      </w:r>
      <w:r w:rsidR="26F9F77E" w:rsidRPr="008F04D1">
        <w:t>ngata whai ora</w:t>
      </w:r>
      <w:r w:rsidR="2670FAF6" w:rsidRPr="008F04D1">
        <w:t xml:space="preserve"> for at least </w:t>
      </w:r>
      <w:r w:rsidR="1651611F" w:rsidRPr="008F04D1">
        <w:t xml:space="preserve">3 </w:t>
      </w:r>
      <w:r w:rsidR="2670FAF6" w:rsidRPr="008F04D1">
        <w:t>minutes after sublingual administration</w:t>
      </w:r>
    </w:p>
    <w:p w14:paraId="0956DCE0" w14:textId="303FFA0F" w:rsidR="00433D28" w:rsidRPr="008F04D1" w:rsidRDefault="2670FAF6" w:rsidP="006E1254">
      <w:pPr>
        <w:pStyle w:val="List"/>
      </w:pPr>
      <w:r w:rsidRPr="008F04D1">
        <w:t>checking</w:t>
      </w:r>
      <w:r w:rsidRPr="008F04D1" w:rsidDel="00865E76">
        <w:t xml:space="preserve"> </w:t>
      </w:r>
      <w:r w:rsidR="26F9F77E" w:rsidRPr="008F04D1">
        <w:t>tāngata whai ora</w:t>
      </w:r>
      <w:r w:rsidRPr="008F04D1">
        <w:t xml:space="preserve"> do not carry additional cups</w:t>
      </w:r>
      <w:r w:rsidR="1651611F" w:rsidRPr="008F04D1">
        <w:t xml:space="preserve"> or </w:t>
      </w:r>
      <w:r w:rsidRPr="008F04D1">
        <w:t>drink bottles at the time of dispensing and do not hold anything in their mouth prior to receiving their dose.</w:t>
      </w:r>
    </w:p>
    <w:p w14:paraId="3C1A0E5B" w14:textId="77777777" w:rsidR="00BA4C45" w:rsidRPr="008F04D1" w:rsidRDefault="00BA4C45" w:rsidP="00397DA8"/>
    <w:p w14:paraId="4F2DFB99" w14:textId="144ADCB2" w:rsidR="00DF7DDA" w:rsidRPr="008F04D1" w:rsidRDefault="00433D28" w:rsidP="00397DA8">
      <w:pPr>
        <w:pStyle w:val="Heading2"/>
      </w:pPr>
      <w:bookmarkStart w:id="603" w:name="_Toc141792635"/>
      <w:bookmarkStart w:id="604" w:name="_Toc142591421"/>
      <w:bookmarkStart w:id="605" w:name="_Toc142592062"/>
      <w:bookmarkStart w:id="606" w:name="_Toc207639887"/>
      <w:r w:rsidRPr="008F04D1">
        <w:t>9.3</w:t>
      </w:r>
      <w:r w:rsidR="00A53336" w:rsidRPr="008F04D1">
        <w:t xml:space="preserve"> </w:t>
      </w:r>
      <w:r w:rsidRPr="008F04D1">
        <w:t>Managing other aspects of OST provision</w:t>
      </w:r>
      <w:bookmarkEnd w:id="603"/>
      <w:bookmarkEnd w:id="604"/>
      <w:bookmarkEnd w:id="605"/>
      <w:bookmarkEnd w:id="606"/>
    </w:p>
    <w:p w14:paraId="3219FD51" w14:textId="4D0B6F72" w:rsidR="00433D28" w:rsidRPr="008F04D1" w:rsidRDefault="00433D28" w:rsidP="00397DA8">
      <w:pPr>
        <w:pStyle w:val="Heading3"/>
      </w:pPr>
      <w:bookmarkStart w:id="607" w:name="_Toc141792636"/>
      <w:bookmarkStart w:id="608" w:name="_Toc142592063"/>
      <w:bookmarkStart w:id="609" w:name="_Toc207639888"/>
      <w:r w:rsidRPr="008F04D1">
        <w:t>9.3.1</w:t>
      </w:r>
      <w:r w:rsidR="00A53336" w:rsidRPr="008F04D1">
        <w:t xml:space="preserve"> </w:t>
      </w:r>
      <w:r w:rsidRPr="008F04D1">
        <w:t>Concurrent non-OST prescriptions and over-the-counter medications</w:t>
      </w:r>
      <w:bookmarkEnd w:id="607"/>
      <w:bookmarkEnd w:id="608"/>
      <w:bookmarkEnd w:id="609"/>
    </w:p>
    <w:p w14:paraId="2A17D303" w14:textId="1C114D17" w:rsidR="00433D28" w:rsidRPr="008F04D1" w:rsidRDefault="00433D28" w:rsidP="00397DA8">
      <w:pPr>
        <w:rPr>
          <w:lang w:eastAsia="en-NZ"/>
        </w:rPr>
      </w:pPr>
      <w:r w:rsidRPr="008F04D1">
        <w:t xml:space="preserve">Pharmacists should be aware of the </w:t>
      </w:r>
      <w:r w:rsidR="00A733A8" w:rsidRPr="008F04D1">
        <w:t xml:space="preserve">misuse </w:t>
      </w:r>
      <w:r w:rsidRPr="008F04D1">
        <w:t xml:space="preserve">potential of other medications </w:t>
      </w:r>
      <w:r w:rsidR="007523E5" w:rsidRPr="008F04D1">
        <w:t>(</w:t>
      </w:r>
      <w:r w:rsidRPr="008F04D1">
        <w:t>such as opioids or benzodiazepines</w:t>
      </w:r>
      <w:r w:rsidR="3610D92F" w:rsidRPr="008F04D1">
        <w:t>)</w:t>
      </w:r>
      <w:r w:rsidRPr="008F04D1">
        <w:t xml:space="preserve"> that may be prescribed to </w:t>
      </w:r>
      <w:r w:rsidR="00870EC8" w:rsidRPr="008F04D1">
        <w:t xml:space="preserve">tāngata whai ora </w:t>
      </w:r>
      <w:r w:rsidRPr="008F04D1">
        <w:t>by prescribers other than their OST prescriber, and the risk of interactions between multiple CNS depressant drugs. Pharmacists should also carefully manage requests for over-the-counter medications that may be misused, interact with OST medications</w:t>
      </w:r>
      <w:r w:rsidR="006A4147" w:rsidRPr="008F04D1">
        <w:t>,</w:t>
      </w:r>
      <w:r w:rsidRPr="008F04D1">
        <w:t xml:space="preserve"> or result in positive urinalysis (refer to </w:t>
      </w:r>
      <w:r w:rsidR="15E5B88D" w:rsidRPr="006E04E2">
        <w:t xml:space="preserve">Appendix </w:t>
      </w:r>
      <w:r w:rsidR="5064354A" w:rsidRPr="006E04E2">
        <w:t>4</w:t>
      </w:r>
      <w:r w:rsidR="15E5B88D" w:rsidRPr="006E04E2">
        <w:t>: Drug interactions</w:t>
      </w:r>
      <w:r w:rsidRPr="008F04D1">
        <w:t xml:space="preserve"> and </w:t>
      </w:r>
      <w:r w:rsidR="15E5B88D" w:rsidRPr="006E04E2">
        <w:t xml:space="preserve">Appendix </w:t>
      </w:r>
      <w:r w:rsidR="4E5A9E2A" w:rsidRPr="006E04E2">
        <w:t>1</w:t>
      </w:r>
      <w:r w:rsidR="5064354A" w:rsidRPr="006E04E2">
        <w:t>5</w:t>
      </w:r>
      <w:r w:rsidR="15E5B88D" w:rsidRPr="006E04E2">
        <w:t>: Approximate detection time for selected drugs in urine</w:t>
      </w:r>
      <w:r w:rsidRPr="008F04D1">
        <w:t>).</w:t>
      </w:r>
    </w:p>
    <w:p w14:paraId="6F06D19C" w14:textId="77777777" w:rsidR="00433D28" w:rsidRPr="008F04D1" w:rsidRDefault="00433D28" w:rsidP="00397DA8">
      <w:pPr>
        <w:rPr>
          <w:lang w:eastAsia="en-NZ"/>
        </w:rPr>
      </w:pPr>
    </w:p>
    <w:p w14:paraId="73A43E5C" w14:textId="3EC81C73" w:rsidR="00433D28" w:rsidRPr="008F04D1" w:rsidRDefault="00433D28" w:rsidP="00397DA8">
      <w:r w:rsidRPr="008F04D1">
        <w:rPr>
          <w:rFonts w:eastAsia="PMingLiU"/>
        </w:rPr>
        <w:t xml:space="preserve">If a pharmacist has any concerns regarding medicines prescribed to </w:t>
      </w:r>
      <w:r w:rsidR="00870EC8" w:rsidRPr="008F04D1">
        <w:rPr>
          <w:rFonts w:eastAsia="PMingLiU"/>
        </w:rPr>
        <w:t>tāngata whai ora</w:t>
      </w:r>
      <w:r w:rsidRPr="008F04D1">
        <w:rPr>
          <w:rFonts w:eastAsia="PMingLiU"/>
        </w:rPr>
        <w:t xml:space="preserve"> on OST, they are entitled under the </w:t>
      </w:r>
      <w:r w:rsidRPr="008F04D1">
        <w:t xml:space="preserve">Health Information Privacy Code 1994 to inform both the OST prescriber and any other prescriber. Pharmacists are strongly encouraged to alert prescribers to </w:t>
      </w:r>
      <w:r w:rsidR="00870EC8" w:rsidRPr="008F04D1">
        <w:t>tāngata whai ora</w:t>
      </w:r>
      <w:r w:rsidRPr="008F04D1">
        <w:t xml:space="preserve"> presenting prescriptions from other prescribers.</w:t>
      </w:r>
    </w:p>
    <w:p w14:paraId="7EF956D0" w14:textId="77777777" w:rsidR="00433D28" w:rsidRPr="008F04D1" w:rsidRDefault="00433D28" w:rsidP="00397DA8"/>
    <w:p w14:paraId="3E847275" w14:textId="56259126" w:rsidR="00433D28" w:rsidRPr="008F04D1" w:rsidRDefault="00433D28" w:rsidP="00397DA8">
      <w:pPr>
        <w:rPr>
          <w:rFonts w:eastAsia="PMingLiU"/>
          <w:lang w:eastAsia="en-NZ"/>
        </w:rPr>
      </w:pPr>
      <w:r w:rsidRPr="008F04D1">
        <w:t xml:space="preserve">Non-OST medications may be dispensed to </w:t>
      </w:r>
      <w:r w:rsidR="00870EC8" w:rsidRPr="008F04D1">
        <w:t>tāngata whai ora</w:t>
      </w:r>
      <w:r w:rsidRPr="008F04D1">
        <w:t xml:space="preserve"> at the same frequency as OST medications; dispensing is funded via registration of </w:t>
      </w:r>
      <w:r w:rsidR="00870EC8" w:rsidRPr="008F04D1">
        <w:t>tāngata whai ora</w:t>
      </w:r>
      <w:r w:rsidRPr="008F04D1">
        <w:t xml:space="preserve"> in the Co-Dispensing for Opioids Service</w:t>
      </w:r>
      <w:r w:rsidR="007231C1">
        <w:t xml:space="preserve"> (</w:t>
      </w:r>
      <w:r w:rsidR="009F2FCA">
        <w:t xml:space="preserve">refer to </w:t>
      </w:r>
      <w:r w:rsidR="00773FD6">
        <w:t xml:space="preserve">the </w:t>
      </w:r>
      <w:hyperlink r:id="rId100" w:history="1">
        <w:r w:rsidR="007231C1" w:rsidRPr="00773FD6">
          <w:rPr>
            <w:rStyle w:val="Hyperlink"/>
            <w:i/>
            <w:iCs/>
          </w:rPr>
          <w:t>Integrated Community Pharmacy Services Agreement</w:t>
        </w:r>
      </w:hyperlink>
      <w:r w:rsidR="007231C1">
        <w:t>, Schedule 3A.1</w:t>
      </w:r>
      <w:r w:rsidR="003F3D0C">
        <w:t>, s</w:t>
      </w:r>
      <w:r w:rsidR="00E83C96">
        <w:t>e</w:t>
      </w:r>
      <w:r w:rsidR="003F3D0C">
        <w:t>ction 10</w:t>
      </w:r>
      <w:r w:rsidR="00773FD6">
        <w:t>:</w:t>
      </w:r>
      <w:r w:rsidR="003F3D0C">
        <w:t xml:space="preserve"> Pharmaceutical co-dispensing w</w:t>
      </w:r>
      <w:r w:rsidR="00CA6A90">
        <w:t>hen</w:t>
      </w:r>
      <w:r w:rsidR="003F3D0C">
        <w:t xml:space="preserve"> providing Opioid </w:t>
      </w:r>
      <w:r w:rsidR="00CA6A90">
        <w:t>Substitution</w:t>
      </w:r>
      <w:r w:rsidR="003F3D0C">
        <w:t xml:space="preserve"> Treatment Services)</w:t>
      </w:r>
      <w:r w:rsidRPr="008F04D1">
        <w:t>.</w:t>
      </w:r>
    </w:p>
    <w:p w14:paraId="7A27C6F2" w14:textId="77777777" w:rsidR="00433D28" w:rsidRPr="008F04D1" w:rsidRDefault="00433D28" w:rsidP="00397DA8">
      <w:pPr>
        <w:rPr>
          <w:lang w:eastAsia="en-NZ"/>
        </w:rPr>
      </w:pPr>
    </w:p>
    <w:p w14:paraId="630826F3" w14:textId="42ECE2A3" w:rsidR="00DF7DDA" w:rsidRPr="008F04D1" w:rsidRDefault="00433D28" w:rsidP="00397DA8">
      <w:pPr>
        <w:pStyle w:val="Heading3"/>
      </w:pPr>
      <w:bookmarkStart w:id="610" w:name="_Toc141792637"/>
      <w:bookmarkStart w:id="611" w:name="_Toc142592064"/>
      <w:bookmarkStart w:id="612" w:name="_Toc207639889"/>
      <w:r w:rsidRPr="008F04D1">
        <w:lastRenderedPageBreak/>
        <w:t>9.3.2</w:t>
      </w:r>
      <w:r w:rsidR="00A53336" w:rsidRPr="008F04D1">
        <w:t xml:space="preserve"> </w:t>
      </w:r>
      <w:r w:rsidR="29D6E911" w:rsidRPr="008F04D1">
        <w:t>Responding to</w:t>
      </w:r>
      <w:r w:rsidRPr="008F04D1">
        <w:t xml:space="preserve"> challenging behaviour in the pharmacy</w:t>
      </w:r>
      <w:bookmarkEnd w:id="610"/>
      <w:bookmarkEnd w:id="611"/>
      <w:bookmarkEnd w:id="612"/>
    </w:p>
    <w:p w14:paraId="4ACB2DFD" w14:textId="0AAB0267" w:rsidR="00433D28" w:rsidRPr="008F04D1" w:rsidRDefault="00433D28" w:rsidP="00397DA8">
      <w:pPr>
        <w:rPr>
          <w:color w:val="000000"/>
        </w:rPr>
      </w:pPr>
      <w:r w:rsidRPr="008F04D1">
        <w:t>Difficult behaviour and situations are a significant cause of concern among some pharmacists. Pharmacists can reduce the likelihood of such situations by taking a consistent approach to OST dispensing that maintains firm</w:t>
      </w:r>
      <w:r w:rsidR="00CE5935" w:rsidRPr="008F04D1">
        <w:t xml:space="preserve"> and</w:t>
      </w:r>
      <w:r w:rsidRPr="008F04D1">
        <w:t xml:space="preserve"> professional boundaries and a confidential and non-judgemental service.</w:t>
      </w:r>
    </w:p>
    <w:p w14:paraId="6FB02A75" w14:textId="77777777" w:rsidR="00433D28" w:rsidRPr="008F04D1" w:rsidRDefault="00433D28" w:rsidP="00397DA8"/>
    <w:p w14:paraId="5459CBC1" w14:textId="40DE871B" w:rsidR="00433D28" w:rsidRPr="008F04D1" w:rsidRDefault="00433D28" w:rsidP="00397DA8">
      <w:r w:rsidRPr="008F04D1">
        <w:t>When a pharmacist is confronted with challenging behaviour, de-escalation may be sufficient to manage the situation. Pharmacy staff should remain calm, listen to the individual</w:t>
      </w:r>
      <w:r w:rsidR="009F2B8F" w:rsidRPr="008F04D1">
        <w:t>’</w:t>
      </w:r>
      <w:r w:rsidRPr="008F04D1">
        <w:t>s concerns in an empathic</w:t>
      </w:r>
      <w:r w:rsidR="002B4A6A" w:rsidRPr="008F04D1">
        <w:t xml:space="preserve"> and</w:t>
      </w:r>
      <w:r w:rsidRPr="008F04D1">
        <w:t xml:space="preserve"> non-confronting manner, emphasise a desire to help</w:t>
      </w:r>
      <w:r w:rsidR="002B4A6A" w:rsidRPr="008F04D1">
        <w:t>,</w:t>
      </w:r>
      <w:r w:rsidRPr="008F04D1">
        <w:t xml:space="preserve"> and try to make the individual more comfortable.</w:t>
      </w:r>
    </w:p>
    <w:p w14:paraId="13EA91B1" w14:textId="77777777" w:rsidR="00433D28" w:rsidRPr="008F04D1" w:rsidRDefault="00433D28" w:rsidP="00397DA8"/>
    <w:p w14:paraId="28E40054" w14:textId="1994906E" w:rsidR="00433D28" w:rsidRPr="008F04D1" w:rsidRDefault="00433D28" w:rsidP="00397DA8">
      <w:pPr>
        <w:rPr>
          <w:rFonts w:eastAsia="PMingLiU"/>
          <w:lang w:eastAsia="en-NZ"/>
        </w:rPr>
      </w:pPr>
      <w:r w:rsidRPr="008F04D1">
        <w:t>Pharmacists should not condone threatening and abusive behaviour. In such a situation, pharmacy staff should follow the pharmacy</w:t>
      </w:r>
      <w:r w:rsidR="009F2B8F" w:rsidRPr="008F04D1">
        <w:t>’</w:t>
      </w:r>
      <w:r w:rsidRPr="008F04D1">
        <w:t>s internal procedures and contact police if necessary. Pharmacy staff should report all incidents of difficult or unlawful behaviour to the prescriber or specialist service (r</w:t>
      </w:r>
      <w:r w:rsidR="008E47FC" w:rsidRPr="008F04D1">
        <w:rPr>
          <w:rFonts w:eastAsia="PMingLiU"/>
        </w:rPr>
        <w:t>efer also to s</w:t>
      </w:r>
      <w:r w:rsidRPr="008F04D1">
        <w:rPr>
          <w:rFonts w:eastAsia="PMingLiU"/>
        </w:rPr>
        <w:t xml:space="preserve">ection </w:t>
      </w:r>
      <w:r w:rsidRPr="006E04E2">
        <w:t>6.4</w:t>
      </w:r>
      <w:r w:rsidRPr="006E04E2">
        <w:rPr>
          <w:rFonts w:eastAsia="PMingLiU"/>
        </w:rPr>
        <w:t xml:space="preserve"> </w:t>
      </w:r>
      <w:r w:rsidR="00E90200" w:rsidRPr="006E04E2">
        <w:t>C</w:t>
      </w:r>
      <w:r w:rsidRPr="006E04E2">
        <w:t>hallenging behaviour</w:t>
      </w:r>
      <w:r w:rsidRPr="008F04D1">
        <w:t>).</w:t>
      </w:r>
    </w:p>
    <w:p w14:paraId="4DED65DD" w14:textId="77777777" w:rsidR="00433D28" w:rsidRPr="008F04D1" w:rsidRDefault="00433D28" w:rsidP="00397DA8">
      <w:pPr>
        <w:rPr>
          <w:lang w:eastAsia="en-NZ"/>
        </w:rPr>
      </w:pPr>
    </w:p>
    <w:p w14:paraId="2769B6D6" w14:textId="5D6C3918" w:rsidR="00DF7DDA" w:rsidRPr="008F04D1" w:rsidRDefault="00433D28" w:rsidP="00397DA8">
      <w:pPr>
        <w:pStyle w:val="Heading3"/>
      </w:pPr>
      <w:bookmarkStart w:id="613" w:name="_Toc141792638"/>
      <w:bookmarkStart w:id="614" w:name="_Toc142592065"/>
      <w:bookmarkStart w:id="615" w:name="_Toc207639890"/>
      <w:r w:rsidRPr="008F04D1">
        <w:t>9.3.3</w:t>
      </w:r>
      <w:r w:rsidR="00A53336" w:rsidRPr="008F04D1">
        <w:t xml:space="preserve"> </w:t>
      </w:r>
      <w:r w:rsidRPr="008F04D1">
        <w:t>Missed doses</w:t>
      </w:r>
      <w:bookmarkEnd w:id="613"/>
      <w:bookmarkEnd w:id="614"/>
      <w:bookmarkEnd w:id="615"/>
    </w:p>
    <w:p w14:paraId="1D980AA2" w14:textId="4FF8CE4C" w:rsidR="00433D28" w:rsidRPr="008F04D1" w:rsidRDefault="00A733A8" w:rsidP="00397DA8">
      <w:r w:rsidRPr="008F04D1">
        <w:t xml:space="preserve">Pharmacists </w:t>
      </w:r>
      <w:r w:rsidR="00433D28" w:rsidRPr="008F04D1">
        <w:t xml:space="preserve">should not replace missed doses unless </w:t>
      </w:r>
      <w:r w:rsidR="7AD07B94" w:rsidRPr="008F04D1">
        <w:t xml:space="preserve">authorised by </w:t>
      </w:r>
      <w:r w:rsidR="00433D28" w:rsidRPr="008F04D1">
        <w:t>the prescriber</w:t>
      </w:r>
      <w:r w:rsidR="15E5B88D" w:rsidRPr="008F04D1">
        <w:t>.</w:t>
      </w:r>
      <w:r w:rsidR="00433D28" w:rsidRPr="008F04D1">
        <w:t xml:space="preserve"> </w:t>
      </w:r>
      <w:r w:rsidR="00143E5C" w:rsidRPr="008F04D1">
        <w:t>A</w:t>
      </w:r>
      <w:r w:rsidR="00433D28" w:rsidRPr="008F04D1">
        <w:t xml:space="preserve"> single missed dose of methadone or buprenorphine is unlikely to cause significant discomfort because of the</w:t>
      </w:r>
      <w:r w:rsidR="00C26A24" w:rsidRPr="008F04D1">
        <w:t>ir</w:t>
      </w:r>
      <w:r w:rsidR="00433D28" w:rsidRPr="008F04D1">
        <w:t xml:space="preserve"> long actions</w:t>
      </w:r>
      <w:r w:rsidR="00143E5C" w:rsidRPr="008F04D1">
        <w:t>. However,</w:t>
      </w:r>
      <w:r w:rsidR="00433D28" w:rsidRPr="008F04D1">
        <w:t xml:space="preserve"> some </w:t>
      </w:r>
      <w:r w:rsidR="006557AB" w:rsidRPr="008F04D1">
        <w:t xml:space="preserve">tāngata whai ora </w:t>
      </w:r>
      <w:r w:rsidR="00433D28" w:rsidRPr="008F04D1">
        <w:t>experience withdrawal sooner, especially those on lower doses. In this case</w:t>
      </w:r>
      <w:r w:rsidR="00A97888" w:rsidRPr="008F04D1">
        <w:t>,</w:t>
      </w:r>
      <w:r w:rsidR="00433D28" w:rsidRPr="008F04D1">
        <w:t xml:space="preserve"> pharmacists should assist with advice about appropriate symptomatic relief</w:t>
      </w:r>
      <w:r w:rsidR="0032747E" w:rsidRPr="008F04D1">
        <w:t xml:space="preserve">, see </w:t>
      </w:r>
      <w:hyperlink r:id="rId101">
        <w:r w:rsidR="0032747E" w:rsidRPr="008F04D1">
          <w:rPr>
            <w:rStyle w:val="Hyperlink"/>
            <w:i/>
            <w:iCs/>
          </w:rPr>
          <w:t>Substance Withdrawal Management: Guidelines for Medical and Nursing Practitioners</w:t>
        </w:r>
      </w:hyperlink>
      <w:r w:rsidR="0032747E" w:rsidRPr="008F04D1">
        <w:rPr>
          <w:i/>
          <w:iCs/>
        </w:rPr>
        <w:t xml:space="preserve"> </w:t>
      </w:r>
      <w:r w:rsidR="0032747E" w:rsidRPr="008F04D1">
        <w:t>(Te Pou, 2021</w:t>
      </w:r>
      <w:r w:rsidR="00340F9E">
        <w:t>b</w:t>
      </w:r>
      <w:r w:rsidR="0032747E" w:rsidRPr="008F04D1">
        <w:t>, p. 56).</w:t>
      </w:r>
    </w:p>
    <w:p w14:paraId="6CDCA8FD" w14:textId="77777777" w:rsidR="00433D28" w:rsidRDefault="00433D28" w:rsidP="00397DA8"/>
    <w:p w14:paraId="684BDE54" w14:textId="525383DB" w:rsidR="00DF7DDA" w:rsidRPr="008F04D1" w:rsidRDefault="00433D28" w:rsidP="00397DA8">
      <w:r w:rsidRPr="008F04D1">
        <w:t>Pharmacists should adhere to the following guidelines for missed doses.</w:t>
      </w:r>
    </w:p>
    <w:p w14:paraId="419D366D" w14:textId="50270FE8" w:rsidR="00433D28" w:rsidRPr="008F04D1" w:rsidRDefault="2670FAF6" w:rsidP="007B61A9">
      <w:pPr>
        <w:pStyle w:val="List"/>
      </w:pPr>
      <w:r w:rsidRPr="008F04D1">
        <w:t xml:space="preserve">If more than one </w:t>
      </w:r>
      <w:r w:rsidR="61A1389C" w:rsidRPr="008F04D1">
        <w:t xml:space="preserve">consecutive </w:t>
      </w:r>
      <w:r w:rsidRPr="008F04D1">
        <w:t>dose (methadone or buprenorphine) is missed: inform the prescriber or key worker.</w:t>
      </w:r>
    </w:p>
    <w:p w14:paraId="3D66D86D" w14:textId="00A35AF6" w:rsidR="002640C2" w:rsidRPr="008F04D1" w:rsidRDefault="2670FAF6" w:rsidP="007B61A9">
      <w:pPr>
        <w:pStyle w:val="List"/>
      </w:pPr>
      <w:r w:rsidRPr="008F04D1">
        <w:t xml:space="preserve">If three consecutive doses </w:t>
      </w:r>
      <w:r w:rsidR="3D557C6C" w:rsidRPr="008F04D1">
        <w:t xml:space="preserve">of </w:t>
      </w:r>
      <w:r w:rsidRPr="008F04D1">
        <w:t xml:space="preserve">methadone or </w:t>
      </w:r>
      <w:r w:rsidR="6B65AB99" w:rsidRPr="008F04D1">
        <w:t xml:space="preserve">four or more daily doses of </w:t>
      </w:r>
      <w:r w:rsidRPr="008F04D1">
        <w:t xml:space="preserve">buprenorphine are missed: give no further doses until the prescriber or treatment team </w:t>
      </w:r>
      <w:r w:rsidR="44336231" w:rsidRPr="008F04D1">
        <w:t>assesse</w:t>
      </w:r>
      <w:r w:rsidR="43D78081" w:rsidRPr="008F04D1">
        <w:t>s</w:t>
      </w:r>
      <w:r w:rsidRPr="008F04D1">
        <w:t xml:space="preserve"> </w:t>
      </w:r>
      <w:r w:rsidR="72C434E1" w:rsidRPr="008F04D1">
        <w:t>t</w:t>
      </w:r>
      <w:r w:rsidR="7FA4A64E" w:rsidRPr="008F04D1">
        <w:t>ā</w:t>
      </w:r>
      <w:r w:rsidR="72C434E1" w:rsidRPr="008F04D1">
        <w:t>ngata whai ora</w:t>
      </w:r>
      <w:r w:rsidRPr="008F04D1">
        <w:t xml:space="preserve"> and </w:t>
      </w:r>
      <w:r w:rsidR="44336231" w:rsidRPr="008F04D1">
        <w:t>authorise</w:t>
      </w:r>
      <w:r w:rsidR="43D78081" w:rsidRPr="008F04D1">
        <w:t>s</w:t>
      </w:r>
      <w:r w:rsidRPr="008F04D1">
        <w:t xml:space="preserve"> resumed dispensing</w:t>
      </w:r>
      <w:r w:rsidR="768B41E3" w:rsidRPr="008F04D1">
        <w:t xml:space="preserve"> </w:t>
      </w:r>
      <w:r w:rsidR="067CBC96" w:rsidRPr="008F04D1">
        <w:t xml:space="preserve">(refer also to section </w:t>
      </w:r>
      <w:r w:rsidR="22165369" w:rsidRPr="006E04E2">
        <w:t xml:space="preserve">5.4 Reintroducing </w:t>
      </w:r>
      <w:r w:rsidR="6D6E1AA4" w:rsidRPr="006E04E2">
        <w:t>OST</w:t>
      </w:r>
      <w:r w:rsidR="22165369" w:rsidRPr="006E04E2">
        <w:t xml:space="preserve"> medication after missed doses</w:t>
      </w:r>
      <w:r w:rsidR="067CBC96" w:rsidRPr="008F04D1">
        <w:t>).</w:t>
      </w:r>
      <w:r w:rsidR="04D358B6" w:rsidRPr="008F04D1">
        <w:t xml:space="preserve">  </w:t>
      </w:r>
    </w:p>
    <w:p w14:paraId="41AA88D5" w14:textId="44518846" w:rsidR="002640C2" w:rsidRPr="008F04D1" w:rsidRDefault="04D358B6" w:rsidP="00915912">
      <w:pPr>
        <w:pStyle w:val="List"/>
        <w:spacing w:after="0"/>
      </w:pPr>
      <w:r w:rsidRPr="008F04D1">
        <w:t xml:space="preserve">If a single dose of buprenorphine for </w:t>
      </w:r>
      <w:r w:rsidR="11799F98" w:rsidRPr="008F04D1">
        <w:t xml:space="preserve">tāngata whai ora </w:t>
      </w:r>
      <w:r w:rsidRPr="008F04D1">
        <w:t xml:space="preserve">on ‘non-daily’ consumption is missed: administer the remainder of the dose for the dosing period (for example, </w:t>
      </w:r>
      <w:r w:rsidR="11799F98" w:rsidRPr="008F04D1">
        <w:t>t</w:t>
      </w:r>
      <w:r w:rsidR="44A33385" w:rsidRPr="008F04D1">
        <w:t>ā</w:t>
      </w:r>
      <w:r w:rsidR="11799F98" w:rsidRPr="008F04D1">
        <w:t xml:space="preserve">ngata whai ora </w:t>
      </w:r>
      <w:r w:rsidRPr="008F04D1">
        <w:t xml:space="preserve">who consumes 24 mg on Monday, Wednesday, and Friday but does not present on Wednesday may be given a 12 mg dose on Thursday, followed by the usual dose on Friday). </w:t>
      </w:r>
    </w:p>
    <w:p w14:paraId="0C4CDA2A" w14:textId="77777777" w:rsidR="00433D28" w:rsidRPr="008F04D1" w:rsidRDefault="00433D28" w:rsidP="00915912">
      <w:pPr>
        <w:pStyle w:val="Bullet"/>
        <w:numPr>
          <w:ilvl w:val="0"/>
          <w:numId w:val="0"/>
        </w:numPr>
        <w:spacing w:after="0"/>
        <w:ind w:left="454"/>
      </w:pPr>
    </w:p>
    <w:p w14:paraId="7B5A3DEB" w14:textId="582E06C7" w:rsidR="00433D28" w:rsidRPr="008F04D1" w:rsidRDefault="00433D28" w:rsidP="00397DA8">
      <w:pPr>
        <w:pStyle w:val="Heading3"/>
      </w:pPr>
      <w:bookmarkStart w:id="616" w:name="_Toc141792639"/>
      <w:bookmarkStart w:id="617" w:name="_Toc142592066"/>
      <w:bookmarkStart w:id="618" w:name="_Toc207639891"/>
      <w:r w:rsidRPr="008F04D1">
        <w:t>9.3.4</w:t>
      </w:r>
      <w:r w:rsidR="00A53336" w:rsidRPr="008F04D1">
        <w:t xml:space="preserve"> </w:t>
      </w:r>
      <w:r w:rsidRPr="008F04D1">
        <w:t>Changes to prescriptions</w:t>
      </w:r>
      <w:bookmarkEnd w:id="616"/>
      <w:bookmarkEnd w:id="617"/>
      <w:bookmarkEnd w:id="618"/>
    </w:p>
    <w:p w14:paraId="50065735" w14:textId="04D127EB" w:rsidR="00433D28" w:rsidRPr="008F04D1" w:rsidRDefault="00433D28" w:rsidP="00397DA8">
      <w:r w:rsidRPr="008F04D1">
        <w:t>Only prescribers may make changes to prescriptions (</w:t>
      </w:r>
      <w:r w:rsidR="00F900DC" w:rsidRPr="008F04D1">
        <w:t>such as</w:t>
      </w:r>
      <w:r w:rsidRPr="008F04D1">
        <w:t xml:space="preserve"> altering doses or approving extra</w:t>
      </w:r>
      <w:r w:rsidR="006F60ED" w:rsidRPr="008F04D1">
        <w:t xml:space="preserve"> or </w:t>
      </w:r>
      <w:r w:rsidRPr="008F04D1">
        <w:t>alternative dispensing at different pharmacies). Key workers may request changes to takeaway doses (</w:t>
      </w:r>
      <w:r w:rsidR="00F900DC" w:rsidRPr="008F04D1">
        <w:t>such as</w:t>
      </w:r>
      <w:r w:rsidRPr="008F04D1">
        <w:t xml:space="preserve"> frequency of takeaways</w:t>
      </w:r>
      <w:r w:rsidR="00D222CE">
        <w:t xml:space="preserve">, </w:t>
      </w:r>
      <w:r w:rsidRPr="008F04D1">
        <w:t>usually one-off), but this needs to be internally signed off according to the service</w:t>
      </w:r>
      <w:r w:rsidR="009F2B8F" w:rsidRPr="008F04D1">
        <w:t>’</w:t>
      </w:r>
      <w:r w:rsidRPr="008F04D1">
        <w:t>s protocols.</w:t>
      </w:r>
    </w:p>
    <w:p w14:paraId="1E4C6964" w14:textId="77777777" w:rsidR="00433D28" w:rsidRPr="008F04D1" w:rsidRDefault="00433D28" w:rsidP="00397DA8"/>
    <w:p w14:paraId="7473F2B3" w14:textId="4CC70EBA" w:rsidR="00433D28" w:rsidRPr="008F04D1" w:rsidRDefault="00433D28" w:rsidP="00397DA8">
      <w:r w:rsidRPr="008F04D1">
        <w:t>Pharmacists should confirm any authorisation for prescription changes given over the telephone has originated from the prescriber by calling back immediately after the authorisation has been received</w:t>
      </w:r>
      <w:r w:rsidR="00E50A6E" w:rsidRPr="008F04D1">
        <w:t>.</w:t>
      </w:r>
      <w:r w:rsidR="00627AE5" w:rsidRPr="008F04D1" w:rsidDel="008C3F88">
        <w:t xml:space="preserve"> </w:t>
      </w:r>
      <w:r w:rsidR="00495FFB" w:rsidRPr="008F04D1">
        <w:t>Calling back</w:t>
      </w:r>
      <w:r w:rsidR="008C3F88" w:rsidRPr="008F04D1">
        <w:t xml:space="preserve"> may not be necessary if </w:t>
      </w:r>
      <w:r w:rsidR="00627AE5" w:rsidRPr="008F04D1">
        <w:t xml:space="preserve">the pharmacist has regular verbal communication with the relevant OST </w:t>
      </w:r>
      <w:r w:rsidR="00627AE5" w:rsidRPr="008F04D1">
        <w:lastRenderedPageBreak/>
        <w:t xml:space="preserve">service staff member and is confident </w:t>
      </w:r>
      <w:r w:rsidR="00FB45E7">
        <w:t xml:space="preserve">that </w:t>
      </w:r>
      <w:r w:rsidR="00627AE5" w:rsidRPr="008F04D1">
        <w:t>they have spoken to that person</w:t>
      </w:r>
      <w:r w:rsidRPr="008F04D1">
        <w:t xml:space="preserve">. A written confirmation by </w:t>
      </w:r>
      <w:r w:rsidR="00EE6F01" w:rsidRPr="008F04D1">
        <w:t xml:space="preserve">email or an electronic prescription </w:t>
      </w:r>
      <w:r w:rsidRPr="008F04D1">
        <w:t xml:space="preserve">should follow any telephone request for changes; this may assist in the timely implementation of authorisation. The pharmacy must receive the original prescription that follows a verbal or </w:t>
      </w:r>
      <w:r w:rsidR="00EE6F01" w:rsidRPr="008F04D1">
        <w:t xml:space="preserve">emailed </w:t>
      </w:r>
      <w:r w:rsidRPr="008F04D1">
        <w:t xml:space="preserve">authorisation within </w:t>
      </w:r>
      <w:r w:rsidR="0039472A" w:rsidRPr="008F04D1">
        <w:t xml:space="preserve">2 </w:t>
      </w:r>
      <w:r w:rsidRPr="008F04D1">
        <w:t>working days.</w:t>
      </w:r>
    </w:p>
    <w:p w14:paraId="1F32A0E9" w14:textId="77777777" w:rsidR="00433D28" w:rsidRPr="008F04D1" w:rsidRDefault="00433D28" w:rsidP="00397DA8"/>
    <w:p w14:paraId="7453C310" w14:textId="0B8CC4B3" w:rsidR="00433D28" w:rsidRPr="008F04D1" w:rsidRDefault="00433D28" w:rsidP="00915912">
      <w:pPr>
        <w:pStyle w:val="Heading3"/>
        <w:spacing w:before="120"/>
      </w:pPr>
      <w:bookmarkStart w:id="619" w:name="_9.3.5_Cancelling_or"/>
      <w:bookmarkStart w:id="620" w:name="_Toc141792640"/>
      <w:bookmarkStart w:id="621" w:name="_Toc142592067"/>
      <w:bookmarkStart w:id="622" w:name="_Toc207639892"/>
      <w:bookmarkEnd w:id="619"/>
      <w:r w:rsidRPr="008F04D1">
        <w:t>9.3.5</w:t>
      </w:r>
      <w:r w:rsidR="00A53336" w:rsidRPr="008F04D1">
        <w:t xml:space="preserve"> </w:t>
      </w:r>
      <w:r w:rsidRPr="008F04D1">
        <w:t>Cancelling or withholding doses</w:t>
      </w:r>
      <w:bookmarkEnd w:id="620"/>
      <w:bookmarkEnd w:id="621"/>
      <w:bookmarkEnd w:id="622"/>
    </w:p>
    <w:p w14:paraId="4C6F3466" w14:textId="7B8494A7" w:rsidR="00433D28" w:rsidRPr="008F04D1" w:rsidRDefault="00176604" w:rsidP="00397DA8">
      <w:r w:rsidRPr="008F04D1">
        <w:t>S</w:t>
      </w:r>
      <w:r w:rsidR="00433D28" w:rsidRPr="008F04D1">
        <w:t>pecialist service clinical staff</w:t>
      </w:r>
      <w:r w:rsidR="0039472A" w:rsidRPr="008F04D1">
        <w:t>,</w:t>
      </w:r>
      <w:r w:rsidR="00433D28" w:rsidRPr="008F04D1">
        <w:t xml:space="preserve"> </w:t>
      </w:r>
      <w:r w:rsidRPr="008F04D1">
        <w:t xml:space="preserve">GPs, </w:t>
      </w:r>
      <w:r w:rsidR="00433D28" w:rsidRPr="008F04D1">
        <w:t>or community pharmacists may cancel or withhold doses of OST medication</w:t>
      </w:r>
      <w:r w:rsidR="00FB01DE" w:rsidRPr="008F04D1">
        <w:t>,</w:t>
      </w:r>
      <w:r w:rsidR="00433D28" w:rsidRPr="008F04D1">
        <w:t xml:space="preserve"> or change</w:t>
      </w:r>
      <w:r w:rsidR="0039472A" w:rsidRPr="008F04D1">
        <w:t xml:space="preserve"> or </w:t>
      </w:r>
      <w:r w:rsidR="00433D28" w:rsidRPr="008F04D1">
        <w:t xml:space="preserve">stop takeaway arrangements </w:t>
      </w:r>
      <w:r w:rsidR="05BCCE5B" w:rsidRPr="008F04D1">
        <w:t>to</w:t>
      </w:r>
      <w:r w:rsidR="00433D28" w:rsidRPr="008F04D1">
        <w:t>:</w:t>
      </w:r>
    </w:p>
    <w:p w14:paraId="613A02FF" w14:textId="1BA96D57" w:rsidR="00433D28" w:rsidRPr="008F04D1" w:rsidRDefault="2670FAF6" w:rsidP="007B61A9">
      <w:pPr>
        <w:pStyle w:val="List"/>
      </w:pPr>
      <w:r w:rsidRPr="008F04D1">
        <w:t xml:space="preserve">prevent </w:t>
      </w:r>
      <w:r w:rsidR="442BEB04" w:rsidRPr="008F04D1">
        <w:t>t</w:t>
      </w:r>
      <w:r w:rsidR="7C27A009" w:rsidRPr="008F04D1">
        <w:t>ā</w:t>
      </w:r>
      <w:r w:rsidR="442BEB04" w:rsidRPr="008F04D1">
        <w:t>ngata whai ora</w:t>
      </w:r>
      <w:r w:rsidRPr="008F04D1">
        <w:t xml:space="preserve"> from receiving a double dose of medication</w:t>
      </w:r>
    </w:p>
    <w:p w14:paraId="0991D798" w14:textId="2847B598" w:rsidR="00433D28" w:rsidRPr="008F04D1" w:rsidRDefault="2670FAF6" w:rsidP="007B61A9">
      <w:pPr>
        <w:pStyle w:val="List"/>
      </w:pPr>
      <w:r w:rsidRPr="008F04D1">
        <w:t xml:space="preserve">prevent intoxicated </w:t>
      </w:r>
      <w:r w:rsidR="442BEB04" w:rsidRPr="008F04D1">
        <w:t>t</w:t>
      </w:r>
      <w:r w:rsidR="7C27A009" w:rsidRPr="008F04D1">
        <w:t>ā</w:t>
      </w:r>
      <w:r w:rsidR="442BEB04" w:rsidRPr="008F04D1">
        <w:t>ngata whai ora</w:t>
      </w:r>
      <w:r w:rsidRPr="008F04D1">
        <w:t xml:space="preserve"> from receiving additional medication</w:t>
      </w:r>
    </w:p>
    <w:p w14:paraId="3B08855C" w14:textId="04B6820E" w:rsidR="00433D28" w:rsidRPr="008F04D1" w:rsidRDefault="2670FAF6" w:rsidP="007B61A9">
      <w:pPr>
        <w:pStyle w:val="List"/>
      </w:pPr>
      <w:r w:rsidRPr="008F04D1">
        <w:t xml:space="preserve">prevent situations that may endanger </w:t>
      </w:r>
      <w:r w:rsidR="442BEB04" w:rsidRPr="008F04D1">
        <w:t>the</w:t>
      </w:r>
      <w:r w:rsidRPr="008F04D1">
        <w:t xml:space="preserve"> health and life</w:t>
      </w:r>
      <w:r w:rsidR="442BEB04" w:rsidRPr="008F04D1">
        <w:t xml:space="preserve"> of</w:t>
      </w:r>
      <w:r w:rsidR="7C27A009" w:rsidRPr="008F04D1">
        <w:t xml:space="preserve"> </w:t>
      </w:r>
      <w:r w:rsidR="442BEB04" w:rsidRPr="008F04D1">
        <w:t>t</w:t>
      </w:r>
      <w:r w:rsidR="7C27A009" w:rsidRPr="008F04D1">
        <w:t>ā</w:t>
      </w:r>
      <w:r w:rsidR="442BEB04" w:rsidRPr="008F04D1">
        <w:t>ngata whai ora</w:t>
      </w:r>
    </w:p>
    <w:p w14:paraId="50F0FB87" w14:textId="4949F01F" w:rsidR="00433D28" w:rsidRPr="008F04D1" w:rsidRDefault="2670FAF6" w:rsidP="007B61A9">
      <w:pPr>
        <w:pStyle w:val="List"/>
      </w:pPr>
      <w:r w:rsidRPr="008F04D1">
        <w:t>ensure an accurate medication serum level is obtained</w:t>
      </w:r>
    </w:p>
    <w:p w14:paraId="47EE5378" w14:textId="62AA3F56" w:rsidR="00433D28" w:rsidRPr="008F04D1" w:rsidRDefault="2670FAF6" w:rsidP="007B61A9">
      <w:pPr>
        <w:pStyle w:val="List"/>
      </w:pPr>
      <w:r w:rsidRPr="008F04D1">
        <w:t xml:space="preserve">re-establish contact with </w:t>
      </w:r>
      <w:r w:rsidR="442BEB04" w:rsidRPr="008F04D1">
        <w:t>t</w:t>
      </w:r>
      <w:r w:rsidR="7C27A009" w:rsidRPr="008F04D1">
        <w:t>ā</w:t>
      </w:r>
      <w:r w:rsidR="442BEB04" w:rsidRPr="008F04D1">
        <w:t>ngata whai ora</w:t>
      </w:r>
      <w:r w:rsidRPr="008F04D1">
        <w:t xml:space="preserve"> where all other attempts have failed.</w:t>
      </w:r>
    </w:p>
    <w:p w14:paraId="1D04EBE0" w14:textId="77777777" w:rsidR="00433D28" w:rsidRPr="008F04D1" w:rsidRDefault="00433D28" w:rsidP="00397DA8"/>
    <w:p w14:paraId="60D9BC93" w14:textId="620E437C" w:rsidR="00DF7DDA" w:rsidRPr="008F04D1" w:rsidRDefault="00433D28" w:rsidP="00397DA8">
      <w:r w:rsidRPr="008F04D1">
        <w:t xml:space="preserve">Any health professional who initiates a dose cancellation must notify </w:t>
      </w:r>
      <w:r w:rsidR="009A1DAE" w:rsidRPr="008F04D1">
        <w:t>t</w:t>
      </w:r>
      <w:r w:rsidR="00F46A64" w:rsidRPr="008F04D1">
        <w:t>ā</w:t>
      </w:r>
      <w:r w:rsidR="009A1DAE" w:rsidRPr="008F04D1">
        <w:t>ngata whai ora</w:t>
      </w:r>
      <w:r w:rsidRPr="008F04D1">
        <w:t xml:space="preserve"> directly. If this is not possible, they must send a letter via the pharmacy</w:t>
      </w:r>
      <w:r w:rsidR="00F36005" w:rsidRPr="008F04D1">
        <w:t xml:space="preserve"> </w:t>
      </w:r>
      <w:r w:rsidRPr="008F04D1">
        <w:t>outlining the reasons for the intervention.</w:t>
      </w:r>
    </w:p>
    <w:p w14:paraId="1C244931" w14:textId="77777777" w:rsidR="00433D28" w:rsidRPr="008F04D1" w:rsidRDefault="00433D28" w:rsidP="00397DA8"/>
    <w:p w14:paraId="3718A4F5" w14:textId="2B9F8CB2" w:rsidR="00433D28" w:rsidRPr="008F04D1" w:rsidRDefault="00433D28" w:rsidP="00397DA8">
      <w:r w:rsidRPr="008F04D1">
        <w:t xml:space="preserve">When a pharmacist </w:t>
      </w:r>
      <w:r w:rsidR="00EE6F01" w:rsidRPr="008F04D1">
        <w:t xml:space="preserve">withholds </w:t>
      </w:r>
      <w:r w:rsidRPr="008F04D1">
        <w:t xml:space="preserve">a dose, </w:t>
      </w:r>
      <w:r w:rsidR="0039472A" w:rsidRPr="008F04D1">
        <w:t>they</w:t>
      </w:r>
      <w:r w:rsidRPr="008F04D1">
        <w:t xml:space="preserve"> must notify the prescriber or specialist service by phone on the day the dose was cancelled</w:t>
      </w:r>
      <w:r w:rsidRPr="008F04D1" w:rsidDel="00090298">
        <w:t>,</w:t>
      </w:r>
      <w:r w:rsidRPr="008F04D1">
        <w:t xml:space="preserve"> and </w:t>
      </w:r>
      <w:r w:rsidR="01A9EA0E" w:rsidRPr="008F04D1">
        <w:t>then</w:t>
      </w:r>
      <w:r w:rsidR="00CB2130" w:rsidRPr="008F04D1">
        <w:t xml:space="preserve"> provide</w:t>
      </w:r>
      <w:r w:rsidRPr="008F04D1">
        <w:t xml:space="preserve"> written verification</w:t>
      </w:r>
      <w:r w:rsidR="00353F14" w:rsidRPr="008F04D1">
        <w:t xml:space="preserve"> </w:t>
      </w:r>
      <w:r w:rsidRPr="008F04D1">
        <w:t xml:space="preserve">of the intervention and reason within </w:t>
      </w:r>
      <w:r w:rsidR="0039472A" w:rsidRPr="008F04D1">
        <w:t xml:space="preserve">2 working </w:t>
      </w:r>
      <w:r w:rsidRPr="008F04D1">
        <w:t>days</w:t>
      </w:r>
      <w:r w:rsidR="00353F14" w:rsidRPr="008F04D1">
        <w:t xml:space="preserve"> (via email</w:t>
      </w:r>
      <w:r w:rsidR="6DA9703F" w:rsidRPr="008F04D1">
        <w:t xml:space="preserve"> or</w:t>
      </w:r>
      <w:r w:rsidR="00353F14" w:rsidRPr="008F04D1">
        <w:t xml:space="preserve"> letter)</w:t>
      </w:r>
      <w:r w:rsidRPr="008F04D1">
        <w:t>. Wherever possible, pharmacists should consult with prescribers or key workers before withholding a dose</w:t>
      </w:r>
      <w:r w:rsidR="00643481">
        <w:t xml:space="preserve"> </w:t>
      </w:r>
      <w:r w:rsidRPr="008F04D1">
        <w:t>.</w:t>
      </w:r>
    </w:p>
    <w:p w14:paraId="477D21C5" w14:textId="77777777" w:rsidR="00433D28" w:rsidRPr="008F04D1" w:rsidRDefault="00433D28" w:rsidP="00397DA8"/>
    <w:p w14:paraId="26856972" w14:textId="22E54103" w:rsidR="00433D28" w:rsidRPr="008F04D1" w:rsidRDefault="00433D28" w:rsidP="00397DA8">
      <w:pPr>
        <w:pStyle w:val="Heading3"/>
      </w:pPr>
      <w:bookmarkStart w:id="623" w:name="_Toc141792641"/>
      <w:bookmarkStart w:id="624" w:name="_Toc142592068"/>
      <w:bookmarkStart w:id="625" w:name="_Toc207639893"/>
      <w:r>
        <w:t>9.3.6</w:t>
      </w:r>
      <w:r w:rsidR="00A53336">
        <w:t xml:space="preserve"> </w:t>
      </w:r>
      <w:r>
        <w:t>Dispensing errors</w:t>
      </w:r>
      <w:bookmarkEnd w:id="623"/>
      <w:bookmarkEnd w:id="624"/>
      <w:bookmarkEnd w:id="625"/>
    </w:p>
    <w:p w14:paraId="69423C11" w14:textId="33AFE57C" w:rsidR="00F237B4" w:rsidRPr="008F04D1" w:rsidRDefault="00433D28" w:rsidP="207632E3">
      <w:r>
        <w:t>Pharmac</w:t>
      </w:r>
      <w:r w:rsidR="25A2C34B">
        <w:t>ies</w:t>
      </w:r>
      <w:r>
        <w:t xml:space="preserve"> must have procedures to minimise the chances of </w:t>
      </w:r>
      <w:r w:rsidR="004C15E2">
        <w:t xml:space="preserve">dispensing </w:t>
      </w:r>
      <w:r w:rsidR="15E5B88D">
        <w:t>error</w:t>
      </w:r>
      <w:r w:rsidR="61222A4F">
        <w:t>s</w:t>
      </w:r>
      <w:r w:rsidR="15E5B88D">
        <w:t>.</w:t>
      </w:r>
      <w:r>
        <w:t xml:space="preserve"> If </w:t>
      </w:r>
      <w:r w:rsidR="009A1DAE">
        <w:t>t</w:t>
      </w:r>
      <w:r w:rsidR="004F3AED">
        <w:t>ā</w:t>
      </w:r>
      <w:r w:rsidR="009A1DAE">
        <w:t>ngata whai ora</w:t>
      </w:r>
      <w:r>
        <w:t xml:space="preserve"> receive a higher</w:t>
      </w:r>
      <w:r w:rsidR="2D361581">
        <w:t>-</w:t>
      </w:r>
      <w:r>
        <w:t>than</w:t>
      </w:r>
      <w:r w:rsidR="2D361581">
        <w:t>-</w:t>
      </w:r>
      <w:r>
        <w:t>normal dose of methadone, the</w:t>
      </w:r>
      <w:r w:rsidR="0037353D">
        <w:t>re is</w:t>
      </w:r>
      <w:r w:rsidR="00FE654B">
        <w:t xml:space="preserve"> </w:t>
      </w:r>
      <w:r w:rsidR="0037353D">
        <w:t>high</w:t>
      </w:r>
      <w:r>
        <w:t xml:space="preserve"> potential for complications, including death. With buprenorphine</w:t>
      </w:r>
      <w:r w:rsidR="00D35CF4">
        <w:t>,</w:t>
      </w:r>
      <w:r>
        <w:t xml:space="preserve"> the risk is much lower</w:t>
      </w:r>
      <w:r w:rsidR="00EE6931">
        <w:t xml:space="preserve">. </w:t>
      </w:r>
    </w:p>
    <w:p w14:paraId="5087D44F" w14:textId="77777777" w:rsidR="00F237B4" w:rsidRPr="008F04D1" w:rsidRDefault="00F237B4" w:rsidP="207632E3"/>
    <w:p w14:paraId="4FAF3FC4" w14:textId="7E039312" w:rsidR="000A242D" w:rsidRPr="008F04D1" w:rsidRDefault="000A242D" w:rsidP="000A242D">
      <w:r w:rsidRPr="008F04D1">
        <w:t>Common sources of dispensing errors include:</w:t>
      </w:r>
    </w:p>
    <w:p w14:paraId="112E11A1" w14:textId="040BF1E1" w:rsidR="000A242D" w:rsidRPr="008F04D1" w:rsidRDefault="000A242D" w:rsidP="000A242D">
      <w:pPr>
        <w:pStyle w:val="List"/>
      </w:pPr>
      <w:r w:rsidRPr="008F04D1">
        <w:t xml:space="preserve">misidentification (such as confusing tāngata whai ora with similar names) – pharmacists should ensure appropriate identification (such as a photograph) is accessible to all staff </w:t>
      </w:r>
      <w:r w:rsidR="25B0C351" w:rsidRPr="008F04D1">
        <w:t>providing</w:t>
      </w:r>
      <w:r w:rsidRPr="008F04D1">
        <w:t xml:space="preserve"> OST and place warnings in files and dispensing software where names are similar</w:t>
      </w:r>
    </w:p>
    <w:p w14:paraId="2F6715A5" w14:textId="2D54B9D1" w:rsidR="000A242D" w:rsidRPr="008F04D1" w:rsidRDefault="000A242D" w:rsidP="000A242D">
      <w:pPr>
        <w:pStyle w:val="List"/>
      </w:pPr>
      <w:r w:rsidRPr="008F04D1">
        <w:t>failure to notice dose changes on prescriptions – pharmacists can use a day book or diary to record such changes and pass on essential information to other staff</w:t>
      </w:r>
    </w:p>
    <w:p w14:paraId="6EC023E3" w14:textId="40011915" w:rsidR="000A242D" w:rsidRPr="008F04D1" w:rsidRDefault="000A242D" w:rsidP="173FE8A4">
      <w:pPr>
        <w:pStyle w:val="List"/>
      </w:pPr>
      <w:r w:rsidRPr="008F04D1">
        <w:t>confusion of mg/m</w:t>
      </w:r>
      <w:r w:rsidR="00FD00CB">
        <w:t>L</w:t>
      </w:r>
      <w:r w:rsidRPr="008F04D1">
        <w:t xml:space="preserve"> doses for methadone – where a dose appears unusual or large, pharmacists should double check the prescription and note the correct dose in files and dispensing software.</w:t>
      </w:r>
    </w:p>
    <w:p w14:paraId="26FBD293" w14:textId="77777777" w:rsidR="000A242D" w:rsidRPr="008F04D1" w:rsidRDefault="000A242D" w:rsidP="207632E3"/>
    <w:p w14:paraId="5147C9C5" w14:textId="08114626" w:rsidR="00433D28" w:rsidRPr="008F04D1" w:rsidRDefault="00433D28" w:rsidP="207632E3">
      <w:pPr>
        <w:rPr>
          <w:color w:val="000000" w:themeColor="text1"/>
        </w:rPr>
      </w:pPr>
      <w:r w:rsidRPr="008F04D1">
        <w:t xml:space="preserve">Pharmacists should immediately report all suspected errors to </w:t>
      </w:r>
      <w:r w:rsidR="009A1DAE" w:rsidRPr="008F04D1">
        <w:t>t</w:t>
      </w:r>
      <w:r w:rsidR="00F46A64" w:rsidRPr="008F04D1">
        <w:t>ā</w:t>
      </w:r>
      <w:r w:rsidR="009A1DAE" w:rsidRPr="008F04D1">
        <w:t>ngata whai ora</w:t>
      </w:r>
      <w:r w:rsidRPr="008F04D1">
        <w:t xml:space="preserve"> and the prescriber or specialist service</w:t>
      </w:r>
      <w:r w:rsidR="00DC6D39" w:rsidRPr="008F04D1">
        <w:t xml:space="preserve"> following the procedure outlined below</w:t>
      </w:r>
      <w:r w:rsidR="00BD0FE7" w:rsidRPr="008F04D1">
        <w:t xml:space="preserve"> </w:t>
      </w:r>
      <w:r w:rsidR="007C394C" w:rsidRPr="008F04D1">
        <w:t>to ensure</w:t>
      </w:r>
      <w:r w:rsidR="00BD0FE7" w:rsidRPr="008F04D1">
        <w:t xml:space="preserve"> </w:t>
      </w:r>
      <w:r w:rsidR="00DC6D39" w:rsidRPr="008F04D1">
        <w:t>appropriate monitoring and action</w:t>
      </w:r>
      <w:r w:rsidR="15E5B88D" w:rsidRPr="008F04D1">
        <w:t>.</w:t>
      </w:r>
      <w:r w:rsidRPr="008F04D1">
        <w:t xml:space="preserve"> They </w:t>
      </w:r>
      <w:r w:rsidRPr="008F04D1">
        <w:lastRenderedPageBreak/>
        <w:t xml:space="preserve">should </w:t>
      </w:r>
      <w:r w:rsidR="56AEB7C6" w:rsidRPr="008F04D1">
        <w:t>advise</w:t>
      </w:r>
      <w:r w:rsidRPr="008F04D1">
        <w:t xml:space="preserve"> </w:t>
      </w:r>
      <w:r w:rsidR="009A1DAE" w:rsidRPr="008F04D1">
        <w:t>t</w:t>
      </w:r>
      <w:r w:rsidR="00F46A64" w:rsidRPr="008F04D1">
        <w:t>ā</w:t>
      </w:r>
      <w:r w:rsidR="009A1DAE" w:rsidRPr="008F04D1">
        <w:t>ngata whai ora</w:t>
      </w:r>
      <w:r w:rsidRPr="008F04D1">
        <w:t xml:space="preserve"> of the need for urgent medical </w:t>
      </w:r>
      <w:r w:rsidR="00B13BAD" w:rsidRPr="008F04D1">
        <w:t>assessment and</w:t>
      </w:r>
      <w:r w:rsidRPr="008F04D1">
        <w:t xml:space="preserve"> call an ambulance if </w:t>
      </w:r>
      <w:r w:rsidR="00FA2E9D" w:rsidRPr="008F04D1">
        <w:t>necessary and</w:t>
      </w:r>
      <w:r w:rsidR="7D58A813" w:rsidRPr="008F04D1">
        <w:t xml:space="preserve"> follow internal procedures for recording incidents</w:t>
      </w:r>
      <w:r w:rsidRPr="008F04D1">
        <w:t>.</w:t>
      </w:r>
    </w:p>
    <w:p w14:paraId="26F94480" w14:textId="77777777" w:rsidR="00CD258C" w:rsidRPr="008F04D1" w:rsidRDefault="00CD258C" w:rsidP="00397DA8"/>
    <w:p w14:paraId="0E8FCCEB" w14:textId="19BCC9B1" w:rsidR="00433D28" w:rsidRPr="008F04D1" w:rsidRDefault="00433D28" w:rsidP="173FE8A4">
      <w:pPr>
        <w:pStyle w:val="Heading4"/>
        <w:spacing w:before="120"/>
      </w:pPr>
      <w:r w:rsidRPr="008F04D1">
        <w:t>Underdosing</w:t>
      </w:r>
    </w:p>
    <w:p w14:paraId="3DB4F9F6" w14:textId="384266B6" w:rsidR="00433D28" w:rsidRPr="008F04D1" w:rsidRDefault="00433D28" w:rsidP="00397DA8">
      <w:r w:rsidRPr="008F04D1">
        <w:t xml:space="preserve">Where a pharmacist has administered less than the prescribed dose, </w:t>
      </w:r>
      <w:r w:rsidR="0039472A" w:rsidRPr="008F04D1">
        <w:t>they</w:t>
      </w:r>
      <w:r w:rsidRPr="008F04D1">
        <w:t xml:space="preserve"> must give the balance on the same day or not at all. The dispensing pharmacist must notify </w:t>
      </w:r>
      <w:r w:rsidR="00D31EED" w:rsidRPr="008F04D1">
        <w:t>t</w:t>
      </w:r>
      <w:r w:rsidR="00F46A64" w:rsidRPr="008F04D1">
        <w:t>ā</w:t>
      </w:r>
      <w:r w:rsidR="00D31EED" w:rsidRPr="008F04D1">
        <w:t>ngata whai ora</w:t>
      </w:r>
      <w:r w:rsidRPr="008F04D1">
        <w:t xml:space="preserve"> immediately and ask them to return to the pharmacy that day for the remainder of the dose. They must also contact the key worker or prescriber as soon as possible and inform them of the error so that it can be recorded.</w:t>
      </w:r>
    </w:p>
    <w:p w14:paraId="47536FFF" w14:textId="77777777" w:rsidR="00805CA9" w:rsidRDefault="00805CA9" w:rsidP="00397DA8"/>
    <w:p w14:paraId="309CFD0F" w14:textId="77777777" w:rsidR="00433D28" w:rsidRPr="008F04D1" w:rsidRDefault="00433D28" w:rsidP="173FE8A4">
      <w:pPr>
        <w:pStyle w:val="Heading4"/>
        <w:spacing w:before="120"/>
      </w:pPr>
      <w:r w:rsidRPr="008F04D1">
        <w:t>Overdosing</w:t>
      </w:r>
    </w:p>
    <w:p w14:paraId="11A502F7" w14:textId="666B1BAC" w:rsidR="00433D28" w:rsidRPr="008F04D1" w:rsidRDefault="00433D28" w:rsidP="00397DA8">
      <w:r w:rsidRPr="008F04D1">
        <w:t xml:space="preserve">Where a pharmacist has administered more than the prescribed dose, </w:t>
      </w:r>
      <w:r w:rsidR="002F7CBA" w:rsidRPr="008F04D1">
        <w:t>they</w:t>
      </w:r>
      <w:r w:rsidRPr="008F04D1">
        <w:t xml:space="preserve"> must follow </w:t>
      </w:r>
      <w:r w:rsidR="002426CB" w:rsidRPr="008F04D1">
        <w:t xml:space="preserve">the </w:t>
      </w:r>
      <w:r w:rsidRPr="008F04D1">
        <w:t>procedure</w:t>
      </w:r>
      <w:r w:rsidR="002426CB" w:rsidRPr="008F04D1">
        <w:t xml:space="preserve"> outlined below. </w:t>
      </w:r>
    </w:p>
    <w:p w14:paraId="026F8165" w14:textId="3D2520AF" w:rsidR="00433D28" w:rsidRPr="008F04D1" w:rsidRDefault="2670FAF6" w:rsidP="004D696B">
      <w:pPr>
        <w:pStyle w:val="List"/>
      </w:pPr>
      <w:r w:rsidRPr="008F04D1">
        <w:t xml:space="preserve">The pharmacist must immediately advise </w:t>
      </w:r>
      <w:r w:rsidR="48E656C4" w:rsidRPr="008F04D1">
        <w:t>t</w:t>
      </w:r>
      <w:r w:rsidR="6E18F5C0" w:rsidRPr="008F04D1">
        <w:t>ā</w:t>
      </w:r>
      <w:r w:rsidR="48E656C4" w:rsidRPr="008F04D1">
        <w:t>ngata whai ora</w:t>
      </w:r>
      <w:r w:rsidRPr="008F04D1">
        <w:t xml:space="preserve"> of the error and the need to be medically assessed within </w:t>
      </w:r>
      <w:r w:rsidR="4124BC1F" w:rsidRPr="008F04D1">
        <w:t>3</w:t>
      </w:r>
      <w:r w:rsidR="0CE727BA" w:rsidRPr="008F04D1">
        <w:t xml:space="preserve"> to </w:t>
      </w:r>
      <w:r w:rsidR="4124BC1F" w:rsidRPr="008F04D1">
        <w:t>4</w:t>
      </w:r>
      <w:r w:rsidRPr="008F04D1">
        <w:t xml:space="preserve"> hours. The onus should not be solely on </w:t>
      </w:r>
      <w:r w:rsidR="48E656C4" w:rsidRPr="008F04D1">
        <w:t>t</w:t>
      </w:r>
      <w:r w:rsidR="6E18F5C0" w:rsidRPr="008F04D1">
        <w:t>ā</w:t>
      </w:r>
      <w:r w:rsidR="48E656C4" w:rsidRPr="008F04D1">
        <w:t>ngata whai ora</w:t>
      </w:r>
      <w:r w:rsidRPr="008F04D1">
        <w:t xml:space="preserve"> to seek medical assistance. The pharmacist, prescriber</w:t>
      </w:r>
      <w:r w:rsidR="48E12253" w:rsidRPr="008F04D1">
        <w:t>,</w:t>
      </w:r>
      <w:r w:rsidRPr="008F04D1">
        <w:t xml:space="preserve"> or specialist service key worker may need to facilitate a medical assessment.</w:t>
      </w:r>
    </w:p>
    <w:p w14:paraId="0AC3B3FF" w14:textId="0078BC45" w:rsidR="00433D28" w:rsidRPr="008F04D1" w:rsidRDefault="2670FAF6" w:rsidP="004D696B">
      <w:pPr>
        <w:pStyle w:val="List"/>
      </w:pPr>
      <w:r w:rsidRPr="008F04D1">
        <w:t xml:space="preserve">The pharmacist must warn </w:t>
      </w:r>
      <w:r w:rsidR="48E656C4" w:rsidRPr="008F04D1">
        <w:t>t</w:t>
      </w:r>
      <w:r w:rsidR="6E18F5C0" w:rsidRPr="008F04D1">
        <w:t>ā</w:t>
      </w:r>
      <w:r w:rsidR="48E656C4" w:rsidRPr="008F04D1">
        <w:t>ngata whai ora</w:t>
      </w:r>
      <w:r w:rsidRPr="008F04D1">
        <w:t xml:space="preserve"> of the risks associated with extra </w:t>
      </w:r>
      <w:r w:rsidR="234C0B95" w:rsidRPr="008F04D1">
        <w:t>substance</w:t>
      </w:r>
      <w:r w:rsidRPr="008F04D1">
        <w:t xml:space="preserve"> use</w:t>
      </w:r>
      <w:r w:rsidR="490BA076" w:rsidRPr="008F04D1">
        <w:t xml:space="preserve"> </w:t>
      </w:r>
      <w:r w:rsidRPr="008F04D1">
        <w:t>and</w:t>
      </w:r>
      <w:r w:rsidR="00546A33" w:rsidRPr="008F04D1">
        <w:t xml:space="preserve"> advise</w:t>
      </w:r>
      <w:r w:rsidRPr="008F04D1">
        <w:t xml:space="preserve"> against driving or operating machinery.</w:t>
      </w:r>
    </w:p>
    <w:p w14:paraId="10DCE8E0" w14:textId="50170C64" w:rsidR="00433D28" w:rsidRPr="008F04D1" w:rsidRDefault="2670FAF6" w:rsidP="004D696B">
      <w:pPr>
        <w:pStyle w:val="List"/>
      </w:pPr>
      <w:r w:rsidRPr="008F04D1">
        <w:t xml:space="preserve">The pharmacist should immediately contact the prescriber or specialist service, who may decide </w:t>
      </w:r>
      <w:r w:rsidR="1796B380" w:rsidRPr="008F04D1">
        <w:t>that</w:t>
      </w:r>
      <w:r w:rsidRPr="008F04D1">
        <w:t xml:space="preserve"> hospitalisation</w:t>
      </w:r>
      <w:r w:rsidR="5634E4F2" w:rsidRPr="008F04D1">
        <w:t xml:space="preserve"> </w:t>
      </w:r>
      <w:r w:rsidR="1796B380" w:rsidRPr="008F04D1">
        <w:t>is</w:t>
      </w:r>
      <w:r w:rsidR="5634E4F2" w:rsidRPr="008F04D1">
        <w:t xml:space="preserve"> required</w:t>
      </w:r>
      <w:r w:rsidRPr="008F04D1">
        <w:t xml:space="preserve">. Following such a decision, the pharmacist should either telephone for an ambulance and keep </w:t>
      </w:r>
      <w:r w:rsidR="48E656C4" w:rsidRPr="008F04D1">
        <w:t>t</w:t>
      </w:r>
      <w:r w:rsidR="5634E4F2" w:rsidRPr="008F04D1">
        <w:t>ā</w:t>
      </w:r>
      <w:r w:rsidR="48E656C4" w:rsidRPr="008F04D1">
        <w:t>ngata whai ora</w:t>
      </w:r>
      <w:r w:rsidRPr="008F04D1">
        <w:t xml:space="preserve"> at the pharmacy until it arrives or accompany </w:t>
      </w:r>
      <w:r w:rsidR="490BA076" w:rsidRPr="008F04D1">
        <w:t>them</w:t>
      </w:r>
      <w:r w:rsidRPr="008F04D1">
        <w:t xml:space="preserve"> to the hospital to ensure admitting staff receive clear information on the circumstances.</w:t>
      </w:r>
    </w:p>
    <w:p w14:paraId="28D85AAF" w14:textId="19A38EBA" w:rsidR="007056B7" w:rsidRDefault="2670FAF6" w:rsidP="007056B7">
      <w:pPr>
        <w:pStyle w:val="List"/>
      </w:pPr>
      <w:r w:rsidRPr="008F04D1">
        <w:t xml:space="preserve">If </w:t>
      </w:r>
      <w:r w:rsidR="48E656C4" w:rsidRPr="008F04D1">
        <w:t>t</w:t>
      </w:r>
      <w:r w:rsidR="1796B380" w:rsidRPr="008F04D1">
        <w:t>ā</w:t>
      </w:r>
      <w:r w:rsidR="48E656C4" w:rsidRPr="008F04D1">
        <w:t>ngata whai ora</w:t>
      </w:r>
      <w:r w:rsidRPr="008F04D1">
        <w:t xml:space="preserve"> </w:t>
      </w:r>
      <w:r w:rsidR="1796B380" w:rsidRPr="008F04D1">
        <w:t>have</w:t>
      </w:r>
      <w:r w:rsidRPr="008F04D1">
        <w:t xml:space="preserve"> left the pharmacy before the mistake is realised, the pharmacist must advise the prescriber or specialist service as soon as possible. The pharmacist must make a reasonable attempt to contact </w:t>
      </w:r>
      <w:r w:rsidR="48E656C4" w:rsidRPr="008F04D1">
        <w:t>t</w:t>
      </w:r>
      <w:r w:rsidR="1796B380" w:rsidRPr="008F04D1">
        <w:t>ā</w:t>
      </w:r>
      <w:r w:rsidR="48E656C4" w:rsidRPr="008F04D1">
        <w:t>ngata whai ora</w:t>
      </w:r>
      <w:r w:rsidRPr="008F04D1">
        <w:t xml:space="preserve"> to request they seek</w:t>
      </w:r>
      <w:r w:rsidRPr="008F04D1" w:rsidDel="006B32E7">
        <w:t xml:space="preserve"> </w:t>
      </w:r>
      <w:r w:rsidRPr="008F04D1">
        <w:t xml:space="preserve">medical assessment as soon as possible. If unable to </w:t>
      </w:r>
      <w:r w:rsidR="0071545D" w:rsidRPr="008F04D1">
        <w:t xml:space="preserve">make </w:t>
      </w:r>
      <w:r w:rsidRPr="008F04D1">
        <w:t>contact, the responsibility to continue to attempt contact will sit with the prescriber (or delegated person). The pharmacist should also notify the prescriber in writing of the incident and an</w:t>
      </w:r>
      <w:r w:rsidR="3A70979D" w:rsidRPr="008F04D1">
        <w:t>y actions taken (refer also to s</w:t>
      </w:r>
      <w:r w:rsidRPr="008F04D1">
        <w:t xml:space="preserve">ection </w:t>
      </w:r>
      <w:r w:rsidR="419A1878" w:rsidRPr="006E04E2">
        <w:t>4.1 Overdose</w:t>
      </w:r>
      <w:r w:rsidR="419A1878" w:rsidRPr="008F04D1">
        <w:t>).</w:t>
      </w:r>
    </w:p>
    <w:p w14:paraId="19B18FF6" w14:textId="77777777" w:rsidR="007056B7" w:rsidRPr="008F04D1" w:rsidRDefault="007056B7" w:rsidP="007056B7">
      <w:pPr>
        <w:pStyle w:val="List"/>
        <w:numPr>
          <w:ilvl w:val="0"/>
          <w:numId w:val="0"/>
        </w:numPr>
      </w:pPr>
    </w:p>
    <w:p w14:paraId="0241D04C" w14:textId="113CB904" w:rsidR="006E3F0C" w:rsidRPr="008F04D1" w:rsidRDefault="00AE0D44" w:rsidP="007056B7">
      <w:pPr>
        <w:spacing w:before="120"/>
      </w:pPr>
      <w:r w:rsidRPr="008F04D1">
        <w:rPr>
          <w:b/>
          <w:bCs/>
        </w:rPr>
        <w:t>Caution</w:t>
      </w:r>
      <w:r w:rsidRPr="008F04D1">
        <w:t xml:space="preserve">: Inducing vomiting may be </w:t>
      </w:r>
      <w:r w:rsidR="00C07348" w:rsidRPr="008F04D1">
        <w:t>dangerous and</w:t>
      </w:r>
      <w:r w:rsidRPr="008F04D1">
        <w:t xml:space="preserve"> is contraindicated if </w:t>
      </w:r>
      <w:r w:rsidR="00D31EED" w:rsidRPr="008F04D1">
        <w:t>t</w:t>
      </w:r>
      <w:r w:rsidR="005345C1" w:rsidRPr="008F04D1">
        <w:t>ā</w:t>
      </w:r>
      <w:r w:rsidR="00D31EED" w:rsidRPr="008F04D1">
        <w:t>ngata whai ora</w:t>
      </w:r>
      <w:r w:rsidRPr="008F04D1">
        <w:t xml:space="preserve"> </w:t>
      </w:r>
      <w:r w:rsidR="00EE6099" w:rsidRPr="008F04D1">
        <w:t>have</w:t>
      </w:r>
      <w:r w:rsidRPr="008F04D1">
        <w:t xml:space="preserve"> any signs of CNS depression. After the first 10 minutes, induced vomiting is an unsatisfactory means of dealing with methadone overdose, as it becomes impossible after this length of time to determine whether the entire dose has been eliminated.</w:t>
      </w:r>
      <w:bookmarkStart w:id="626" w:name="_Toc236363944"/>
      <w:bookmarkStart w:id="627" w:name="_Toc236368506"/>
      <w:bookmarkStart w:id="628" w:name="_Toc236751558"/>
      <w:bookmarkStart w:id="629" w:name="_Toc269294671"/>
      <w:bookmarkStart w:id="630" w:name="_10_The_OST"/>
      <w:bookmarkEnd w:id="626"/>
      <w:bookmarkEnd w:id="627"/>
      <w:bookmarkEnd w:id="628"/>
      <w:bookmarkEnd w:id="629"/>
      <w:bookmarkEnd w:id="630"/>
      <w:r w:rsidR="00433D28" w:rsidRPr="008F04D1">
        <w:br w:type="page"/>
      </w:r>
      <w:bookmarkStart w:id="631" w:name="_Toc141792642"/>
      <w:bookmarkStart w:id="632" w:name="_Toc142591422"/>
      <w:bookmarkStart w:id="633" w:name="_Toc142592069"/>
    </w:p>
    <w:p w14:paraId="7DE47117" w14:textId="4E724368" w:rsidR="00433D28" w:rsidRPr="008F04D1" w:rsidRDefault="00433D28" w:rsidP="006E3F0C">
      <w:pPr>
        <w:pStyle w:val="Heading1"/>
      </w:pPr>
      <w:bookmarkStart w:id="634" w:name="_10_The_OST_1"/>
      <w:bookmarkStart w:id="635" w:name="_Toc207639894"/>
      <w:bookmarkEnd w:id="634"/>
      <w:r w:rsidRPr="008F04D1">
        <w:lastRenderedPageBreak/>
        <w:t>10</w:t>
      </w:r>
      <w:r w:rsidR="00A53336" w:rsidRPr="008F04D1">
        <w:t xml:space="preserve"> </w:t>
      </w:r>
      <w:r w:rsidRPr="008F04D1">
        <w:t>The OST workforce and professional development requirements</w:t>
      </w:r>
      <w:bookmarkEnd w:id="631"/>
      <w:bookmarkEnd w:id="632"/>
      <w:bookmarkEnd w:id="633"/>
      <w:bookmarkEnd w:id="635"/>
    </w:p>
    <w:p w14:paraId="3FD38780" w14:textId="5D5A461E" w:rsidR="00433D28" w:rsidRPr="008F04D1" w:rsidRDefault="00433D28" w:rsidP="00397DA8">
      <w:pPr>
        <w:pStyle w:val="Heading2"/>
      </w:pPr>
      <w:bookmarkStart w:id="636" w:name="_Toc141792643"/>
      <w:bookmarkStart w:id="637" w:name="_Toc142591423"/>
      <w:bookmarkStart w:id="638" w:name="_Toc142592070"/>
      <w:bookmarkStart w:id="639" w:name="_Toc207639895"/>
      <w:r w:rsidRPr="008F04D1">
        <w:t>10.1</w:t>
      </w:r>
      <w:r w:rsidR="00A53336" w:rsidRPr="008F04D1">
        <w:t xml:space="preserve"> </w:t>
      </w:r>
      <w:r w:rsidRPr="008F04D1">
        <w:t>The OST team</w:t>
      </w:r>
      <w:bookmarkEnd w:id="636"/>
      <w:bookmarkEnd w:id="637"/>
      <w:bookmarkEnd w:id="638"/>
      <w:bookmarkEnd w:id="639"/>
    </w:p>
    <w:p w14:paraId="06D5C521" w14:textId="0A48EEA0" w:rsidR="001A0AC3" w:rsidRPr="008F04D1" w:rsidRDefault="00433D28" w:rsidP="00397DA8">
      <w:r w:rsidRPr="008F04D1">
        <w:t>OST specialist teams should ideally include a range of disciplines and roles, including a programme manager, lead clinician, medical officers, psychiatrists, nurses, social workers, addiction counsellors, support workers, psychologists, consumer advisors, peer support workers, administration staff</w:t>
      </w:r>
      <w:r w:rsidR="00465D52" w:rsidRPr="008F04D1">
        <w:t>,</w:t>
      </w:r>
      <w:r w:rsidRPr="008F04D1">
        <w:t xml:space="preserve"> and an onsite or community pharmacist. </w:t>
      </w:r>
    </w:p>
    <w:p w14:paraId="403F4948" w14:textId="77777777" w:rsidR="001A0AC3" w:rsidRPr="008F04D1" w:rsidRDefault="001A0AC3" w:rsidP="00397DA8"/>
    <w:p w14:paraId="310214FD" w14:textId="29525DE4" w:rsidR="00DF7DDA" w:rsidRPr="008F04D1" w:rsidRDefault="00433D28" w:rsidP="00397DA8">
      <w:r w:rsidRPr="008F04D1">
        <w:t>In a primary care or general practice setting, the team usually consists of a GP, practice nurses, other allied health professionals, administration staff</w:t>
      </w:r>
      <w:r w:rsidR="00465D52" w:rsidRPr="008F04D1">
        <w:t>,</w:t>
      </w:r>
      <w:r w:rsidRPr="008F04D1">
        <w:t xml:space="preserve"> and a pharmacist. Some primary health organisations (PHOs) and primary care teams also employ addiction specialists. The specialist service key worker or </w:t>
      </w:r>
      <w:r w:rsidR="009B4BCA" w:rsidRPr="008F04D1">
        <w:t xml:space="preserve">the </w:t>
      </w:r>
      <w:r w:rsidRPr="008F04D1">
        <w:t>PHO</w:t>
      </w:r>
      <w:r w:rsidR="00465D52" w:rsidRPr="008F04D1">
        <w:t xml:space="preserve"> or </w:t>
      </w:r>
      <w:r w:rsidRPr="008F04D1">
        <w:t>GP liaison person should also be seen as part of the primary care team.</w:t>
      </w:r>
    </w:p>
    <w:p w14:paraId="37EBFF6F" w14:textId="77777777" w:rsidR="00433D28" w:rsidRPr="008F04D1" w:rsidRDefault="00433D28" w:rsidP="00397DA8"/>
    <w:p w14:paraId="379778C3" w14:textId="77777777" w:rsidR="00433D28" w:rsidRPr="008F04D1" w:rsidRDefault="00433D28" w:rsidP="00397DA8">
      <w:r w:rsidRPr="008F04D1">
        <w:t>The specific and complementary roles of key OST team members are detailed below.</w:t>
      </w:r>
    </w:p>
    <w:p w14:paraId="49009BFE" w14:textId="77777777" w:rsidR="00433D28" w:rsidRPr="008F04D1" w:rsidRDefault="00433D28" w:rsidP="00397DA8"/>
    <w:p w14:paraId="376D403B" w14:textId="57E8B41E" w:rsidR="00433D28" w:rsidRPr="008F04D1" w:rsidRDefault="00433D28" w:rsidP="00CD258C">
      <w:pPr>
        <w:pStyle w:val="Heading3"/>
      </w:pPr>
      <w:bookmarkStart w:id="640" w:name="_Toc141792644"/>
      <w:bookmarkStart w:id="641" w:name="_Toc142592071"/>
      <w:bookmarkStart w:id="642" w:name="_Toc207639896"/>
      <w:r w:rsidRPr="008F04D1">
        <w:t>10.1.1</w:t>
      </w:r>
      <w:r w:rsidR="00A53336" w:rsidRPr="008F04D1">
        <w:t xml:space="preserve"> </w:t>
      </w:r>
      <w:r w:rsidRPr="008F04D1">
        <w:t>The lead clinician</w:t>
      </w:r>
      <w:bookmarkEnd w:id="640"/>
      <w:bookmarkEnd w:id="641"/>
      <w:bookmarkEnd w:id="642"/>
    </w:p>
    <w:p w14:paraId="7545F2EB" w14:textId="7572F64C" w:rsidR="00433D28" w:rsidRPr="008F04D1" w:rsidRDefault="00433D28" w:rsidP="00397DA8">
      <w:r w:rsidRPr="008F04D1">
        <w:t>All specialist services are required to employ a lead clinician approved by the Director of Mental Health (Ministry of Health</w:t>
      </w:r>
      <w:r w:rsidR="00FA1EBE" w:rsidRPr="008F04D1">
        <w:t>,</w:t>
      </w:r>
      <w:r w:rsidRPr="008F04D1">
        <w:t xml:space="preserve"> 2013b). To be appr</w:t>
      </w:r>
      <w:r w:rsidR="008E47FC" w:rsidRPr="008F04D1">
        <w:t>oved as a lead clinician under s</w:t>
      </w:r>
      <w:r w:rsidRPr="008F04D1">
        <w:t xml:space="preserve">ection </w:t>
      </w:r>
      <w:r w:rsidR="001B6D00" w:rsidRPr="008F04D1">
        <w:t>24A(7)(a)</w:t>
      </w:r>
      <w:r w:rsidRPr="008F04D1">
        <w:t xml:space="preserve"> </w:t>
      </w:r>
      <w:r w:rsidR="7030BCE0" w:rsidRPr="008F04D1">
        <w:t>MODA</w:t>
      </w:r>
      <w:r w:rsidR="00FA1EBE" w:rsidRPr="008F04D1">
        <w:t>,</w:t>
      </w:r>
      <w:r w:rsidRPr="008F04D1">
        <w:t xml:space="preserve"> a person must be a senior specialist service medical practitioner involved in the treatment of addiction with controlled drugs, and at a minimum must demonstrate the qualities and skills outlined under </w:t>
      </w:r>
      <w:r w:rsidR="008E47FC" w:rsidRPr="008F04D1">
        <w:t>s</w:t>
      </w:r>
      <w:r w:rsidRPr="008F04D1">
        <w:t xml:space="preserve">ection </w:t>
      </w:r>
      <w:r w:rsidRPr="006E04E2">
        <w:t>10.2 Workforce training and professional development</w:t>
      </w:r>
      <w:r w:rsidR="009E4353" w:rsidRPr="008F04D1">
        <w:t xml:space="preserve">. Refer also to </w:t>
      </w:r>
      <w:r w:rsidRPr="006E04E2">
        <w:t xml:space="preserve">12.5 Criteria for appointment of lead clinicians under </w:t>
      </w:r>
      <w:r w:rsidR="008E47FC" w:rsidRPr="006E04E2">
        <w:t>s</w:t>
      </w:r>
      <w:r w:rsidRPr="006E04E2">
        <w:t xml:space="preserve">ection </w:t>
      </w:r>
      <w:r w:rsidR="001B6D00" w:rsidRPr="006E04E2">
        <w:t>24A(7)(a)</w:t>
      </w:r>
      <w:r w:rsidRPr="006E04E2">
        <w:t xml:space="preserve"> MODA)</w:t>
      </w:r>
      <w:r w:rsidRPr="008F04D1">
        <w:t>.</w:t>
      </w:r>
    </w:p>
    <w:p w14:paraId="3122BCFA" w14:textId="77777777" w:rsidR="00433D28" w:rsidRPr="008F04D1" w:rsidRDefault="00433D28" w:rsidP="00397DA8"/>
    <w:p w14:paraId="2CA1F408" w14:textId="32CED7FC" w:rsidR="207632E3" w:rsidRPr="008F04D1" w:rsidRDefault="001959C0" w:rsidP="207632E3">
      <w:r w:rsidRPr="008F04D1">
        <w:t xml:space="preserve">A lead clinician must work within the OST service they are approved for. </w:t>
      </w:r>
      <w:r w:rsidR="60720B41" w:rsidRPr="008F04D1">
        <w:t>The lead clinician sets the culture for the service and plays a significant</w:t>
      </w:r>
      <w:r w:rsidR="00064E00" w:rsidRPr="008F04D1">
        <w:t xml:space="preserve"> </w:t>
      </w:r>
      <w:r w:rsidR="60720B41" w:rsidRPr="008F04D1">
        <w:t>role in supporting the OST team</w:t>
      </w:r>
      <w:r w:rsidR="00990267">
        <w:t>,</w:t>
      </w:r>
      <w:r w:rsidR="60720B41" w:rsidRPr="008F04D1">
        <w:t xml:space="preserve"> including primary care and pharmacy providers. They are responsible for ensuring a culture of </w:t>
      </w:r>
      <w:r w:rsidR="00F114A2" w:rsidRPr="008F04D1">
        <w:t>people-</w:t>
      </w:r>
      <w:r w:rsidR="60720B41" w:rsidRPr="008F04D1">
        <w:t xml:space="preserve">centeredness, </w:t>
      </w:r>
      <w:r w:rsidR="7B8D73A2" w:rsidRPr="008F04D1">
        <w:t xml:space="preserve">maintaining and improving service quality, </w:t>
      </w:r>
      <w:r w:rsidR="3D57A2C9" w:rsidRPr="008F04D1">
        <w:t>and managing relationships with relevant external services. For further information</w:t>
      </w:r>
      <w:r w:rsidR="38553AEB" w:rsidRPr="008F04D1">
        <w:t xml:space="preserve"> on lead clinician responsibilities</w:t>
      </w:r>
      <w:r w:rsidR="3D57A2C9" w:rsidRPr="008F04D1">
        <w:t>, refer to section</w:t>
      </w:r>
      <w:r w:rsidR="05A58011" w:rsidRPr="008F04D1">
        <w:t>s</w:t>
      </w:r>
      <w:r w:rsidR="3D57A2C9" w:rsidRPr="008F04D1">
        <w:t xml:space="preserve"> </w:t>
      </w:r>
      <w:r w:rsidR="006D74F4" w:rsidRPr="006E04E2">
        <w:t xml:space="preserve">12.5 Criteria for appointment of lead clinicians under section </w:t>
      </w:r>
      <w:r w:rsidR="001B6D00" w:rsidRPr="006E04E2">
        <w:t>24A(7)(a)</w:t>
      </w:r>
      <w:r w:rsidR="009B2FC6" w:rsidRPr="006E04E2">
        <w:t xml:space="preserve"> MODA</w:t>
      </w:r>
      <w:r w:rsidR="006D74F4" w:rsidRPr="008F04D1">
        <w:t>.</w:t>
      </w:r>
      <w:r w:rsidR="009B2FC6" w:rsidRPr="008F04D1">
        <w:t xml:space="preserve"> </w:t>
      </w:r>
    </w:p>
    <w:p w14:paraId="1FBD4870" w14:textId="7D1F289B" w:rsidR="53873AF8" w:rsidRPr="008F04D1" w:rsidRDefault="53873AF8" w:rsidP="53873AF8"/>
    <w:p w14:paraId="76F709B9" w14:textId="4665E27D" w:rsidR="0030426F" w:rsidRDefault="7A772081" w:rsidP="0030426F">
      <w:r w:rsidRPr="008F04D1">
        <w:t xml:space="preserve">The lead </w:t>
      </w:r>
      <w:r w:rsidR="00073194" w:rsidRPr="008F04D1">
        <w:t>clinician</w:t>
      </w:r>
      <w:r w:rsidRPr="008F04D1">
        <w:t xml:space="preserve"> should possess the appropriate knowledge, skills</w:t>
      </w:r>
      <w:r w:rsidR="001959C0" w:rsidRPr="008F04D1">
        <w:t>,</w:t>
      </w:r>
      <w:r w:rsidRPr="008F04D1">
        <w:t xml:space="preserve"> and attitudes to enable them to undertake the role successfully. They should have advanced knowledge of substance use disorders</w:t>
      </w:r>
      <w:r w:rsidR="00FB2117" w:rsidRPr="008F04D1">
        <w:t xml:space="preserve"> and</w:t>
      </w:r>
      <w:r w:rsidRPr="008F04D1">
        <w:t xml:space="preserve"> </w:t>
      </w:r>
      <w:r w:rsidR="00FB2117" w:rsidRPr="008F04D1">
        <w:t xml:space="preserve">legislation relevant to the provision of OST. </w:t>
      </w:r>
      <w:r w:rsidR="000A63CC" w:rsidRPr="008F04D1">
        <w:t>Lead clinicians</w:t>
      </w:r>
      <w:r w:rsidR="00FB2117" w:rsidRPr="008F04D1">
        <w:t xml:space="preserve"> should </w:t>
      </w:r>
      <w:r w:rsidR="47F9F098" w:rsidRPr="008F04D1">
        <w:t>understand</w:t>
      </w:r>
      <w:r w:rsidRPr="008F04D1">
        <w:t xml:space="preserve"> Māori concepts of mental health and addiction</w:t>
      </w:r>
      <w:r w:rsidR="001E360A" w:rsidRPr="008F04D1">
        <w:t xml:space="preserve">, </w:t>
      </w:r>
      <w:r w:rsidRPr="008F04D1">
        <w:t>mana-enhancing care, an</w:t>
      </w:r>
      <w:r w:rsidR="00FB2117" w:rsidRPr="008F04D1">
        <w:t xml:space="preserve">d </w:t>
      </w:r>
      <w:r w:rsidRPr="008F04D1">
        <w:t>recovery</w:t>
      </w:r>
      <w:r w:rsidR="00853E9C" w:rsidRPr="008F04D1">
        <w:t>-</w:t>
      </w:r>
      <w:r w:rsidRPr="008F04D1">
        <w:t xml:space="preserve">focused and </w:t>
      </w:r>
      <w:r w:rsidR="54046A50" w:rsidRPr="008F04D1">
        <w:rPr>
          <w:rFonts w:eastAsia="Arial"/>
          <w:color w:val="000000" w:themeColor="text1"/>
        </w:rPr>
        <w:t xml:space="preserve">whānau </w:t>
      </w:r>
      <w:r w:rsidRPr="008F04D1">
        <w:t>inclusive treatment.</w:t>
      </w:r>
    </w:p>
    <w:p w14:paraId="7D813905" w14:textId="6F343B05" w:rsidR="7A772081" w:rsidRPr="008F04D1" w:rsidRDefault="3D88081A" w:rsidP="6713CF55">
      <w:r w:rsidRPr="008F04D1">
        <w:t>Lead</w:t>
      </w:r>
      <w:r w:rsidR="002C6345" w:rsidRPr="008F04D1">
        <w:t xml:space="preserve"> clinicians </w:t>
      </w:r>
      <w:r w:rsidR="00C43ACA" w:rsidRPr="008F04D1">
        <w:t xml:space="preserve">require the skills </w:t>
      </w:r>
      <w:r w:rsidR="7A772081" w:rsidRPr="008F04D1">
        <w:t>to work with a variety of agencies and individuals</w:t>
      </w:r>
      <w:r w:rsidR="00302527" w:rsidRPr="008F04D1">
        <w:t>,</w:t>
      </w:r>
      <w:r w:rsidR="7A772081" w:rsidRPr="008F04D1">
        <w:t xml:space="preserve"> from </w:t>
      </w:r>
      <w:r w:rsidR="569F78C3" w:rsidRPr="008F04D1">
        <w:rPr>
          <w:rFonts w:eastAsia="Arial"/>
          <w:color w:val="000000" w:themeColor="text1"/>
        </w:rPr>
        <w:t xml:space="preserve">whānau </w:t>
      </w:r>
      <w:r w:rsidR="7A772081" w:rsidRPr="008F04D1">
        <w:t>to community agencies and police</w:t>
      </w:r>
      <w:r w:rsidR="004762BA" w:rsidRPr="008F04D1">
        <w:t xml:space="preserve">. </w:t>
      </w:r>
      <w:r w:rsidR="0135816F" w:rsidRPr="008F04D1">
        <w:t xml:space="preserve">They </w:t>
      </w:r>
      <w:r w:rsidR="004762BA" w:rsidRPr="008F04D1">
        <w:t xml:space="preserve">also require </w:t>
      </w:r>
      <w:r w:rsidR="7A772081" w:rsidRPr="008F04D1">
        <w:t xml:space="preserve">skills in engagement, interpersonal relationships, conflict resolution, behaviour management, </w:t>
      </w:r>
      <w:r w:rsidR="00126C6D" w:rsidRPr="008F04D1">
        <w:t>problem-</w:t>
      </w:r>
      <w:r w:rsidR="7A772081" w:rsidRPr="008F04D1">
        <w:t>solving</w:t>
      </w:r>
      <w:r w:rsidR="00F24208" w:rsidRPr="008F04D1">
        <w:t>,</w:t>
      </w:r>
      <w:r w:rsidR="7A772081" w:rsidRPr="008F04D1">
        <w:t xml:space="preserve"> and management of emergencies.</w:t>
      </w:r>
    </w:p>
    <w:p w14:paraId="0ED36242" w14:textId="7F203657" w:rsidR="32C8DB92" w:rsidRPr="0030426F" w:rsidRDefault="32C8DB92" w:rsidP="32C8DB92">
      <w:pPr>
        <w:rPr>
          <w:sz w:val="20"/>
          <w:szCs w:val="20"/>
        </w:rPr>
      </w:pPr>
    </w:p>
    <w:p w14:paraId="091412FF" w14:textId="03628413" w:rsidR="7A772081" w:rsidRPr="008F04D1" w:rsidRDefault="7A772081" w:rsidP="6713CF55">
      <w:r w:rsidRPr="008F04D1">
        <w:t xml:space="preserve">Lead clinicians should </w:t>
      </w:r>
      <w:r w:rsidR="006722E4" w:rsidRPr="008F04D1">
        <w:t>demonstrate</w:t>
      </w:r>
      <w:r w:rsidRPr="008F04D1">
        <w:t xml:space="preserve"> attitudes that </w:t>
      </w:r>
      <w:r w:rsidR="00A43B46" w:rsidRPr="008F04D1">
        <w:t xml:space="preserve">place </w:t>
      </w:r>
      <w:r w:rsidRPr="008F04D1">
        <w:t xml:space="preserve">a strong </w:t>
      </w:r>
      <w:r w:rsidR="001837B0" w:rsidRPr="008F04D1">
        <w:t xml:space="preserve">focus on </w:t>
      </w:r>
      <w:r w:rsidRPr="008F04D1">
        <w:t>wellbeing, recovery</w:t>
      </w:r>
      <w:r w:rsidR="001837B0" w:rsidRPr="008F04D1">
        <w:t>,</w:t>
      </w:r>
      <w:r w:rsidRPr="008F04D1">
        <w:t xml:space="preserve"> human rights, cultural awareness and competence, self-</w:t>
      </w:r>
      <w:r w:rsidR="5182CF46" w:rsidRPr="008F04D1">
        <w:t>reflecti</w:t>
      </w:r>
      <w:r w:rsidR="4B36C2F3" w:rsidRPr="008F04D1">
        <w:t>on</w:t>
      </w:r>
      <w:r w:rsidRPr="008F04D1">
        <w:t>, and respect for privacy and confidentiality.</w:t>
      </w:r>
    </w:p>
    <w:p w14:paraId="454B3054" w14:textId="4EE7F59B" w:rsidR="2EA49B1A" w:rsidRPr="0030426F" w:rsidRDefault="2EA49B1A" w:rsidP="2EA49B1A">
      <w:pPr>
        <w:rPr>
          <w:sz w:val="21"/>
          <w:szCs w:val="21"/>
        </w:rPr>
      </w:pPr>
    </w:p>
    <w:p w14:paraId="6826C46D" w14:textId="75716D32" w:rsidR="00DF7DDA" w:rsidRPr="008F04D1" w:rsidRDefault="00433D28" w:rsidP="002975B8">
      <w:pPr>
        <w:pStyle w:val="Heading3"/>
        <w:spacing w:before="0"/>
        <w:rPr>
          <w:rFonts w:eastAsia="PMingLiU"/>
        </w:rPr>
      </w:pPr>
      <w:bookmarkStart w:id="643" w:name="_Toc141792645"/>
      <w:bookmarkStart w:id="644" w:name="_Toc142592072"/>
      <w:bookmarkStart w:id="645" w:name="_Toc207639897"/>
      <w:r w:rsidRPr="008F04D1">
        <w:lastRenderedPageBreak/>
        <w:t>10.1.2</w:t>
      </w:r>
      <w:r w:rsidR="00A53336" w:rsidRPr="008F04D1">
        <w:t xml:space="preserve"> </w:t>
      </w:r>
      <w:r w:rsidRPr="008F04D1">
        <w:t>The key worker</w:t>
      </w:r>
      <w:r w:rsidR="00821223" w:rsidRPr="008F04D1">
        <w:t xml:space="preserve"> or </w:t>
      </w:r>
      <w:r w:rsidRPr="008F04D1">
        <w:t>case manager</w:t>
      </w:r>
      <w:bookmarkEnd w:id="643"/>
      <w:bookmarkEnd w:id="644"/>
      <w:bookmarkEnd w:id="645"/>
    </w:p>
    <w:p w14:paraId="324A866E" w14:textId="3CFA9A35" w:rsidR="00433D28" w:rsidRPr="008F04D1" w:rsidRDefault="00F24F83" w:rsidP="00397DA8">
      <w:pPr>
        <w:rPr>
          <w:lang w:eastAsia="en-NZ"/>
        </w:rPr>
      </w:pPr>
      <w:r w:rsidRPr="008F04D1">
        <w:t>OST</w:t>
      </w:r>
      <w:r w:rsidR="00433D28" w:rsidRPr="008F04D1">
        <w:t xml:space="preserve"> key working (or case management) is more than planning and coordinating delivery of service; it involves a therapeutic relationship with each </w:t>
      </w:r>
      <w:r w:rsidR="00F114A2" w:rsidRPr="008F04D1">
        <w:t>tangata whai ora</w:t>
      </w:r>
      <w:r w:rsidR="00433D28" w:rsidRPr="008F04D1">
        <w:t xml:space="preserve">, </w:t>
      </w:r>
      <w:r w:rsidR="44D2EE0F" w:rsidRPr="008F04D1">
        <w:t>sometimes</w:t>
      </w:r>
      <w:r w:rsidR="00433D28" w:rsidRPr="008F04D1">
        <w:t xml:space="preserve"> over a long </w:t>
      </w:r>
      <w:r w:rsidR="3AFB63E9" w:rsidRPr="008F04D1">
        <w:t xml:space="preserve">period of </w:t>
      </w:r>
      <w:r w:rsidR="00433D28" w:rsidRPr="008F04D1">
        <w:t xml:space="preserve">time. When </w:t>
      </w:r>
      <w:r w:rsidR="00F114A2" w:rsidRPr="008F04D1">
        <w:t>t</w:t>
      </w:r>
      <w:r w:rsidR="004114DE" w:rsidRPr="008F04D1">
        <w:t>ā</w:t>
      </w:r>
      <w:r w:rsidR="00F114A2" w:rsidRPr="008F04D1">
        <w:t>ngata whai ora</w:t>
      </w:r>
      <w:r w:rsidR="00433D28" w:rsidRPr="008F04D1">
        <w:t xml:space="preserve"> </w:t>
      </w:r>
      <w:r w:rsidR="004114DE" w:rsidRPr="008F04D1">
        <w:t>are</w:t>
      </w:r>
      <w:r w:rsidR="00433D28" w:rsidRPr="008F04D1">
        <w:t xml:space="preserve"> transferred to a GP working under authority from a specialist service, the GP or other member of the primary care team may become the lead key worker.</w:t>
      </w:r>
    </w:p>
    <w:p w14:paraId="7013F4F6" w14:textId="77777777" w:rsidR="00433D28" w:rsidRPr="00C25288" w:rsidRDefault="00433D28" w:rsidP="00397DA8">
      <w:pPr>
        <w:rPr>
          <w:sz w:val="20"/>
          <w:szCs w:val="20"/>
          <w:lang w:eastAsia="en-NZ"/>
        </w:rPr>
      </w:pPr>
    </w:p>
    <w:p w14:paraId="48A97AC0" w14:textId="74FAC329" w:rsidR="00433D28" w:rsidRPr="008F04D1" w:rsidRDefault="00433D28" w:rsidP="00397DA8">
      <w:r w:rsidRPr="008F04D1">
        <w:t>The primary tasks of the key worker are (but not limited to):</w:t>
      </w:r>
    </w:p>
    <w:p w14:paraId="290855B1" w14:textId="3D7D3DF0" w:rsidR="00433D28" w:rsidRPr="008F04D1" w:rsidRDefault="02ED5377" w:rsidP="00C25288">
      <w:pPr>
        <w:pStyle w:val="List"/>
        <w:spacing w:after="80"/>
        <w:rPr>
          <w:rFonts w:eastAsia="Arial"/>
        </w:rPr>
      </w:pPr>
      <w:r w:rsidRPr="008F04D1">
        <w:rPr>
          <w:rFonts w:eastAsia="Arial"/>
        </w:rPr>
        <w:t>supporting t</w:t>
      </w:r>
      <w:r w:rsidR="5528A5B0" w:rsidRPr="008F04D1">
        <w:rPr>
          <w:rFonts w:eastAsia="Arial"/>
        </w:rPr>
        <w:t>ā</w:t>
      </w:r>
      <w:r w:rsidRPr="008F04D1">
        <w:rPr>
          <w:rFonts w:eastAsia="Arial"/>
        </w:rPr>
        <w:t>ngata whai ora to identify strengths</w:t>
      </w:r>
      <w:r w:rsidRPr="008F04D1" w:rsidDel="005A374D">
        <w:rPr>
          <w:rFonts w:eastAsia="Arial"/>
        </w:rPr>
        <w:t xml:space="preserve"> and </w:t>
      </w:r>
      <w:r w:rsidRPr="008F04D1">
        <w:rPr>
          <w:rFonts w:eastAsia="Arial"/>
        </w:rPr>
        <w:t>existing recovery capital</w:t>
      </w:r>
      <w:r w:rsidR="005A374D" w:rsidRPr="008F04D1">
        <w:rPr>
          <w:rFonts w:eastAsia="Arial"/>
        </w:rPr>
        <w:t>,</w:t>
      </w:r>
      <w:r w:rsidRPr="008F04D1">
        <w:rPr>
          <w:rFonts w:eastAsia="Arial"/>
        </w:rPr>
        <w:t xml:space="preserve"> and </w:t>
      </w:r>
      <w:r w:rsidRPr="008F04D1" w:rsidDel="005A374D">
        <w:rPr>
          <w:rFonts w:eastAsia="Arial"/>
        </w:rPr>
        <w:t xml:space="preserve">to identify </w:t>
      </w:r>
      <w:r w:rsidRPr="008F04D1">
        <w:rPr>
          <w:rFonts w:eastAsia="Arial"/>
        </w:rPr>
        <w:t xml:space="preserve">areas </w:t>
      </w:r>
      <w:r w:rsidR="5DF132EE" w:rsidRPr="008F04D1">
        <w:rPr>
          <w:rFonts w:eastAsia="Arial"/>
        </w:rPr>
        <w:t>they want</w:t>
      </w:r>
      <w:r w:rsidRPr="008F04D1">
        <w:rPr>
          <w:rFonts w:eastAsia="Arial"/>
        </w:rPr>
        <w:t xml:space="preserve"> to build and/or maintain</w:t>
      </w:r>
      <w:r w:rsidRPr="008F04D1" w:rsidDel="00BA4639">
        <w:rPr>
          <w:rFonts w:eastAsia="Arial"/>
        </w:rPr>
        <w:t xml:space="preserve"> to </w:t>
      </w:r>
      <w:r w:rsidR="02C14D72" w:rsidRPr="008F04D1" w:rsidDel="00BA4639">
        <w:rPr>
          <w:rFonts w:eastAsia="Arial"/>
        </w:rPr>
        <w:t>help</w:t>
      </w:r>
      <w:r w:rsidR="02C14D72" w:rsidRPr="008F04D1">
        <w:rPr>
          <w:rFonts w:eastAsia="Arial"/>
        </w:rPr>
        <w:t xml:space="preserve"> </w:t>
      </w:r>
      <w:r w:rsidRPr="008F04D1" w:rsidDel="00BA4639">
        <w:rPr>
          <w:rFonts w:eastAsia="Arial"/>
        </w:rPr>
        <w:t>develop a meaningful recovery plan</w:t>
      </w:r>
    </w:p>
    <w:p w14:paraId="28D6FB7B" w14:textId="7947E611" w:rsidR="00433D28" w:rsidRPr="008F04D1" w:rsidRDefault="2670FAF6" w:rsidP="00C25288">
      <w:pPr>
        <w:pStyle w:val="List"/>
        <w:spacing w:after="80"/>
      </w:pPr>
      <w:r w:rsidRPr="008F04D1">
        <w:t xml:space="preserve">assisting </w:t>
      </w:r>
      <w:r w:rsidR="7F0C0C34" w:rsidRPr="008F04D1">
        <w:t>tāngata whai ora</w:t>
      </w:r>
      <w:r w:rsidRPr="008F04D1">
        <w:t xml:space="preserve"> to work towards negotiated goals of </w:t>
      </w:r>
      <w:r w:rsidR="5C5EEA4D" w:rsidRPr="008F04D1">
        <w:t>reduc</w:t>
      </w:r>
      <w:r w:rsidR="3030399E" w:rsidRPr="008F04D1">
        <w:t>ing</w:t>
      </w:r>
      <w:r w:rsidRPr="008F04D1">
        <w:t xml:space="preserve"> </w:t>
      </w:r>
      <w:r w:rsidR="1F398DD8" w:rsidRPr="008F04D1">
        <w:t>harm related to the use of</w:t>
      </w:r>
      <w:r w:rsidRPr="008F04D1">
        <w:t xml:space="preserve"> opioids and other substances (including alcohol and nicotine)</w:t>
      </w:r>
    </w:p>
    <w:p w14:paraId="5A7A6E74" w14:textId="56521FD9" w:rsidR="00DF7DDA" w:rsidRPr="008F04D1" w:rsidRDefault="2670FAF6" w:rsidP="00C25288">
      <w:pPr>
        <w:pStyle w:val="List"/>
        <w:spacing w:after="80"/>
      </w:pPr>
      <w:r w:rsidRPr="008F04D1">
        <w:t xml:space="preserve">assisting </w:t>
      </w:r>
      <w:r w:rsidR="7F0C0C34" w:rsidRPr="008F04D1">
        <w:t>tāngata whai ora</w:t>
      </w:r>
      <w:r w:rsidRPr="008F04D1">
        <w:t xml:space="preserve"> to identify </w:t>
      </w:r>
      <w:r w:rsidR="45AE392D" w:rsidRPr="008F04D1">
        <w:t xml:space="preserve">and undertake </w:t>
      </w:r>
      <w:r w:rsidRPr="008F04D1">
        <w:t>strategies to achieve their recovery goals</w:t>
      </w:r>
    </w:p>
    <w:p w14:paraId="25EC5100" w14:textId="3F38120E" w:rsidR="00433D28" w:rsidRPr="008F04D1" w:rsidRDefault="2670FAF6" w:rsidP="00C25288">
      <w:pPr>
        <w:pStyle w:val="List"/>
        <w:spacing w:after="80"/>
      </w:pPr>
      <w:r w:rsidRPr="008F04D1">
        <w:t xml:space="preserve">supporting </w:t>
      </w:r>
      <w:r w:rsidR="7F0C0C34" w:rsidRPr="008F04D1">
        <w:t>tāngata whai ora</w:t>
      </w:r>
      <w:r w:rsidRPr="008F04D1">
        <w:t xml:space="preserve"> to develop a supportive social network </w:t>
      </w:r>
      <w:r w:rsidRPr="008F04D1">
        <w:rPr>
          <w:color w:val="000000" w:themeColor="text1"/>
        </w:rPr>
        <w:t>that could help in their recovery</w:t>
      </w:r>
      <w:r w:rsidR="381A012C" w:rsidRPr="008F04D1">
        <w:rPr>
          <w:color w:val="000000" w:themeColor="text1"/>
        </w:rPr>
        <w:t>,</w:t>
      </w:r>
      <w:r w:rsidR="381A012C" w:rsidRPr="008F04D1">
        <w:t xml:space="preserve"> including linking with whānau and service provider</w:t>
      </w:r>
      <w:r w:rsidR="381A012C" w:rsidRPr="008F04D1">
        <w:rPr>
          <w:color w:val="000000" w:themeColor="text1"/>
        </w:rPr>
        <w:t>s</w:t>
      </w:r>
    </w:p>
    <w:p w14:paraId="75EC4650" w14:textId="6519664B" w:rsidR="00DF7DDA" w:rsidRPr="008F04D1" w:rsidRDefault="2670FAF6" w:rsidP="00C25288">
      <w:pPr>
        <w:pStyle w:val="List"/>
        <w:spacing w:after="80"/>
      </w:pPr>
      <w:r w:rsidRPr="008F04D1">
        <w:rPr>
          <w:color w:val="000000" w:themeColor="text1"/>
        </w:rPr>
        <w:t>p</w:t>
      </w:r>
      <w:r w:rsidRPr="008F04D1">
        <w:t xml:space="preserve">roviding psychosocial interventions or making arrangements for their </w:t>
      </w:r>
      <w:r w:rsidRPr="008F04D1">
        <w:rPr>
          <w:color w:val="000000" w:themeColor="text1"/>
        </w:rPr>
        <w:t>pr</w:t>
      </w:r>
      <w:r w:rsidRPr="008F04D1">
        <w:t>ovision</w:t>
      </w:r>
    </w:p>
    <w:p w14:paraId="45CEAABC" w14:textId="1A7648D4" w:rsidR="2A75A672" w:rsidRPr="008F04D1" w:rsidRDefault="52C6114C" w:rsidP="00C25288">
      <w:pPr>
        <w:pStyle w:val="List"/>
        <w:spacing w:after="80"/>
      </w:pPr>
      <w:r w:rsidRPr="008F04D1">
        <w:t>facilitating involvement of peer support</w:t>
      </w:r>
    </w:p>
    <w:p w14:paraId="02D31395" w14:textId="46D4B0FA" w:rsidR="2A75A672" w:rsidRPr="008F04D1" w:rsidRDefault="52C6114C" w:rsidP="00C25288">
      <w:pPr>
        <w:pStyle w:val="List"/>
        <w:spacing w:after="80"/>
      </w:pPr>
      <w:r w:rsidRPr="008F04D1">
        <w:t xml:space="preserve">maintaining current information about local services and treatments tāngata whai ora may require (such as managed withdrawal, </w:t>
      </w:r>
      <w:r w:rsidR="5C16132B" w:rsidRPr="008F04D1">
        <w:t>HCV</w:t>
      </w:r>
      <w:r w:rsidRPr="008F04D1">
        <w:t xml:space="preserve"> treatments, and support groups)</w:t>
      </w:r>
    </w:p>
    <w:p w14:paraId="045258B0" w14:textId="689636FE" w:rsidR="00433D28" w:rsidRPr="008F04D1" w:rsidRDefault="2670FAF6" w:rsidP="00C25288">
      <w:pPr>
        <w:pStyle w:val="List"/>
        <w:spacing w:after="80"/>
      </w:pPr>
      <w:r w:rsidRPr="008F04D1">
        <w:t>coordinating and monitoring implementation and ongoing updates of treatment plans</w:t>
      </w:r>
      <w:r w:rsidR="00A22825">
        <w:t>, a</w:t>
      </w:r>
      <w:r w:rsidR="006E38C5">
        <w:t xml:space="preserve">nd coordinating </w:t>
      </w:r>
      <w:r w:rsidR="00972A26">
        <w:t>support</w:t>
      </w:r>
      <w:r w:rsidR="006E38C5">
        <w:t xml:space="preserve"> </w:t>
      </w:r>
      <w:r w:rsidR="00972A26">
        <w:t xml:space="preserve">for </w:t>
      </w:r>
      <w:r w:rsidR="00972A26" w:rsidRPr="008F04D1">
        <w:t xml:space="preserve">tāngata whai ora </w:t>
      </w:r>
      <w:r w:rsidR="006E38C5">
        <w:t xml:space="preserve">across other health and social services </w:t>
      </w:r>
    </w:p>
    <w:p w14:paraId="66210185" w14:textId="65C895BF" w:rsidR="00DF7DDA" w:rsidRPr="008F04D1" w:rsidRDefault="2670FAF6" w:rsidP="00C25288">
      <w:pPr>
        <w:pStyle w:val="List"/>
        <w:spacing w:after="80"/>
      </w:pPr>
      <w:r w:rsidRPr="008F04D1">
        <w:t>implementing systems to ensure treatment progress using the various tools available for monitoring progress (</w:t>
      </w:r>
      <w:r w:rsidR="7994075B" w:rsidRPr="008F04D1">
        <w:t>including</w:t>
      </w:r>
      <w:r w:rsidRPr="008F04D1">
        <w:t xml:space="preserve"> formal treatment review, random urine drug testing</w:t>
      </w:r>
      <w:r w:rsidR="71182DD3" w:rsidRPr="008F04D1">
        <w:t>,</w:t>
      </w:r>
      <w:r w:rsidRPr="008F04D1">
        <w:t xml:space="preserve"> and outcome monitoring)</w:t>
      </w:r>
    </w:p>
    <w:p w14:paraId="1B444441" w14:textId="51771CBE" w:rsidR="00433D28" w:rsidRPr="008F04D1" w:rsidRDefault="2670FAF6" w:rsidP="00C25288">
      <w:pPr>
        <w:pStyle w:val="List"/>
        <w:spacing w:after="80"/>
      </w:pPr>
      <w:r w:rsidRPr="008F04D1">
        <w:t>liaising closely with other members of the OST team</w:t>
      </w:r>
      <w:r w:rsidR="1BED7FFD" w:rsidRPr="008F04D1">
        <w:t>,</w:t>
      </w:r>
      <w:r w:rsidRPr="008F04D1">
        <w:t xml:space="preserve"> especially the prescriber and pharmacist</w:t>
      </w:r>
    </w:p>
    <w:p w14:paraId="24FB2B89" w14:textId="61969111" w:rsidR="00433D28" w:rsidRDefault="2670FAF6" w:rsidP="00C25288">
      <w:pPr>
        <w:pStyle w:val="List"/>
        <w:spacing w:after="80"/>
      </w:pPr>
      <w:r w:rsidRPr="008F04D1">
        <w:t>maintaining comprehensive and confidential records and storing them securely</w:t>
      </w:r>
      <w:r w:rsidR="424DE752" w:rsidRPr="008F04D1">
        <w:t>.</w:t>
      </w:r>
    </w:p>
    <w:p w14:paraId="376A4897" w14:textId="77777777" w:rsidR="00F23E0E" w:rsidRPr="008F04D1" w:rsidRDefault="00F23E0E" w:rsidP="00F23E0E">
      <w:pPr>
        <w:pStyle w:val="List"/>
        <w:numPr>
          <w:ilvl w:val="0"/>
          <w:numId w:val="0"/>
        </w:numPr>
        <w:spacing w:after="80"/>
        <w:ind w:left="454"/>
      </w:pPr>
    </w:p>
    <w:p w14:paraId="6DB2315B" w14:textId="68483687" w:rsidR="00433D28" w:rsidRPr="008F04D1" w:rsidRDefault="00433D28" w:rsidP="0030426F">
      <w:pPr>
        <w:pStyle w:val="Heading3"/>
        <w:spacing w:before="120"/>
      </w:pPr>
      <w:bookmarkStart w:id="646" w:name="_10.1.3_The_prescriber"/>
      <w:bookmarkStart w:id="647" w:name="_Toc141792646"/>
      <w:bookmarkStart w:id="648" w:name="_Toc142592073"/>
      <w:bookmarkStart w:id="649" w:name="_Toc207639898"/>
      <w:bookmarkEnd w:id="646"/>
      <w:r w:rsidRPr="008F04D1">
        <w:t>10.1.3</w:t>
      </w:r>
      <w:r w:rsidR="00A53336" w:rsidRPr="008F04D1">
        <w:t xml:space="preserve"> </w:t>
      </w:r>
      <w:r w:rsidRPr="008F04D1">
        <w:t>The prescriber</w:t>
      </w:r>
      <w:bookmarkEnd w:id="647"/>
      <w:bookmarkEnd w:id="648"/>
      <w:bookmarkEnd w:id="649"/>
    </w:p>
    <w:p w14:paraId="759F3E50" w14:textId="41BE96F9" w:rsidR="007D1FEA" w:rsidRPr="008F04D1" w:rsidRDefault="00CC2AE5" w:rsidP="00397DA8">
      <w:r>
        <w:t xml:space="preserve">OST prescribers include </w:t>
      </w:r>
      <w:r w:rsidR="00433D28" w:rsidRPr="008F04D1">
        <w:t>specialist service lead clinician</w:t>
      </w:r>
      <w:r>
        <w:t>s;</w:t>
      </w:r>
      <w:r w:rsidR="00790828" w:rsidRPr="008F04D1">
        <w:t xml:space="preserve"> </w:t>
      </w:r>
      <w:r w:rsidR="00433D28" w:rsidRPr="008F04D1">
        <w:t>medical officer</w:t>
      </w:r>
      <w:r>
        <w:t>s</w:t>
      </w:r>
      <w:r w:rsidR="006E2FDF">
        <w:t>,</w:t>
      </w:r>
      <w:r w:rsidR="00D74976">
        <w:t xml:space="preserve"> </w:t>
      </w:r>
      <w:r w:rsidR="00BF526C" w:rsidRPr="008F04D1">
        <w:t>n</w:t>
      </w:r>
      <w:r w:rsidR="6DA5848B" w:rsidRPr="008F04D1">
        <w:t xml:space="preserve">urse </w:t>
      </w:r>
      <w:r w:rsidR="00BF526C" w:rsidRPr="008F04D1">
        <w:t>p</w:t>
      </w:r>
      <w:r w:rsidR="6DA5848B" w:rsidRPr="008F04D1">
        <w:t>ractitioner</w:t>
      </w:r>
      <w:r>
        <w:t>s, designated nurse prescriber</w:t>
      </w:r>
      <w:r w:rsidR="006E2FDF">
        <w:t>s</w:t>
      </w:r>
      <w:r w:rsidR="00433D28" w:rsidRPr="008F04D1">
        <w:t xml:space="preserve"> </w:t>
      </w:r>
      <w:r w:rsidR="006E2FDF">
        <w:t>and</w:t>
      </w:r>
      <w:r>
        <w:t xml:space="preserve"> </w:t>
      </w:r>
      <w:r w:rsidR="006E2FDF">
        <w:t>pharmacist</w:t>
      </w:r>
      <w:r>
        <w:t xml:space="preserve"> </w:t>
      </w:r>
      <w:r w:rsidR="006E2FDF">
        <w:t>prescribers</w:t>
      </w:r>
      <w:r>
        <w:t xml:space="preserve"> working within </w:t>
      </w:r>
      <w:r w:rsidR="006E2FDF">
        <w:t xml:space="preserve">a specialist OST service; GPs </w:t>
      </w:r>
      <w:r w:rsidR="00433D28" w:rsidRPr="008F04D1">
        <w:t>prescribing under the authority of a specialist service</w:t>
      </w:r>
      <w:r w:rsidR="006E2FDF">
        <w:t xml:space="preserve"> </w:t>
      </w:r>
      <w:r>
        <w:t>lead clinician;</w:t>
      </w:r>
      <w:r w:rsidR="00433D28" w:rsidRPr="008F04D1">
        <w:t xml:space="preserve"> or</w:t>
      </w:r>
      <w:r w:rsidR="006E2FDF">
        <w:t xml:space="preserve"> (in rare and exceptional cases)</w:t>
      </w:r>
      <w:r w:rsidR="00433D28" w:rsidRPr="008F04D1">
        <w:t xml:space="preserve"> gazetted GP</w:t>
      </w:r>
      <w:r w:rsidR="006E2FDF">
        <w:t>s</w:t>
      </w:r>
      <w:r w:rsidR="00433D28" w:rsidRPr="008F04D1">
        <w:t xml:space="preserve">. </w:t>
      </w:r>
    </w:p>
    <w:p w14:paraId="21627F3A" w14:textId="77777777" w:rsidR="007D1FEA" w:rsidRPr="008F04D1" w:rsidRDefault="007D1FEA" w:rsidP="00397DA8"/>
    <w:p w14:paraId="681C68FE" w14:textId="2D25AF51" w:rsidR="00433D28" w:rsidRPr="008F04D1" w:rsidRDefault="330FC173" w:rsidP="00397DA8">
      <w:r w:rsidRPr="008F04D1">
        <w:t>D</w:t>
      </w:r>
      <w:r w:rsidR="6CF97A1F" w:rsidRPr="008F04D1">
        <w:t>esignated</w:t>
      </w:r>
      <w:r w:rsidR="00041D6A" w:rsidRPr="008F04D1">
        <w:t xml:space="preserve"> nurse prescribers working in primary care</w:t>
      </w:r>
      <w:r w:rsidR="501BA160" w:rsidRPr="008F04D1">
        <w:t xml:space="preserve"> </w:t>
      </w:r>
      <w:r w:rsidR="00FD6D59" w:rsidRPr="008F04D1">
        <w:t xml:space="preserve">may prescribe OST medication </w:t>
      </w:r>
      <w:r w:rsidR="501BA160" w:rsidRPr="008F04D1">
        <w:t>provided they are acting within their scope of practice</w:t>
      </w:r>
      <w:r w:rsidR="6A218A0E" w:rsidRPr="008F04D1">
        <w:t>,</w:t>
      </w:r>
      <w:r w:rsidR="26C3FC0E" w:rsidRPr="008F04D1">
        <w:t xml:space="preserve"> authorised</w:t>
      </w:r>
      <w:r w:rsidR="683094E8" w:rsidRPr="008F04D1" w:rsidDel="004D57F5">
        <w:t xml:space="preserve"> </w:t>
      </w:r>
      <w:r w:rsidR="683094E8" w:rsidRPr="008F04D1">
        <w:t>by a specialist service</w:t>
      </w:r>
      <w:r w:rsidR="00BD3C5F" w:rsidRPr="008F04D1">
        <w:t>,</w:t>
      </w:r>
      <w:r w:rsidR="32EB74AC" w:rsidRPr="008F04D1">
        <w:t xml:space="preserve"> and working within a collaborative team</w:t>
      </w:r>
      <w:r w:rsidR="004D0427" w:rsidRPr="008F04D1">
        <w:t>.</w:t>
      </w:r>
    </w:p>
    <w:p w14:paraId="6DB75C8C" w14:textId="77777777" w:rsidR="0034269B" w:rsidRPr="008F04D1" w:rsidRDefault="0034269B" w:rsidP="00397DA8"/>
    <w:p w14:paraId="1DB01E9B" w14:textId="7D8A9233" w:rsidR="004933E6" w:rsidRPr="008F04D1" w:rsidRDefault="00433D28" w:rsidP="00397DA8">
      <w:r w:rsidRPr="008F04D1">
        <w:t xml:space="preserve">Overall, the prescriber is responsible for effective and safe prescription of </w:t>
      </w:r>
      <w:r w:rsidR="002F57C9" w:rsidRPr="008F04D1">
        <w:t>OST</w:t>
      </w:r>
      <w:r w:rsidRPr="008F04D1">
        <w:t xml:space="preserve"> medication (refer to </w:t>
      </w:r>
      <w:r w:rsidRPr="006E04E2">
        <w:t>Appe</w:t>
      </w:r>
      <w:bookmarkStart w:id="650" w:name="_Hlt150265393"/>
      <w:r w:rsidRPr="006E04E2">
        <w:t>n</w:t>
      </w:r>
      <w:bookmarkEnd w:id="650"/>
      <w:r w:rsidRPr="006E04E2">
        <w:t>dix 1</w:t>
      </w:r>
      <w:r w:rsidR="003007E8" w:rsidRPr="006E04E2">
        <w:t>6</w:t>
      </w:r>
      <w:r w:rsidRPr="006E04E2">
        <w:t>: The prescribing p</w:t>
      </w:r>
      <w:bookmarkStart w:id="651" w:name="_Hlt150265437"/>
      <w:r w:rsidRPr="006E04E2">
        <w:t>r</w:t>
      </w:r>
      <w:bookmarkEnd w:id="651"/>
      <w:r w:rsidRPr="006E04E2">
        <w:t>ocess</w:t>
      </w:r>
      <w:r w:rsidRPr="008F04D1">
        <w:t xml:space="preserve">). </w:t>
      </w:r>
    </w:p>
    <w:p w14:paraId="07D8A965" w14:textId="77777777" w:rsidR="004933E6" w:rsidRDefault="004933E6" w:rsidP="00397DA8"/>
    <w:p w14:paraId="6D904F06" w14:textId="77777777" w:rsidR="00F23E0E" w:rsidRDefault="00F23E0E" w:rsidP="00397DA8"/>
    <w:p w14:paraId="5A46B7F9" w14:textId="77777777" w:rsidR="00F23E0E" w:rsidRPr="008F04D1" w:rsidRDefault="00F23E0E" w:rsidP="00397DA8"/>
    <w:p w14:paraId="24F4B8B5" w14:textId="26412499" w:rsidR="00433D28" w:rsidRPr="008F04D1" w:rsidRDefault="004933E6" w:rsidP="00397DA8">
      <w:r w:rsidRPr="008F04D1">
        <w:lastRenderedPageBreak/>
        <w:t>The prescriber</w:t>
      </w:r>
      <w:r w:rsidR="00433D28" w:rsidRPr="008F04D1">
        <w:t xml:space="preserve"> will:</w:t>
      </w:r>
    </w:p>
    <w:p w14:paraId="5B5EC8D3" w14:textId="2C25CD56" w:rsidR="00433D28" w:rsidRPr="008F04D1" w:rsidRDefault="2670FAF6" w:rsidP="0030426F">
      <w:pPr>
        <w:pStyle w:val="List"/>
        <w:spacing w:after="80"/>
      </w:pPr>
      <w:r w:rsidRPr="008F04D1">
        <w:t>prescribe and assess dose suitability as required (</w:t>
      </w:r>
      <w:r w:rsidR="00B6389D" w:rsidRPr="008F04D1">
        <w:t>n</w:t>
      </w:r>
      <w:r w:rsidRPr="008F04D1">
        <w:t>ote</w:t>
      </w:r>
      <w:r w:rsidR="04AAAD78" w:rsidRPr="008F04D1">
        <w:t xml:space="preserve"> that </w:t>
      </w:r>
      <w:r w:rsidRPr="008F04D1">
        <w:t xml:space="preserve">local protocols vary </w:t>
      </w:r>
      <w:r w:rsidR="7CBA5FFD" w:rsidRPr="008F04D1">
        <w:t>regarding</w:t>
      </w:r>
      <w:r w:rsidRPr="008F04D1">
        <w:t xml:space="preserve"> the ability of GPs prescribing under authority to alter doses)</w:t>
      </w:r>
    </w:p>
    <w:p w14:paraId="5E4B3505" w14:textId="486ACD3A" w:rsidR="00433D28" w:rsidRPr="008F04D1" w:rsidRDefault="2670FAF6" w:rsidP="0030426F">
      <w:pPr>
        <w:pStyle w:val="List"/>
        <w:spacing w:after="80"/>
      </w:pPr>
      <w:r w:rsidRPr="008F04D1">
        <w:t>implement systems (</w:t>
      </w:r>
      <w:r w:rsidR="4977AD0F" w:rsidRPr="008F04D1">
        <w:t>such as</w:t>
      </w:r>
      <w:r w:rsidRPr="008F04D1">
        <w:t xml:space="preserve"> takeaway regimens) that minimise risks for </w:t>
      </w:r>
      <w:r w:rsidR="655C927E" w:rsidRPr="008F04D1">
        <w:t>tāngata whai ora</w:t>
      </w:r>
      <w:r w:rsidRPr="008F04D1">
        <w:t>, the workforce</w:t>
      </w:r>
      <w:r w:rsidR="6E25B909" w:rsidRPr="008F04D1">
        <w:t>,</w:t>
      </w:r>
      <w:r w:rsidRPr="008F04D1">
        <w:t xml:space="preserve"> and community</w:t>
      </w:r>
    </w:p>
    <w:p w14:paraId="063DF004" w14:textId="6DDA4593" w:rsidR="00DF7DDA" w:rsidRPr="008F04D1" w:rsidRDefault="2670FAF6" w:rsidP="0030426F">
      <w:pPr>
        <w:pStyle w:val="List"/>
        <w:spacing w:after="80"/>
      </w:pPr>
      <w:r w:rsidRPr="008F04D1">
        <w:t>liaise with other members of the specialist services or primary care team</w:t>
      </w:r>
      <w:r w:rsidR="1BED7FFD" w:rsidRPr="008F04D1">
        <w:t>,</w:t>
      </w:r>
      <w:r w:rsidRPr="008F04D1">
        <w:t xml:space="preserve"> especially the key worker</w:t>
      </w:r>
    </w:p>
    <w:p w14:paraId="112D6BD9" w14:textId="69AC18C1" w:rsidR="00433D28" w:rsidRPr="008F04D1" w:rsidRDefault="2670FAF6" w:rsidP="0030426F">
      <w:pPr>
        <w:pStyle w:val="List"/>
        <w:spacing w:after="80"/>
      </w:pPr>
      <w:r w:rsidRPr="008F04D1">
        <w:t xml:space="preserve">refer </w:t>
      </w:r>
      <w:r w:rsidR="655C927E" w:rsidRPr="008F04D1">
        <w:t>tāngata whai ora</w:t>
      </w:r>
      <w:r w:rsidRPr="008F04D1">
        <w:t xml:space="preserve"> for specialist treatment of problems not able to be treated within the OST service or primary care setting and liaise with relevant health professionals to ensure concurrent treatments occur within an integrated framework</w:t>
      </w:r>
    </w:p>
    <w:p w14:paraId="168F259F" w14:textId="1B53013A" w:rsidR="00433D28" w:rsidRPr="008F04D1" w:rsidRDefault="2670FAF6" w:rsidP="0030426F">
      <w:pPr>
        <w:pStyle w:val="List"/>
        <w:spacing w:after="80"/>
      </w:pPr>
      <w:r w:rsidRPr="008F04D1">
        <w:t>ensure arrangements are in place for dispensing over public holidays and other arranged holidays</w:t>
      </w:r>
      <w:r w:rsidR="00D25DFF" w:rsidRPr="008F04D1">
        <w:t xml:space="preserve">, considering </w:t>
      </w:r>
      <w:r w:rsidRPr="008F04D1">
        <w:t>relevant safety issues</w:t>
      </w:r>
    </w:p>
    <w:p w14:paraId="0CA30AAC" w14:textId="1D28C12F" w:rsidR="00433D28" w:rsidRPr="008F04D1" w:rsidRDefault="2670FAF6" w:rsidP="0030426F">
      <w:pPr>
        <w:pStyle w:val="List"/>
        <w:spacing w:after="80"/>
        <w:rPr>
          <w:i/>
          <w:iCs/>
        </w:rPr>
      </w:pPr>
      <w:r w:rsidRPr="008F04D1">
        <w:t xml:space="preserve">arrange continued treatment for </w:t>
      </w:r>
      <w:r w:rsidR="655C927E" w:rsidRPr="008F04D1">
        <w:t>tāngata whai ora</w:t>
      </w:r>
      <w:r w:rsidRPr="008F04D1">
        <w:t xml:space="preserve"> travelling overseas, considering safety issues and restrictions related to </w:t>
      </w:r>
      <w:r w:rsidR="64C5FD9A" w:rsidRPr="008F04D1">
        <w:t>OST</w:t>
      </w:r>
      <w:r w:rsidRPr="008F04D1">
        <w:t xml:space="preserve"> medication in the countries to which they will travel</w:t>
      </w:r>
    </w:p>
    <w:p w14:paraId="65DD2E04" w14:textId="3F87EDAF" w:rsidR="00433D28" w:rsidRPr="008F04D1" w:rsidRDefault="2670FAF6" w:rsidP="0030426F">
      <w:pPr>
        <w:pStyle w:val="List"/>
        <w:spacing w:after="80"/>
      </w:pPr>
      <w:r w:rsidRPr="008F04D1">
        <w:t xml:space="preserve">maintain comprehensive and confidential records and ensure </w:t>
      </w:r>
      <w:r w:rsidR="5D3B0636" w:rsidRPr="008F04D1">
        <w:t>secure</w:t>
      </w:r>
      <w:r w:rsidR="00355A0B" w:rsidRPr="008F04D1">
        <w:t xml:space="preserve"> storage</w:t>
      </w:r>
      <w:r w:rsidRPr="008F04D1">
        <w:t xml:space="preserve"> in accordance with current legislation</w:t>
      </w:r>
      <w:r w:rsidR="0C67EE32" w:rsidRPr="008F04D1">
        <w:t xml:space="preserve">, </w:t>
      </w:r>
      <w:r w:rsidR="64C5FD9A" w:rsidRPr="008F04D1">
        <w:t xml:space="preserve">including </w:t>
      </w:r>
      <w:r w:rsidR="0C67EE32" w:rsidRPr="008F04D1">
        <w:t xml:space="preserve">the </w:t>
      </w:r>
      <w:r w:rsidRPr="008F04D1">
        <w:t>Health (Retention of Health Information) Regulations 1996</w:t>
      </w:r>
    </w:p>
    <w:p w14:paraId="713B3EDE" w14:textId="525A211F" w:rsidR="00433D28" w:rsidRPr="008F04D1" w:rsidRDefault="2670FAF6" w:rsidP="00783F16">
      <w:pPr>
        <w:pStyle w:val="List"/>
      </w:pPr>
      <w:r w:rsidRPr="008F04D1">
        <w:t xml:space="preserve">if a GP, attend to the other health needs of </w:t>
      </w:r>
      <w:r w:rsidR="655C927E" w:rsidRPr="008F04D1">
        <w:t>tāngata whai ora</w:t>
      </w:r>
      <w:r w:rsidRPr="008F04D1">
        <w:t xml:space="preserve">, including injecting-related </w:t>
      </w:r>
      <w:r w:rsidR="30DEE2F0" w:rsidRPr="008F04D1">
        <w:t xml:space="preserve">bacterial or viral </w:t>
      </w:r>
      <w:r w:rsidRPr="008F04D1">
        <w:t xml:space="preserve">infections and </w:t>
      </w:r>
      <w:r w:rsidR="1463F07F" w:rsidRPr="008F04D1">
        <w:t xml:space="preserve">side effects of </w:t>
      </w:r>
      <w:r w:rsidR="383EA4A4" w:rsidRPr="008F04D1">
        <w:t>long-term</w:t>
      </w:r>
      <w:r w:rsidR="5DEE5707" w:rsidRPr="008F04D1">
        <w:t xml:space="preserve"> </w:t>
      </w:r>
      <w:r w:rsidR="1463F07F" w:rsidRPr="008F04D1">
        <w:t>opioids such as osteoporosis, early menopause</w:t>
      </w:r>
      <w:r w:rsidR="680DF2CE" w:rsidRPr="008F04D1">
        <w:t>,</w:t>
      </w:r>
      <w:r w:rsidR="1463F07F" w:rsidRPr="008F04D1">
        <w:t xml:space="preserve"> and erectile dysfunction</w:t>
      </w:r>
      <w:r w:rsidRPr="008F04D1">
        <w:t>.</w:t>
      </w:r>
    </w:p>
    <w:p w14:paraId="08E7CEAD" w14:textId="77777777" w:rsidR="00DF7DDA" w:rsidRPr="008F04D1" w:rsidRDefault="00DF7DDA" w:rsidP="00397DA8"/>
    <w:p w14:paraId="3FF0786C" w14:textId="66B57E6C" w:rsidR="00433D28" w:rsidRPr="008F04D1" w:rsidRDefault="00433D28" w:rsidP="00397DA8">
      <w:pPr>
        <w:pStyle w:val="Heading3"/>
      </w:pPr>
      <w:bookmarkStart w:id="652" w:name="_Toc141792647"/>
      <w:bookmarkStart w:id="653" w:name="_Toc142592074"/>
      <w:bookmarkStart w:id="654" w:name="_Toc207639899"/>
      <w:r w:rsidRPr="008F04D1">
        <w:t>10.1.4</w:t>
      </w:r>
      <w:r w:rsidR="00A53336" w:rsidRPr="008F04D1">
        <w:t xml:space="preserve"> </w:t>
      </w:r>
      <w:r w:rsidRPr="008F04D1">
        <w:t>The practice nurse</w:t>
      </w:r>
      <w:bookmarkEnd w:id="652"/>
      <w:bookmarkEnd w:id="653"/>
      <w:bookmarkEnd w:id="654"/>
    </w:p>
    <w:p w14:paraId="391228E6" w14:textId="4D272A70" w:rsidR="00433D28" w:rsidRPr="008F04D1" w:rsidRDefault="00433D28" w:rsidP="00397DA8">
      <w:pPr>
        <w:rPr>
          <w:i/>
          <w:iCs/>
        </w:rPr>
      </w:pPr>
      <w:r w:rsidRPr="008F04D1">
        <w:t xml:space="preserve">The practice nurse, as part of the primary care team, will interact with </w:t>
      </w:r>
      <w:r w:rsidR="00DB7EDF" w:rsidRPr="008F04D1">
        <w:t>tāngata whai ora</w:t>
      </w:r>
      <w:r w:rsidRPr="008F04D1">
        <w:t xml:space="preserve"> on a regular basis as they collect prescriptions or attend GP appointments. </w:t>
      </w:r>
      <w:r w:rsidR="000A481D" w:rsidRPr="008F04D1">
        <w:t xml:space="preserve">During these interactions, </w:t>
      </w:r>
      <w:r w:rsidR="26DB8D54" w:rsidRPr="008F04D1">
        <w:t>t</w:t>
      </w:r>
      <w:r w:rsidR="15E5B88D" w:rsidRPr="008F04D1">
        <w:t xml:space="preserve">he </w:t>
      </w:r>
      <w:r w:rsidRPr="008F04D1">
        <w:t xml:space="preserve">nurse has a key role in identifying and addressing lifestyle and health-related issues and supporting </w:t>
      </w:r>
      <w:r w:rsidR="2CB4819E" w:rsidRPr="008F04D1">
        <w:t>wellbeing</w:t>
      </w:r>
      <w:r w:rsidRPr="008F04D1">
        <w:t>.</w:t>
      </w:r>
      <w:r w:rsidR="00124741" w:rsidRPr="008F04D1">
        <w:t xml:space="preserve"> </w:t>
      </w:r>
      <w:r w:rsidRPr="008F04D1">
        <w:t>In addition to informal monitoring on these occasions, the practice nurse may assist with formal treatment review</w:t>
      </w:r>
      <w:r w:rsidR="008A6A82" w:rsidRPr="008F04D1">
        <w:t xml:space="preserve"> and </w:t>
      </w:r>
      <w:r w:rsidRPr="008F04D1">
        <w:t>complet</w:t>
      </w:r>
      <w:r w:rsidR="005D0BE1" w:rsidRPr="008F04D1">
        <w:t xml:space="preserve">ion </w:t>
      </w:r>
      <w:r w:rsidR="7FB63A76" w:rsidRPr="008F04D1">
        <w:t>of</w:t>
      </w:r>
      <w:r w:rsidRPr="008F04D1">
        <w:t xml:space="preserve"> appropriate health surveys or other assessment tools.</w:t>
      </w:r>
    </w:p>
    <w:p w14:paraId="08B7DBCC" w14:textId="77777777" w:rsidR="00433D28" w:rsidRPr="008F04D1" w:rsidRDefault="00433D28" w:rsidP="00397DA8"/>
    <w:p w14:paraId="1077C53A" w14:textId="5505A952" w:rsidR="00433D28" w:rsidRPr="008F04D1" w:rsidRDefault="00433D28" w:rsidP="00397DA8">
      <w:pPr>
        <w:pStyle w:val="Heading3"/>
      </w:pPr>
      <w:bookmarkStart w:id="655" w:name="_Toc141792648"/>
      <w:bookmarkStart w:id="656" w:name="_Toc142592075"/>
      <w:bookmarkStart w:id="657" w:name="_Toc207639900"/>
      <w:r w:rsidRPr="008F04D1">
        <w:t>10.1.5</w:t>
      </w:r>
      <w:r w:rsidR="00A53336" w:rsidRPr="008F04D1">
        <w:t xml:space="preserve"> </w:t>
      </w:r>
      <w:r w:rsidRPr="008F04D1">
        <w:t>The prison nurse</w:t>
      </w:r>
      <w:bookmarkEnd w:id="655"/>
      <w:bookmarkEnd w:id="656"/>
      <w:bookmarkEnd w:id="657"/>
    </w:p>
    <w:p w14:paraId="5DD60AAD" w14:textId="78D01108" w:rsidR="00DF7DDA" w:rsidRPr="008F04D1" w:rsidRDefault="00433D28" w:rsidP="00397DA8">
      <w:r w:rsidRPr="008F04D1">
        <w:t xml:space="preserve">The prison nurse has a key role in monitoring </w:t>
      </w:r>
      <w:r w:rsidR="00DB7EDF" w:rsidRPr="008F04D1">
        <w:t>tāngata whai ora</w:t>
      </w:r>
      <w:r w:rsidRPr="008F04D1">
        <w:t xml:space="preserve"> progress and stability in terms of their OST. The nurse administers </w:t>
      </w:r>
      <w:r w:rsidR="00036593" w:rsidRPr="008F04D1">
        <w:t>OST</w:t>
      </w:r>
      <w:r w:rsidRPr="008F04D1">
        <w:t xml:space="preserve"> medication and institutes procedures to minimise the risk of diversion. In addition, the prison nurse liaises with the provider service </w:t>
      </w:r>
      <w:r w:rsidR="6D21ED15" w:rsidRPr="008F04D1">
        <w:t>regarding</w:t>
      </w:r>
      <w:r w:rsidRPr="008F04D1">
        <w:t xml:space="preserve"> medication </w:t>
      </w:r>
      <w:r w:rsidR="30FCAFF0" w:rsidRPr="008F04D1">
        <w:t>upon</w:t>
      </w:r>
      <w:r w:rsidRPr="008F04D1">
        <w:t xml:space="preserve"> </w:t>
      </w:r>
      <w:r w:rsidR="009D1F84" w:rsidRPr="008F04D1">
        <w:t xml:space="preserve">the </w:t>
      </w:r>
      <w:r w:rsidRPr="008F04D1">
        <w:t xml:space="preserve">arrival </w:t>
      </w:r>
      <w:r w:rsidR="009D1F84" w:rsidRPr="008F04D1">
        <w:t xml:space="preserve">of </w:t>
      </w:r>
      <w:r w:rsidR="00C85977" w:rsidRPr="008F04D1">
        <w:t xml:space="preserve">tāngata whai ora </w:t>
      </w:r>
      <w:r w:rsidRPr="008F04D1">
        <w:t xml:space="preserve">and pending release, and </w:t>
      </w:r>
      <w:r w:rsidR="419723E4" w:rsidRPr="008F04D1">
        <w:t>about</w:t>
      </w:r>
      <w:r w:rsidRPr="008F04D1">
        <w:t xml:space="preserve"> medical or mental health concerns.</w:t>
      </w:r>
    </w:p>
    <w:p w14:paraId="7764690F" w14:textId="77777777" w:rsidR="00433D28" w:rsidRPr="008F04D1" w:rsidRDefault="00433D28" w:rsidP="00397DA8"/>
    <w:p w14:paraId="621F58F6" w14:textId="612A62A8" w:rsidR="00433D28" w:rsidRPr="008F04D1" w:rsidRDefault="00433D28" w:rsidP="00397DA8">
      <w:pPr>
        <w:pStyle w:val="Heading3"/>
      </w:pPr>
      <w:bookmarkStart w:id="658" w:name="_Toc141792649"/>
      <w:bookmarkStart w:id="659" w:name="_Toc142592076"/>
      <w:bookmarkStart w:id="660" w:name="_Toc207639901"/>
      <w:r w:rsidRPr="008F04D1">
        <w:t>10.1.6</w:t>
      </w:r>
      <w:r w:rsidR="00A53336" w:rsidRPr="008F04D1">
        <w:t xml:space="preserve"> </w:t>
      </w:r>
      <w:r w:rsidRPr="008F04D1">
        <w:t>The community pharmacist</w:t>
      </w:r>
      <w:bookmarkEnd w:id="658"/>
      <w:bookmarkEnd w:id="659"/>
      <w:bookmarkEnd w:id="660"/>
    </w:p>
    <w:p w14:paraId="67A4C096" w14:textId="1BA5F9AC" w:rsidR="00433D28" w:rsidRPr="008F04D1" w:rsidRDefault="00433D28" w:rsidP="00397DA8">
      <w:r w:rsidRPr="008F04D1">
        <w:t>Community pharmacists</w:t>
      </w:r>
      <w:r w:rsidRPr="008F04D1" w:rsidDel="00271305">
        <w:t xml:space="preserve"> </w:t>
      </w:r>
      <w:r w:rsidRPr="008F04D1">
        <w:t xml:space="preserve">see </w:t>
      </w:r>
      <w:r w:rsidR="00DB7EDF" w:rsidRPr="008F04D1">
        <w:t>tāngata whai ora</w:t>
      </w:r>
      <w:r w:rsidRPr="008F04D1">
        <w:t xml:space="preserve"> regularly and frequently</w:t>
      </w:r>
      <w:r w:rsidR="002B6B10" w:rsidRPr="008F04D1">
        <w:t>.</w:t>
      </w:r>
      <w:r w:rsidRPr="008F04D1" w:rsidDel="002B6B10">
        <w:t xml:space="preserve"> </w:t>
      </w:r>
      <w:r w:rsidR="0057263B" w:rsidRPr="008F04D1">
        <w:t>Hence, t</w:t>
      </w:r>
      <w:r w:rsidR="000A2B18" w:rsidRPr="008F04D1">
        <w:t xml:space="preserve">hey </w:t>
      </w:r>
      <w:r w:rsidR="00271305" w:rsidRPr="008F04D1">
        <w:t xml:space="preserve">are important members of the OST team </w:t>
      </w:r>
      <w:r w:rsidR="002B6B10" w:rsidRPr="008F04D1">
        <w:t xml:space="preserve">and </w:t>
      </w:r>
      <w:r w:rsidR="000A2B18" w:rsidRPr="008F04D1">
        <w:t>can play a key role in clinical monitoring</w:t>
      </w:r>
      <w:r w:rsidR="002B6B10" w:rsidRPr="008F04D1">
        <w:t xml:space="preserve"> (refer to section </w:t>
      </w:r>
      <w:r w:rsidR="002B6B10" w:rsidRPr="006B7447">
        <w:t>9 OST and the pharmacy</w:t>
      </w:r>
      <w:r w:rsidR="002B6B10" w:rsidRPr="008F04D1">
        <w:t>).</w:t>
      </w:r>
      <w:r w:rsidRPr="008F04D1">
        <w:t xml:space="preserve"> Part of this role is to maintain close communication with other members of the specialist service and primary care teams, particular</w:t>
      </w:r>
      <w:r w:rsidR="2CCB4EEE" w:rsidRPr="008F04D1">
        <w:t>ly</w:t>
      </w:r>
      <w:r w:rsidRPr="008F04D1">
        <w:t xml:space="preserve"> when:</w:t>
      </w:r>
    </w:p>
    <w:p w14:paraId="367D37EC" w14:textId="0369391E" w:rsidR="00433D28" w:rsidRPr="008F04D1" w:rsidRDefault="2670FAF6" w:rsidP="00BA7155">
      <w:pPr>
        <w:pStyle w:val="List"/>
      </w:pPr>
      <w:r w:rsidRPr="008F04D1">
        <w:lastRenderedPageBreak/>
        <w:t xml:space="preserve">the pharmacist has concerns about </w:t>
      </w:r>
      <w:r w:rsidR="655C927E" w:rsidRPr="008F04D1">
        <w:t>t</w:t>
      </w:r>
      <w:r w:rsidR="401C7C2C" w:rsidRPr="008F04D1">
        <w:t>ā</w:t>
      </w:r>
      <w:r w:rsidR="655C927E" w:rsidRPr="008F04D1">
        <w:t>ngata whai ora</w:t>
      </w:r>
      <w:r w:rsidRPr="008F04D1">
        <w:t xml:space="preserve"> wellbeing; for example, present</w:t>
      </w:r>
      <w:r w:rsidR="008847B0" w:rsidRPr="008F04D1">
        <w:t>ing</w:t>
      </w:r>
      <w:r w:rsidRPr="008F04D1">
        <w:t xml:space="preserve"> with signs of intoxication or withdrawal or </w:t>
      </w:r>
      <w:r w:rsidR="44336231" w:rsidRPr="008F04D1">
        <w:t>deteriorat</w:t>
      </w:r>
      <w:r w:rsidR="70D4C6AF" w:rsidRPr="008F04D1">
        <w:t>ion</w:t>
      </w:r>
      <w:r w:rsidRPr="008F04D1">
        <w:t xml:space="preserve"> in physical, emotional</w:t>
      </w:r>
      <w:r w:rsidR="35F85487" w:rsidRPr="008F04D1">
        <w:t>,</w:t>
      </w:r>
      <w:r w:rsidRPr="008F04D1">
        <w:t xml:space="preserve"> or mental state</w:t>
      </w:r>
    </w:p>
    <w:p w14:paraId="7CD7351E" w14:textId="633C6B3E" w:rsidR="00433D28" w:rsidRPr="008F04D1" w:rsidRDefault="661B73D5" w:rsidP="00BA7155">
      <w:pPr>
        <w:pStyle w:val="List"/>
      </w:pPr>
      <w:r w:rsidRPr="008F04D1">
        <w:t>t</w:t>
      </w:r>
      <w:r w:rsidR="37BA16C1" w:rsidRPr="008F04D1">
        <w:t>ā</w:t>
      </w:r>
      <w:r w:rsidRPr="008F04D1">
        <w:t>ngata whai ora</w:t>
      </w:r>
      <w:r w:rsidR="2670FAF6" w:rsidRPr="008F04D1">
        <w:t xml:space="preserve"> </w:t>
      </w:r>
      <w:r w:rsidR="37BA16C1" w:rsidRPr="008F04D1">
        <w:t>are</w:t>
      </w:r>
      <w:r w:rsidR="2670FAF6" w:rsidRPr="008F04D1">
        <w:t xml:space="preserve"> not meeting the agreed requirements and conditions of their treatment; for example, </w:t>
      </w:r>
      <w:r w:rsidR="44336231" w:rsidRPr="008F04D1">
        <w:t>miss</w:t>
      </w:r>
      <w:r w:rsidR="768C1D12" w:rsidRPr="008F04D1">
        <w:t>ed</w:t>
      </w:r>
      <w:r w:rsidR="2670FAF6" w:rsidRPr="008F04D1">
        <w:t xml:space="preserve"> doses, </w:t>
      </w:r>
      <w:r w:rsidR="5B041EEA" w:rsidRPr="008F04D1">
        <w:t>suspected</w:t>
      </w:r>
      <w:r w:rsidR="00D330CD" w:rsidRPr="008F04D1">
        <w:t xml:space="preserve"> </w:t>
      </w:r>
      <w:r w:rsidR="000C0270" w:rsidRPr="008F04D1">
        <w:t xml:space="preserve">or observed </w:t>
      </w:r>
      <w:r w:rsidR="00D330CD" w:rsidRPr="008F04D1">
        <w:t>diversion of</w:t>
      </w:r>
      <w:r w:rsidR="2670FAF6" w:rsidRPr="008F04D1">
        <w:t xml:space="preserve"> </w:t>
      </w:r>
      <w:r w:rsidR="777F35AE" w:rsidRPr="008F04D1">
        <w:t>OST</w:t>
      </w:r>
      <w:r w:rsidR="2670FAF6" w:rsidRPr="008F04D1">
        <w:t xml:space="preserve"> medication</w:t>
      </w:r>
      <w:r w:rsidR="3B27A048" w:rsidRPr="008F04D1">
        <w:t>,</w:t>
      </w:r>
      <w:r w:rsidR="2670FAF6" w:rsidRPr="008F04D1">
        <w:t xml:space="preserve"> or abusive or threatening behaviour</w:t>
      </w:r>
    </w:p>
    <w:p w14:paraId="671DBEAD" w14:textId="40FD8A93" w:rsidR="00433D28" w:rsidRPr="008F04D1" w:rsidRDefault="661B73D5" w:rsidP="00BA7155">
      <w:pPr>
        <w:pStyle w:val="List"/>
      </w:pPr>
      <w:r w:rsidRPr="008F04D1">
        <w:t>t</w:t>
      </w:r>
      <w:r w:rsidR="37BA16C1" w:rsidRPr="008F04D1">
        <w:t>ā</w:t>
      </w:r>
      <w:r w:rsidRPr="008F04D1">
        <w:t>ngata whai ora</w:t>
      </w:r>
      <w:r w:rsidR="2670FAF6" w:rsidRPr="008F04D1">
        <w:t xml:space="preserve"> </w:t>
      </w:r>
      <w:r w:rsidR="37BA16C1" w:rsidRPr="008F04D1">
        <w:t>are</w:t>
      </w:r>
      <w:r w:rsidR="2670FAF6" w:rsidRPr="008F04D1">
        <w:t xml:space="preserve"> withdrawing from OST.</w:t>
      </w:r>
    </w:p>
    <w:p w14:paraId="7B28D992" w14:textId="77777777" w:rsidR="00433D28" w:rsidRPr="008F04D1" w:rsidRDefault="00433D28" w:rsidP="00397DA8"/>
    <w:p w14:paraId="692FB75D" w14:textId="16A4D02F" w:rsidR="00DF7DDA" w:rsidRPr="008F04D1" w:rsidRDefault="00433D28" w:rsidP="00397DA8">
      <w:r w:rsidRPr="008F04D1">
        <w:t xml:space="preserve">The pharmacist may be required to supply urinalysis and blood test forms to </w:t>
      </w:r>
      <w:r w:rsidR="002F4935" w:rsidRPr="008F04D1">
        <w:t>tāngata whai ora</w:t>
      </w:r>
      <w:r w:rsidRPr="008F04D1">
        <w:t xml:space="preserve"> if a prescriber requests them. Pharmacists should understand the rationale for such tests (</w:t>
      </w:r>
      <w:r w:rsidR="008900C5" w:rsidRPr="008F04D1">
        <w:t>for example,</w:t>
      </w:r>
      <w:r w:rsidRPr="008F04D1">
        <w:t xml:space="preserve"> the requirement for urinalysis samples to be taken randomly).</w:t>
      </w:r>
    </w:p>
    <w:p w14:paraId="669A5867" w14:textId="77777777" w:rsidR="00433D28" w:rsidRPr="008F04D1" w:rsidRDefault="00433D28" w:rsidP="00397DA8"/>
    <w:p w14:paraId="4A3E5DA8" w14:textId="37E2503D" w:rsidR="00DF7DDA" w:rsidRDefault="00433D28" w:rsidP="74B129F9">
      <w:r>
        <w:t xml:space="preserve">In some areas, pharmacists fulfil additional roles, such as passing on messages from a prescriber to </w:t>
      </w:r>
      <w:r w:rsidR="002F4935">
        <w:t>tāngata whai ora</w:t>
      </w:r>
      <w:r w:rsidRPr="000B2014">
        <w:t xml:space="preserve">. </w:t>
      </w:r>
      <w:r w:rsidR="54CE2E30" w:rsidRPr="000B2014">
        <w:t>Prescribers are encouraged to be mindful that pharmacists undertake these activities with goodwill to support service provision</w:t>
      </w:r>
      <w:r w:rsidR="005E59EE">
        <w:t>.</w:t>
      </w:r>
      <w:r w:rsidR="54CE2E30" w:rsidRPr="000B2014">
        <w:t xml:space="preserve"> The responsibility of </w:t>
      </w:r>
      <w:r w:rsidR="2928B7D9" w:rsidRPr="000B2014">
        <w:t>ensuring</w:t>
      </w:r>
      <w:r w:rsidR="54CE2E30" w:rsidRPr="000B2014">
        <w:t xml:space="preserve"> communication with t</w:t>
      </w:r>
      <w:r w:rsidR="005E59EE">
        <w:t>ā</w:t>
      </w:r>
      <w:r w:rsidR="54CE2E30" w:rsidRPr="000B2014">
        <w:t xml:space="preserve">ngata </w:t>
      </w:r>
      <w:r w:rsidR="005E59EE">
        <w:t>whai</w:t>
      </w:r>
      <w:r w:rsidR="54CE2E30" w:rsidRPr="000B2014">
        <w:t xml:space="preserve"> ora rema</w:t>
      </w:r>
      <w:r w:rsidR="1F4C02DB" w:rsidRPr="000B2014">
        <w:t>ins with</w:t>
      </w:r>
      <w:r w:rsidR="54CE2E30" w:rsidRPr="000B2014">
        <w:t xml:space="preserve"> the prescrib</w:t>
      </w:r>
      <w:r w:rsidR="54B5E034" w:rsidRPr="000B2014">
        <w:t>ing service</w:t>
      </w:r>
      <w:r w:rsidRPr="000B2014">
        <w:t>.</w:t>
      </w:r>
    </w:p>
    <w:p w14:paraId="0FF731B9" w14:textId="77777777" w:rsidR="00F23E0E" w:rsidRPr="008F04D1" w:rsidRDefault="00F23E0E" w:rsidP="74B129F9"/>
    <w:p w14:paraId="64EA2B50" w14:textId="11DFEF3F" w:rsidR="27102DBD" w:rsidRPr="008F04D1" w:rsidRDefault="3ECC2B05" w:rsidP="008B7BF0">
      <w:pPr>
        <w:pStyle w:val="Heading3"/>
      </w:pPr>
      <w:bookmarkStart w:id="661" w:name="_Toc207639902"/>
      <w:r w:rsidRPr="008F04D1">
        <w:t>10.1.7 The consumer, peer support</w:t>
      </w:r>
      <w:r w:rsidR="009B0A40" w:rsidRPr="008F04D1">
        <w:t>,</w:t>
      </w:r>
      <w:r w:rsidRPr="008F04D1">
        <w:t xml:space="preserve"> and lived experience workforce</w:t>
      </w:r>
      <w:bookmarkEnd w:id="661"/>
      <w:r w:rsidRPr="008F04D1">
        <w:t xml:space="preserve"> </w:t>
      </w:r>
    </w:p>
    <w:p w14:paraId="7208B2A7" w14:textId="0AF82492" w:rsidR="27102DBD" w:rsidRPr="008F04D1" w:rsidRDefault="3ECC2B05" w:rsidP="00A408EB">
      <w:pPr>
        <w:pStyle w:val="Quote"/>
        <w:rPr>
          <w:lang w:val="en-NZ"/>
        </w:rPr>
      </w:pPr>
      <w:r w:rsidRPr="008F04D1">
        <w:rPr>
          <w:lang w:val="en-NZ"/>
        </w:rPr>
        <w:t xml:space="preserve">“Emerging evidence shows that peer-recovery models, in which a trained person with lived experience of a substance use disorder acts as both a form of social support and a patient navigator, are easily integrated into existing services (both mobile and brick and mortar). These models can increase patient engagement in [opioid use disorder]-related care.” </w:t>
      </w:r>
    </w:p>
    <w:p w14:paraId="5A2DDEB6" w14:textId="55BF6499" w:rsidR="27102DBD" w:rsidRPr="008F04D1" w:rsidRDefault="3ECC2B05" w:rsidP="00A408EB">
      <w:pPr>
        <w:pStyle w:val="Quote"/>
        <w:rPr>
          <w:lang w:val="en-NZ"/>
        </w:rPr>
      </w:pPr>
      <w:r w:rsidRPr="008F04D1">
        <w:rPr>
          <w:lang w:val="en-NZ"/>
        </w:rPr>
        <w:t xml:space="preserve">(Centers for Disease Control and Prevention, 2022, p. 11) </w:t>
      </w:r>
    </w:p>
    <w:p w14:paraId="1718693F" w14:textId="439E40AA" w:rsidR="000562E1" w:rsidRPr="008F04D1" w:rsidRDefault="00340B22" w:rsidP="00D968BB">
      <w:pPr>
        <w:rPr>
          <w:rFonts w:eastAsia="Arial"/>
        </w:rPr>
      </w:pPr>
      <w:r w:rsidRPr="008F04D1">
        <w:rPr>
          <w:rFonts w:eastAsia="Arial"/>
        </w:rPr>
        <w:t>It is important to strengthen tāngata whai ora voices in service design and delivery</w:t>
      </w:r>
      <w:r w:rsidR="006D31E4" w:rsidRPr="008F04D1">
        <w:rPr>
          <w:rFonts w:eastAsia="Arial"/>
        </w:rPr>
        <w:t xml:space="preserve">, ensuring they are involved in their care </w:t>
      </w:r>
      <w:r w:rsidR="002F44C0" w:rsidRPr="008F04D1">
        <w:rPr>
          <w:rFonts w:eastAsia="Arial"/>
        </w:rPr>
        <w:t>at multiple</w:t>
      </w:r>
      <w:r w:rsidR="006D31E4" w:rsidRPr="008F04D1">
        <w:rPr>
          <w:rFonts w:eastAsia="Arial"/>
        </w:rPr>
        <w:t xml:space="preserve"> levels</w:t>
      </w:r>
      <w:r w:rsidRPr="008F04D1">
        <w:rPr>
          <w:rFonts w:eastAsia="Arial"/>
        </w:rPr>
        <w:t xml:space="preserve"> </w:t>
      </w:r>
      <w:r w:rsidRPr="008F04D1">
        <w:t>(Government Inquiry into Mental Health and Addiction, 2018)</w:t>
      </w:r>
      <w:r w:rsidRPr="008F04D1">
        <w:rPr>
          <w:rFonts w:eastAsia="Arial"/>
        </w:rPr>
        <w:t xml:space="preserve">. </w:t>
      </w:r>
      <w:r w:rsidR="3ECC2B05" w:rsidRPr="008F04D1">
        <w:rPr>
          <w:rFonts w:eastAsia="Arial"/>
        </w:rPr>
        <w:t>The consumer, peer support</w:t>
      </w:r>
      <w:r w:rsidR="009B0A40" w:rsidRPr="008F04D1">
        <w:rPr>
          <w:rFonts w:eastAsia="Arial"/>
        </w:rPr>
        <w:t>,</w:t>
      </w:r>
      <w:r w:rsidR="3ECC2B05" w:rsidRPr="008F04D1">
        <w:rPr>
          <w:rFonts w:eastAsia="Arial"/>
        </w:rPr>
        <w:t xml:space="preserve"> and lived experience </w:t>
      </w:r>
      <w:r w:rsidR="00CD3056" w:rsidRPr="008F04D1">
        <w:rPr>
          <w:rFonts w:eastAsia="Arial"/>
        </w:rPr>
        <w:t xml:space="preserve">(CPSLE) </w:t>
      </w:r>
      <w:r w:rsidR="3ECC2B05" w:rsidRPr="008F04D1">
        <w:rPr>
          <w:rFonts w:eastAsia="Arial"/>
        </w:rPr>
        <w:t xml:space="preserve">workforce in New Zealand provides opportunity for mental health, addiction, and disability services to further enhance support to </w:t>
      </w:r>
      <w:r w:rsidR="002A011D" w:rsidRPr="008F04D1">
        <w:rPr>
          <w:rFonts w:eastAsia="Arial"/>
        </w:rPr>
        <w:t xml:space="preserve">tāngata whai ora </w:t>
      </w:r>
      <w:r w:rsidR="3ECC2B05" w:rsidRPr="008F04D1">
        <w:rPr>
          <w:rFonts w:eastAsia="Arial"/>
        </w:rPr>
        <w:t xml:space="preserve">and whānau. </w:t>
      </w:r>
    </w:p>
    <w:p w14:paraId="682B9F8D" w14:textId="77777777" w:rsidR="000562E1" w:rsidRPr="008F04D1" w:rsidRDefault="000562E1" w:rsidP="00D968BB">
      <w:pPr>
        <w:rPr>
          <w:rFonts w:eastAsia="Arial"/>
        </w:rPr>
      </w:pPr>
    </w:p>
    <w:p w14:paraId="0AE4150E" w14:textId="25222D2E" w:rsidR="009438C2" w:rsidRPr="008F04D1" w:rsidRDefault="1589DB74" w:rsidP="2D86B085">
      <w:pPr>
        <w:rPr>
          <w:rFonts w:eastAsia="Arial"/>
        </w:rPr>
      </w:pPr>
      <w:r w:rsidRPr="008F04D1">
        <w:rPr>
          <w:rFonts w:eastAsia="Arial"/>
        </w:rPr>
        <w:t>P</w:t>
      </w:r>
      <w:r w:rsidR="009438C2" w:rsidRPr="008F04D1">
        <w:rPr>
          <w:rFonts w:eastAsia="Arial"/>
        </w:rPr>
        <w:t>eople employed</w:t>
      </w:r>
      <w:r w:rsidR="567C4842" w:rsidRPr="008F04D1">
        <w:rPr>
          <w:rFonts w:eastAsia="Arial"/>
        </w:rPr>
        <w:t xml:space="preserve"> in CPSLE roles have their own</w:t>
      </w:r>
      <w:r w:rsidR="009438C2" w:rsidRPr="008F04D1">
        <w:rPr>
          <w:rFonts w:eastAsia="Arial"/>
        </w:rPr>
        <w:t xml:space="preserve"> lived experience</w:t>
      </w:r>
      <w:r w:rsidR="000562E1" w:rsidRPr="008F04D1">
        <w:rPr>
          <w:rFonts w:eastAsia="Arial"/>
        </w:rPr>
        <w:t xml:space="preserve">, </w:t>
      </w:r>
      <w:r w:rsidR="00427E10" w:rsidRPr="008F04D1">
        <w:rPr>
          <w:rFonts w:eastAsia="Arial"/>
        </w:rPr>
        <w:t>and</w:t>
      </w:r>
      <w:r w:rsidR="000562E1" w:rsidRPr="008F04D1">
        <w:rPr>
          <w:rFonts w:eastAsia="Arial"/>
        </w:rPr>
        <w:t xml:space="preserve"> are strongly guided by the values of participation, self-determination, equity, mutuality, experiential knowledge, hope</w:t>
      </w:r>
      <w:r w:rsidR="00BD3C5F" w:rsidRPr="008F04D1">
        <w:rPr>
          <w:rFonts w:eastAsia="Arial"/>
        </w:rPr>
        <w:t>,</w:t>
      </w:r>
      <w:r w:rsidR="000562E1" w:rsidRPr="008F04D1">
        <w:rPr>
          <w:rFonts w:eastAsia="Arial"/>
        </w:rPr>
        <w:t xml:space="preserve"> and wellbeing</w:t>
      </w:r>
      <w:r w:rsidR="009438C2" w:rsidRPr="008F04D1">
        <w:rPr>
          <w:rFonts w:eastAsia="Arial"/>
        </w:rPr>
        <w:t>.</w:t>
      </w:r>
      <w:r w:rsidR="00BD3C5F" w:rsidRPr="008F04D1">
        <w:rPr>
          <w:rFonts w:eastAsia="Arial"/>
        </w:rPr>
        <w:t xml:space="preserve"> </w:t>
      </w:r>
      <w:r w:rsidR="4FCE521B" w:rsidRPr="008F04D1">
        <w:rPr>
          <w:rFonts w:eastAsia="Arial"/>
        </w:rPr>
        <w:t>Peer support</w:t>
      </w:r>
      <w:r w:rsidR="4FCE521B" w:rsidRPr="008F04D1" w:rsidDel="00EC60D5">
        <w:rPr>
          <w:rFonts w:eastAsia="Arial"/>
        </w:rPr>
        <w:t xml:space="preserve"> </w:t>
      </w:r>
      <w:r w:rsidR="00EC60D5" w:rsidRPr="008F04D1">
        <w:rPr>
          <w:rFonts w:eastAsia="Arial"/>
        </w:rPr>
        <w:t xml:space="preserve">roles </w:t>
      </w:r>
      <w:r w:rsidR="4FCE521B" w:rsidRPr="008F04D1">
        <w:rPr>
          <w:rFonts w:eastAsia="Arial"/>
        </w:rPr>
        <w:t>work alongside individuals and groups who experience addiction to help restore hope and personal power</w:t>
      </w:r>
      <w:r w:rsidR="00216150" w:rsidRPr="008F04D1">
        <w:rPr>
          <w:rFonts w:eastAsia="Arial"/>
        </w:rPr>
        <w:t>.</w:t>
      </w:r>
      <w:r w:rsidR="4FCE521B" w:rsidRPr="008F04D1">
        <w:rPr>
          <w:rFonts w:eastAsia="Arial"/>
        </w:rPr>
        <w:t xml:space="preserve"> </w:t>
      </w:r>
      <w:r w:rsidR="5CF5D4D0" w:rsidRPr="008F04D1">
        <w:rPr>
          <w:rFonts w:eastAsia="Arial"/>
        </w:rPr>
        <w:t>They</w:t>
      </w:r>
      <w:r w:rsidR="4FCE521B" w:rsidRPr="008F04D1">
        <w:rPr>
          <w:rFonts w:eastAsia="Arial"/>
        </w:rPr>
        <w:t xml:space="preserve"> inspire </w:t>
      </w:r>
      <w:r w:rsidR="00216150" w:rsidRPr="008F04D1">
        <w:rPr>
          <w:rFonts w:eastAsia="Arial"/>
        </w:rPr>
        <w:t xml:space="preserve">tāngata whai ora </w:t>
      </w:r>
      <w:r w:rsidR="4FCE521B" w:rsidRPr="008F04D1">
        <w:rPr>
          <w:rFonts w:eastAsia="Arial"/>
        </w:rPr>
        <w:t xml:space="preserve">to move forward with their lives through sharing </w:t>
      </w:r>
      <w:r w:rsidR="009438C2" w:rsidRPr="008F04D1">
        <w:rPr>
          <w:rFonts w:eastAsia="Arial"/>
        </w:rPr>
        <w:t xml:space="preserve">experiential knowledge, </w:t>
      </w:r>
      <w:r w:rsidR="00EE5CA9" w:rsidRPr="008F04D1">
        <w:rPr>
          <w:rFonts w:eastAsia="Arial"/>
        </w:rPr>
        <w:t xml:space="preserve">providing </w:t>
      </w:r>
      <w:r w:rsidR="009438C2" w:rsidRPr="008F04D1">
        <w:rPr>
          <w:rFonts w:eastAsia="Arial"/>
        </w:rPr>
        <w:t>relevant information and support</w:t>
      </w:r>
      <w:r w:rsidR="00AE6646" w:rsidRPr="008F04D1">
        <w:rPr>
          <w:rFonts w:eastAsia="Arial"/>
        </w:rPr>
        <w:t>,</w:t>
      </w:r>
      <w:r w:rsidR="009438C2" w:rsidRPr="008F04D1">
        <w:rPr>
          <w:rFonts w:eastAsia="Arial"/>
        </w:rPr>
        <w:t xml:space="preserve"> and assist</w:t>
      </w:r>
      <w:r w:rsidR="5E74CDF0" w:rsidRPr="008F04D1">
        <w:rPr>
          <w:rFonts w:eastAsia="Arial"/>
        </w:rPr>
        <w:t>ing</w:t>
      </w:r>
      <w:r w:rsidR="009438C2" w:rsidRPr="008F04D1">
        <w:rPr>
          <w:rFonts w:eastAsia="Arial"/>
        </w:rPr>
        <w:t xml:space="preserve"> them to connect with community supports and advocacy services. </w:t>
      </w:r>
      <w:r w:rsidR="69054741" w:rsidRPr="008F04D1">
        <w:rPr>
          <w:rFonts w:eastAsia="Arial"/>
        </w:rPr>
        <w:t>Consumer advisors work with service providers to provide operational and strategic advice based on peer values, consumer rights, and recovery principles, and to ensure the voices of people who experience addiction influence the direction of the service</w:t>
      </w:r>
      <w:r w:rsidR="00B60EDB" w:rsidRPr="008F04D1">
        <w:rPr>
          <w:rFonts w:eastAsia="Arial"/>
        </w:rPr>
        <w:t xml:space="preserve"> (Te Pou, 2021</w:t>
      </w:r>
      <w:r w:rsidR="00340F9E">
        <w:rPr>
          <w:rFonts w:eastAsia="Arial"/>
        </w:rPr>
        <w:t>c</w:t>
      </w:r>
      <w:r w:rsidR="00B60EDB" w:rsidRPr="008F04D1">
        <w:rPr>
          <w:rFonts w:eastAsia="Arial"/>
        </w:rPr>
        <w:t>)</w:t>
      </w:r>
      <w:r w:rsidR="69054741" w:rsidRPr="008F04D1">
        <w:rPr>
          <w:rFonts w:eastAsia="Arial"/>
        </w:rPr>
        <w:t>.</w:t>
      </w:r>
    </w:p>
    <w:p w14:paraId="52A30069" w14:textId="6B7DC1EC" w:rsidR="2D86B085" w:rsidRPr="008F04D1" w:rsidRDefault="2D86B085"/>
    <w:p w14:paraId="4CA54DDA" w14:textId="75017527" w:rsidR="00D968BB" w:rsidRPr="008F04D1" w:rsidRDefault="005F505C" w:rsidP="00D968BB">
      <w:pPr>
        <w:rPr>
          <w:rFonts w:ascii="Calibri" w:hAnsi="Calibri" w:cs="Calibri"/>
        </w:rPr>
      </w:pPr>
      <w:r w:rsidRPr="008F04D1">
        <w:rPr>
          <w:rFonts w:eastAsia="Arial"/>
        </w:rPr>
        <w:lastRenderedPageBreak/>
        <w:t xml:space="preserve">Services should ensure tāngata whai ora and whānau have access to dedicated CPSLE workforce roles. </w:t>
      </w:r>
      <w:r w:rsidR="3ECC2B05" w:rsidRPr="008F04D1">
        <w:rPr>
          <w:rFonts w:eastAsia="Arial"/>
        </w:rPr>
        <w:t xml:space="preserve">OST services should have access to lived experience workers </w:t>
      </w:r>
      <w:r w:rsidR="3152BC2D" w:rsidRPr="008F04D1">
        <w:rPr>
          <w:rFonts w:eastAsia="Arial"/>
        </w:rPr>
        <w:t>with</w:t>
      </w:r>
      <w:r w:rsidR="3ECC2B05" w:rsidRPr="008F04D1">
        <w:rPr>
          <w:rFonts w:eastAsia="Arial"/>
        </w:rPr>
        <w:t xml:space="preserve"> experience of opioid use, or at a minimum a lived experience of addiction. </w:t>
      </w:r>
      <w:r w:rsidR="006A7D4F" w:rsidRPr="008F04D1">
        <w:rPr>
          <w:rFonts w:eastAsia="Arial"/>
        </w:rPr>
        <w:t xml:space="preserve">Services </w:t>
      </w:r>
      <w:r w:rsidR="003F5613" w:rsidRPr="008F04D1">
        <w:rPr>
          <w:rFonts w:eastAsia="Arial"/>
        </w:rPr>
        <w:t xml:space="preserve">that employ lived experience workers </w:t>
      </w:r>
      <w:r w:rsidR="006A7D4F" w:rsidRPr="008F04D1">
        <w:rPr>
          <w:rFonts w:eastAsia="Arial"/>
        </w:rPr>
        <w:t xml:space="preserve">should </w:t>
      </w:r>
      <w:r w:rsidR="3825AE43" w:rsidRPr="008F04D1">
        <w:rPr>
          <w:rFonts w:eastAsia="Arial"/>
        </w:rPr>
        <w:t>ensure</w:t>
      </w:r>
      <w:r w:rsidR="00380119" w:rsidRPr="008F04D1">
        <w:rPr>
          <w:rFonts w:eastAsia="Arial"/>
        </w:rPr>
        <w:t xml:space="preserve"> </w:t>
      </w:r>
      <w:r w:rsidR="004B3C0B" w:rsidRPr="008F04D1">
        <w:rPr>
          <w:rFonts w:eastAsia="Arial"/>
        </w:rPr>
        <w:t xml:space="preserve">supportive </w:t>
      </w:r>
      <w:r w:rsidR="00A00CE6" w:rsidRPr="008F04D1">
        <w:rPr>
          <w:rFonts w:eastAsia="Arial"/>
        </w:rPr>
        <w:t xml:space="preserve">workplace </w:t>
      </w:r>
      <w:r w:rsidR="00380119" w:rsidRPr="008F04D1">
        <w:rPr>
          <w:rFonts w:eastAsia="Arial"/>
        </w:rPr>
        <w:t xml:space="preserve">environments and infrastructure </w:t>
      </w:r>
      <w:r w:rsidR="006A7D4F" w:rsidRPr="008F04D1">
        <w:rPr>
          <w:rFonts w:eastAsia="Arial"/>
        </w:rPr>
        <w:t>to</w:t>
      </w:r>
      <w:r w:rsidR="00380119" w:rsidRPr="008F04D1">
        <w:rPr>
          <w:rFonts w:eastAsia="Arial"/>
        </w:rPr>
        <w:t xml:space="preserve"> </w:t>
      </w:r>
      <w:r w:rsidR="004B3C0B" w:rsidRPr="008F04D1">
        <w:rPr>
          <w:rFonts w:eastAsia="Arial"/>
        </w:rPr>
        <w:t>promote</w:t>
      </w:r>
      <w:r w:rsidR="00380119" w:rsidRPr="008F04D1">
        <w:rPr>
          <w:rFonts w:eastAsia="Arial"/>
        </w:rPr>
        <w:t xml:space="preserve"> the</w:t>
      </w:r>
      <w:r w:rsidR="003F5613" w:rsidRPr="008F04D1">
        <w:rPr>
          <w:rFonts w:eastAsia="Arial"/>
        </w:rPr>
        <w:t>ir</w:t>
      </w:r>
      <w:r w:rsidR="00380119" w:rsidRPr="008F04D1">
        <w:rPr>
          <w:rFonts w:eastAsia="Arial"/>
        </w:rPr>
        <w:t xml:space="preserve"> growth and development </w:t>
      </w:r>
      <w:r w:rsidR="006A7D4F" w:rsidRPr="008F04D1">
        <w:rPr>
          <w:rFonts w:eastAsia="Arial"/>
        </w:rPr>
        <w:t>(Te Pou, 2020)</w:t>
      </w:r>
      <w:r w:rsidR="00380119" w:rsidRPr="008F04D1">
        <w:rPr>
          <w:rFonts w:eastAsia="Arial"/>
        </w:rPr>
        <w:t xml:space="preserve">. </w:t>
      </w:r>
      <w:r w:rsidR="00D968BB" w:rsidRPr="008F04D1">
        <w:rPr>
          <w:rFonts w:eastAsia="Arial"/>
        </w:rPr>
        <w:t xml:space="preserve">Services that are not able to employ peer support workers, </w:t>
      </w:r>
      <w:r w:rsidR="45AB37E0" w:rsidRPr="008F04D1">
        <w:rPr>
          <w:rFonts w:eastAsia="Arial"/>
        </w:rPr>
        <w:t>should</w:t>
      </w:r>
      <w:r w:rsidR="00D968BB" w:rsidRPr="008F04D1">
        <w:rPr>
          <w:rFonts w:eastAsia="Arial"/>
        </w:rPr>
        <w:t xml:space="preserve"> assist tāngata whai ora to access this type of support from outside the service, for example, a funded peer support service with an addiction focus. </w:t>
      </w:r>
    </w:p>
    <w:p w14:paraId="27B5BCCD" w14:textId="633FCB8C" w:rsidR="27102DBD" w:rsidRPr="008F04D1" w:rsidRDefault="3ECC2B05" w:rsidP="27102DBD">
      <w:r w:rsidRPr="008F04D1">
        <w:rPr>
          <w:rFonts w:eastAsia="Arial"/>
        </w:rPr>
        <w:t xml:space="preserve"> </w:t>
      </w:r>
    </w:p>
    <w:p w14:paraId="6EEC89DD" w14:textId="2F9E95FD" w:rsidR="27102DBD" w:rsidRPr="008F04D1" w:rsidRDefault="00EB7FD2" w:rsidP="00EA5674">
      <w:r w:rsidRPr="5D07D074">
        <w:rPr>
          <w:rFonts w:eastAsia="Arial"/>
        </w:rPr>
        <w:t>For more information</w:t>
      </w:r>
      <w:r w:rsidR="00377679" w:rsidRPr="5D07D074">
        <w:rPr>
          <w:rFonts w:eastAsia="Arial"/>
        </w:rPr>
        <w:t xml:space="preserve">, refer to </w:t>
      </w:r>
      <w:r w:rsidRPr="5D07D074">
        <w:rPr>
          <w:rFonts w:eastAsia="Arial"/>
        </w:rPr>
        <w:t xml:space="preserve">the </w:t>
      </w:r>
      <w:hyperlink r:id="rId102">
        <w:r w:rsidRPr="5D07D074">
          <w:rPr>
            <w:rStyle w:val="Hyperlink"/>
            <w:rFonts w:eastAsia="Arial"/>
          </w:rPr>
          <w:t>CPSLE workforce</w:t>
        </w:r>
        <w:r w:rsidR="009F56B5" w:rsidRPr="5D07D074">
          <w:rPr>
            <w:rStyle w:val="Hyperlink"/>
            <w:rFonts w:eastAsia="Arial"/>
          </w:rPr>
          <w:t xml:space="preserve"> competencies</w:t>
        </w:r>
      </w:hyperlink>
      <w:r w:rsidR="009F56B5" w:rsidRPr="5D07D074">
        <w:rPr>
          <w:rFonts w:eastAsia="Arial"/>
        </w:rPr>
        <w:t xml:space="preserve"> (Te Pou, </w:t>
      </w:r>
      <w:r w:rsidR="00AA0D18" w:rsidRPr="5D07D074">
        <w:rPr>
          <w:rFonts w:eastAsia="Arial"/>
        </w:rPr>
        <w:t>2021</w:t>
      </w:r>
      <w:r w:rsidR="00340F9E">
        <w:rPr>
          <w:rFonts w:eastAsia="Arial"/>
        </w:rPr>
        <w:t>c</w:t>
      </w:r>
      <w:r w:rsidR="00AA0D18" w:rsidRPr="5D07D074">
        <w:rPr>
          <w:rFonts w:eastAsia="Arial"/>
        </w:rPr>
        <w:t>)</w:t>
      </w:r>
      <w:r w:rsidR="00163609">
        <w:rPr>
          <w:rFonts w:eastAsia="Arial"/>
        </w:rPr>
        <w:t>.</w:t>
      </w:r>
      <w:r w:rsidR="00AA0D18" w:rsidRPr="5D07D074">
        <w:rPr>
          <w:rFonts w:eastAsia="Arial"/>
        </w:rPr>
        <w:t xml:space="preserve"> </w:t>
      </w:r>
    </w:p>
    <w:p w14:paraId="3F163D0D" w14:textId="3D25D1D2" w:rsidR="27102DBD" w:rsidRPr="008F04D1" w:rsidRDefault="3ECC2B05" w:rsidP="27102DBD">
      <w:r w:rsidRPr="008F04D1">
        <w:rPr>
          <w:rFonts w:eastAsia="Arial"/>
        </w:rPr>
        <w:t xml:space="preserve"> </w:t>
      </w:r>
      <w:bookmarkStart w:id="662" w:name="_Toc236751610"/>
      <w:bookmarkStart w:id="663" w:name="_Toc269294724"/>
      <w:bookmarkStart w:id="664" w:name="_Toc343780968"/>
    </w:p>
    <w:p w14:paraId="3153C338" w14:textId="7536B51F" w:rsidR="004D0427" w:rsidRPr="008F04D1" w:rsidRDefault="004D0427" w:rsidP="00397DA8">
      <w:pPr>
        <w:pStyle w:val="Heading3"/>
      </w:pPr>
      <w:bookmarkStart w:id="665" w:name="_Toc141792651"/>
      <w:bookmarkStart w:id="666" w:name="_Toc142592078"/>
      <w:bookmarkStart w:id="667" w:name="_Toc207639903"/>
      <w:r w:rsidRPr="008F04D1">
        <w:t>10.1.8</w:t>
      </w:r>
      <w:r w:rsidR="00A53336" w:rsidRPr="008F04D1">
        <w:t xml:space="preserve"> </w:t>
      </w:r>
      <w:r w:rsidRPr="008F04D1">
        <w:t xml:space="preserve">Whānau </w:t>
      </w:r>
      <w:bookmarkEnd w:id="665"/>
      <w:r w:rsidR="009606C6" w:rsidRPr="008F04D1">
        <w:t>support</w:t>
      </w:r>
      <w:bookmarkEnd w:id="666"/>
      <w:bookmarkEnd w:id="667"/>
    </w:p>
    <w:p w14:paraId="4321C3AB" w14:textId="359FEA03" w:rsidR="00DB796B" w:rsidRPr="008F04D1" w:rsidRDefault="4E1CBDDC" w:rsidP="00DB796B">
      <w:r w:rsidRPr="008F04D1">
        <w:t>W</w:t>
      </w:r>
      <w:r w:rsidR="004D0427" w:rsidRPr="008F04D1">
        <w:t xml:space="preserve">hānau </w:t>
      </w:r>
      <w:r w:rsidR="00C31788" w:rsidRPr="008F04D1">
        <w:t>provide vital support and advocacy to tāngata whai ora</w:t>
      </w:r>
      <w:r w:rsidR="00B57117" w:rsidRPr="008F04D1">
        <w:t xml:space="preserve"> (see </w:t>
      </w:r>
      <w:r w:rsidR="5E4A5C3D" w:rsidRPr="006B7447">
        <w:t>1.5 Whānau involvement in care</w:t>
      </w:r>
      <w:r w:rsidR="5E4A5C3D" w:rsidRPr="008F04D1">
        <w:t>)</w:t>
      </w:r>
      <w:r w:rsidR="7CD69B3B" w:rsidRPr="008F04D1">
        <w:t>.</w:t>
      </w:r>
      <w:r w:rsidR="00C31788" w:rsidRPr="008F04D1">
        <w:t xml:space="preserve"> </w:t>
      </w:r>
      <w:r w:rsidR="0006090D" w:rsidRPr="008F04D1">
        <w:t xml:space="preserve">Many whānau need someone to help them navigate and engage with services, understand treatment processes, and access support to sustain their own wellbeing (Government Inquiry into Mental Health and Addiction, 2018). </w:t>
      </w:r>
      <w:r w:rsidR="00ED3A61" w:rsidRPr="008F04D1">
        <w:t xml:space="preserve">The role of a peer or whānau worker </w:t>
      </w:r>
      <w:r w:rsidR="0ECDAA62" w:rsidRPr="008F04D1">
        <w:t>can</w:t>
      </w:r>
      <w:r w:rsidR="00ED3A61" w:rsidRPr="008F04D1">
        <w:t xml:space="preserve"> connect services to whānau, assist in navigating systems, and link whānau to other supports and resources. </w:t>
      </w:r>
      <w:r w:rsidR="04D495D0" w:rsidRPr="008F04D1">
        <w:t>This</w:t>
      </w:r>
      <w:r w:rsidR="00A87D29" w:rsidRPr="008F04D1">
        <w:t xml:space="preserve"> </w:t>
      </w:r>
      <w:r w:rsidR="000E0624" w:rsidRPr="008F04D1">
        <w:t>role</w:t>
      </w:r>
      <w:r w:rsidR="00A87D29" w:rsidRPr="008F04D1">
        <w:t xml:space="preserve"> is</w:t>
      </w:r>
      <w:r w:rsidR="008B6395" w:rsidRPr="008F04D1">
        <w:t xml:space="preserve"> important as</w:t>
      </w:r>
      <w:r w:rsidR="00B701A5" w:rsidRPr="008F04D1">
        <w:t xml:space="preserve"> </w:t>
      </w:r>
      <w:r w:rsidR="00A87D29" w:rsidRPr="008F04D1">
        <w:t xml:space="preserve">whānau </w:t>
      </w:r>
      <w:r w:rsidR="0068114B" w:rsidRPr="008F04D1">
        <w:t xml:space="preserve">often </w:t>
      </w:r>
      <w:r w:rsidR="62D6C8CD" w:rsidRPr="008F04D1">
        <w:t>feel</w:t>
      </w:r>
      <w:r w:rsidR="00D75722" w:rsidRPr="008F04D1">
        <w:t xml:space="preserve"> disempowered and</w:t>
      </w:r>
      <w:r w:rsidR="004D0427" w:rsidRPr="008F04D1">
        <w:t xml:space="preserve"> stigmatised </w:t>
      </w:r>
      <w:r w:rsidR="657A5F4B" w:rsidRPr="008F04D1">
        <w:t xml:space="preserve">along with </w:t>
      </w:r>
      <w:r w:rsidR="002F4935" w:rsidRPr="008F04D1">
        <w:t>tāngata whai ora</w:t>
      </w:r>
      <w:r w:rsidR="00EE5D82" w:rsidRPr="008F04D1">
        <w:t xml:space="preserve">, and </w:t>
      </w:r>
      <w:r w:rsidR="001732F7" w:rsidRPr="008F04D1">
        <w:t>services</w:t>
      </w:r>
      <w:r w:rsidR="00EE5D82" w:rsidRPr="008F04D1">
        <w:t xml:space="preserve"> often</w:t>
      </w:r>
      <w:r w:rsidR="00DB796B" w:rsidRPr="008F04D1">
        <w:t xml:space="preserve"> only </w:t>
      </w:r>
      <w:r w:rsidR="004B01AE" w:rsidRPr="008F04D1">
        <w:t>involve</w:t>
      </w:r>
      <w:r w:rsidR="001732F7" w:rsidRPr="008F04D1">
        <w:t xml:space="preserve"> them</w:t>
      </w:r>
      <w:r w:rsidR="004B01AE" w:rsidRPr="008F04D1">
        <w:t xml:space="preserve"> </w:t>
      </w:r>
      <w:r w:rsidR="00DB796B" w:rsidRPr="008F04D1">
        <w:t xml:space="preserve">when something goes wrong. </w:t>
      </w:r>
      <w:r w:rsidR="00392A85" w:rsidRPr="008F04D1">
        <w:t>P</w:t>
      </w:r>
      <w:r w:rsidR="00DB796B" w:rsidRPr="008F04D1">
        <w:t xml:space="preserve">roactive engagement between the service and whānau is beneficial and can prevent problems before they arise. </w:t>
      </w:r>
    </w:p>
    <w:p w14:paraId="1BACE077" w14:textId="77777777" w:rsidR="00E6375A" w:rsidRPr="008F04D1" w:rsidRDefault="00E6375A" w:rsidP="00397DA8"/>
    <w:p w14:paraId="522C0182" w14:textId="73FC0E9A" w:rsidR="004D0427" w:rsidRPr="008F04D1" w:rsidRDefault="00E6375A" w:rsidP="00397DA8">
      <w:r w:rsidRPr="008F04D1">
        <w:t xml:space="preserve">When </w:t>
      </w:r>
      <w:r w:rsidR="002F4935" w:rsidRPr="008F04D1">
        <w:t>tāngata whai ora</w:t>
      </w:r>
      <w:r w:rsidRPr="008F04D1">
        <w:t xml:space="preserve"> enter OST</w:t>
      </w:r>
      <w:r w:rsidR="00BC2BE7" w:rsidRPr="008F04D1">
        <w:t>,</w:t>
      </w:r>
      <w:r w:rsidRPr="008F04D1">
        <w:t xml:space="preserve"> they often describe </w:t>
      </w:r>
      <w:r w:rsidR="08F87846" w:rsidRPr="008F04D1">
        <w:t>whānau</w:t>
      </w:r>
      <w:r w:rsidRPr="008F04D1">
        <w:t xml:space="preserve"> relationships that have been damaged secondary to their addiction. OST offers the stability </w:t>
      </w:r>
      <w:r w:rsidR="00D06CF7" w:rsidRPr="008F04D1">
        <w:t xml:space="preserve">to </w:t>
      </w:r>
      <w:r w:rsidRPr="008F04D1">
        <w:t xml:space="preserve">repair these relationships. Supporting </w:t>
      </w:r>
      <w:r w:rsidR="002F4935" w:rsidRPr="008F04D1">
        <w:t>tāngata whai ora</w:t>
      </w:r>
      <w:r w:rsidRPr="008F04D1">
        <w:t xml:space="preserve"> to rebuild wh</w:t>
      </w:r>
      <w:r w:rsidR="00BC2BE7" w:rsidRPr="008F04D1">
        <w:t>ā</w:t>
      </w:r>
      <w:r w:rsidRPr="008F04D1">
        <w:t xml:space="preserve">nau </w:t>
      </w:r>
      <w:r w:rsidR="4E7A45B0" w:rsidRPr="008F04D1">
        <w:t xml:space="preserve">relationships </w:t>
      </w:r>
      <w:r w:rsidRPr="008F04D1">
        <w:t>is integral to the recovery process</w:t>
      </w:r>
      <w:r w:rsidR="00BC2BE7" w:rsidRPr="008F04D1">
        <w:t>. It is</w:t>
      </w:r>
      <w:r w:rsidRPr="008F04D1">
        <w:t xml:space="preserve"> both an opportunity arising from greater stability and an important contributor to that stability.</w:t>
      </w:r>
    </w:p>
    <w:p w14:paraId="7D42AE9E" w14:textId="77777777" w:rsidR="00433D28" w:rsidRPr="008F04D1" w:rsidRDefault="00433D28" w:rsidP="00397DA8"/>
    <w:p w14:paraId="0231CDCD" w14:textId="4871ABE6" w:rsidR="00DF7DDA" w:rsidRPr="008F04D1" w:rsidRDefault="00433D28" w:rsidP="00397DA8">
      <w:pPr>
        <w:pStyle w:val="Heading2"/>
        <w:rPr>
          <w:rFonts w:eastAsia="PMingLiU"/>
        </w:rPr>
      </w:pPr>
      <w:bookmarkStart w:id="668" w:name="_10.2_Workforce_training"/>
      <w:bookmarkStart w:id="669" w:name="_Toc141792652"/>
      <w:bookmarkStart w:id="670" w:name="_Toc142591424"/>
      <w:bookmarkStart w:id="671" w:name="_Toc142592079"/>
      <w:bookmarkStart w:id="672" w:name="_Toc207639904"/>
      <w:bookmarkEnd w:id="668"/>
      <w:r w:rsidRPr="008F04D1">
        <w:t>10.2</w:t>
      </w:r>
      <w:r w:rsidR="00A53336" w:rsidRPr="008F04D1">
        <w:t xml:space="preserve"> </w:t>
      </w:r>
      <w:r w:rsidRPr="008F04D1">
        <w:t>Workforce training and professional development</w:t>
      </w:r>
      <w:bookmarkEnd w:id="662"/>
      <w:bookmarkEnd w:id="663"/>
      <w:bookmarkEnd w:id="664"/>
      <w:bookmarkEnd w:id="669"/>
      <w:bookmarkEnd w:id="670"/>
      <w:bookmarkEnd w:id="671"/>
      <w:bookmarkEnd w:id="672"/>
    </w:p>
    <w:p w14:paraId="4BB0E240" w14:textId="0D5F1242" w:rsidR="00DF7DDA" w:rsidRPr="008F04D1" w:rsidRDefault="00433D28" w:rsidP="00397DA8">
      <w:r w:rsidRPr="008F04D1">
        <w:t>Clinical staff members in a specialist service must receive appropriate orientation, mentoring</w:t>
      </w:r>
      <w:r w:rsidR="00094443" w:rsidRPr="008F04D1">
        <w:t>,</w:t>
      </w:r>
      <w:r w:rsidRPr="008F04D1">
        <w:t xml:space="preserve"> and supervision to enable them to develop experience and </w:t>
      </w:r>
      <w:r w:rsidR="4AB9BABF" w:rsidRPr="008F04D1">
        <w:t>high</w:t>
      </w:r>
      <w:r w:rsidRPr="008F04D1">
        <w:t xml:space="preserve"> competence in the provision of OST. In some cases</w:t>
      </w:r>
      <w:r w:rsidR="00BC2BE7" w:rsidRPr="008F04D1">
        <w:t>,</w:t>
      </w:r>
      <w:r w:rsidRPr="008F04D1">
        <w:t xml:space="preserve"> especially </w:t>
      </w:r>
      <w:r w:rsidR="00951F56" w:rsidRPr="008F04D1">
        <w:t>in</w:t>
      </w:r>
      <w:r w:rsidRPr="008F04D1">
        <w:t xml:space="preserve"> smaller services</w:t>
      </w:r>
      <w:r w:rsidR="00BC2BE7" w:rsidRPr="008F04D1">
        <w:t xml:space="preserve">, </w:t>
      </w:r>
      <w:r w:rsidRPr="008F04D1">
        <w:t>this may need to come from outside the service itself.</w:t>
      </w:r>
    </w:p>
    <w:p w14:paraId="5BE4949B" w14:textId="77777777" w:rsidR="00433D28" w:rsidRPr="008F04D1" w:rsidRDefault="00433D28" w:rsidP="00397DA8"/>
    <w:p w14:paraId="6B25E99B" w14:textId="15F5D997" w:rsidR="00433D28" w:rsidRPr="008F04D1" w:rsidRDefault="00433D28" w:rsidP="00397DA8">
      <w:r w:rsidRPr="008F04D1">
        <w:t xml:space="preserve">As a general guide, specialist service staff will have or </w:t>
      </w:r>
      <w:r w:rsidR="0004450F" w:rsidRPr="008F04D1">
        <w:t xml:space="preserve">will </w:t>
      </w:r>
      <w:r w:rsidRPr="008F04D1">
        <w:t>be working to develop the following qualities and skills:</w:t>
      </w:r>
    </w:p>
    <w:p w14:paraId="287FBD58" w14:textId="4BDC71AB" w:rsidR="00433D28" w:rsidRPr="008F04D1" w:rsidRDefault="2670FAF6" w:rsidP="00B123AE">
      <w:pPr>
        <w:pStyle w:val="List"/>
      </w:pPr>
      <w:r w:rsidRPr="008F04D1">
        <w:t xml:space="preserve">a knowledge of the principles of </w:t>
      </w:r>
      <w:r w:rsidR="1F28FFF2" w:rsidRPr="008F04D1">
        <w:t>Te Tiriti o Waitangi</w:t>
      </w:r>
      <w:r w:rsidRPr="008F04D1">
        <w:t xml:space="preserve"> and its implications for </w:t>
      </w:r>
      <w:r w:rsidR="661B73D5" w:rsidRPr="008F04D1">
        <w:t>tāngata whai ora</w:t>
      </w:r>
      <w:r w:rsidR="184574F4" w:rsidRPr="008F04D1">
        <w:t xml:space="preserve"> and the provision of equitable OST services</w:t>
      </w:r>
    </w:p>
    <w:p w14:paraId="478FB14F" w14:textId="66801650" w:rsidR="00433D28" w:rsidRPr="008F04D1" w:rsidRDefault="2670FAF6" w:rsidP="00B123AE">
      <w:pPr>
        <w:pStyle w:val="List"/>
      </w:pPr>
      <w:r w:rsidRPr="008F04D1">
        <w:t xml:space="preserve">an understanding of the inherent power imbalance in the relationship between </w:t>
      </w:r>
      <w:r w:rsidR="661B73D5" w:rsidRPr="008F04D1">
        <w:t>tāngata whai ora</w:t>
      </w:r>
      <w:r w:rsidRPr="008F04D1">
        <w:t xml:space="preserve"> and an OST provider</w:t>
      </w:r>
    </w:p>
    <w:p w14:paraId="6E920374" w14:textId="6301822A" w:rsidR="00433D28" w:rsidRPr="008F04D1" w:rsidRDefault="2670FAF6" w:rsidP="00B123AE">
      <w:pPr>
        <w:pStyle w:val="List"/>
      </w:pPr>
      <w:r w:rsidRPr="008F04D1">
        <w:t xml:space="preserve">a positive, recovery- and wellbeing-focused, </w:t>
      </w:r>
      <w:r w:rsidR="661B73D5" w:rsidRPr="008F04D1">
        <w:t>person</w:t>
      </w:r>
      <w:r w:rsidRPr="008F04D1">
        <w:t>-centred</w:t>
      </w:r>
      <w:r w:rsidR="26E225C7" w:rsidRPr="008F04D1">
        <w:t>,</w:t>
      </w:r>
      <w:r w:rsidRPr="008F04D1">
        <w:t xml:space="preserve"> and non-judgemental approach and attitude</w:t>
      </w:r>
    </w:p>
    <w:p w14:paraId="729B7E96" w14:textId="209AA906" w:rsidR="004D0427" w:rsidRPr="008F04D1" w:rsidRDefault="0EB85226" w:rsidP="00B123AE">
      <w:pPr>
        <w:pStyle w:val="List"/>
      </w:pPr>
      <w:r w:rsidRPr="008F04D1">
        <w:t xml:space="preserve">an understanding of </w:t>
      </w:r>
      <w:r w:rsidR="1472F9E7" w:rsidRPr="008F04D1">
        <w:t xml:space="preserve">consumer advisor and peer support </w:t>
      </w:r>
      <w:r w:rsidRPr="008F04D1">
        <w:t>roles and how to complement these relationships within their practice</w:t>
      </w:r>
    </w:p>
    <w:p w14:paraId="52542DA9" w14:textId="6853016D" w:rsidR="00433D28" w:rsidRPr="008F04D1" w:rsidRDefault="2670FAF6" w:rsidP="00B123AE">
      <w:pPr>
        <w:pStyle w:val="List"/>
      </w:pPr>
      <w:r w:rsidRPr="008F04D1">
        <w:lastRenderedPageBreak/>
        <w:t xml:space="preserve">a willingness to work with all </w:t>
      </w:r>
      <w:r w:rsidR="661B73D5" w:rsidRPr="008F04D1">
        <w:t>tāngata whai ora</w:t>
      </w:r>
      <w:r w:rsidRPr="008F04D1">
        <w:t xml:space="preserve"> regardless of race, ethnicity, age, disability, sexual orientation, gender</w:t>
      </w:r>
      <w:r w:rsidR="24F25D2C" w:rsidRPr="008F04D1">
        <w:t>,</w:t>
      </w:r>
      <w:r w:rsidRPr="008F04D1">
        <w:t xml:space="preserve"> or health status, and experience or skills in working with diversity</w:t>
      </w:r>
    </w:p>
    <w:p w14:paraId="02689F44" w14:textId="536A9FEB" w:rsidR="00DF7DDA" w:rsidRPr="008F04D1" w:rsidRDefault="2670FAF6" w:rsidP="00B123AE">
      <w:pPr>
        <w:pStyle w:val="List"/>
        <w:rPr>
          <w:rFonts w:eastAsia="Arial"/>
          <w:color w:val="000000" w:themeColor="text1"/>
        </w:rPr>
      </w:pPr>
      <w:r w:rsidRPr="008F04D1">
        <w:t xml:space="preserve">an inclusive attitude towards </w:t>
      </w:r>
      <w:r w:rsidR="367966DC" w:rsidRPr="008F04D1">
        <w:rPr>
          <w:rFonts w:eastAsia="Arial"/>
          <w:color w:val="000000" w:themeColor="text1"/>
        </w:rPr>
        <w:t>whānau</w:t>
      </w:r>
    </w:p>
    <w:p w14:paraId="02B29247" w14:textId="2E062AFE" w:rsidR="00433D28" w:rsidRPr="008F04D1" w:rsidRDefault="10CC5598" w:rsidP="00B123AE">
      <w:pPr>
        <w:pStyle w:val="List"/>
      </w:pPr>
      <w:r w:rsidRPr="008F04D1">
        <w:t xml:space="preserve">a flexible </w:t>
      </w:r>
      <w:r w:rsidR="2670FAF6" w:rsidRPr="008F04D1">
        <w:t>approach to treatment and a focus on treatment retention</w:t>
      </w:r>
    </w:p>
    <w:p w14:paraId="17A26578" w14:textId="753F0C61" w:rsidR="00DF7DDA" w:rsidRPr="008F04D1" w:rsidRDefault="2670FAF6" w:rsidP="00B123AE">
      <w:pPr>
        <w:pStyle w:val="List"/>
        <w:rPr>
          <w:color w:val="000000" w:themeColor="text1"/>
        </w:rPr>
      </w:pPr>
      <w:r w:rsidRPr="008F04D1">
        <w:t xml:space="preserve">an awareness of key documents and publications relevant to OST and </w:t>
      </w:r>
      <w:r w:rsidR="5FF322A5" w:rsidRPr="008F04D1">
        <w:t>co-existing</w:t>
      </w:r>
      <w:r w:rsidRPr="008F04D1">
        <w:t xml:space="preserve"> </w:t>
      </w:r>
      <w:r w:rsidR="1B52E474" w:rsidRPr="008F04D1">
        <w:t xml:space="preserve">medical and </w:t>
      </w:r>
      <w:r w:rsidRPr="008F04D1">
        <w:t xml:space="preserve">mental health </w:t>
      </w:r>
      <w:r w:rsidR="650EA8F3" w:rsidRPr="008F04D1">
        <w:t>disorders</w:t>
      </w:r>
    </w:p>
    <w:p w14:paraId="4C1B757E" w14:textId="77777777" w:rsidR="00433D28" w:rsidRPr="008F04D1" w:rsidRDefault="2670FAF6" w:rsidP="00B123AE">
      <w:pPr>
        <w:pStyle w:val="List"/>
      </w:pPr>
      <w:r w:rsidRPr="008F04D1">
        <w:t>an understanding of and willingness to challenge stigma associated with addiction and OST</w:t>
      </w:r>
    </w:p>
    <w:p w14:paraId="5477513C" w14:textId="0ECAEE83" w:rsidR="00433D28" w:rsidRPr="008F04D1" w:rsidRDefault="2670FAF6" w:rsidP="00B123AE">
      <w:pPr>
        <w:pStyle w:val="List"/>
      </w:pPr>
      <w:r w:rsidRPr="008F04D1">
        <w:t>a willingness to undertake further education in addiction</w:t>
      </w:r>
      <w:r w:rsidR="00020303">
        <w:t xml:space="preserve"> and trauma-informed practice</w:t>
      </w:r>
      <w:r w:rsidRPr="008F04D1">
        <w:t>, including study towards a relevant postgraduate qualification.</w:t>
      </w:r>
    </w:p>
    <w:p w14:paraId="00745918" w14:textId="77777777" w:rsidR="00433D28" w:rsidRPr="008F04D1" w:rsidRDefault="00433D28" w:rsidP="00397DA8"/>
    <w:p w14:paraId="0A8AAF96" w14:textId="77777777" w:rsidR="00433D28" w:rsidRPr="008F04D1" w:rsidRDefault="00433D28" w:rsidP="00397DA8">
      <w:r w:rsidRPr="008F04D1">
        <w:t>Additionally, all specialist service clinical staff need to:</w:t>
      </w:r>
    </w:p>
    <w:p w14:paraId="057EB403" w14:textId="77777777" w:rsidR="00433D28" w:rsidRPr="008F04D1" w:rsidRDefault="2670FAF6" w:rsidP="00B123AE">
      <w:pPr>
        <w:pStyle w:val="Bullet"/>
      </w:pPr>
      <w:r w:rsidRPr="008F04D1">
        <w:t>receive regular clinical supervision</w:t>
      </w:r>
    </w:p>
    <w:p w14:paraId="68CC7DA3" w14:textId="77777777" w:rsidR="00433D28" w:rsidRPr="008F04D1" w:rsidRDefault="2670FAF6" w:rsidP="00B123AE">
      <w:pPr>
        <w:pStyle w:val="Bullet"/>
      </w:pPr>
      <w:r w:rsidRPr="008F04D1">
        <w:t xml:space="preserve">have (or be supported to attain) a relevant </w:t>
      </w:r>
      <w:r w:rsidR="1353205E" w:rsidRPr="008F04D1">
        <w:t xml:space="preserve">addiction </w:t>
      </w:r>
      <w:r w:rsidRPr="008F04D1">
        <w:t>tertiary qualification</w:t>
      </w:r>
    </w:p>
    <w:p w14:paraId="07FCD4A9" w14:textId="17DC380B" w:rsidR="00433D28" w:rsidRPr="008F04D1" w:rsidRDefault="2670FAF6" w:rsidP="00B123AE">
      <w:pPr>
        <w:pStyle w:val="Bullet"/>
      </w:pPr>
      <w:r w:rsidRPr="008F04D1">
        <w:t>be a registered health practitioner with the Addiction Practitioners</w:t>
      </w:r>
      <w:r w:rsidR="1388F8E6" w:rsidRPr="008F04D1">
        <w:t>’</w:t>
      </w:r>
      <w:r w:rsidRPr="008F04D1">
        <w:t xml:space="preserve"> Association of New Zealand (dapaanz), or another relevant professional body, or be supported to work toward professional registration</w:t>
      </w:r>
    </w:p>
    <w:p w14:paraId="09770B8C" w14:textId="1A2CC214" w:rsidR="00433D28" w:rsidRPr="008F04D1" w:rsidRDefault="2670FAF6" w:rsidP="00B123AE">
      <w:pPr>
        <w:pStyle w:val="Bullet"/>
      </w:pPr>
      <w:r w:rsidRPr="008F04D1">
        <w:t>receive ongoing training in:</w:t>
      </w:r>
    </w:p>
    <w:p w14:paraId="3702BD85" w14:textId="553D5732" w:rsidR="00433D28" w:rsidRPr="008F04D1" w:rsidRDefault="00433D28" w:rsidP="00B123AE">
      <w:pPr>
        <w:pStyle w:val="Bullet"/>
        <w:numPr>
          <w:ilvl w:val="1"/>
          <w:numId w:val="6"/>
        </w:numPr>
        <w:ind w:left="993"/>
      </w:pPr>
      <w:r w:rsidRPr="008F04D1">
        <w:t xml:space="preserve">these </w:t>
      </w:r>
      <w:r w:rsidR="00F63009">
        <w:t>g</w:t>
      </w:r>
      <w:r w:rsidRPr="008F04D1">
        <w:t>uidelines and any local protocols pertaining to OST</w:t>
      </w:r>
    </w:p>
    <w:p w14:paraId="7F2D71FA" w14:textId="1A98E758" w:rsidR="00433D28" w:rsidRPr="008F04D1" w:rsidRDefault="00433D28" w:rsidP="00B123AE">
      <w:pPr>
        <w:pStyle w:val="Bullet"/>
        <w:numPr>
          <w:ilvl w:val="1"/>
          <w:numId w:val="6"/>
        </w:numPr>
        <w:ind w:left="993"/>
      </w:pPr>
      <w:r w:rsidRPr="008F04D1">
        <w:t xml:space="preserve">the assessment and management of </w:t>
      </w:r>
      <w:r w:rsidR="00D47C8D" w:rsidRPr="008F04D1">
        <w:t>co</w:t>
      </w:r>
      <w:r w:rsidR="00613D0F" w:rsidRPr="008F04D1">
        <w:t>-</w:t>
      </w:r>
      <w:r w:rsidR="00D47C8D" w:rsidRPr="008F04D1">
        <w:t>exist</w:t>
      </w:r>
      <w:r w:rsidRPr="008F04D1">
        <w:t xml:space="preserve">ing mental health </w:t>
      </w:r>
      <w:r w:rsidR="5A585C5D" w:rsidRPr="008F04D1">
        <w:t>disorders</w:t>
      </w:r>
    </w:p>
    <w:p w14:paraId="0D7A7BC9" w14:textId="6BD4FA4B" w:rsidR="00433D28" w:rsidRPr="008F04D1" w:rsidRDefault="00433D28" w:rsidP="00B123AE">
      <w:pPr>
        <w:pStyle w:val="Bullet"/>
        <w:numPr>
          <w:ilvl w:val="1"/>
          <w:numId w:val="6"/>
        </w:numPr>
        <w:ind w:left="993"/>
      </w:pPr>
      <w:r w:rsidRPr="008F04D1">
        <w:t xml:space="preserve">the management of </w:t>
      </w:r>
      <w:r w:rsidR="00D47C8D" w:rsidRPr="008F04D1">
        <w:t>co</w:t>
      </w:r>
      <w:r w:rsidR="00613D0F" w:rsidRPr="008F04D1">
        <w:t>-</w:t>
      </w:r>
      <w:r w:rsidR="00D47C8D" w:rsidRPr="008F04D1">
        <w:t>exist</w:t>
      </w:r>
      <w:r w:rsidRPr="008F04D1">
        <w:t xml:space="preserve">ing physical health problems common in </w:t>
      </w:r>
      <w:r w:rsidR="4AFD0769" w:rsidRPr="008F04D1">
        <w:t>OUD</w:t>
      </w:r>
    </w:p>
    <w:p w14:paraId="2EEB7A27" w14:textId="6493130B" w:rsidR="00433D28" w:rsidRPr="008F04D1" w:rsidRDefault="00433D28" w:rsidP="00B123AE">
      <w:pPr>
        <w:pStyle w:val="Bullet"/>
        <w:numPr>
          <w:ilvl w:val="1"/>
          <w:numId w:val="6"/>
        </w:numPr>
        <w:ind w:left="993"/>
      </w:pPr>
      <w:r w:rsidRPr="008F04D1">
        <w:t>the management of problematic substance use</w:t>
      </w:r>
    </w:p>
    <w:p w14:paraId="1ABA037C" w14:textId="5D7CD49E" w:rsidR="00433D28" w:rsidRPr="008F04D1" w:rsidRDefault="00433D28" w:rsidP="00B123AE">
      <w:pPr>
        <w:pStyle w:val="Bullet"/>
        <w:numPr>
          <w:ilvl w:val="1"/>
          <w:numId w:val="6"/>
        </w:numPr>
        <w:ind w:left="993"/>
      </w:pPr>
      <w:r w:rsidRPr="008F04D1">
        <w:t>the pharmacology and pharmacokinetics of opioids and drug interactions</w:t>
      </w:r>
    </w:p>
    <w:p w14:paraId="6D24734D" w14:textId="18F5A23E" w:rsidR="00433D28" w:rsidRPr="008F04D1" w:rsidRDefault="00433D28" w:rsidP="00B123AE">
      <w:pPr>
        <w:pStyle w:val="Bullet"/>
        <w:numPr>
          <w:ilvl w:val="1"/>
          <w:numId w:val="6"/>
        </w:numPr>
        <w:ind w:left="993"/>
      </w:pPr>
      <w:r w:rsidRPr="008F04D1">
        <w:t>recovery-orientated OST</w:t>
      </w:r>
    </w:p>
    <w:p w14:paraId="2A684736" w14:textId="225DED22" w:rsidR="00433D28" w:rsidRPr="008F04D1" w:rsidRDefault="00433D28" w:rsidP="00B123AE">
      <w:pPr>
        <w:pStyle w:val="Bullet"/>
        <w:numPr>
          <w:ilvl w:val="1"/>
          <w:numId w:val="6"/>
        </w:numPr>
        <w:ind w:left="993"/>
      </w:pPr>
      <w:r w:rsidRPr="008F04D1">
        <w:t>Whānau Ora and family-inclusive practice.</w:t>
      </w:r>
    </w:p>
    <w:p w14:paraId="7D80AE5E" w14:textId="77777777" w:rsidR="00E6375A" w:rsidRPr="008F04D1" w:rsidRDefault="00E6375A" w:rsidP="00B123AE"/>
    <w:p w14:paraId="4CAE3E7D" w14:textId="77777777" w:rsidR="00E6375A" w:rsidRPr="008F04D1" w:rsidRDefault="00E6375A" w:rsidP="00553C17">
      <w:r w:rsidRPr="008F04D1">
        <w:t>To ensure professionalism and consistency of service delivery, all OST clinicians are expected to demonstrate commitment to ongoing addiction treatment education, as follows.</w:t>
      </w:r>
    </w:p>
    <w:p w14:paraId="53A02271" w14:textId="135BABAD" w:rsidR="00E6375A" w:rsidRPr="008F04D1" w:rsidRDefault="2D1E2079" w:rsidP="00B123AE">
      <w:pPr>
        <w:pStyle w:val="Bullet"/>
      </w:pPr>
      <w:r w:rsidRPr="008F04D1">
        <w:t>Senior clinicians (including doctors</w:t>
      </w:r>
      <w:r w:rsidR="5548CC2D" w:rsidRPr="008F04D1">
        <w:t>, nurse practitioners, designated nurse prescribers</w:t>
      </w:r>
      <w:r w:rsidR="00E401FB">
        <w:t>,</w:t>
      </w:r>
      <w:r w:rsidR="5548CC2D" w:rsidRPr="008F04D1">
        <w:t xml:space="preserve"> and designated pharmacist prescribers</w:t>
      </w:r>
      <w:r w:rsidRPr="008F04D1">
        <w:t>) and key workers in specialist services are expected to have, or be enrolled in study towards, relevant addiction qualifications (ideally postgraduate) or be experienced in the addiction treatment sector.</w:t>
      </w:r>
    </w:p>
    <w:p w14:paraId="41562B82" w14:textId="2AF10F9E" w:rsidR="00E6375A" w:rsidRPr="008F04D1" w:rsidRDefault="2D1E2079" w:rsidP="00B123AE">
      <w:pPr>
        <w:pStyle w:val="Bullet"/>
      </w:pPr>
      <w:r w:rsidRPr="008F04D1">
        <w:t>Gazetted doctors are expected to have completed, or be enrolled in, relevant addiction postgraduate training.</w:t>
      </w:r>
    </w:p>
    <w:p w14:paraId="21CFE7A1" w14:textId="06E261B5" w:rsidR="00E6375A" w:rsidRPr="008F04D1" w:rsidRDefault="2D1E2079" w:rsidP="00B123AE">
      <w:pPr>
        <w:pStyle w:val="Bullet"/>
      </w:pPr>
      <w:r w:rsidRPr="008F04D1">
        <w:t xml:space="preserve">Authorised GPs (including prison medical officers), </w:t>
      </w:r>
      <w:r w:rsidR="557EAC55" w:rsidRPr="008F04D1">
        <w:t xml:space="preserve">nurse </w:t>
      </w:r>
      <w:r w:rsidR="645451EC" w:rsidRPr="008F04D1">
        <w:t>practitioners, designated nurse prescribers</w:t>
      </w:r>
      <w:r w:rsidR="0AA2C7E7" w:rsidRPr="008F04D1">
        <w:t>,</w:t>
      </w:r>
      <w:r w:rsidR="645451EC" w:rsidRPr="008F04D1">
        <w:t xml:space="preserve"> designated pharmacist prescribers, </w:t>
      </w:r>
      <w:r w:rsidRPr="008F04D1">
        <w:t>practice nurses</w:t>
      </w:r>
      <w:r w:rsidR="3BD28AB4" w:rsidRPr="008F04D1">
        <w:t>,</w:t>
      </w:r>
      <w:r w:rsidRPr="008F04D1">
        <w:t xml:space="preserve"> and prison health nurses are expected to have </w:t>
      </w:r>
      <w:r w:rsidRPr="008F04D1">
        <w:lastRenderedPageBreak/>
        <w:t xml:space="preserve">received training in OST prescribing and </w:t>
      </w:r>
      <w:r w:rsidR="55AD8BA1" w:rsidRPr="008F04D1">
        <w:t>case</w:t>
      </w:r>
      <w:r w:rsidRPr="008F04D1">
        <w:t xml:space="preserve"> management. </w:t>
      </w:r>
      <w:r w:rsidR="10E6532B" w:rsidRPr="008F04D1">
        <w:t xml:space="preserve">Authorised </w:t>
      </w:r>
      <w:r w:rsidR="668F1EB2" w:rsidRPr="008F04D1">
        <w:t>GPs</w:t>
      </w:r>
      <w:r w:rsidR="76856544" w:rsidRPr="008F04D1">
        <w:t xml:space="preserve"> and designated nurse prescribers</w:t>
      </w:r>
      <w:r w:rsidRPr="008F04D1">
        <w:t xml:space="preserve"> are also expected to enrol in any local OST training and liaison events developed specifically for their sector.</w:t>
      </w:r>
    </w:p>
    <w:p w14:paraId="3FF5D751" w14:textId="25F490C9" w:rsidR="00E6375A" w:rsidRPr="008F04D1" w:rsidRDefault="2D1E2079" w:rsidP="006F4B06">
      <w:pPr>
        <w:pStyle w:val="Bullet"/>
      </w:pPr>
      <w:r w:rsidRPr="008F04D1">
        <w:t xml:space="preserve">Pharmacists are expected to have completed </w:t>
      </w:r>
      <w:r w:rsidR="2449C2C0" w:rsidRPr="008F04D1">
        <w:t xml:space="preserve">relevant </w:t>
      </w:r>
      <w:r w:rsidRPr="008F04D1">
        <w:t xml:space="preserve">training in </w:t>
      </w:r>
      <w:r w:rsidR="498D426F" w:rsidRPr="008F04D1">
        <w:t>OST</w:t>
      </w:r>
      <w:r w:rsidR="006F0A3F">
        <w:t xml:space="preserve"> (</w:t>
      </w:r>
      <w:r w:rsidR="005208FC">
        <w:t xml:space="preserve">see section </w:t>
      </w:r>
      <w:r w:rsidR="006F0A3F" w:rsidRPr="006B7447">
        <w:t>9.1.2 Training</w:t>
      </w:r>
      <w:r w:rsidR="006F0A3F">
        <w:t>)</w:t>
      </w:r>
      <w:r w:rsidR="4A82A8CD" w:rsidRPr="008F04D1">
        <w:t>.</w:t>
      </w:r>
    </w:p>
    <w:p w14:paraId="3CA1C053" w14:textId="49A4FFD5" w:rsidR="00433D28" w:rsidRPr="008F04D1" w:rsidRDefault="2D1E2079" w:rsidP="00B123AE">
      <w:pPr>
        <w:pStyle w:val="Bullet"/>
      </w:pPr>
      <w:r w:rsidRPr="008F04D1">
        <w:t xml:space="preserve">All clinical and medical staff working with </w:t>
      </w:r>
      <w:r w:rsidR="661B73D5" w:rsidRPr="008F04D1">
        <w:t>tāngata whai ora</w:t>
      </w:r>
      <w:r w:rsidRPr="008F04D1">
        <w:t xml:space="preserve"> on OST are expected to have completed </w:t>
      </w:r>
      <w:r w:rsidR="5241E296" w:rsidRPr="008F04D1">
        <w:t xml:space="preserve">training </w:t>
      </w:r>
      <w:r w:rsidR="372B9B09" w:rsidRPr="008F04D1">
        <w:t xml:space="preserve">for OST providers </w:t>
      </w:r>
      <w:r w:rsidR="5241E296" w:rsidRPr="008F04D1">
        <w:t xml:space="preserve">endorsed </w:t>
      </w:r>
      <w:bookmarkStart w:id="673" w:name="_Hlk149743692"/>
      <w:r w:rsidR="5241E296" w:rsidRPr="008F04D1">
        <w:t xml:space="preserve">by </w:t>
      </w:r>
      <w:r w:rsidR="00F60289" w:rsidRPr="000D4DCD">
        <w:rPr>
          <w:rFonts w:eastAsia="Arial"/>
        </w:rPr>
        <w:t>Ministry of Health</w:t>
      </w:r>
      <w:r w:rsidR="0591BD01" w:rsidRPr="008F04D1">
        <w:t xml:space="preserve"> or </w:t>
      </w:r>
      <w:bookmarkEnd w:id="673"/>
      <w:r w:rsidR="00444F61">
        <w:t>Health NZ</w:t>
      </w:r>
      <w:r w:rsidRPr="008F04D1">
        <w:t>.</w:t>
      </w:r>
    </w:p>
    <w:p w14:paraId="3463AF0E" w14:textId="31EDAB69" w:rsidR="18265E75" w:rsidRPr="008F04D1" w:rsidRDefault="18265E75" w:rsidP="00B123AE"/>
    <w:p w14:paraId="245C0247" w14:textId="00F35A36" w:rsidR="00433D28" w:rsidRPr="008F04D1" w:rsidRDefault="00433D28" w:rsidP="00737873">
      <w:pPr>
        <w:rPr>
          <w:lang w:eastAsia="en-NZ"/>
        </w:rPr>
      </w:pPr>
      <w:r w:rsidRPr="008F04D1">
        <w:t xml:space="preserve">Lead clinicians and medical practitioners must be members of appropriate professional organisations, such as the </w:t>
      </w:r>
      <w:r w:rsidR="008E47FC" w:rsidRPr="008F04D1">
        <w:t>section</w:t>
      </w:r>
      <w:r w:rsidRPr="008F04D1">
        <w:t xml:space="preserve"> of Addiction Psychiatry within the Royal Australian and New Zealand College of Psychiatrists or the Australasian Chapter of Addiction Medicine in the Royal Australasian College of Physicians and be involved with the NAOTP.</w:t>
      </w:r>
    </w:p>
    <w:p w14:paraId="78D01443" w14:textId="77777777" w:rsidR="008B096E" w:rsidRPr="008F04D1" w:rsidRDefault="008B096E" w:rsidP="00397DA8"/>
    <w:p w14:paraId="61A65090" w14:textId="566E02BC" w:rsidR="00DF7DDA" w:rsidRPr="008F04D1" w:rsidRDefault="00593B2D" w:rsidP="00397DA8">
      <w:r w:rsidRPr="008F04D1">
        <w:t>To</w:t>
      </w:r>
      <w:r w:rsidR="00433D28" w:rsidRPr="008F04D1">
        <w:t xml:space="preserve"> maintain proficiency in their field, services should support lead clinicians and senior staff members </w:t>
      </w:r>
      <w:r w:rsidR="00E6375A" w:rsidRPr="008F04D1">
        <w:t xml:space="preserve">to actively engage with the national OST sector community, including </w:t>
      </w:r>
      <w:r w:rsidR="00433D28" w:rsidRPr="008F04D1">
        <w:t>attend</w:t>
      </w:r>
      <w:r w:rsidR="00E6375A" w:rsidRPr="008F04D1">
        <w:t>ance at</w:t>
      </w:r>
      <w:r w:rsidR="685186D1" w:rsidRPr="008F04D1">
        <w:t xml:space="preserve"> </w:t>
      </w:r>
      <w:r w:rsidR="00433D28" w:rsidRPr="008F04D1">
        <w:t>specialist sector meetings and networking opportunities with other OST providers.</w:t>
      </w:r>
    </w:p>
    <w:p w14:paraId="446D98D3" w14:textId="77777777" w:rsidR="00433D28" w:rsidRPr="008F04D1" w:rsidRDefault="00433D28" w:rsidP="00397DA8"/>
    <w:p w14:paraId="3B8CC1CD" w14:textId="536F48FF" w:rsidR="00433D28" w:rsidRPr="008F04D1" w:rsidRDefault="00433D28" w:rsidP="00397DA8">
      <w:r w:rsidRPr="008F04D1">
        <w:t>It is expected that services will support staff in leadership</w:t>
      </w:r>
      <w:r w:rsidR="001C14FE" w:rsidRPr="008F04D1">
        <w:t xml:space="preserve"> or </w:t>
      </w:r>
      <w:r w:rsidRPr="008F04D1">
        <w:t>management positions and medical officers working in OST to attend at least one NAOTP meeting each year</w:t>
      </w:r>
      <w:r w:rsidR="00B120F0" w:rsidRPr="008F04D1">
        <w:t xml:space="preserve">. </w:t>
      </w:r>
      <w:r w:rsidR="2D1C69B6" w:rsidRPr="008F04D1">
        <w:t>S</w:t>
      </w:r>
      <w:r w:rsidR="15E5B88D" w:rsidRPr="008F04D1">
        <w:t>enior</w:t>
      </w:r>
      <w:r w:rsidRPr="008F04D1">
        <w:t xml:space="preserve"> medical staff who have influence in </w:t>
      </w:r>
      <w:r w:rsidR="00B120F0" w:rsidRPr="008F04D1">
        <w:t>their service</w:t>
      </w:r>
      <w:r w:rsidR="00791D8F" w:rsidRPr="008F04D1">
        <w:t>’</w:t>
      </w:r>
      <w:r w:rsidR="00B120F0" w:rsidRPr="008F04D1">
        <w:t xml:space="preserve">s </w:t>
      </w:r>
      <w:r w:rsidRPr="008F04D1">
        <w:t xml:space="preserve">policy development </w:t>
      </w:r>
      <w:r w:rsidR="50AFDACE" w:rsidRPr="008F04D1">
        <w:t>are</w:t>
      </w:r>
      <w:r w:rsidR="00CD5557" w:rsidRPr="008F04D1">
        <w:t xml:space="preserve"> expected to</w:t>
      </w:r>
      <w:r w:rsidRPr="008F04D1">
        <w:t xml:space="preserve"> attend the majority of NAOTP meetings.</w:t>
      </w:r>
    </w:p>
    <w:p w14:paraId="5BEA1ED0" w14:textId="69944191" w:rsidR="2F32EF1A" w:rsidRPr="008F04D1" w:rsidRDefault="2F32EF1A" w:rsidP="2F32EF1A"/>
    <w:p w14:paraId="2DF2ED0D" w14:textId="12D88CAE" w:rsidR="00433D28" w:rsidRPr="008F04D1" w:rsidRDefault="0890058F" w:rsidP="005D0C10">
      <w:pPr>
        <w:pStyle w:val="Heading2"/>
      </w:pPr>
      <w:bookmarkStart w:id="674" w:name="_Toc142591425"/>
      <w:bookmarkStart w:id="675" w:name="_Toc142592080"/>
      <w:bookmarkStart w:id="676" w:name="_Toc207639905"/>
      <w:r w:rsidRPr="008F04D1">
        <w:t>10.3</w:t>
      </w:r>
      <w:r w:rsidR="00A53336" w:rsidRPr="008F04D1">
        <w:t xml:space="preserve"> </w:t>
      </w:r>
      <w:r w:rsidR="0C9F9735" w:rsidRPr="008F04D1">
        <w:t xml:space="preserve">Cultural </w:t>
      </w:r>
      <w:r w:rsidR="00D95D8F" w:rsidRPr="008F04D1">
        <w:t xml:space="preserve">support workforce </w:t>
      </w:r>
      <w:r w:rsidR="0C9F9735" w:rsidRPr="008F04D1">
        <w:t xml:space="preserve">– for </w:t>
      </w:r>
      <w:r w:rsidR="00A71D88" w:rsidRPr="008F04D1">
        <w:t>tāngata whai ora</w:t>
      </w:r>
      <w:r w:rsidR="0C9F9735" w:rsidRPr="008F04D1">
        <w:t xml:space="preserve"> and the OST service</w:t>
      </w:r>
      <w:bookmarkEnd w:id="674"/>
      <w:bookmarkEnd w:id="675"/>
      <w:bookmarkEnd w:id="676"/>
    </w:p>
    <w:p w14:paraId="5A149D5D" w14:textId="6C36F23B" w:rsidR="00433D28" w:rsidRPr="008F04D1" w:rsidRDefault="008204EE" w:rsidP="6B2CCEAF">
      <w:r w:rsidRPr="008F04D1">
        <w:t>Tāngata whai ora</w:t>
      </w:r>
      <w:r w:rsidRPr="008F04D1" w:rsidDel="008E0E63">
        <w:t xml:space="preserve"> who whakapapa </w:t>
      </w:r>
      <w:r w:rsidRPr="008F04D1">
        <w:t xml:space="preserve">Māori should be actively offered cultural supports. </w:t>
      </w:r>
      <w:r w:rsidR="008671C0" w:rsidRPr="008F04D1">
        <w:t xml:space="preserve">This pertains to approximately </w:t>
      </w:r>
      <w:r w:rsidR="00007F74" w:rsidRPr="008F04D1">
        <w:t>1</w:t>
      </w:r>
      <w:r w:rsidR="00D50002">
        <w:t>8</w:t>
      </w:r>
      <w:r w:rsidR="00007F74" w:rsidRPr="008F04D1">
        <w:t xml:space="preserve"> percent </w:t>
      </w:r>
      <w:r w:rsidR="008671C0" w:rsidRPr="008F04D1">
        <w:t>of tāngata whai ora receiving OST</w:t>
      </w:r>
      <w:r w:rsidR="00007F74" w:rsidRPr="008F04D1">
        <w:t xml:space="preserve"> </w:t>
      </w:r>
      <w:r w:rsidR="007F2B41" w:rsidRPr="008F04D1">
        <w:t>(Ministry of Health, 202</w:t>
      </w:r>
      <w:r w:rsidR="00D50002">
        <w:t>5</w:t>
      </w:r>
      <w:r w:rsidR="007F2B41" w:rsidRPr="008F04D1">
        <w:t xml:space="preserve">). </w:t>
      </w:r>
      <w:r w:rsidR="0C9F9735" w:rsidRPr="008F04D1">
        <w:t xml:space="preserve">Ideally all services should work towards a </w:t>
      </w:r>
      <w:r w:rsidR="008F7D8A" w:rsidRPr="008F04D1">
        <w:t xml:space="preserve">representative </w:t>
      </w:r>
      <w:r w:rsidR="0C9F9735" w:rsidRPr="008F04D1">
        <w:t>workforce.</w:t>
      </w:r>
      <w:r w:rsidR="0081419F" w:rsidRPr="008F04D1">
        <w:t xml:space="preserve"> </w:t>
      </w:r>
      <w:r w:rsidR="0C9F9735" w:rsidRPr="008F04D1">
        <w:t xml:space="preserve">Māori </w:t>
      </w:r>
      <w:r w:rsidR="270742D5" w:rsidRPr="008F04D1">
        <w:t xml:space="preserve">staff </w:t>
      </w:r>
      <w:r w:rsidR="0031713F" w:rsidRPr="008F04D1">
        <w:t>may work directly with tāngata whai ora Māori as part of their caseload where possible</w:t>
      </w:r>
      <w:r w:rsidR="008521C7" w:rsidRPr="008F04D1">
        <w:t>,</w:t>
      </w:r>
      <w:r w:rsidR="0031713F" w:rsidRPr="008F04D1" w:rsidDel="00CF4559">
        <w:t xml:space="preserve"> </w:t>
      </w:r>
      <w:r w:rsidR="00CB6995" w:rsidRPr="008F04D1">
        <w:t>but</w:t>
      </w:r>
      <w:r w:rsidR="270742D5" w:rsidRPr="008F04D1">
        <w:t xml:space="preserve"> </w:t>
      </w:r>
      <w:r w:rsidR="007E6643" w:rsidRPr="008F04D1">
        <w:t xml:space="preserve">they </w:t>
      </w:r>
      <w:r w:rsidR="2ECA8B2B" w:rsidRPr="008F04D1">
        <w:t xml:space="preserve">should not be expected </w:t>
      </w:r>
      <w:r w:rsidR="0C9F9735" w:rsidRPr="008F04D1">
        <w:t>to provide cultural support and advice across the service</w:t>
      </w:r>
      <w:r w:rsidR="0C9F9735" w:rsidRPr="008F04D1" w:rsidDel="00CB6995">
        <w:t>.</w:t>
      </w:r>
    </w:p>
    <w:p w14:paraId="0BA952F6" w14:textId="77777777" w:rsidR="006A6CE5" w:rsidRPr="008F04D1" w:rsidRDefault="006A6CE5" w:rsidP="6B2CCEAF"/>
    <w:p w14:paraId="2B22CB5E" w14:textId="6E953CC5" w:rsidR="00E33977" w:rsidRPr="008F04D1" w:rsidRDefault="0C9F9735" w:rsidP="6B2CCEAF">
      <w:r w:rsidRPr="008F04D1">
        <w:t xml:space="preserve">Cultural support for </w:t>
      </w:r>
      <w:r w:rsidR="00B03765" w:rsidRPr="008F04D1">
        <w:t>tāngata whai ora</w:t>
      </w:r>
      <w:r w:rsidRPr="008F04D1">
        <w:t xml:space="preserve"> and staff </w:t>
      </w:r>
      <w:r w:rsidR="35408490" w:rsidRPr="008F04D1">
        <w:t>may</w:t>
      </w:r>
      <w:r w:rsidRPr="008F04D1">
        <w:t xml:space="preserve"> be provided via a variety of models. One model is utilising a dedicated Māori cultural resource within or external to the wider </w:t>
      </w:r>
      <w:r w:rsidR="00252B1B" w:rsidRPr="008F04D1">
        <w:t>mental</w:t>
      </w:r>
      <w:r w:rsidRPr="008F04D1" w:rsidDel="00252B1B">
        <w:t xml:space="preserve"> </w:t>
      </w:r>
      <w:r w:rsidR="00252B1B" w:rsidRPr="008F04D1">
        <w:t xml:space="preserve">health </w:t>
      </w:r>
      <w:r w:rsidRPr="008F04D1">
        <w:t xml:space="preserve">and </w:t>
      </w:r>
      <w:r w:rsidR="00252B1B" w:rsidRPr="008F04D1">
        <w:t xml:space="preserve">addiction </w:t>
      </w:r>
      <w:r w:rsidRPr="008F04D1">
        <w:t xml:space="preserve">workforce to work independently with </w:t>
      </w:r>
      <w:r w:rsidR="00B03765" w:rsidRPr="008F04D1">
        <w:t>tāngata whai ora</w:t>
      </w:r>
      <w:r w:rsidRPr="008F04D1">
        <w:t xml:space="preserve"> or collaboratively with the OST team. Another model is employing cultural support within the OST team or wider addiction service.</w:t>
      </w:r>
      <w:r w:rsidRPr="008F04D1" w:rsidDel="00252B1B">
        <w:t xml:space="preserve"> </w:t>
      </w:r>
      <w:r w:rsidRPr="008F04D1">
        <w:t xml:space="preserve">When </w:t>
      </w:r>
      <w:r w:rsidR="1842EA6E" w:rsidRPr="008F04D1">
        <w:t>utilising</w:t>
      </w:r>
      <w:r w:rsidRPr="008F04D1">
        <w:t xml:space="preserve"> any model, </w:t>
      </w:r>
      <w:r w:rsidR="008A5F17" w:rsidRPr="008F04D1">
        <w:t xml:space="preserve">it </w:t>
      </w:r>
      <w:r w:rsidR="00172DB5" w:rsidRPr="008F04D1">
        <w:t xml:space="preserve">is important </w:t>
      </w:r>
      <w:r w:rsidR="008A5F17" w:rsidRPr="008F04D1">
        <w:t xml:space="preserve">to work </w:t>
      </w:r>
      <w:r w:rsidRPr="008F04D1">
        <w:t xml:space="preserve">with a </w:t>
      </w:r>
      <w:r w:rsidR="00336CBF" w:rsidRPr="008F04D1">
        <w:t>mana-</w:t>
      </w:r>
      <w:r w:rsidR="74B2E016" w:rsidRPr="008F04D1">
        <w:t>enhancing</w:t>
      </w:r>
      <w:r w:rsidR="004F02EB" w:rsidRPr="008F04D1">
        <w:t xml:space="preserve"> and</w:t>
      </w:r>
      <w:r w:rsidR="74B2E016" w:rsidRPr="008F04D1">
        <w:t xml:space="preserve"> </w:t>
      </w:r>
      <w:r w:rsidR="00B03765" w:rsidRPr="008F04D1">
        <w:t>person</w:t>
      </w:r>
      <w:r w:rsidR="004600AA" w:rsidRPr="008F04D1">
        <w:t>-</w:t>
      </w:r>
      <w:r w:rsidRPr="008F04D1">
        <w:t xml:space="preserve">centred approach </w:t>
      </w:r>
      <w:r w:rsidR="74B2E016" w:rsidRPr="008F04D1">
        <w:t xml:space="preserve">(as well as a </w:t>
      </w:r>
      <w:r w:rsidR="0063212B" w:rsidRPr="008F04D1">
        <w:t>whānau-</w:t>
      </w:r>
      <w:r w:rsidR="74B2E016" w:rsidRPr="008F04D1">
        <w:t xml:space="preserve">centric approach if appropriate) </w:t>
      </w:r>
      <w:r w:rsidRPr="008F04D1">
        <w:t xml:space="preserve">and a harm reduction understanding. </w:t>
      </w:r>
      <w:r w:rsidR="74B2E016" w:rsidRPr="008F04D1">
        <w:t xml:space="preserve">  </w:t>
      </w:r>
    </w:p>
    <w:p w14:paraId="730E1AF7" w14:textId="77777777" w:rsidR="00E33977" w:rsidRPr="008F04D1" w:rsidRDefault="00E33977" w:rsidP="6B2CCEAF"/>
    <w:p w14:paraId="0EB6EEC6" w14:textId="1ECFB6B8" w:rsidR="00433D28" w:rsidRPr="008F04D1" w:rsidRDefault="0C9F9735" w:rsidP="6B2CCEAF">
      <w:r w:rsidRPr="008F04D1">
        <w:t xml:space="preserve">Cultural advice and support for the entire OST workforce </w:t>
      </w:r>
      <w:r w:rsidR="24F2DB75" w:rsidRPr="008F04D1">
        <w:t>should</w:t>
      </w:r>
      <w:r w:rsidRPr="008F04D1">
        <w:t xml:space="preserve"> be sourced by the service, as well as relevant </w:t>
      </w:r>
      <w:r w:rsidR="00463D76" w:rsidRPr="008F04D1">
        <w:t xml:space="preserve">training in </w:t>
      </w:r>
      <w:r w:rsidRPr="008F04D1">
        <w:t xml:space="preserve">cultural </w:t>
      </w:r>
      <w:r w:rsidR="00FB0E88" w:rsidRPr="008F04D1">
        <w:t>competenc</w:t>
      </w:r>
      <w:r w:rsidR="00463D76" w:rsidRPr="008F04D1">
        <w:t>y</w:t>
      </w:r>
      <w:r w:rsidR="00FB0E88" w:rsidRPr="008F04D1">
        <w:t xml:space="preserve"> </w:t>
      </w:r>
      <w:r w:rsidRPr="008F04D1">
        <w:t xml:space="preserve">and cultural </w:t>
      </w:r>
      <w:r w:rsidR="00FB0E88" w:rsidRPr="008F04D1">
        <w:t>safety</w:t>
      </w:r>
      <w:r w:rsidRPr="008F04D1">
        <w:t>.</w:t>
      </w:r>
      <w:r w:rsidR="00E33977" w:rsidRPr="008F04D1">
        <w:t xml:space="preserve"> It is important that staff understand the articles of Te Tiriti o Waitangi and their application in providing equitable OST services.</w:t>
      </w:r>
    </w:p>
    <w:p w14:paraId="21F3A593" w14:textId="32CA5015" w:rsidR="00433D28" w:rsidRPr="008F04D1" w:rsidRDefault="00433D28" w:rsidP="00397DA8"/>
    <w:p w14:paraId="1B23B28D" w14:textId="4DA9A231" w:rsidR="00433D28" w:rsidRPr="008F04D1" w:rsidRDefault="00433D28" w:rsidP="00397DA8">
      <w:pPr>
        <w:pStyle w:val="Heading2"/>
        <w:rPr>
          <w:color w:val="4472C4" w:themeColor="accent1"/>
        </w:rPr>
      </w:pPr>
      <w:bookmarkStart w:id="677" w:name="_Toc142591426"/>
      <w:bookmarkStart w:id="678" w:name="_Toc142592081"/>
      <w:bookmarkStart w:id="679" w:name="_Toc207639906"/>
      <w:bookmarkStart w:id="680" w:name="_Toc141792653"/>
      <w:r w:rsidRPr="008F04D1">
        <w:lastRenderedPageBreak/>
        <w:t>Useful resources</w:t>
      </w:r>
      <w:bookmarkEnd w:id="677"/>
      <w:bookmarkEnd w:id="678"/>
      <w:bookmarkEnd w:id="679"/>
      <w:r w:rsidR="203A60F9" w:rsidRPr="008F04D1">
        <w:t xml:space="preserve"> </w:t>
      </w:r>
      <w:bookmarkEnd w:id="680"/>
    </w:p>
    <w:p w14:paraId="6877491A" w14:textId="1B0D20A4" w:rsidR="00A81F87" w:rsidRPr="008F04D1" w:rsidRDefault="042ED83B" w:rsidP="00FA2740">
      <w:pPr>
        <w:pStyle w:val="References"/>
        <w:ind w:left="567" w:hanging="567"/>
        <w:rPr>
          <w:sz w:val="22"/>
        </w:rPr>
      </w:pPr>
      <w:r w:rsidRPr="008F04D1">
        <w:rPr>
          <w:sz w:val="22"/>
        </w:rPr>
        <w:t>Carroll, J.</w:t>
      </w:r>
      <w:r w:rsidR="00C85F97" w:rsidRPr="008F04D1">
        <w:rPr>
          <w:sz w:val="22"/>
        </w:rPr>
        <w:t xml:space="preserve"> </w:t>
      </w:r>
      <w:r w:rsidRPr="008F04D1">
        <w:rPr>
          <w:sz w:val="22"/>
        </w:rPr>
        <w:t xml:space="preserve">J., Asher, A., Krishnasamy, V., &amp; Dowell, D. (2022). </w:t>
      </w:r>
      <w:r w:rsidRPr="008F04D1">
        <w:rPr>
          <w:i/>
          <w:iCs/>
          <w:sz w:val="22"/>
        </w:rPr>
        <w:t>Linking people with opioid use disorder to medication treatment: A technical package of policy, programs, and practices</w:t>
      </w:r>
      <w:r w:rsidRPr="008F04D1">
        <w:rPr>
          <w:sz w:val="22"/>
        </w:rPr>
        <w:t xml:space="preserve">. National Center for Injury Prevention and Control, Centers for Disease Control and Prevention. </w:t>
      </w:r>
      <w:hyperlink r:id="rId103">
        <w:r w:rsidR="2B7BE989" w:rsidRPr="008F04D1">
          <w:rPr>
            <w:rStyle w:val="Hyperlink"/>
          </w:rPr>
          <w:t>https://www.cdc.gov/drugoverdose/pdf/ pubs/linkage-to-care_edited-pdf_508-3-15-2022.pdf</w:t>
        </w:r>
      </w:hyperlink>
      <w:r w:rsidR="2D6EB2C0" w:rsidRPr="008F04D1">
        <w:rPr>
          <w:sz w:val="22"/>
        </w:rPr>
        <w:t xml:space="preserve"> </w:t>
      </w:r>
      <w:r w:rsidR="298DFB4E" w:rsidRPr="008F04D1">
        <w:rPr>
          <w:sz w:val="22"/>
        </w:rPr>
        <w:t xml:space="preserve"> </w:t>
      </w:r>
    </w:p>
    <w:p w14:paraId="195D8924" w14:textId="21A172C8" w:rsidR="00A81F87" w:rsidRPr="00780698" w:rsidRDefault="00A81F87" w:rsidP="00FA2740">
      <w:pPr>
        <w:pStyle w:val="References"/>
        <w:ind w:left="567" w:hanging="567"/>
        <w:rPr>
          <w:sz w:val="22"/>
        </w:rPr>
      </w:pPr>
      <w:r w:rsidRPr="008F04D1">
        <w:rPr>
          <w:sz w:val="22"/>
        </w:rPr>
        <w:t xml:space="preserve">Te Pou. (2020). </w:t>
      </w:r>
      <w:r w:rsidRPr="008F04D1">
        <w:rPr>
          <w:i/>
          <w:iCs/>
          <w:sz w:val="22"/>
        </w:rPr>
        <w:t>Mental health &amp; addiction consumer, peer support &amp; lived experience: Workforce development strategy 2020 to 2025</w:t>
      </w:r>
      <w:r w:rsidRPr="008F04D1">
        <w:rPr>
          <w:sz w:val="22"/>
        </w:rPr>
        <w:t xml:space="preserve">. </w:t>
      </w:r>
      <w:r w:rsidR="006D309E" w:rsidRPr="00780698">
        <w:rPr>
          <w:sz w:val="22"/>
        </w:rPr>
        <w:t xml:space="preserve">Te Pou. </w:t>
      </w:r>
      <w:hyperlink r:id="rId104" w:history="1">
        <w:r w:rsidR="00C917F5" w:rsidRPr="00C648F2">
          <w:rPr>
            <w:rStyle w:val="Hyperlink"/>
            <w:sz w:val="21"/>
          </w:rPr>
          <w:t>https://www.tepou.co.nz/resources/consumer-peer-support-and-lived-experience-july-2020-mental-health-and-addiction-workforce-development-strategy-2020-2025</w:t>
        </w:r>
      </w:hyperlink>
      <w:r w:rsidR="00C917F5">
        <w:t xml:space="preserve"> </w:t>
      </w:r>
    </w:p>
    <w:p w14:paraId="7B205AA8" w14:textId="306FC5DD" w:rsidR="00F70C83" w:rsidRPr="008F04D1" w:rsidRDefault="00433D28" w:rsidP="00F70C83">
      <w:pPr>
        <w:pStyle w:val="References"/>
        <w:ind w:left="567" w:hanging="567"/>
        <w:rPr>
          <w:sz w:val="22"/>
        </w:rPr>
      </w:pPr>
      <w:r w:rsidRPr="008F04D1">
        <w:rPr>
          <w:sz w:val="22"/>
        </w:rPr>
        <w:t>White</w:t>
      </w:r>
      <w:r w:rsidR="006C196F" w:rsidRPr="008F04D1">
        <w:rPr>
          <w:sz w:val="22"/>
        </w:rPr>
        <w:t>,</w:t>
      </w:r>
      <w:r w:rsidR="00B00701" w:rsidRPr="008F04D1">
        <w:rPr>
          <w:sz w:val="22"/>
        </w:rPr>
        <w:t xml:space="preserve"> </w:t>
      </w:r>
      <w:r w:rsidRPr="008F04D1">
        <w:rPr>
          <w:sz w:val="22"/>
        </w:rPr>
        <w:t>W</w:t>
      </w:r>
      <w:r w:rsidR="00EF608E" w:rsidRPr="008F04D1">
        <w:rPr>
          <w:sz w:val="22"/>
        </w:rPr>
        <w:t>.</w:t>
      </w:r>
      <w:r w:rsidR="00B00701" w:rsidRPr="008F04D1">
        <w:rPr>
          <w:sz w:val="22"/>
        </w:rPr>
        <w:t xml:space="preserve"> </w:t>
      </w:r>
      <w:r w:rsidRPr="008F04D1">
        <w:rPr>
          <w:sz w:val="22"/>
        </w:rPr>
        <w:t>L</w:t>
      </w:r>
      <w:r w:rsidR="00EF608E" w:rsidRPr="008F04D1">
        <w:rPr>
          <w:sz w:val="22"/>
        </w:rPr>
        <w:t>.</w:t>
      </w:r>
      <w:r w:rsidRPr="008F04D1">
        <w:rPr>
          <w:sz w:val="22"/>
        </w:rPr>
        <w:t>,</w:t>
      </w:r>
      <w:r w:rsidR="00EF608E" w:rsidRPr="008F04D1">
        <w:rPr>
          <w:sz w:val="22"/>
        </w:rPr>
        <w:t xml:space="preserve"> &amp;</w:t>
      </w:r>
      <w:r w:rsidRPr="008F04D1">
        <w:rPr>
          <w:sz w:val="22"/>
        </w:rPr>
        <w:t xml:space="preserve"> Mojer-Torres</w:t>
      </w:r>
      <w:r w:rsidR="00EF608E" w:rsidRPr="008F04D1">
        <w:rPr>
          <w:sz w:val="22"/>
        </w:rPr>
        <w:t>,</w:t>
      </w:r>
      <w:r w:rsidRPr="008F04D1">
        <w:rPr>
          <w:sz w:val="22"/>
        </w:rPr>
        <w:t xml:space="preserve"> L. </w:t>
      </w:r>
      <w:r w:rsidR="0061345B" w:rsidRPr="008F04D1">
        <w:rPr>
          <w:sz w:val="22"/>
        </w:rPr>
        <w:t>(</w:t>
      </w:r>
      <w:r w:rsidRPr="008F04D1">
        <w:rPr>
          <w:sz w:val="22"/>
        </w:rPr>
        <w:t>2010</w:t>
      </w:r>
      <w:r w:rsidR="0061345B" w:rsidRPr="008F04D1">
        <w:rPr>
          <w:sz w:val="22"/>
        </w:rPr>
        <w:t>)</w:t>
      </w:r>
      <w:r w:rsidRPr="008F04D1">
        <w:rPr>
          <w:sz w:val="22"/>
        </w:rPr>
        <w:t xml:space="preserve">. </w:t>
      </w:r>
      <w:r w:rsidRPr="008F04D1">
        <w:rPr>
          <w:i/>
          <w:iCs/>
          <w:sz w:val="22"/>
        </w:rPr>
        <w:t>Recovery-</w:t>
      </w:r>
      <w:r w:rsidR="009822F6" w:rsidRPr="008F04D1">
        <w:rPr>
          <w:i/>
          <w:iCs/>
          <w:sz w:val="22"/>
        </w:rPr>
        <w:t>o</w:t>
      </w:r>
      <w:r w:rsidRPr="008F04D1">
        <w:rPr>
          <w:i/>
          <w:iCs/>
          <w:sz w:val="22"/>
        </w:rPr>
        <w:t xml:space="preserve">rientated </w:t>
      </w:r>
      <w:r w:rsidR="009822F6" w:rsidRPr="008F04D1">
        <w:rPr>
          <w:i/>
          <w:iCs/>
          <w:sz w:val="22"/>
        </w:rPr>
        <w:t>m</w:t>
      </w:r>
      <w:r w:rsidRPr="008F04D1">
        <w:rPr>
          <w:i/>
          <w:iCs/>
          <w:sz w:val="22"/>
        </w:rPr>
        <w:t xml:space="preserve">ethadone </w:t>
      </w:r>
      <w:r w:rsidR="009822F6" w:rsidRPr="008F04D1">
        <w:rPr>
          <w:i/>
          <w:iCs/>
          <w:sz w:val="22"/>
        </w:rPr>
        <w:t>m</w:t>
      </w:r>
      <w:r w:rsidRPr="008F04D1">
        <w:rPr>
          <w:i/>
          <w:iCs/>
          <w:sz w:val="22"/>
        </w:rPr>
        <w:t>aintenance</w:t>
      </w:r>
      <w:r w:rsidRPr="008F04D1">
        <w:rPr>
          <w:sz w:val="22"/>
        </w:rPr>
        <w:t>.  Great Lakes Addiction Technology Transfer Centre, the Philadelphia Department of Behavioural Health and Mental Retardation Services, the Northeast Addiction Technology Transfer Centre.</w:t>
      </w:r>
      <w:r w:rsidR="00436B27" w:rsidRPr="008F04D1">
        <w:rPr>
          <w:sz w:val="22"/>
        </w:rPr>
        <w:t xml:space="preserve"> </w:t>
      </w:r>
      <w:hyperlink r:id="rId105">
        <w:r w:rsidR="0A5C09A6" w:rsidRPr="008F04D1">
          <w:rPr>
            <w:rStyle w:val="Hyperlink"/>
          </w:rPr>
          <w:t>https://www.drugsandalcohol.ie/17758/</w:t>
        </w:r>
      </w:hyperlink>
      <w:r w:rsidR="152FB881" w:rsidRPr="008F04D1">
        <w:rPr>
          <w:sz w:val="22"/>
        </w:rPr>
        <w:t xml:space="preserve"> </w:t>
      </w:r>
    </w:p>
    <w:p w14:paraId="1822410B" w14:textId="1E8291E2" w:rsidR="00433D28" w:rsidRPr="008F04D1" w:rsidRDefault="00433D28" w:rsidP="00FA2740">
      <w:pPr>
        <w:pStyle w:val="References"/>
        <w:ind w:left="567" w:hanging="567"/>
        <w:rPr>
          <w:sz w:val="22"/>
        </w:rPr>
      </w:pPr>
    </w:p>
    <w:p w14:paraId="3C1A7E8F" w14:textId="77777777" w:rsidR="00F70C83" w:rsidRPr="008F04D1" w:rsidRDefault="00F70C83" w:rsidP="00FA2740">
      <w:pPr>
        <w:pStyle w:val="References"/>
        <w:ind w:left="567" w:hanging="567"/>
        <w:rPr>
          <w:sz w:val="22"/>
        </w:rPr>
      </w:pPr>
    </w:p>
    <w:p w14:paraId="37950A2C" w14:textId="77777777" w:rsidR="00F70C83" w:rsidRPr="008F04D1" w:rsidRDefault="00F70C83" w:rsidP="00FA2740">
      <w:pPr>
        <w:pStyle w:val="References"/>
        <w:ind w:left="567" w:hanging="567"/>
        <w:rPr>
          <w:sz w:val="22"/>
        </w:rPr>
      </w:pPr>
    </w:p>
    <w:p w14:paraId="4F1972D9" w14:textId="0A0388AB" w:rsidR="00433D28" w:rsidRPr="008F04D1" w:rsidRDefault="00433D28" w:rsidP="00397DA8">
      <w:pPr>
        <w:pStyle w:val="Heading1"/>
      </w:pPr>
      <w:r w:rsidRPr="008F04D1">
        <w:br w:type="page"/>
      </w:r>
      <w:bookmarkStart w:id="681" w:name="_Toc141792654"/>
      <w:bookmarkStart w:id="682" w:name="_Toc142591427"/>
      <w:bookmarkStart w:id="683" w:name="_Toc142592082"/>
      <w:bookmarkStart w:id="684" w:name="_Toc207639907"/>
      <w:bookmarkEnd w:id="522"/>
      <w:r w:rsidRPr="008F04D1">
        <w:lastRenderedPageBreak/>
        <w:t>11</w:t>
      </w:r>
      <w:r w:rsidR="00A53336" w:rsidRPr="008F04D1">
        <w:t xml:space="preserve"> </w:t>
      </w:r>
      <w:r w:rsidR="00361C2F" w:rsidRPr="008F04D1">
        <w:t xml:space="preserve">Quality </w:t>
      </w:r>
      <w:r w:rsidR="003C1372" w:rsidRPr="008F04D1">
        <w:t xml:space="preserve">systems </w:t>
      </w:r>
      <w:r w:rsidR="00361C2F" w:rsidRPr="008F04D1">
        <w:t xml:space="preserve">and </w:t>
      </w:r>
      <w:r w:rsidR="003C1372" w:rsidRPr="008F04D1">
        <w:t xml:space="preserve">administrative </w:t>
      </w:r>
      <w:r w:rsidRPr="008F04D1">
        <w:t>expectations of specialist OST services</w:t>
      </w:r>
      <w:bookmarkEnd w:id="681"/>
      <w:bookmarkEnd w:id="682"/>
      <w:bookmarkEnd w:id="683"/>
      <w:bookmarkEnd w:id="684"/>
    </w:p>
    <w:p w14:paraId="1F525344" w14:textId="484D6E6A" w:rsidR="009919DB" w:rsidRPr="008F04D1" w:rsidRDefault="00361C2F" w:rsidP="00397DA8">
      <w:bookmarkStart w:id="685" w:name="_Toc141792655"/>
      <w:r w:rsidRPr="008F04D1">
        <w:t xml:space="preserve">Various legislative requirements set expectations of health services to deliver safe and effective practices. Most pertinent to </w:t>
      </w:r>
      <w:r w:rsidR="00BE3D10" w:rsidRPr="008F04D1">
        <w:t>OST</w:t>
      </w:r>
      <w:r w:rsidRPr="008F04D1">
        <w:t xml:space="preserve"> are</w:t>
      </w:r>
      <w:r w:rsidR="009919DB" w:rsidRPr="008F04D1">
        <w:t>:</w:t>
      </w:r>
      <w:r w:rsidRPr="008F04D1">
        <w:t xml:space="preserve"> </w:t>
      </w:r>
    </w:p>
    <w:p w14:paraId="6B99D4FC" w14:textId="449EB8C0" w:rsidR="006A56D3" w:rsidRPr="008F04D1" w:rsidRDefault="008C6659" w:rsidP="006A56D3">
      <w:pPr>
        <w:pStyle w:val="ListParagraph"/>
        <w:numPr>
          <w:ilvl w:val="0"/>
          <w:numId w:val="48"/>
        </w:numPr>
      </w:pPr>
      <w:r>
        <w:t>MODA</w:t>
      </w:r>
      <w:r w:rsidR="006A56D3" w:rsidRPr="008F04D1">
        <w:t xml:space="preserve"> </w:t>
      </w:r>
      <w:r w:rsidR="004D41B4">
        <w:t xml:space="preserve">and </w:t>
      </w:r>
      <w:r w:rsidR="00192F50">
        <w:t>Misuse of Drugs Regulations 1977</w:t>
      </w:r>
    </w:p>
    <w:p w14:paraId="1B66E3DE" w14:textId="6CE98BBD" w:rsidR="000916C2" w:rsidRPr="008F04D1" w:rsidRDefault="000916C2" w:rsidP="006A56D3">
      <w:pPr>
        <w:pStyle w:val="ListParagraph"/>
        <w:numPr>
          <w:ilvl w:val="0"/>
          <w:numId w:val="48"/>
        </w:numPr>
      </w:pPr>
      <w:r>
        <w:t xml:space="preserve">Medicines Act </w:t>
      </w:r>
      <w:r w:rsidR="00127E4A">
        <w:t xml:space="preserve">1981 </w:t>
      </w:r>
      <w:r>
        <w:t>and Medicine Regulations</w:t>
      </w:r>
      <w:r w:rsidR="00127E4A">
        <w:t xml:space="preserve"> 1984</w:t>
      </w:r>
    </w:p>
    <w:p w14:paraId="7D97F5EF" w14:textId="77777777" w:rsidR="006A56D3" w:rsidRPr="008F04D1" w:rsidRDefault="006A56D3" w:rsidP="006A56D3">
      <w:pPr>
        <w:pStyle w:val="ListParagraph"/>
        <w:numPr>
          <w:ilvl w:val="0"/>
          <w:numId w:val="48"/>
        </w:numPr>
      </w:pPr>
      <w:r w:rsidRPr="008F04D1">
        <w:rPr>
          <w:color w:val="000000" w:themeColor="text1"/>
        </w:rPr>
        <w:t>Health Information Privacy Code 1994</w:t>
      </w:r>
    </w:p>
    <w:p w14:paraId="587E835F" w14:textId="1786713D" w:rsidR="009919DB" w:rsidRPr="008F04D1" w:rsidRDefault="00361C2F" w:rsidP="009919DB">
      <w:pPr>
        <w:pStyle w:val="ListParagraph"/>
        <w:numPr>
          <w:ilvl w:val="0"/>
          <w:numId w:val="48"/>
        </w:numPr>
      </w:pPr>
      <w:r w:rsidRPr="008F04D1">
        <w:rPr>
          <w:color w:val="000000" w:themeColor="text1"/>
        </w:rPr>
        <w:t>Code of Health and Disability Services Consumers</w:t>
      </w:r>
      <w:r w:rsidR="00064E00" w:rsidRPr="008F04D1">
        <w:rPr>
          <w:color w:val="000000" w:themeColor="text1"/>
        </w:rPr>
        <w:t>’</w:t>
      </w:r>
      <w:r w:rsidRPr="008F04D1">
        <w:rPr>
          <w:color w:val="000000" w:themeColor="text1"/>
        </w:rPr>
        <w:t xml:space="preserve"> Rights 1996</w:t>
      </w:r>
    </w:p>
    <w:p w14:paraId="411393A8" w14:textId="2302D89C" w:rsidR="003C1372" w:rsidRPr="008F04D1" w:rsidRDefault="00361C2F" w:rsidP="007F3E16">
      <w:pPr>
        <w:pStyle w:val="ListParagraph"/>
        <w:numPr>
          <w:ilvl w:val="0"/>
          <w:numId w:val="48"/>
        </w:numPr>
      </w:pPr>
      <w:r w:rsidRPr="008F04D1">
        <w:t xml:space="preserve">Pae Ora (Healthy Futures Act) 2022. </w:t>
      </w:r>
      <w:bookmarkStart w:id="686" w:name="_Hlk139530142"/>
    </w:p>
    <w:p w14:paraId="53946F08" w14:textId="77777777" w:rsidR="003C1372" w:rsidRPr="008F04D1" w:rsidRDefault="003C1372" w:rsidP="00397DA8"/>
    <w:p w14:paraId="1E57D8DC" w14:textId="1822732C" w:rsidR="00361C2F" w:rsidRPr="008F04D1" w:rsidRDefault="00361C2F" w:rsidP="00397DA8">
      <w:r w:rsidRPr="008F04D1">
        <w:rPr>
          <w:color w:val="000000" w:themeColor="text1"/>
        </w:rPr>
        <w:t xml:space="preserve">The </w:t>
      </w:r>
      <w:r w:rsidRPr="008F04D1">
        <w:rPr>
          <w:i/>
          <w:iCs/>
          <w:color w:val="000000" w:themeColor="text1"/>
          <w:shd w:val="clear" w:color="auto" w:fill="FFFFFF"/>
        </w:rPr>
        <w:t>Ng</w:t>
      </w:r>
      <w:r w:rsidRPr="008F04D1">
        <w:rPr>
          <w:rFonts w:cs="Calibri"/>
          <w:i/>
          <w:iCs/>
          <w:color w:val="000000" w:themeColor="text1"/>
          <w:shd w:val="clear" w:color="auto" w:fill="FFFFFF"/>
        </w:rPr>
        <w:t>ā</w:t>
      </w:r>
      <w:r w:rsidRPr="008F04D1">
        <w:rPr>
          <w:i/>
          <w:iCs/>
          <w:color w:val="000000" w:themeColor="text1"/>
          <w:shd w:val="clear" w:color="auto" w:fill="FFFFFF"/>
        </w:rPr>
        <w:t xml:space="preserve"> Paerewa Health and Disability Services Standard (NZS 8134:2021)</w:t>
      </w:r>
      <w:bookmarkEnd w:id="686"/>
      <w:r w:rsidRPr="008F04D1">
        <w:rPr>
          <w:color w:val="000000" w:themeColor="text1"/>
          <w:shd w:val="clear" w:color="auto" w:fill="FFFFFF"/>
        </w:rPr>
        <w:t> for use under the Health and Disability Services (Safety) Act 2001</w:t>
      </w:r>
      <w:r w:rsidRPr="008F04D1">
        <w:rPr>
          <w:color w:val="000000" w:themeColor="text1"/>
        </w:rPr>
        <w:t xml:space="preserve"> provides standards relevant </w:t>
      </w:r>
      <w:r w:rsidR="00781218" w:rsidRPr="008F04D1">
        <w:rPr>
          <w:color w:val="000000" w:themeColor="text1"/>
        </w:rPr>
        <w:t>to</w:t>
      </w:r>
      <w:r w:rsidRPr="008F04D1">
        <w:rPr>
          <w:color w:val="000000" w:themeColor="text1"/>
        </w:rPr>
        <w:t xml:space="preserve"> infection control and prevention </w:t>
      </w:r>
      <w:r w:rsidRPr="008F04D1">
        <w:t xml:space="preserve">of sharps injuries. </w:t>
      </w:r>
      <w:bookmarkEnd w:id="685"/>
    </w:p>
    <w:p w14:paraId="2B272439" w14:textId="77777777" w:rsidR="00DF219A" w:rsidRPr="008F04D1" w:rsidRDefault="00DF219A" w:rsidP="00397DA8"/>
    <w:p w14:paraId="3B50AC08" w14:textId="7E2A49EF" w:rsidR="00C5694D" w:rsidRPr="008F04D1" w:rsidRDefault="004F7AD6" w:rsidP="00397DA8">
      <w:r w:rsidRPr="008F04D1">
        <w:t>OST</w:t>
      </w:r>
      <w:r w:rsidR="00361C2F" w:rsidRPr="008F04D1">
        <w:t xml:space="preserve"> services are to comply with relevant parts of the above legislation. Quality frameworks (</w:t>
      </w:r>
      <w:r w:rsidR="00007B11" w:rsidRPr="008F04D1">
        <w:t>including</w:t>
      </w:r>
      <w:r w:rsidR="00361C2F" w:rsidRPr="008F04D1">
        <w:t xml:space="preserve"> policy and procedures, document control, </w:t>
      </w:r>
      <w:r w:rsidR="00E3497D" w:rsidRPr="008F04D1">
        <w:t>and evaluation</w:t>
      </w:r>
      <w:r w:rsidR="00361C2F" w:rsidRPr="008F04D1">
        <w:t xml:space="preserve"> and review activities) ensure relevant legislation </w:t>
      </w:r>
      <w:r w:rsidR="00106655" w:rsidRPr="008F04D1">
        <w:t xml:space="preserve">are </w:t>
      </w:r>
      <w:r w:rsidR="00361C2F" w:rsidRPr="008F04D1">
        <w:t xml:space="preserve">translated into understandable and relevant local practices. </w:t>
      </w:r>
    </w:p>
    <w:p w14:paraId="4D7881CC" w14:textId="335AC9E9" w:rsidR="00C5694D" w:rsidRPr="008F04D1" w:rsidRDefault="00C5694D" w:rsidP="00397DA8"/>
    <w:p w14:paraId="242C6D38" w14:textId="4E5FFEF8" w:rsidR="000613E3" w:rsidRPr="008F04D1" w:rsidRDefault="000613E3" w:rsidP="000613E3">
      <w:pPr>
        <w:pStyle w:val="Heading2"/>
      </w:pPr>
      <w:bookmarkStart w:id="687" w:name="_Toc142591428"/>
      <w:bookmarkStart w:id="688" w:name="_Toc142592083"/>
      <w:bookmarkStart w:id="689" w:name="_Toc207639908"/>
      <w:r w:rsidRPr="008F04D1">
        <w:t>11.</w:t>
      </w:r>
      <w:r w:rsidR="006247AA" w:rsidRPr="008F04D1">
        <w:t>1</w:t>
      </w:r>
      <w:r w:rsidR="00A53336" w:rsidRPr="008F04D1">
        <w:t xml:space="preserve"> </w:t>
      </w:r>
      <w:r w:rsidRPr="008F04D1">
        <w:t>Documentation</w:t>
      </w:r>
      <w:bookmarkEnd w:id="687"/>
      <w:bookmarkEnd w:id="688"/>
      <w:bookmarkEnd w:id="689"/>
    </w:p>
    <w:p w14:paraId="5766B1DE" w14:textId="53C5571F" w:rsidR="000613E3" w:rsidRPr="008F04D1" w:rsidRDefault="000613E3" w:rsidP="000613E3">
      <w:r w:rsidRPr="008F04D1">
        <w:t xml:space="preserve">Specialist </w:t>
      </w:r>
      <w:r w:rsidR="00C57CA9" w:rsidRPr="008F04D1">
        <w:t>OST</w:t>
      </w:r>
      <w:r w:rsidRPr="008F04D1">
        <w:t xml:space="preserve"> services </w:t>
      </w:r>
      <w:r w:rsidR="542F40ED" w:rsidRPr="008F04D1">
        <w:t>should</w:t>
      </w:r>
      <w:r w:rsidRPr="008F04D1">
        <w:t xml:space="preserve"> have local policies and procedures that align with these guidelines. Policy and procedure documents </w:t>
      </w:r>
      <w:r w:rsidR="74BBB93C" w:rsidRPr="008F04D1">
        <w:t>should</w:t>
      </w:r>
      <w:r w:rsidRPr="008F04D1">
        <w:t xml:space="preserve"> be document controlled</w:t>
      </w:r>
      <w:r w:rsidR="009C6065" w:rsidRPr="008F04D1">
        <w:t xml:space="preserve"> </w:t>
      </w:r>
      <w:r w:rsidR="005F65F6" w:rsidRPr="008F04D1">
        <w:t xml:space="preserve">and </w:t>
      </w:r>
      <w:r w:rsidRPr="008F04D1">
        <w:t xml:space="preserve">dated and </w:t>
      </w:r>
      <w:r w:rsidR="0078071D" w:rsidRPr="008F04D1">
        <w:t xml:space="preserve">have </w:t>
      </w:r>
      <w:r w:rsidRPr="008F04D1">
        <w:t xml:space="preserve">a review date. These documents </w:t>
      </w:r>
      <w:r w:rsidR="2FF1CED7" w:rsidRPr="008F04D1">
        <w:t>should be</w:t>
      </w:r>
      <w:r w:rsidRPr="008F04D1">
        <w:t xml:space="preserve"> owned and signed off by the service’s clinical governance group. Services should include staff input for </w:t>
      </w:r>
      <w:r w:rsidR="00B64BDB" w:rsidRPr="008F04D1">
        <w:t xml:space="preserve">new policies and procedures or </w:t>
      </w:r>
      <w:r w:rsidRPr="008F04D1">
        <w:t>review</w:t>
      </w:r>
      <w:r w:rsidR="00B64BDB" w:rsidRPr="008F04D1">
        <w:t>s</w:t>
      </w:r>
      <w:r w:rsidRPr="008F04D1">
        <w:t xml:space="preserve">. </w:t>
      </w:r>
      <w:r w:rsidR="00B03765" w:rsidRPr="008F04D1">
        <w:t>Tāngata whai ora</w:t>
      </w:r>
      <w:r w:rsidRPr="008F04D1">
        <w:t xml:space="preserve"> and whānau </w:t>
      </w:r>
      <w:r w:rsidR="585BEA03" w:rsidRPr="008F04D1">
        <w:t>should be</w:t>
      </w:r>
      <w:r w:rsidRPr="008F04D1">
        <w:t xml:space="preserve"> encouraged to provide input to </w:t>
      </w:r>
      <w:r w:rsidR="00CC1A85" w:rsidRPr="008F04D1">
        <w:t xml:space="preserve">new policies or </w:t>
      </w:r>
      <w:r w:rsidRPr="008F04D1">
        <w:t>review</w:t>
      </w:r>
      <w:r w:rsidR="00CC1A85" w:rsidRPr="008F04D1">
        <w:t xml:space="preserve">s </w:t>
      </w:r>
      <w:r w:rsidRPr="008F04D1">
        <w:t xml:space="preserve">where </w:t>
      </w:r>
      <w:r w:rsidRPr="008F04D1" w:rsidDel="00550FEE">
        <w:t>relevant</w:t>
      </w:r>
      <w:r w:rsidR="00550FEE" w:rsidRPr="008F04D1">
        <w:t xml:space="preserve"> and</w:t>
      </w:r>
      <w:r w:rsidRPr="008F04D1">
        <w:t xml:space="preserve"> be reimbursed for the</w:t>
      </w:r>
      <w:r w:rsidR="00550FEE" w:rsidRPr="008F04D1">
        <w:t>ir</w:t>
      </w:r>
      <w:r w:rsidRPr="008F04D1">
        <w:t xml:space="preserve"> time</w:t>
      </w:r>
      <w:r w:rsidR="313957A9" w:rsidRPr="008F04D1">
        <w:t>.</w:t>
      </w:r>
      <w:r w:rsidRPr="008F04D1">
        <w:t xml:space="preserve"> </w:t>
      </w:r>
    </w:p>
    <w:p w14:paraId="19C27827" w14:textId="77777777" w:rsidR="000613E3" w:rsidRPr="008F04D1" w:rsidRDefault="000613E3" w:rsidP="000613E3"/>
    <w:p w14:paraId="5488363A" w14:textId="0676245E" w:rsidR="000613E3" w:rsidRPr="008F04D1" w:rsidRDefault="000613E3" w:rsidP="000613E3">
      <w:r>
        <w:t>Documents such as forms, templates</w:t>
      </w:r>
      <w:r w:rsidR="00792CF9">
        <w:t>,</w:t>
      </w:r>
      <w:r>
        <w:t xml:space="preserve"> and </w:t>
      </w:r>
      <w:r w:rsidR="00B03765">
        <w:t>tāngata whai ora</w:t>
      </w:r>
      <w:r>
        <w:t xml:space="preserve"> information </w:t>
      </w:r>
      <w:r w:rsidR="5C4AD908">
        <w:t>should</w:t>
      </w:r>
      <w:r>
        <w:t xml:space="preserve"> be dated. </w:t>
      </w:r>
      <w:r w:rsidR="7A36C330">
        <w:t>I</w:t>
      </w:r>
      <w:r w:rsidR="2C4E3E0E">
        <w:t>nformation</w:t>
      </w:r>
      <w:r w:rsidR="7A36C330">
        <w:t xml:space="preserve"> </w:t>
      </w:r>
      <w:r w:rsidR="2CF0924E">
        <w:t>for tāngata</w:t>
      </w:r>
      <w:r w:rsidR="7A36C330">
        <w:t xml:space="preserve"> whai ora </w:t>
      </w:r>
      <w:r w:rsidR="24385F1A">
        <w:t xml:space="preserve">should </w:t>
      </w:r>
      <w:r>
        <w:t xml:space="preserve">be acronym and jargon-free, </w:t>
      </w:r>
      <w:r w:rsidR="577AC95C">
        <w:t>with</w:t>
      </w:r>
      <w:r>
        <w:t xml:space="preserve"> medical terms explained, and information easy to understand. </w:t>
      </w:r>
      <w:r w:rsidR="15C595AE">
        <w:t>The</w:t>
      </w:r>
      <w:r>
        <w:t xml:space="preserve"> service </w:t>
      </w:r>
      <w:r w:rsidR="070DA8D8">
        <w:t>should</w:t>
      </w:r>
      <w:r>
        <w:t xml:space="preserve"> ensure appropriate translation</w:t>
      </w:r>
      <w:r w:rsidR="00621B71">
        <w:t xml:space="preserve">s are </w:t>
      </w:r>
      <w:r>
        <w:t xml:space="preserve">provided and understood by </w:t>
      </w:r>
      <w:r w:rsidR="00BB242B" w:rsidRPr="003E34E9">
        <w:t>tāngata whai ora</w:t>
      </w:r>
      <w:r w:rsidR="00621B71" w:rsidRPr="003E34E9">
        <w:t xml:space="preserve"> whose first language is not English</w:t>
      </w:r>
      <w:r w:rsidR="00E96E90" w:rsidRPr="003E34E9">
        <w:t xml:space="preserve"> </w:t>
      </w:r>
      <w:r w:rsidR="351EB726" w:rsidRPr="003E34E9">
        <w:t>and that</w:t>
      </w:r>
      <w:r w:rsidR="00E96E90" w:rsidRPr="003E34E9">
        <w:t xml:space="preserve"> accessible formats are </w:t>
      </w:r>
      <w:r w:rsidR="7AD76BCD" w:rsidRPr="003E34E9">
        <w:t xml:space="preserve">available if </w:t>
      </w:r>
      <w:r w:rsidR="00E96E90" w:rsidRPr="003E34E9">
        <w:t>required</w:t>
      </w:r>
      <w:r w:rsidRPr="003E34E9">
        <w:t>.</w:t>
      </w:r>
    </w:p>
    <w:p w14:paraId="0895228B" w14:textId="77777777" w:rsidR="000613E3" w:rsidRPr="008F04D1" w:rsidRDefault="000613E3" w:rsidP="000613E3"/>
    <w:p w14:paraId="5C5AEF4F" w14:textId="033E88F6" w:rsidR="000613E3" w:rsidRPr="008F04D1" w:rsidRDefault="000613E3" w:rsidP="000613E3">
      <w:r w:rsidRPr="008F04D1">
        <w:t xml:space="preserve">Policies, procedures, associated forms, and </w:t>
      </w:r>
      <w:r w:rsidR="00BB242B" w:rsidRPr="008F04D1">
        <w:t>tāngata whai ora</w:t>
      </w:r>
      <w:r w:rsidRPr="008F04D1">
        <w:t xml:space="preserve"> information will reflect cultural aspects as appropriate. For example, takeaway practices to include tangihanga</w:t>
      </w:r>
      <w:r w:rsidR="00F7353B">
        <w:t xml:space="preserve"> and </w:t>
      </w:r>
      <w:r w:rsidRPr="008F04D1">
        <w:t>documented pathways to include access to cultural support</w:t>
      </w:r>
      <w:r w:rsidR="00B85CC6">
        <w:t>.</w:t>
      </w:r>
    </w:p>
    <w:p w14:paraId="279B881C" w14:textId="77777777" w:rsidR="000613E3" w:rsidRPr="008F04D1" w:rsidRDefault="000613E3" w:rsidP="000613E3"/>
    <w:p w14:paraId="6A71AF7F" w14:textId="1118E4C4" w:rsidR="00CE1C00" w:rsidRPr="008F04D1" w:rsidRDefault="00CE1C00" w:rsidP="00CE1C00">
      <w:pPr>
        <w:pStyle w:val="Heading2"/>
      </w:pPr>
      <w:bookmarkStart w:id="690" w:name="_Toc142591429"/>
      <w:bookmarkStart w:id="691" w:name="_Toc142592084"/>
      <w:bookmarkStart w:id="692" w:name="_Toc207639909"/>
      <w:r w:rsidRPr="008F04D1">
        <w:t>11.</w:t>
      </w:r>
      <w:r w:rsidR="006247AA" w:rsidRPr="008F04D1">
        <w:t>2</w:t>
      </w:r>
      <w:r w:rsidR="00A53336" w:rsidRPr="008F04D1">
        <w:t xml:space="preserve"> </w:t>
      </w:r>
      <w:r w:rsidRPr="008F04D1">
        <w:t>Record-keeping</w:t>
      </w:r>
      <w:bookmarkEnd w:id="690"/>
      <w:bookmarkEnd w:id="691"/>
      <w:bookmarkEnd w:id="692"/>
    </w:p>
    <w:p w14:paraId="266688D5" w14:textId="2198A2C6" w:rsidR="00CE1C00" w:rsidRPr="008F04D1" w:rsidRDefault="00CE1C00" w:rsidP="00CE1C00">
      <w:r w:rsidRPr="008F04D1">
        <w:t xml:space="preserve">Specialist OST services must hold a record for each </w:t>
      </w:r>
      <w:r w:rsidR="00BB242B" w:rsidRPr="008F04D1">
        <w:t>tangata whai ora</w:t>
      </w:r>
      <w:r w:rsidRPr="008F04D1">
        <w:t xml:space="preserve">. </w:t>
      </w:r>
      <w:r w:rsidR="536091CB" w:rsidRPr="008F04D1">
        <w:t>C</w:t>
      </w:r>
      <w:r w:rsidR="77E90139" w:rsidRPr="008F04D1">
        <w:t>ircumstances</w:t>
      </w:r>
      <w:r w:rsidRPr="008F04D1">
        <w:t xml:space="preserve"> </w:t>
      </w:r>
      <w:r w:rsidR="004D3D11" w:rsidRPr="008F04D1">
        <w:t xml:space="preserve">of tāngata whai ora </w:t>
      </w:r>
      <w:r w:rsidRPr="008F04D1">
        <w:t>can change</w:t>
      </w:r>
      <w:r w:rsidR="6E7637F0" w:rsidRPr="008F04D1">
        <w:t xml:space="preserve">, </w:t>
      </w:r>
      <w:r w:rsidR="00AC76E8" w:rsidRPr="008F04D1">
        <w:t xml:space="preserve">so </w:t>
      </w:r>
      <w:r w:rsidR="073CFB49" w:rsidRPr="008F04D1">
        <w:t>i</w:t>
      </w:r>
      <w:r w:rsidRPr="008F04D1">
        <w:t xml:space="preserve">t is important to regularly review details. </w:t>
      </w:r>
      <w:r w:rsidR="215A43A1" w:rsidRPr="008F04D1">
        <w:t>Tāngata whai ora</w:t>
      </w:r>
      <w:r w:rsidR="77E90139" w:rsidRPr="008F04D1">
        <w:t xml:space="preserve"> record</w:t>
      </w:r>
      <w:r w:rsidR="265C79C0" w:rsidRPr="008F04D1">
        <w:t>s</w:t>
      </w:r>
      <w:r w:rsidR="77E90139" w:rsidRPr="008F04D1">
        <w:t xml:space="preserve"> include:</w:t>
      </w:r>
    </w:p>
    <w:p w14:paraId="469C2A39" w14:textId="5F5C7891" w:rsidR="00CE1C00" w:rsidRPr="008F04D1" w:rsidRDefault="3F77C7F4" w:rsidP="00CF2110">
      <w:pPr>
        <w:pStyle w:val="Bullet"/>
      </w:pPr>
      <w:r w:rsidRPr="008F04D1">
        <w:t>National Health Index (NHI) number, demographic information, current address and telephone number</w:t>
      </w:r>
      <w:r w:rsidR="1CCDBCC5" w:rsidRPr="008F04D1">
        <w:t>,</w:t>
      </w:r>
      <w:r w:rsidRPr="008F04D1">
        <w:t xml:space="preserve"> and most current photo within 2 years</w:t>
      </w:r>
    </w:p>
    <w:p w14:paraId="700C9430" w14:textId="0B3ABFB4" w:rsidR="00CE1C00" w:rsidRPr="008F04D1" w:rsidRDefault="3F77C7F4" w:rsidP="00CF2110">
      <w:pPr>
        <w:pStyle w:val="Bullet"/>
      </w:pPr>
      <w:r w:rsidRPr="008F04D1">
        <w:t>any aliases (</w:t>
      </w:r>
      <w:r w:rsidR="75FA9F55" w:rsidRPr="008F04D1">
        <w:t>if</w:t>
      </w:r>
      <w:r w:rsidR="41D9F09A" w:rsidRPr="008F04D1">
        <w:t xml:space="preserve"> t</w:t>
      </w:r>
      <w:r w:rsidR="1796B380" w:rsidRPr="008F04D1">
        <w:t>ā</w:t>
      </w:r>
      <w:r w:rsidR="41D9F09A" w:rsidRPr="008F04D1">
        <w:t xml:space="preserve">ngata whai ora </w:t>
      </w:r>
      <w:r w:rsidR="1796B380" w:rsidRPr="008F04D1">
        <w:t>are</w:t>
      </w:r>
      <w:r w:rsidR="41D9F09A" w:rsidRPr="008F04D1">
        <w:t xml:space="preserve"> </w:t>
      </w:r>
      <w:r w:rsidRPr="008F04D1">
        <w:t>known by other names)</w:t>
      </w:r>
    </w:p>
    <w:p w14:paraId="2D9DDA38" w14:textId="32A24A1D" w:rsidR="00CE1C00" w:rsidRPr="008F04D1" w:rsidRDefault="3F77C7F4" w:rsidP="00CF2110">
      <w:pPr>
        <w:pStyle w:val="Bullet"/>
      </w:pPr>
      <w:r w:rsidRPr="008F04D1">
        <w:lastRenderedPageBreak/>
        <w:t xml:space="preserve">how </w:t>
      </w:r>
      <w:r w:rsidR="7998F824" w:rsidRPr="008F04D1">
        <w:t>t</w:t>
      </w:r>
      <w:r w:rsidR="1796B380" w:rsidRPr="008F04D1">
        <w:t>ā</w:t>
      </w:r>
      <w:r w:rsidR="7998F824" w:rsidRPr="008F04D1">
        <w:t>ngata whai ora</w:t>
      </w:r>
      <w:r w:rsidRPr="008F04D1">
        <w:t xml:space="preserve"> prefer to be identified, for example</w:t>
      </w:r>
      <w:r w:rsidR="002564AD" w:rsidRPr="008F04D1">
        <w:t>,</w:t>
      </w:r>
      <w:r w:rsidRPr="008F04D1">
        <w:t xml:space="preserve"> rainbow </w:t>
      </w:r>
      <w:r w:rsidR="60C5DFB4" w:rsidRPr="008F04D1">
        <w:t>tāngata whai ora</w:t>
      </w:r>
      <w:r w:rsidRPr="008F04D1">
        <w:t xml:space="preserve"> may </w:t>
      </w:r>
      <w:r w:rsidR="004A5916" w:rsidRPr="008F04D1">
        <w:t xml:space="preserve">state </w:t>
      </w:r>
      <w:r w:rsidRPr="008F04D1">
        <w:t xml:space="preserve">their pronouns and the service </w:t>
      </w:r>
      <w:r w:rsidR="645DCF85" w:rsidRPr="008F04D1">
        <w:t>should</w:t>
      </w:r>
      <w:r w:rsidR="009048D1" w:rsidRPr="008F04D1">
        <w:t xml:space="preserve"> </w:t>
      </w:r>
      <w:r w:rsidR="00ED4607" w:rsidRPr="008F04D1">
        <w:t>use the pronouns</w:t>
      </w:r>
      <w:r w:rsidR="009048D1" w:rsidRPr="008F04D1">
        <w:t xml:space="preserve"> correctly</w:t>
      </w:r>
    </w:p>
    <w:p w14:paraId="1BC955A9" w14:textId="36E5FB97" w:rsidR="00CE1C00" w:rsidRPr="008F04D1" w:rsidRDefault="3F77C7F4" w:rsidP="00CF2110">
      <w:pPr>
        <w:pStyle w:val="Bullet"/>
      </w:pPr>
      <w:r w:rsidRPr="008F04D1">
        <w:t>nominated whānau and/or support person</w:t>
      </w:r>
      <w:r w:rsidR="00317AF4" w:rsidRPr="008F04D1">
        <w:t xml:space="preserve"> </w:t>
      </w:r>
      <w:r w:rsidRPr="008F04D1">
        <w:t>(s)</w:t>
      </w:r>
    </w:p>
    <w:p w14:paraId="15E7FA88" w14:textId="58E067D1" w:rsidR="00CE1C00" w:rsidRPr="008F04D1" w:rsidRDefault="3F77C7F4" w:rsidP="00CF2110">
      <w:pPr>
        <w:pStyle w:val="Bullet"/>
      </w:pPr>
      <w:r w:rsidRPr="008F04D1">
        <w:t>EPOA</w:t>
      </w:r>
      <w:r w:rsidR="009C0B3D">
        <w:t xml:space="preserve">, </w:t>
      </w:r>
      <w:r w:rsidRPr="008F04D1">
        <w:t>if applicable</w:t>
      </w:r>
    </w:p>
    <w:p w14:paraId="7F82E77A" w14:textId="6147CE87" w:rsidR="00CE1C00" w:rsidRPr="008F04D1" w:rsidRDefault="3F77C7F4" w:rsidP="00CF2110">
      <w:pPr>
        <w:pStyle w:val="Bullet"/>
      </w:pPr>
      <w:r w:rsidRPr="008F04D1">
        <w:t xml:space="preserve">signed consent forms (for treatment and disclosure of personal information), including evidence of signed consent forms for change of treatment, for example, transferring from one </w:t>
      </w:r>
      <w:r w:rsidR="008D134E" w:rsidRPr="008F04D1">
        <w:t xml:space="preserve">OST </w:t>
      </w:r>
      <w:r w:rsidRPr="008F04D1">
        <w:t xml:space="preserve">medication to another </w:t>
      </w:r>
    </w:p>
    <w:p w14:paraId="5BF73CBD" w14:textId="1ACB0C27" w:rsidR="00CE1C00" w:rsidRPr="008F04D1" w:rsidRDefault="3F77C7F4" w:rsidP="00CF2110">
      <w:pPr>
        <w:pStyle w:val="Bullet"/>
      </w:pPr>
      <w:r w:rsidRPr="008F04D1">
        <w:t>a comprehensive assessment (including diagnoses)</w:t>
      </w:r>
    </w:p>
    <w:p w14:paraId="36E1FD98" w14:textId="4C457C1E" w:rsidR="00CE1C00" w:rsidRPr="008F04D1" w:rsidRDefault="3F77C7F4" w:rsidP="00CF2110">
      <w:pPr>
        <w:pStyle w:val="Bullet"/>
      </w:pPr>
      <w:r w:rsidRPr="008F04D1">
        <w:t>current recovery and treatment plans</w:t>
      </w:r>
      <w:r w:rsidR="00A53336" w:rsidRPr="00F107D2">
        <w:rPr>
          <w:rStyle w:val="FootnoteReference"/>
        </w:rPr>
        <w:footnoteReference w:id="14"/>
      </w:r>
      <w:r w:rsidRPr="008F04D1">
        <w:t xml:space="preserve"> and progress </w:t>
      </w:r>
      <w:r w:rsidR="00C54565">
        <w:t>records</w:t>
      </w:r>
    </w:p>
    <w:p w14:paraId="16CA8F61" w14:textId="36F3D495" w:rsidR="00CE1C00" w:rsidRPr="008F04D1" w:rsidRDefault="3F77C7F4" w:rsidP="00CF2A38">
      <w:pPr>
        <w:pStyle w:val="Bullet"/>
      </w:pPr>
      <w:r w:rsidRPr="008F04D1">
        <w:t xml:space="preserve">evidence </w:t>
      </w:r>
      <w:r w:rsidR="60C5DFB4" w:rsidRPr="008F04D1">
        <w:t>t</w:t>
      </w:r>
      <w:r w:rsidR="6870C3A8" w:rsidRPr="008F04D1">
        <w:t>ā</w:t>
      </w:r>
      <w:r w:rsidR="60C5DFB4" w:rsidRPr="008F04D1">
        <w:t>ngata whai ora</w:t>
      </w:r>
      <w:r w:rsidRPr="008F04D1">
        <w:t xml:space="preserve"> </w:t>
      </w:r>
      <w:r w:rsidR="6870C3A8" w:rsidRPr="008F04D1">
        <w:t>are</w:t>
      </w:r>
      <w:r w:rsidRPr="008F04D1">
        <w:t xml:space="preserve"> provided with a copy of their recovery and treatment plans</w:t>
      </w:r>
    </w:p>
    <w:p w14:paraId="73EB49F0" w14:textId="77777777" w:rsidR="00CE1C00" w:rsidRPr="008F04D1" w:rsidRDefault="3F77C7F4" w:rsidP="00CF2A38">
      <w:pPr>
        <w:pStyle w:val="Bullet"/>
      </w:pPr>
      <w:r w:rsidRPr="008F04D1">
        <w:t>a risk management plan (if appropriate)</w:t>
      </w:r>
    </w:p>
    <w:p w14:paraId="248063E4" w14:textId="028852AF" w:rsidR="00CE1C00" w:rsidRPr="008F04D1" w:rsidRDefault="3F77C7F4" w:rsidP="00CF2A38">
      <w:pPr>
        <w:pStyle w:val="Bullet"/>
      </w:pPr>
      <w:r w:rsidRPr="008F04D1">
        <w:t xml:space="preserve">details of any contact with </w:t>
      </w:r>
      <w:r w:rsidR="60C5DFB4" w:rsidRPr="008F04D1">
        <w:t>t</w:t>
      </w:r>
      <w:r w:rsidR="6870C3A8" w:rsidRPr="008F04D1">
        <w:t>ā</w:t>
      </w:r>
      <w:r w:rsidR="60C5DFB4" w:rsidRPr="008F04D1">
        <w:t>ngata whai ora</w:t>
      </w:r>
      <w:r w:rsidRPr="008F04D1">
        <w:t>, including review summaries</w:t>
      </w:r>
    </w:p>
    <w:p w14:paraId="6C84E44A" w14:textId="3737FB95" w:rsidR="00CE1C00" w:rsidRPr="008F04D1" w:rsidRDefault="3F77C7F4" w:rsidP="00CF2A38">
      <w:pPr>
        <w:pStyle w:val="Bullet"/>
      </w:pPr>
      <w:r w:rsidRPr="008F04D1">
        <w:t>details of any variation</w:t>
      </w:r>
      <w:r w:rsidR="5DC887B0" w:rsidRPr="008F04D1">
        <w:t>s</w:t>
      </w:r>
      <w:r w:rsidRPr="008F04D1">
        <w:t xml:space="preserve"> to </w:t>
      </w:r>
      <w:r w:rsidR="6E020DD7" w:rsidRPr="008F04D1">
        <w:t xml:space="preserve">these </w:t>
      </w:r>
      <w:r w:rsidRPr="008F04D1">
        <w:t>practice guidelines</w:t>
      </w:r>
    </w:p>
    <w:p w14:paraId="4136C925" w14:textId="77777777" w:rsidR="00CE1C00" w:rsidRPr="008F04D1" w:rsidRDefault="3F77C7F4" w:rsidP="00CF2A38">
      <w:pPr>
        <w:pStyle w:val="Bullet"/>
      </w:pPr>
      <w:r w:rsidRPr="008F04D1">
        <w:t>laboratory test results</w:t>
      </w:r>
    </w:p>
    <w:p w14:paraId="6DCF5765" w14:textId="432F2D19" w:rsidR="00CE1C00" w:rsidRPr="008F04D1" w:rsidRDefault="3F77C7F4" w:rsidP="00CF2A38">
      <w:pPr>
        <w:pStyle w:val="Bullet"/>
      </w:pPr>
      <w:r w:rsidRPr="008F04D1">
        <w:t>ECG reports</w:t>
      </w:r>
    </w:p>
    <w:p w14:paraId="4658BE6B" w14:textId="0DEDFDB4" w:rsidR="00CE1C00" w:rsidRPr="008F04D1" w:rsidRDefault="3F77C7F4" w:rsidP="00CF2A38">
      <w:pPr>
        <w:pStyle w:val="Bullet"/>
      </w:pPr>
      <w:r w:rsidRPr="008F04D1">
        <w:t>the dose of OST medication, dispensing arrangements, and pharmacy details</w:t>
      </w:r>
    </w:p>
    <w:p w14:paraId="558DEB1B" w14:textId="4320332F" w:rsidR="00CE1C00" w:rsidRPr="008F04D1" w:rsidRDefault="3F77C7F4" w:rsidP="00CF2A38">
      <w:pPr>
        <w:pStyle w:val="Bullet"/>
      </w:pPr>
      <w:r w:rsidRPr="008F04D1">
        <w:t>the name of the current key worker and prescriber</w:t>
      </w:r>
      <w:r w:rsidR="60C5DFB4" w:rsidRPr="008F04D1">
        <w:t xml:space="preserve"> </w:t>
      </w:r>
    </w:p>
    <w:p w14:paraId="40815BA7" w14:textId="45585AD4" w:rsidR="00CE1C00" w:rsidRPr="008F04D1" w:rsidRDefault="3F77C7F4" w:rsidP="00CF2A38">
      <w:pPr>
        <w:pStyle w:val="Bullet"/>
      </w:pPr>
      <w:r w:rsidRPr="008F04D1">
        <w:t>a complete and accurate</w:t>
      </w:r>
      <w:r w:rsidR="00020303">
        <w:t xml:space="preserve"> medical and</w:t>
      </w:r>
      <w:r w:rsidRPr="008F04D1">
        <w:t xml:space="preserve"> medication record, including copies of controlled drug prescriptions (copies of non-controlled prescriptions should also be kept, where they are not held electronically)</w:t>
      </w:r>
    </w:p>
    <w:p w14:paraId="3DA5DE46" w14:textId="69A15F2A" w:rsidR="00CE1C00" w:rsidRPr="008F04D1" w:rsidRDefault="3F77C7F4" w:rsidP="00CF2A38">
      <w:pPr>
        <w:pStyle w:val="Bullet"/>
      </w:pPr>
      <w:r w:rsidRPr="008F04D1">
        <w:t>GP authorisation forms</w:t>
      </w:r>
    </w:p>
    <w:p w14:paraId="1F4CFDA5" w14:textId="47701DF8" w:rsidR="00CE1C00" w:rsidRPr="008F04D1" w:rsidRDefault="3F77C7F4" w:rsidP="00CF2A38">
      <w:pPr>
        <w:pStyle w:val="Bullet"/>
      </w:pPr>
      <w:r w:rsidRPr="008F04D1">
        <w:t>documentation of transfer between specialist services and primary care or prison</w:t>
      </w:r>
    </w:p>
    <w:p w14:paraId="67AB7117" w14:textId="333A8EE2" w:rsidR="00CE1C00" w:rsidRPr="008F04D1" w:rsidRDefault="3F77C7F4" w:rsidP="00CF2A38">
      <w:pPr>
        <w:pStyle w:val="Bullet"/>
      </w:pPr>
      <w:r w:rsidRPr="008F04D1">
        <w:t xml:space="preserve">restriction notices under section 25 </w:t>
      </w:r>
      <w:r w:rsidR="2A0E9EDA" w:rsidRPr="008F04D1">
        <w:t>MODA</w:t>
      </w:r>
      <w:r w:rsidRPr="008F04D1">
        <w:t xml:space="preserve"> or section 49 Medicines Act 1981</w:t>
      </w:r>
    </w:p>
    <w:p w14:paraId="24E8A6F7" w14:textId="68883B22" w:rsidR="00CE1C00" w:rsidRPr="008F04D1" w:rsidRDefault="3F77C7F4" w:rsidP="00CF2A38">
      <w:pPr>
        <w:pStyle w:val="Bullet"/>
      </w:pPr>
      <w:r w:rsidRPr="008F04D1">
        <w:t>date of discharge, and factors involved in involuntary discharge, if relevant.</w:t>
      </w:r>
    </w:p>
    <w:p w14:paraId="0C5A0BE1" w14:textId="77777777" w:rsidR="00CE1C00" w:rsidRPr="008F04D1" w:rsidRDefault="00CE1C00" w:rsidP="00CE1C00"/>
    <w:p w14:paraId="23D691F7" w14:textId="4D5168AF" w:rsidR="009A1240" w:rsidRPr="008F04D1" w:rsidRDefault="009A1240" w:rsidP="009A1240">
      <w:pPr>
        <w:pStyle w:val="Heading2"/>
      </w:pPr>
      <w:bookmarkStart w:id="693" w:name="_Toc142591430"/>
      <w:bookmarkStart w:id="694" w:name="_Toc142592085"/>
      <w:bookmarkStart w:id="695" w:name="_Toc207639910"/>
      <w:r w:rsidRPr="008F04D1">
        <w:t>11.</w:t>
      </w:r>
      <w:r w:rsidR="006247AA" w:rsidRPr="008F04D1">
        <w:t>3</w:t>
      </w:r>
      <w:r w:rsidR="001C397F" w:rsidRPr="008F04D1">
        <w:t xml:space="preserve"> </w:t>
      </w:r>
      <w:r w:rsidRPr="008F04D1">
        <w:t>Reporting requirements</w:t>
      </w:r>
      <w:bookmarkEnd w:id="693"/>
      <w:bookmarkEnd w:id="694"/>
      <w:bookmarkEnd w:id="695"/>
    </w:p>
    <w:p w14:paraId="79AA6ADF" w14:textId="2B8B666A" w:rsidR="009A1240" w:rsidRPr="008F04D1" w:rsidRDefault="009A1240" w:rsidP="009A1240">
      <w:r w:rsidRPr="008F04D1">
        <w:t>Specialist services must send complete, timely</w:t>
      </w:r>
      <w:r w:rsidR="00D43CCE" w:rsidRPr="008F04D1">
        <w:t>,</w:t>
      </w:r>
      <w:r w:rsidRPr="008F04D1">
        <w:t xml:space="preserve"> and accurate information to the Programme for the Integration of Mental Health Data (PRIMHD). Additionally, every 6 months specialist services must provide </w:t>
      </w:r>
      <w:r w:rsidRPr="008F04D1">
        <w:lastRenderedPageBreak/>
        <w:t xml:space="preserve">the Director of Mental Health with statistical data related to a range of key areas. Templates are provided to all services by </w:t>
      </w:r>
      <w:r w:rsidR="003C0D51">
        <w:t xml:space="preserve">the </w:t>
      </w:r>
      <w:r w:rsidR="003C0D51" w:rsidRPr="000D4DCD">
        <w:rPr>
          <w:rFonts w:eastAsia="Arial"/>
        </w:rPr>
        <w:t>Ministry of Health</w:t>
      </w:r>
      <w:r w:rsidRPr="008F04D1">
        <w:t xml:space="preserve"> for this purpose.</w:t>
      </w:r>
    </w:p>
    <w:p w14:paraId="19D2EB6B" w14:textId="77777777" w:rsidR="009A1240" w:rsidRPr="008F04D1" w:rsidRDefault="009A1240" w:rsidP="009A1240"/>
    <w:p w14:paraId="4771D07C" w14:textId="1DE4BDD6" w:rsidR="000613E3" w:rsidRPr="008F04D1" w:rsidRDefault="000613E3" w:rsidP="000613E3">
      <w:pPr>
        <w:pStyle w:val="Heading2"/>
      </w:pPr>
      <w:bookmarkStart w:id="696" w:name="_11.4_The_complaints"/>
      <w:bookmarkStart w:id="697" w:name="_Toc142591431"/>
      <w:bookmarkStart w:id="698" w:name="_Toc142592086"/>
      <w:bookmarkStart w:id="699" w:name="_Toc207639911"/>
      <w:bookmarkEnd w:id="696"/>
      <w:r w:rsidRPr="008F04D1">
        <w:t>11.</w:t>
      </w:r>
      <w:r w:rsidR="006247AA" w:rsidRPr="008F04D1">
        <w:t>4</w:t>
      </w:r>
      <w:r w:rsidR="001C397F" w:rsidRPr="008F04D1">
        <w:t xml:space="preserve"> </w:t>
      </w:r>
      <w:r w:rsidRPr="008F04D1">
        <w:t>The complaints procedure</w:t>
      </w:r>
      <w:bookmarkEnd w:id="697"/>
      <w:bookmarkEnd w:id="698"/>
      <w:bookmarkEnd w:id="699"/>
    </w:p>
    <w:p w14:paraId="7F91D763" w14:textId="2185064A" w:rsidR="007F1E34" w:rsidRPr="008F04D1" w:rsidRDefault="000613E3" w:rsidP="007F1E34">
      <w:r>
        <w:t xml:space="preserve">Specialist services must implement a complaints management system that is easily accessible to </w:t>
      </w:r>
      <w:r w:rsidR="006B4CD8">
        <w:t>tāngata whai ora</w:t>
      </w:r>
      <w:r>
        <w:t xml:space="preserve"> and complies with </w:t>
      </w:r>
      <w:r w:rsidRPr="001766E2">
        <w:t xml:space="preserve">legislation (including </w:t>
      </w:r>
      <w:r w:rsidR="00E96E90" w:rsidRPr="001766E2">
        <w:t>Right 10 of the Code</w:t>
      </w:r>
      <w:r w:rsidRPr="001766E2">
        <w:t>). The</w:t>
      </w:r>
      <w:r>
        <w:t xml:space="preserve"> complaints management process should be linked to the service’s quality and risk management system to facilitate feedback and improvements in service delivery.</w:t>
      </w:r>
      <w:r w:rsidR="007F1E34">
        <w:t xml:space="preserve"> Where possible, trend analysis of complaints should be undertaken </w:t>
      </w:r>
      <w:r w:rsidR="6A044ADD">
        <w:t>for</w:t>
      </w:r>
      <w:r w:rsidR="007F1E34">
        <w:t xml:space="preserve"> quality improvement</w:t>
      </w:r>
      <w:r w:rsidR="00A36B66">
        <w:t xml:space="preserve"> purposes</w:t>
      </w:r>
      <w:r w:rsidR="007F1E34">
        <w:t>.</w:t>
      </w:r>
    </w:p>
    <w:p w14:paraId="7457FE22" w14:textId="1900E57B" w:rsidR="000613E3" w:rsidRPr="008F04D1" w:rsidRDefault="000613E3" w:rsidP="000613E3"/>
    <w:p w14:paraId="71B62132" w14:textId="074F00AE" w:rsidR="000613E3" w:rsidRPr="008F04D1" w:rsidRDefault="000613E3" w:rsidP="000613E3">
      <w:r w:rsidRPr="008F04D1">
        <w:t xml:space="preserve">Services should inform all </w:t>
      </w:r>
      <w:r w:rsidR="006B4CD8" w:rsidRPr="008F04D1">
        <w:t>tāngata whai ora</w:t>
      </w:r>
      <w:r w:rsidRPr="008F04D1">
        <w:t xml:space="preserve"> about the range of mechanisms available for making a complaint (including to the Health and Disability Commissioner) and their right to an independent advocate</w:t>
      </w:r>
      <w:r w:rsidR="00704C19" w:rsidRPr="008F04D1">
        <w:t xml:space="preserve"> or </w:t>
      </w:r>
      <w:r w:rsidRPr="008F04D1">
        <w:t>support person</w:t>
      </w:r>
      <w:r w:rsidR="00317AF4">
        <w:t xml:space="preserve">. </w:t>
      </w:r>
      <w:r w:rsidRPr="008F04D1">
        <w:t>This information should be displayed prominently.</w:t>
      </w:r>
    </w:p>
    <w:p w14:paraId="73246C14" w14:textId="77777777" w:rsidR="000613E3" w:rsidRPr="008F04D1" w:rsidRDefault="000613E3" w:rsidP="000613E3"/>
    <w:p w14:paraId="57533147" w14:textId="5F69F66F" w:rsidR="000613E3" w:rsidRPr="008F04D1" w:rsidRDefault="00BE3D10" w:rsidP="000613E3">
      <w:r w:rsidRPr="008F04D1">
        <w:t>OST</w:t>
      </w:r>
      <w:r w:rsidR="000613E3" w:rsidRPr="008F04D1">
        <w:t xml:space="preserve"> services will provide clear reporting of the outcome or findings and remedies to </w:t>
      </w:r>
      <w:r w:rsidR="006B4CD8" w:rsidRPr="008F04D1">
        <w:t>tāngata whai ora</w:t>
      </w:r>
      <w:r w:rsidR="000613E3" w:rsidRPr="008F04D1">
        <w:t xml:space="preserve"> as appropriate, </w:t>
      </w:r>
      <w:r w:rsidR="00E96E90">
        <w:t xml:space="preserve">in a form </w:t>
      </w:r>
      <w:r w:rsidR="00BF2782">
        <w:t>they</w:t>
      </w:r>
      <w:r w:rsidR="00E96E90">
        <w:t xml:space="preserve"> prefer.</w:t>
      </w:r>
    </w:p>
    <w:p w14:paraId="2D964DEE" w14:textId="77777777" w:rsidR="000613E3" w:rsidRPr="008F04D1" w:rsidRDefault="000613E3" w:rsidP="000613E3"/>
    <w:p w14:paraId="7A3874D4" w14:textId="1EAABBE8" w:rsidR="000613E3" w:rsidRPr="008F04D1" w:rsidRDefault="000613E3" w:rsidP="000613E3">
      <w:r w:rsidRPr="008F04D1">
        <w:t xml:space="preserve">Services should not keep records of complaints in </w:t>
      </w:r>
      <w:r w:rsidR="006B4CD8" w:rsidRPr="008F04D1">
        <w:t>tāngata whai ora</w:t>
      </w:r>
      <w:r w:rsidRPr="008F04D1">
        <w:t xml:space="preserve"> clinical </w:t>
      </w:r>
      <w:r w:rsidR="00DE5FEE">
        <w:t>records</w:t>
      </w:r>
      <w:r w:rsidRPr="008F04D1">
        <w:t>.</w:t>
      </w:r>
    </w:p>
    <w:p w14:paraId="48F64F10" w14:textId="77777777" w:rsidR="000613E3" w:rsidRPr="008F04D1" w:rsidRDefault="000613E3" w:rsidP="000613E3"/>
    <w:p w14:paraId="40123463" w14:textId="16F777C5" w:rsidR="000613E3" w:rsidRPr="008F04D1" w:rsidRDefault="000613E3" w:rsidP="000613E3">
      <w:pPr>
        <w:pStyle w:val="Heading2"/>
      </w:pPr>
      <w:bookmarkStart w:id="700" w:name="_Toc142591432"/>
      <w:bookmarkStart w:id="701" w:name="_Toc142592087"/>
      <w:bookmarkStart w:id="702" w:name="_Toc207639912"/>
      <w:r w:rsidRPr="008F04D1">
        <w:t>11.</w:t>
      </w:r>
      <w:r w:rsidR="006247AA" w:rsidRPr="008F04D1">
        <w:t>5</w:t>
      </w:r>
      <w:r w:rsidR="001C397F" w:rsidRPr="008F04D1">
        <w:t xml:space="preserve"> </w:t>
      </w:r>
      <w:r w:rsidRPr="008F04D1">
        <w:t>Safety requirements of specialist services</w:t>
      </w:r>
      <w:bookmarkEnd w:id="700"/>
      <w:bookmarkEnd w:id="701"/>
      <w:bookmarkEnd w:id="702"/>
    </w:p>
    <w:p w14:paraId="1570912F" w14:textId="47DAEB6B" w:rsidR="000613E3" w:rsidRPr="008F04D1" w:rsidRDefault="009E5741" w:rsidP="000613E3">
      <w:r w:rsidRPr="008F04D1">
        <w:rPr>
          <w:i/>
          <w:iCs/>
        </w:rPr>
        <w:t>Ngā Paerewa Health and Disability Services Standards (NZS 8134:2021)</w:t>
      </w:r>
      <w:r w:rsidRPr="008F04D1">
        <w:t xml:space="preserve"> </w:t>
      </w:r>
      <w:r w:rsidR="000613E3" w:rsidRPr="008F04D1">
        <w:t>set</w:t>
      </w:r>
      <w:r w:rsidR="00AA0F70" w:rsidRPr="008F04D1">
        <w:t>s</w:t>
      </w:r>
      <w:r w:rsidR="000613E3" w:rsidRPr="008F04D1">
        <w:t xml:space="preserve"> safety requirements for specialist services. These standards amalgamate mental health and addiction service requirements.</w:t>
      </w:r>
    </w:p>
    <w:p w14:paraId="1A7E7C09" w14:textId="77777777" w:rsidR="000613E3" w:rsidRPr="008F04D1" w:rsidRDefault="000613E3" w:rsidP="000613E3"/>
    <w:p w14:paraId="01693572" w14:textId="7027D889" w:rsidR="000613E3" w:rsidRPr="008F04D1" w:rsidRDefault="000613E3" w:rsidP="000613E3">
      <w:r w:rsidRPr="008F04D1">
        <w:t xml:space="preserve">Each service should work to a set of safety requirements that addresses the personal safety of </w:t>
      </w:r>
      <w:r w:rsidR="006B4CD8" w:rsidRPr="008F04D1">
        <w:t>tāngata whai ora</w:t>
      </w:r>
      <w:r w:rsidRPr="008F04D1">
        <w:t xml:space="preserve"> and staff, as well as safety in prescribing and dispensing doses, including takeaways. Services should discuss safety requirements with </w:t>
      </w:r>
      <w:r w:rsidR="006B4CD8" w:rsidRPr="008F04D1">
        <w:t>tāngata whai ora</w:t>
      </w:r>
      <w:r w:rsidRPr="008F04D1">
        <w:t xml:space="preserve"> and </w:t>
      </w:r>
      <w:r w:rsidR="009D3F37" w:rsidRPr="008F04D1">
        <w:t>whānau</w:t>
      </w:r>
      <w:r w:rsidRPr="008F04D1" w:rsidDel="00DB78D6">
        <w:t xml:space="preserve"> </w:t>
      </w:r>
      <w:r w:rsidRPr="008F04D1">
        <w:t>as part of initial assessments and whenever relevant.</w:t>
      </w:r>
    </w:p>
    <w:p w14:paraId="3C341787" w14:textId="77777777" w:rsidR="000613E3" w:rsidRPr="008F04D1" w:rsidRDefault="000613E3" w:rsidP="000613E3"/>
    <w:p w14:paraId="357769F7" w14:textId="43AB0152" w:rsidR="000613E3" w:rsidRPr="008F04D1" w:rsidRDefault="000613E3" w:rsidP="000613E3">
      <w:r w:rsidRPr="008F04D1">
        <w:t xml:space="preserve">Incidents </w:t>
      </w:r>
      <w:r w:rsidR="007B7C64" w:rsidRPr="008F04D1">
        <w:t>should be</w:t>
      </w:r>
      <w:r w:rsidRPr="008F04D1">
        <w:t xml:space="preserve"> reported and recorded within a protected system that tracks the investigation and remedial actions. </w:t>
      </w:r>
      <w:r w:rsidR="00BE3D10" w:rsidRPr="008F04D1">
        <w:t>OST</w:t>
      </w:r>
      <w:r w:rsidRPr="008F04D1">
        <w:t xml:space="preserve"> services </w:t>
      </w:r>
      <w:r w:rsidR="00DD4E67" w:rsidRPr="008F04D1">
        <w:t>should</w:t>
      </w:r>
      <w:r w:rsidR="00965DDF" w:rsidRPr="008F04D1">
        <w:t xml:space="preserve"> </w:t>
      </w:r>
      <w:r w:rsidRPr="008F04D1">
        <w:t xml:space="preserve">demonstrate respectful investigation and clear reporting of the outcome or findings to </w:t>
      </w:r>
      <w:r w:rsidR="006B4CD8" w:rsidRPr="008F04D1">
        <w:t>tāngata whai ora</w:t>
      </w:r>
      <w:r w:rsidRPr="008F04D1">
        <w:t xml:space="preserve"> as appropriate, preferably in writing. Where possible, trend analysis </w:t>
      </w:r>
      <w:r w:rsidR="00460524" w:rsidRPr="008F04D1">
        <w:t>of</w:t>
      </w:r>
      <w:r w:rsidRPr="008F04D1">
        <w:t xml:space="preserve"> incidents</w:t>
      </w:r>
      <w:r w:rsidR="00460524" w:rsidRPr="008F04D1">
        <w:t xml:space="preserve"> </w:t>
      </w:r>
      <w:r w:rsidR="00C117E3" w:rsidRPr="008F04D1">
        <w:t>should be</w:t>
      </w:r>
      <w:r w:rsidR="00460524" w:rsidRPr="008F04D1">
        <w:t xml:space="preserve"> undertaken</w:t>
      </w:r>
      <w:r w:rsidRPr="008F04D1">
        <w:t xml:space="preserve"> </w:t>
      </w:r>
      <w:r w:rsidR="7F0BBA2F" w:rsidRPr="008F04D1">
        <w:t>for</w:t>
      </w:r>
      <w:r w:rsidRPr="008F04D1">
        <w:t xml:space="preserve"> quality improvement</w:t>
      </w:r>
      <w:r w:rsidR="00A36B66" w:rsidRPr="008F04D1">
        <w:t xml:space="preserve"> purposes</w:t>
      </w:r>
      <w:r w:rsidRPr="008F04D1">
        <w:t>.</w:t>
      </w:r>
    </w:p>
    <w:p w14:paraId="4128F874" w14:textId="77777777" w:rsidR="000613E3" w:rsidRPr="008F04D1" w:rsidRDefault="000613E3" w:rsidP="000613E3"/>
    <w:p w14:paraId="56450106" w14:textId="125E82E1" w:rsidR="000613E3" w:rsidRPr="008F04D1" w:rsidRDefault="000613E3" w:rsidP="000613E3">
      <w:pPr>
        <w:pStyle w:val="Heading2"/>
      </w:pPr>
      <w:bookmarkStart w:id="703" w:name="_Toc142591433"/>
      <w:bookmarkStart w:id="704" w:name="_Toc142592088"/>
      <w:bookmarkStart w:id="705" w:name="_Toc207639913"/>
      <w:r w:rsidRPr="008F04D1">
        <w:t>11.</w:t>
      </w:r>
      <w:r w:rsidR="006247AA" w:rsidRPr="008F04D1">
        <w:t>6</w:t>
      </w:r>
      <w:r w:rsidR="001C397F" w:rsidRPr="008F04D1">
        <w:t xml:space="preserve"> </w:t>
      </w:r>
      <w:r w:rsidRPr="008F04D1">
        <w:t>Local protocols in specialist services</w:t>
      </w:r>
      <w:bookmarkEnd w:id="703"/>
      <w:bookmarkEnd w:id="704"/>
      <w:bookmarkEnd w:id="705"/>
    </w:p>
    <w:p w14:paraId="3045232A" w14:textId="4ECFAE48" w:rsidR="000613E3" w:rsidRPr="008F04D1" w:rsidRDefault="000613E3" w:rsidP="000613E3">
      <w:r w:rsidRPr="008F04D1">
        <w:t>Specialist services may develop their own protocols and procedures, provided they are consistent and not in conflict with these guidelines or with relevant legislation, codes of practice</w:t>
      </w:r>
      <w:r w:rsidR="009D5388" w:rsidRPr="008F04D1">
        <w:t>,</w:t>
      </w:r>
      <w:r w:rsidRPr="008F04D1">
        <w:t xml:space="preserve"> or accountability requirements.</w:t>
      </w:r>
    </w:p>
    <w:p w14:paraId="6762CFE2" w14:textId="77777777" w:rsidR="000613E3" w:rsidRPr="008F04D1" w:rsidRDefault="000613E3" w:rsidP="000613E3"/>
    <w:p w14:paraId="54CDF1D5" w14:textId="764DA19D" w:rsidR="000613E3" w:rsidRPr="008F04D1" w:rsidRDefault="7DD00014" w:rsidP="000613E3">
      <w:r w:rsidRPr="008F04D1">
        <w:t>L</w:t>
      </w:r>
      <w:r w:rsidR="2C4E3E0E" w:rsidRPr="008F04D1">
        <w:t>ocal</w:t>
      </w:r>
      <w:r w:rsidR="000613E3" w:rsidRPr="008F04D1">
        <w:t xml:space="preserve"> protocols should outline the following aspects of service delivery:</w:t>
      </w:r>
    </w:p>
    <w:p w14:paraId="7BC36552" w14:textId="48A710FF" w:rsidR="000613E3" w:rsidRPr="008F04D1" w:rsidRDefault="3504B328" w:rsidP="00FC4C05">
      <w:pPr>
        <w:pStyle w:val="Bullet"/>
      </w:pPr>
      <w:r w:rsidRPr="008F04D1">
        <w:t>tāngata whai ora</w:t>
      </w:r>
      <w:r w:rsidR="406A3552" w:rsidRPr="008F04D1">
        <w:t xml:space="preserve"> access to OST</w:t>
      </w:r>
    </w:p>
    <w:p w14:paraId="1212FF0A" w14:textId="77777777" w:rsidR="000613E3" w:rsidRPr="008F04D1" w:rsidRDefault="406A3552" w:rsidP="00FC4C05">
      <w:pPr>
        <w:pStyle w:val="Bullet"/>
      </w:pPr>
      <w:r w:rsidRPr="008F04D1">
        <w:lastRenderedPageBreak/>
        <w:t>managing waiting lists</w:t>
      </w:r>
    </w:p>
    <w:p w14:paraId="7DCEED08" w14:textId="105DD102" w:rsidR="000613E3" w:rsidRPr="008F04D1" w:rsidRDefault="406A3552" w:rsidP="00FC4C05">
      <w:pPr>
        <w:pStyle w:val="Bullet"/>
      </w:pPr>
      <w:r w:rsidRPr="008F04D1">
        <w:t>pathways and options for cultural supports</w:t>
      </w:r>
    </w:p>
    <w:p w14:paraId="06685A46" w14:textId="7A27ECD3" w:rsidR="000613E3" w:rsidRPr="008F04D1" w:rsidRDefault="406A3552" w:rsidP="00FC4C05">
      <w:pPr>
        <w:pStyle w:val="Bullet"/>
      </w:pPr>
      <w:r w:rsidRPr="008F04D1">
        <w:t>pathways and options for whānau support</w:t>
      </w:r>
    </w:p>
    <w:p w14:paraId="6C5BE766" w14:textId="0FB91D54" w:rsidR="000613E3" w:rsidRPr="008F04D1" w:rsidRDefault="406A3552" w:rsidP="00FC4C05">
      <w:pPr>
        <w:pStyle w:val="Bullet"/>
      </w:pPr>
      <w:r w:rsidRPr="008F04D1">
        <w:t>supporting pregnant and breastfeeding women</w:t>
      </w:r>
    </w:p>
    <w:p w14:paraId="1CC92832" w14:textId="4BA6CC79" w:rsidR="000613E3" w:rsidRPr="008F04D1" w:rsidRDefault="406A3552" w:rsidP="00FC4C05">
      <w:pPr>
        <w:pStyle w:val="Bullet"/>
      </w:pPr>
      <w:r w:rsidRPr="008F04D1">
        <w:t xml:space="preserve">supporting </w:t>
      </w:r>
      <w:r w:rsidR="3504B328" w:rsidRPr="008F04D1">
        <w:t>tāngata whai ora</w:t>
      </w:r>
      <w:r w:rsidRPr="008F04D1">
        <w:t xml:space="preserve"> requiring pain relief</w:t>
      </w:r>
    </w:p>
    <w:p w14:paraId="6C17CE9E" w14:textId="58FF1732" w:rsidR="000613E3" w:rsidRPr="008F04D1" w:rsidRDefault="406A3552" w:rsidP="00FC4C05">
      <w:pPr>
        <w:pStyle w:val="Bullet"/>
      </w:pPr>
      <w:r w:rsidRPr="008F04D1">
        <w:t xml:space="preserve">working with </w:t>
      </w:r>
      <w:r w:rsidR="3504B328" w:rsidRPr="008F04D1">
        <w:t>tāngata whai ora</w:t>
      </w:r>
      <w:r w:rsidRPr="008F04D1">
        <w:t xml:space="preserve"> suspected of diverting </w:t>
      </w:r>
      <w:r w:rsidR="37AC522D" w:rsidRPr="008F04D1">
        <w:t>OST</w:t>
      </w:r>
      <w:r w:rsidRPr="008F04D1">
        <w:t xml:space="preserve"> medication</w:t>
      </w:r>
    </w:p>
    <w:p w14:paraId="685E7609" w14:textId="4D29BFD1" w:rsidR="000613E3" w:rsidRPr="008F04D1" w:rsidRDefault="406A3552" w:rsidP="00FC4C05">
      <w:pPr>
        <w:pStyle w:val="Bullet"/>
      </w:pPr>
      <w:r w:rsidRPr="008F04D1">
        <w:t xml:space="preserve">transferring </w:t>
      </w:r>
      <w:r w:rsidR="3504B328" w:rsidRPr="008F04D1">
        <w:t>tāngata whai ora</w:t>
      </w:r>
      <w:r w:rsidRPr="008F04D1">
        <w:t xml:space="preserve"> to </w:t>
      </w:r>
      <w:r w:rsidR="37AC522D" w:rsidRPr="008F04D1">
        <w:t>a</w:t>
      </w:r>
      <w:r w:rsidRPr="008F04D1">
        <w:t xml:space="preserve"> primary care provider</w:t>
      </w:r>
    </w:p>
    <w:p w14:paraId="0AE3342E" w14:textId="55B088EB" w:rsidR="000613E3" w:rsidRPr="008F04D1" w:rsidRDefault="406A3552" w:rsidP="00FC4C05">
      <w:pPr>
        <w:pStyle w:val="Bullet"/>
      </w:pPr>
      <w:r w:rsidRPr="008F04D1">
        <w:t xml:space="preserve">transferring </w:t>
      </w:r>
      <w:r w:rsidR="3504B328" w:rsidRPr="008F04D1">
        <w:t>tāngata whai ora</w:t>
      </w:r>
      <w:r w:rsidRPr="008F04D1">
        <w:t xml:space="preserve"> between specialist services</w:t>
      </w:r>
    </w:p>
    <w:p w14:paraId="49557452" w14:textId="708190F6" w:rsidR="000613E3" w:rsidRPr="008F04D1" w:rsidRDefault="406A3552" w:rsidP="00FC4C05">
      <w:pPr>
        <w:pStyle w:val="Bullet"/>
      </w:pPr>
      <w:r w:rsidRPr="008F04D1">
        <w:t xml:space="preserve">supporting </w:t>
      </w:r>
      <w:r w:rsidR="3504B328" w:rsidRPr="008F04D1">
        <w:t>tāngata whai ora</w:t>
      </w:r>
      <w:r w:rsidRPr="008F04D1">
        <w:t xml:space="preserve"> sentenced to prison</w:t>
      </w:r>
    </w:p>
    <w:p w14:paraId="6E5C3CB0" w14:textId="4C74B5B0" w:rsidR="000613E3" w:rsidRPr="008F04D1" w:rsidRDefault="406A3552" w:rsidP="00FC4C05">
      <w:pPr>
        <w:pStyle w:val="Bullet"/>
      </w:pPr>
      <w:r w:rsidRPr="008F04D1">
        <w:t xml:space="preserve">supporting </w:t>
      </w:r>
      <w:r w:rsidR="3504B328" w:rsidRPr="008F04D1">
        <w:t>tāngata whai ora</w:t>
      </w:r>
      <w:r w:rsidRPr="008F04D1">
        <w:t xml:space="preserve"> in police custody</w:t>
      </w:r>
    </w:p>
    <w:p w14:paraId="6391100A" w14:textId="346AF9CE" w:rsidR="000613E3" w:rsidRPr="008F04D1" w:rsidRDefault="406A3552" w:rsidP="00FC4C05">
      <w:pPr>
        <w:pStyle w:val="Bullet"/>
      </w:pPr>
      <w:r w:rsidRPr="008F04D1">
        <w:t>reviewing progress on agreed goals</w:t>
      </w:r>
    </w:p>
    <w:p w14:paraId="4F21433F" w14:textId="06FE17A6" w:rsidR="000613E3" w:rsidRPr="008F04D1" w:rsidRDefault="406A3552" w:rsidP="00FC4C05">
      <w:pPr>
        <w:pStyle w:val="Bullet"/>
      </w:pPr>
      <w:r w:rsidRPr="008F04D1">
        <w:t xml:space="preserve">pathways for </w:t>
      </w:r>
      <w:r w:rsidR="3504B328" w:rsidRPr="008F04D1">
        <w:t>tāngata whai ora</w:t>
      </w:r>
      <w:r w:rsidRPr="008F04D1">
        <w:t xml:space="preserve"> seeking treatment reviews</w:t>
      </w:r>
    </w:p>
    <w:p w14:paraId="4A1DAC24" w14:textId="13CB33CC" w:rsidR="000613E3" w:rsidRPr="008F04D1" w:rsidRDefault="406A3552" w:rsidP="00FC4C05">
      <w:pPr>
        <w:pStyle w:val="Bullet"/>
      </w:pPr>
      <w:r w:rsidRPr="008F04D1">
        <w:t xml:space="preserve">supporting or facilitating </w:t>
      </w:r>
      <w:r w:rsidR="3504B328" w:rsidRPr="008F04D1">
        <w:t>tāngata whai ora</w:t>
      </w:r>
      <w:r w:rsidRPr="008F04D1">
        <w:t xml:space="preserve"> ending OST (both planned and involuntarily)</w:t>
      </w:r>
    </w:p>
    <w:p w14:paraId="6F61BC43" w14:textId="5CDDFD8A" w:rsidR="000613E3" w:rsidRPr="008F04D1" w:rsidRDefault="406A3552" w:rsidP="00FC4C05">
      <w:pPr>
        <w:pStyle w:val="Bullet"/>
      </w:pPr>
      <w:r w:rsidRPr="008F04D1">
        <w:t>accessing psychosocial treatment</w:t>
      </w:r>
    </w:p>
    <w:p w14:paraId="138058B8" w14:textId="04C62C5F" w:rsidR="000613E3" w:rsidRPr="008F04D1" w:rsidRDefault="406A3552" w:rsidP="00FC4C05">
      <w:pPr>
        <w:pStyle w:val="Bullet"/>
      </w:pPr>
      <w:r w:rsidRPr="008F04D1">
        <w:t>treatment of co-existing medical and mental health</w:t>
      </w:r>
      <w:r w:rsidR="53F9A802" w:rsidRPr="008F04D1">
        <w:t xml:space="preserve"> </w:t>
      </w:r>
      <w:r w:rsidR="711509BD" w:rsidRPr="008F04D1">
        <w:t>disorders</w:t>
      </w:r>
    </w:p>
    <w:p w14:paraId="3DD8406B" w14:textId="41A0DD74" w:rsidR="000613E3" w:rsidRPr="008F04D1" w:rsidRDefault="406A3552" w:rsidP="00FC4C05">
      <w:pPr>
        <w:pStyle w:val="Bullet"/>
      </w:pPr>
      <w:r w:rsidRPr="008F04D1">
        <w:t xml:space="preserve">working with </w:t>
      </w:r>
      <w:r w:rsidR="3504B328" w:rsidRPr="008F04D1">
        <w:t xml:space="preserve">tāngata whai ora </w:t>
      </w:r>
      <w:r w:rsidR="4BD039FC" w:rsidRPr="008F04D1">
        <w:t>with</w:t>
      </w:r>
      <w:r w:rsidRPr="008F04D1">
        <w:t xml:space="preserve"> blood-borne viruses</w:t>
      </w:r>
      <w:bookmarkStart w:id="706" w:name="_Toc141792656"/>
    </w:p>
    <w:p w14:paraId="2C2C1DD7" w14:textId="535C73AC" w:rsidR="000613E3" w:rsidRPr="008F04D1" w:rsidRDefault="406A3552" w:rsidP="00FC4C05">
      <w:pPr>
        <w:pStyle w:val="Bullet"/>
      </w:pPr>
      <w:r w:rsidRPr="008F04D1">
        <w:t xml:space="preserve">supporting the needs of older </w:t>
      </w:r>
      <w:r w:rsidR="3504B328" w:rsidRPr="008F04D1">
        <w:t>tāngata whai ora</w:t>
      </w:r>
    </w:p>
    <w:p w14:paraId="33819A32" w14:textId="1CCE60BB" w:rsidR="000613E3" w:rsidRPr="008F04D1" w:rsidRDefault="406A3552" w:rsidP="00FC4C05">
      <w:pPr>
        <w:pStyle w:val="Bullet"/>
      </w:pPr>
      <w:r w:rsidRPr="008F04D1">
        <w:t xml:space="preserve">advising </w:t>
      </w:r>
      <w:r w:rsidR="3504B328" w:rsidRPr="008F04D1">
        <w:t>tāngata whai ora</w:t>
      </w:r>
      <w:r w:rsidRPr="008F04D1">
        <w:t xml:space="preserve"> on driving and OST</w:t>
      </w:r>
    </w:p>
    <w:p w14:paraId="0E0548E2" w14:textId="77777777" w:rsidR="000613E3" w:rsidRPr="008F04D1" w:rsidRDefault="406A3552" w:rsidP="00FC4C05">
      <w:pPr>
        <w:pStyle w:val="Bullet"/>
      </w:pPr>
      <w:r w:rsidRPr="008F04D1">
        <w:t>reviewing safety and risk issues</w:t>
      </w:r>
    </w:p>
    <w:p w14:paraId="7BC9BBF9" w14:textId="77777777" w:rsidR="000613E3" w:rsidRPr="008F04D1" w:rsidRDefault="406A3552" w:rsidP="00FC4C05">
      <w:pPr>
        <w:pStyle w:val="Bullet"/>
      </w:pPr>
      <w:r w:rsidRPr="008F04D1">
        <w:t>measuring treatment outcomes.</w:t>
      </w:r>
    </w:p>
    <w:p w14:paraId="053D304E" w14:textId="77777777" w:rsidR="000613E3" w:rsidRPr="008F04D1" w:rsidRDefault="000613E3" w:rsidP="000613E3"/>
    <w:p w14:paraId="1772C2BB" w14:textId="132B6B82" w:rsidR="000613E3" w:rsidRPr="008F04D1" w:rsidRDefault="000613E3" w:rsidP="000613E3">
      <w:r w:rsidRPr="008F04D1">
        <w:t xml:space="preserve">Local protocols include service level agreements or memoranda of understanding between the service and GP prescribers, community pharmacies, pain clinics, </w:t>
      </w:r>
      <w:r w:rsidR="049E802C" w:rsidRPr="008F04D1">
        <w:t xml:space="preserve">hospices, residential facilities, </w:t>
      </w:r>
      <w:r w:rsidRPr="008F04D1">
        <w:t xml:space="preserve">hospital-based services </w:t>
      </w:r>
      <w:r w:rsidR="00191006" w:rsidRPr="008F04D1">
        <w:t>(</w:t>
      </w:r>
      <w:r w:rsidRPr="008F04D1">
        <w:t>such as emergency department</w:t>
      </w:r>
      <w:r w:rsidR="00122ADC" w:rsidRPr="008F04D1">
        <w:t>s</w:t>
      </w:r>
      <w:r w:rsidRPr="008F04D1">
        <w:t xml:space="preserve"> and maternity services</w:t>
      </w:r>
      <w:r w:rsidR="00191006" w:rsidRPr="008F04D1">
        <w:t>)</w:t>
      </w:r>
      <w:r w:rsidRPr="008F04D1">
        <w:t>, prison</w:t>
      </w:r>
      <w:r w:rsidR="00DA7F76" w:rsidRPr="008F04D1">
        <w:t>s</w:t>
      </w:r>
      <w:r w:rsidRPr="008F04D1">
        <w:t xml:space="preserve">, </w:t>
      </w:r>
      <w:r w:rsidR="00191006" w:rsidRPr="008F04D1">
        <w:t xml:space="preserve">and </w:t>
      </w:r>
      <w:r w:rsidRPr="008F04D1">
        <w:t xml:space="preserve">police. Refer </w:t>
      </w:r>
      <w:r w:rsidR="009F05A9" w:rsidRPr="008F04D1">
        <w:t>to</w:t>
      </w:r>
      <w:r w:rsidRPr="008F04D1">
        <w:t xml:space="preserve"> </w:t>
      </w:r>
      <w:r w:rsidRPr="00A82C6C">
        <w:t xml:space="preserve">Appendix </w:t>
      </w:r>
      <w:r w:rsidR="00E55B96" w:rsidRPr="00A82C6C">
        <w:t>1</w:t>
      </w:r>
      <w:r w:rsidR="003007E8" w:rsidRPr="00A82C6C">
        <w:t>2</w:t>
      </w:r>
      <w:r w:rsidRPr="008F04D1">
        <w:t xml:space="preserve"> for a service agreement template.</w:t>
      </w:r>
    </w:p>
    <w:p w14:paraId="28A541B9" w14:textId="77777777" w:rsidR="000613E3" w:rsidRPr="008F04D1" w:rsidRDefault="000613E3" w:rsidP="000613E3"/>
    <w:p w14:paraId="4B0F1EBA" w14:textId="4D772D0F" w:rsidR="006247AA" w:rsidRPr="008F04D1" w:rsidRDefault="006247AA" w:rsidP="00CC3019">
      <w:pPr>
        <w:pStyle w:val="Heading2"/>
      </w:pPr>
      <w:bookmarkStart w:id="707" w:name="_11.7_Civil_defence"/>
      <w:bookmarkStart w:id="708" w:name="_Toc142591434"/>
      <w:bookmarkStart w:id="709" w:name="_Toc142592089"/>
      <w:bookmarkStart w:id="710" w:name="_Toc207639914"/>
      <w:bookmarkEnd w:id="707"/>
      <w:r w:rsidRPr="008F04D1">
        <w:t>11.7</w:t>
      </w:r>
      <w:r w:rsidR="001C397F" w:rsidRPr="008F04D1">
        <w:t xml:space="preserve"> </w:t>
      </w:r>
      <w:r w:rsidRPr="008F04D1">
        <w:t>Civil defence emergencies</w:t>
      </w:r>
      <w:bookmarkEnd w:id="708"/>
      <w:bookmarkEnd w:id="709"/>
      <w:bookmarkEnd w:id="710"/>
    </w:p>
    <w:p w14:paraId="7568F612" w14:textId="1211C76E" w:rsidR="00E96994" w:rsidRPr="008F04D1" w:rsidRDefault="006247AA" w:rsidP="006247AA">
      <w:r w:rsidRPr="008F04D1">
        <w:t xml:space="preserve">Specialist services should have a management plan </w:t>
      </w:r>
      <w:r w:rsidR="09E99DBC" w:rsidRPr="008F04D1">
        <w:t>for</w:t>
      </w:r>
      <w:r w:rsidRPr="008F04D1">
        <w:t xml:space="preserve"> civil defence emergencies, including a plan with local pharmacies for ensuring continuance of medication supply.</w:t>
      </w:r>
      <w:r w:rsidR="07306007" w:rsidRPr="008F04D1">
        <w:t xml:space="preserve"> It may be helpful to form joint civil defence plans with neighbouring servic</w:t>
      </w:r>
      <w:r w:rsidR="347ADFAB" w:rsidRPr="008F04D1">
        <w:t>es so that continuity of care can be provided</w:t>
      </w:r>
      <w:r w:rsidR="6DA4F8E6" w:rsidRPr="008F04D1">
        <w:t xml:space="preserve"> in the event of </w:t>
      </w:r>
      <w:r w:rsidR="5323129C" w:rsidRPr="008F04D1">
        <w:t>emergency</w:t>
      </w:r>
      <w:r w:rsidR="00F63B99" w:rsidRPr="008F04D1">
        <w:t xml:space="preserve"> (f</w:t>
      </w:r>
      <w:r w:rsidR="347ADFAB" w:rsidRPr="008F04D1">
        <w:t>or example</w:t>
      </w:r>
      <w:r w:rsidR="009F05A9" w:rsidRPr="008F04D1">
        <w:t>,</w:t>
      </w:r>
      <w:r w:rsidR="347ADFAB" w:rsidRPr="008F04D1">
        <w:t xml:space="preserve"> if </w:t>
      </w:r>
      <w:r w:rsidR="00F63B99" w:rsidRPr="008F04D1">
        <w:t xml:space="preserve">the </w:t>
      </w:r>
      <w:r w:rsidR="347ADFAB" w:rsidRPr="008F04D1">
        <w:t xml:space="preserve">service is </w:t>
      </w:r>
      <w:r w:rsidR="221F4638" w:rsidRPr="008F04D1">
        <w:t xml:space="preserve">cut off from access </w:t>
      </w:r>
      <w:r w:rsidR="69239EC4" w:rsidRPr="008F04D1">
        <w:t>to some of</w:t>
      </w:r>
      <w:r w:rsidR="221F4638" w:rsidRPr="008F04D1">
        <w:t xml:space="preserve"> their </w:t>
      </w:r>
      <w:r w:rsidR="006B4CD8" w:rsidRPr="008F04D1">
        <w:t>tāngata whai ora</w:t>
      </w:r>
      <w:r w:rsidR="69239EC4" w:rsidRPr="008F04D1">
        <w:t xml:space="preserve">, or a </w:t>
      </w:r>
      <w:r w:rsidR="6124834B" w:rsidRPr="008F04D1">
        <w:t>neighbouring</w:t>
      </w:r>
      <w:r w:rsidR="69239EC4" w:rsidRPr="008F04D1">
        <w:t xml:space="preserve"> region is without power or water</w:t>
      </w:r>
      <w:r w:rsidR="00F63B99" w:rsidRPr="008F04D1">
        <w:t>)</w:t>
      </w:r>
      <w:r w:rsidR="69239EC4" w:rsidRPr="008F04D1">
        <w:t xml:space="preserve">. </w:t>
      </w:r>
    </w:p>
    <w:p w14:paraId="2E0B17A6" w14:textId="77777777" w:rsidR="00E96994" w:rsidRPr="008F04D1" w:rsidRDefault="00E96994" w:rsidP="006247AA"/>
    <w:p w14:paraId="1E1A97EB" w14:textId="4F1C87EC" w:rsidR="006247AA" w:rsidRPr="008F04D1" w:rsidRDefault="0569CA37" w:rsidP="006247AA">
      <w:r w:rsidRPr="008F04D1">
        <w:t>In</w:t>
      </w:r>
      <w:r w:rsidR="089FA341" w:rsidRPr="008F04D1">
        <w:t xml:space="preserve"> times of civil emergency</w:t>
      </w:r>
      <w:r w:rsidR="00EE063C" w:rsidRPr="008F04D1">
        <w:t>,</w:t>
      </w:r>
      <w:r w:rsidR="089FA341" w:rsidRPr="008F04D1">
        <w:t xml:space="preserve"> </w:t>
      </w:r>
      <w:r w:rsidR="00EE063C" w:rsidRPr="008F04D1">
        <w:t>tāngata whai ora receiving OST</w:t>
      </w:r>
      <w:r w:rsidR="089FA341" w:rsidRPr="008F04D1">
        <w:t xml:space="preserve"> </w:t>
      </w:r>
      <w:r w:rsidR="428D8C2A" w:rsidRPr="008F04D1">
        <w:t>can</w:t>
      </w:r>
      <w:r w:rsidR="089FA341" w:rsidRPr="008F04D1">
        <w:t xml:space="preserve"> be disproportionately affected </w:t>
      </w:r>
      <w:r w:rsidR="481AE968" w:rsidRPr="008F04D1">
        <w:t>compared with the general population.</w:t>
      </w:r>
      <w:r w:rsidR="22108F65" w:rsidRPr="008F04D1">
        <w:t xml:space="preserve"> Community pharmacies are a significant source of assistance in civil defence emergencies, and OST services should consider collabor</w:t>
      </w:r>
      <w:r w:rsidR="3077ECD1" w:rsidRPr="008F04D1">
        <w:t xml:space="preserve">ative emergency planning with their local pharmacies. </w:t>
      </w:r>
    </w:p>
    <w:p w14:paraId="7D42DDBF" w14:textId="77777777" w:rsidR="006247AA" w:rsidRDefault="006247AA" w:rsidP="006247AA"/>
    <w:p w14:paraId="0941DE41" w14:textId="14975515" w:rsidR="006247AA" w:rsidRPr="008F04D1" w:rsidRDefault="006247AA" w:rsidP="006247AA">
      <w:r w:rsidRPr="008F04D1">
        <w:t xml:space="preserve">When </w:t>
      </w:r>
      <w:r w:rsidR="00EE063C" w:rsidRPr="008F04D1">
        <w:t>t</w:t>
      </w:r>
      <w:r w:rsidR="00DB0273" w:rsidRPr="008F04D1">
        <w:t>ā</w:t>
      </w:r>
      <w:r w:rsidR="00EE063C" w:rsidRPr="008F04D1">
        <w:t>ngata whai ora</w:t>
      </w:r>
      <w:r w:rsidRPr="008F04D1">
        <w:t xml:space="preserve"> </w:t>
      </w:r>
      <w:r w:rsidR="00DB0273" w:rsidRPr="008F04D1">
        <w:t>are</w:t>
      </w:r>
      <w:r w:rsidRPr="008F04D1">
        <w:t xml:space="preserve"> unable to collect OST medication in person from </w:t>
      </w:r>
      <w:r w:rsidR="5CEB6297" w:rsidRPr="008F04D1">
        <w:t>the</w:t>
      </w:r>
      <w:r w:rsidRPr="008F04D1">
        <w:t xml:space="preserve"> pharmacy</w:t>
      </w:r>
      <w:r w:rsidR="613A409F" w:rsidRPr="008F04D1">
        <w:t xml:space="preserve"> </w:t>
      </w:r>
      <w:r w:rsidR="4A9E9EA5" w:rsidRPr="008F04D1">
        <w:t>during</w:t>
      </w:r>
      <w:r w:rsidR="613A409F" w:rsidRPr="008F04D1">
        <w:t xml:space="preserve"> a civil defence emergency</w:t>
      </w:r>
      <w:r w:rsidRPr="008F04D1">
        <w:t>, options include:</w:t>
      </w:r>
    </w:p>
    <w:p w14:paraId="74D8F739" w14:textId="0CA7D322" w:rsidR="00FF0266" w:rsidRPr="008F04D1" w:rsidRDefault="0110D021" w:rsidP="00BB5CA7">
      <w:pPr>
        <w:pStyle w:val="Bullet"/>
        <w:spacing w:after="80"/>
      </w:pPr>
      <w:r w:rsidRPr="008F04D1">
        <w:t>increasing the number of takeaways</w:t>
      </w:r>
    </w:p>
    <w:p w14:paraId="4D027164" w14:textId="1D5B844A" w:rsidR="006247AA" w:rsidRPr="008F04D1" w:rsidRDefault="0110D021" w:rsidP="00BB5CA7">
      <w:pPr>
        <w:pStyle w:val="Bullet"/>
        <w:spacing w:after="80"/>
      </w:pPr>
      <w:r w:rsidRPr="008F04D1">
        <w:t xml:space="preserve">having an agent collect the OST medication on behalf </w:t>
      </w:r>
      <w:r w:rsidR="6075B024" w:rsidRPr="008F04D1">
        <w:t>of t</w:t>
      </w:r>
      <w:r w:rsidR="30D0368E" w:rsidRPr="008F04D1">
        <w:t>ā</w:t>
      </w:r>
      <w:r w:rsidR="6075B024" w:rsidRPr="008F04D1">
        <w:t>ngata whai ora</w:t>
      </w:r>
      <w:r w:rsidR="006247AA" w:rsidRPr="00F107D2">
        <w:rPr>
          <w:rStyle w:val="FootnoteReference"/>
        </w:rPr>
        <w:footnoteReference w:id="15"/>
      </w:r>
    </w:p>
    <w:p w14:paraId="71C4EC75" w14:textId="5AEEC28E" w:rsidR="006247AA" w:rsidRPr="008F04D1" w:rsidRDefault="12C526A1" w:rsidP="00BB5CA7">
      <w:pPr>
        <w:pStyle w:val="Bullet"/>
        <w:spacing w:after="80"/>
      </w:pPr>
      <w:r w:rsidRPr="008F04D1">
        <w:t xml:space="preserve">having </w:t>
      </w:r>
      <w:r w:rsidR="0110D021" w:rsidRPr="008F04D1">
        <w:t xml:space="preserve">the pharmacy deliver the OST medication </w:t>
      </w:r>
    </w:p>
    <w:p w14:paraId="2AB02A42" w14:textId="6FDD18FC" w:rsidR="006247AA" w:rsidRPr="008F04D1" w:rsidRDefault="12C526A1" w:rsidP="00BB5CA7">
      <w:pPr>
        <w:pStyle w:val="Bullet"/>
        <w:spacing w:after="80"/>
      </w:pPr>
      <w:r w:rsidRPr="008F04D1">
        <w:t xml:space="preserve">having </w:t>
      </w:r>
      <w:r w:rsidR="6A9DCFD6" w:rsidRPr="008F04D1">
        <w:t>staff from the</w:t>
      </w:r>
      <w:r w:rsidRPr="008F04D1">
        <w:t xml:space="preserve"> </w:t>
      </w:r>
      <w:r w:rsidR="0110D021" w:rsidRPr="008F04D1">
        <w:t xml:space="preserve">local </w:t>
      </w:r>
      <w:r w:rsidR="144DE74B" w:rsidRPr="008F04D1">
        <w:t xml:space="preserve">mental health </w:t>
      </w:r>
      <w:r w:rsidR="0110D021" w:rsidRPr="008F04D1">
        <w:t xml:space="preserve">and </w:t>
      </w:r>
      <w:r w:rsidR="144DE74B" w:rsidRPr="008F04D1">
        <w:t xml:space="preserve">addiction service </w:t>
      </w:r>
      <w:r w:rsidR="0110D021" w:rsidRPr="008F04D1">
        <w:t xml:space="preserve">deliver </w:t>
      </w:r>
      <w:r w:rsidR="2B558CA0" w:rsidRPr="008F04D1">
        <w:t>the OST medication</w:t>
      </w:r>
      <w:r w:rsidR="0110D021" w:rsidRPr="008F04D1">
        <w:t>.</w:t>
      </w:r>
      <w:r w:rsidR="00415433" w:rsidRPr="00415433">
        <w:t xml:space="preserve"> </w:t>
      </w:r>
    </w:p>
    <w:p w14:paraId="4351F33A" w14:textId="77777777" w:rsidR="006247AA" w:rsidRPr="008F04D1" w:rsidRDefault="006247AA" w:rsidP="006247AA"/>
    <w:p w14:paraId="39ECDC53" w14:textId="7883D878" w:rsidR="006247AA" w:rsidRPr="008F04D1" w:rsidRDefault="006247AA" w:rsidP="006247AA">
      <w:r w:rsidRPr="008F04D1">
        <w:t xml:space="preserve">OST services (including authorised </w:t>
      </w:r>
      <w:r w:rsidR="1A709EF3" w:rsidRPr="008F04D1">
        <w:t>prescribers</w:t>
      </w:r>
      <w:r w:rsidRPr="008F04D1">
        <w:t xml:space="preserve"> working in primary care) are responsible for leading local arrangements to support </w:t>
      </w:r>
      <w:r w:rsidR="00952765" w:rsidRPr="008F04D1">
        <w:t>tāngata whai ora</w:t>
      </w:r>
      <w:r w:rsidRPr="008F04D1">
        <w:t xml:space="preserve">. Some considerations for service providers are outlined below. </w:t>
      </w:r>
    </w:p>
    <w:p w14:paraId="6296A32B" w14:textId="751462EF" w:rsidR="00BF030F" w:rsidRPr="008F04D1" w:rsidRDefault="0110D021" w:rsidP="00BB5CA7">
      <w:pPr>
        <w:pStyle w:val="Bullet"/>
        <w:spacing w:after="100"/>
      </w:pPr>
      <w:r w:rsidRPr="008F04D1">
        <w:t>Availability of pharmacy staff to deliver medication (</w:t>
      </w:r>
      <w:r w:rsidR="2A48E921" w:rsidRPr="008F04D1">
        <w:t>in the case of pandemics</w:t>
      </w:r>
      <w:r w:rsidR="620C8B1F" w:rsidRPr="008F04D1">
        <w:t>,</w:t>
      </w:r>
      <w:r w:rsidR="2A48E921" w:rsidRPr="008F04D1">
        <w:t xml:space="preserve"> this may need to be contactless delivery)</w:t>
      </w:r>
      <w:r w:rsidR="6698E283" w:rsidRPr="008F04D1">
        <w:t>.</w:t>
      </w:r>
      <w:r w:rsidR="2A48E921" w:rsidRPr="008F04D1">
        <w:t xml:space="preserve"> </w:t>
      </w:r>
    </w:p>
    <w:p w14:paraId="31D0E09E" w14:textId="16BCD043" w:rsidR="006247AA" w:rsidRPr="008F04D1" w:rsidRDefault="0110D021" w:rsidP="00BB5CA7">
      <w:pPr>
        <w:pStyle w:val="Bullet"/>
        <w:spacing w:after="100"/>
      </w:pPr>
      <w:r w:rsidRPr="008F04D1">
        <w:t>Availability of agents or OST staff for delivery of medication (</w:t>
      </w:r>
      <w:r w:rsidR="54988195" w:rsidRPr="008F04D1">
        <w:t>in the case of pandemics</w:t>
      </w:r>
      <w:r w:rsidR="620C8B1F" w:rsidRPr="008F04D1">
        <w:t>,</w:t>
      </w:r>
      <w:r w:rsidR="54988195" w:rsidRPr="008F04D1">
        <w:t xml:space="preserve"> this may need to be </w:t>
      </w:r>
      <w:r w:rsidRPr="008F04D1">
        <w:t>contactless delivery).</w:t>
      </w:r>
    </w:p>
    <w:p w14:paraId="3545E956" w14:textId="119FAC85" w:rsidR="006247AA" w:rsidRPr="008F04D1" w:rsidRDefault="0110D021" w:rsidP="00BB5CA7">
      <w:pPr>
        <w:pStyle w:val="Bullet"/>
        <w:spacing w:after="100"/>
      </w:pPr>
      <w:r w:rsidRPr="008F04D1">
        <w:t xml:space="preserve">Check options for using an agent on behalf </w:t>
      </w:r>
      <w:r w:rsidR="6075B024" w:rsidRPr="008F04D1">
        <w:t>of t</w:t>
      </w:r>
      <w:r w:rsidR="30D0368E" w:rsidRPr="008F04D1">
        <w:t>ā</w:t>
      </w:r>
      <w:r w:rsidR="6075B024" w:rsidRPr="008F04D1">
        <w:t>ngata whai ora</w:t>
      </w:r>
      <w:r w:rsidRPr="008F04D1">
        <w:t xml:space="preserve"> to collect OST doses from the pharmacy. If an agent is used, consider identification of the agent and their </w:t>
      </w:r>
      <w:r w:rsidR="67F54B59" w:rsidRPr="008F04D1">
        <w:t>sign</w:t>
      </w:r>
      <w:r w:rsidR="5231DA49" w:rsidRPr="008F04D1">
        <w:t>ature</w:t>
      </w:r>
      <w:r w:rsidRPr="008F04D1">
        <w:t xml:space="preserve"> for the receipt of medication as per OST guidelines.</w:t>
      </w:r>
    </w:p>
    <w:p w14:paraId="56155D36" w14:textId="5C149198" w:rsidR="006247AA" w:rsidRPr="008F04D1" w:rsidRDefault="0110D021" w:rsidP="00BB5CA7">
      <w:pPr>
        <w:pStyle w:val="Bullet"/>
        <w:spacing w:after="100"/>
      </w:pPr>
      <w:r w:rsidRPr="008F04D1">
        <w:t>Check options for takeaway doses or temporarily increase</w:t>
      </w:r>
      <w:r w:rsidR="28A39AAD" w:rsidRPr="008F04D1">
        <w:t xml:space="preserve"> the</w:t>
      </w:r>
      <w:r w:rsidRPr="008F04D1">
        <w:t xml:space="preserve"> number of takeaway doses.</w:t>
      </w:r>
    </w:p>
    <w:p w14:paraId="0CA5B9B6" w14:textId="6F15D935" w:rsidR="006247AA" w:rsidRPr="008F04D1" w:rsidRDefault="0110D021" w:rsidP="00BB5CA7">
      <w:pPr>
        <w:pStyle w:val="Bullet"/>
        <w:spacing w:after="100"/>
      </w:pPr>
      <w:r w:rsidRPr="008F04D1">
        <w:t>Naloxone may be requested to be dispensed alongside OST medication.</w:t>
      </w:r>
      <w:r w:rsidR="006247AA" w:rsidRPr="00F107D2">
        <w:rPr>
          <w:rStyle w:val="FootnoteReference"/>
        </w:rPr>
        <w:footnoteReference w:id="16"/>
      </w:r>
    </w:p>
    <w:p w14:paraId="4CD22D78" w14:textId="5D7204AD" w:rsidR="006247AA" w:rsidRPr="008F04D1" w:rsidRDefault="0110D021" w:rsidP="00BB5CA7">
      <w:pPr>
        <w:pStyle w:val="Bullet"/>
        <w:spacing w:after="100"/>
      </w:pPr>
      <w:r w:rsidRPr="008F04D1">
        <w:t>Document changes in takeaway arrangements, additional takeaway do</w:t>
      </w:r>
      <w:r w:rsidR="28A39AAD" w:rsidRPr="008F04D1">
        <w:t>s</w:t>
      </w:r>
      <w:r w:rsidRPr="008F04D1">
        <w:t>es, early pick-up, cancellation of dose(s)</w:t>
      </w:r>
      <w:r w:rsidR="00C17489" w:rsidRPr="00C17489">
        <w:t xml:space="preserve"> </w:t>
      </w:r>
      <w:r w:rsidRPr="008F04D1">
        <w:t xml:space="preserve">, </w:t>
      </w:r>
      <w:r w:rsidR="73FBB233" w:rsidRPr="008F04D1">
        <w:t xml:space="preserve">and </w:t>
      </w:r>
      <w:r w:rsidRPr="008F04D1">
        <w:t>agent collection details (name, date, number of doses).</w:t>
      </w:r>
    </w:p>
    <w:p w14:paraId="188925DC" w14:textId="4E842E29" w:rsidR="006247AA" w:rsidRPr="008F04D1" w:rsidRDefault="0110D021" w:rsidP="00BB5CA7">
      <w:pPr>
        <w:pStyle w:val="Bullet"/>
        <w:spacing w:after="240"/>
      </w:pPr>
      <w:r w:rsidRPr="008F04D1">
        <w:t xml:space="preserve">Service providers </w:t>
      </w:r>
      <w:r w:rsidR="5D54E357" w:rsidRPr="008F04D1">
        <w:t>should</w:t>
      </w:r>
      <w:r w:rsidRPr="008F04D1">
        <w:t xml:space="preserve"> keep a clear record of responsibilities of service provision (</w:t>
      </w:r>
      <w:r w:rsidR="4435A958" w:rsidRPr="008F04D1">
        <w:t>including</w:t>
      </w:r>
      <w:r w:rsidRPr="008F04D1">
        <w:t xml:space="preserve"> who is doing the dispensing, who is doing the delivery</w:t>
      </w:r>
      <w:r w:rsidR="73FBB233" w:rsidRPr="008F04D1">
        <w:t>,</w:t>
      </w:r>
      <w:r w:rsidRPr="008F04D1">
        <w:t xml:space="preserve"> and observed consumption).</w:t>
      </w:r>
    </w:p>
    <w:p w14:paraId="607E3187" w14:textId="3FEBC6A4" w:rsidR="006247AA" w:rsidRDefault="006247AA" w:rsidP="006247AA">
      <w:r w:rsidRPr="008F04D1">
        <w:t xml:space="preserve">It is the responsibility of </w:t>
      </w:r>
      <w:r w:rsidR="7F2DA1C6" w:rsidRPr="008F04D1">
        <w:t>OST service</w:t>
      </w:r>
      <w:r w:rsidRPr="008F04D1">
        <w:t xml:space="preserve"> staff or a registered health practitioner to collect and undertake the observed consumption of OST as necessary. This should be conducted in accordance with local guidelines and protocols. </w:t>
      </w:r>
    </w:p>
    <w:p w14:paraId="195AEB5B" w14:textId="77777777" w:rsidR="00477228" w:rsidRPr="008F04D1" w:rsidRDefault="00477228" w:rsidP="006247AA"/>
    <w:p w14:paraId="5B7ACC20" w14:textId="02551C5B" w:rsidR="006247AA" w:rsidRPr="008F04D1" w:rsidRDefault="006247AA" w:rsidP="006247AA">
      <w:r w:rsidRPr="008F04D1">
        <w:lastRenderedPageBreak/>
        <w:t>Administration procedures offsite (</w:t>
      </w:r>
      <w:r w:rsidR="002C6FB6" w:rsidRPr="008F04D1">
        <w:t>for example,</w:t>
      </w:r>
      <w:r w:rsidRPr="008F04D1">
        <w:t xml:space="preserve"> outside of the dispensing pharmacy or facility) </w:t>
      </w:r>
      <w:r w:rsidR="3BDEE9FA" w:rsidRPr="008F04D1">
        <w:t xml:space="preserve">should </w:t>
      </w:r>
      <w:r w:rsidR="5F953F11" w:rsidRPr="008F04D1">
        <w:t>occur as needed</w:t>
      </w:r>
      <w:r w:rsidRPr="008F04D1">
        <w:t xml:space="preserve"> and </w:t>
      </w:r>
      <w:r w:rsidR="510A7AB0" w:rsidRPr="008F04D1">
        <w:t>be</w:t>
      </w:r>
      <w:r w:rsidRPr="008F04D1">
        <w:t xml:space="preserve"> decided on a case-by-case basis. Services will need to consider the following factors. </w:t>
      </w:r>
    </w:p>
    <w:p w14:paraId="41A3C607" w14:textId="162D83BC" w:rsidR="006247AA" w:rsidRPr="008F04D1" w:rsidRDefault="0110D021" w:rsidP="00C961C2">
      <w:pPr>
        <w:pStyle w:val="Bullet"/>
        <w:spacing w:after="100"/>
      </w:pPr>
      <w:r w:rsidRPr="008F04D1">
        <w:t xml:space="preserve">Staff and </w:t>
      </w:r>
      <w:r w:rsidR="42311750" w:rsidRPr="008F04D1">
        <w:t>tāngata whai ora</w:t>
      </w:r>
      <w:r w:rsidRPr="008F04D1">
        <w:t xml:space="preserve"> safety (team of two: one </w:t>
      </w:r>
      <w:r w:rsidR="6DC6C222" w:rsidRPr="008F04D1">
        <w:t xml:space="preserve">registered health practitioner </w:t>
      </w:r>
      <w:r w:rsidRPr="008F04D1">
        <w:t xml:space="preserve">to administer </w:t>
      </w:r>
      <w:r w:rsidR="6DC6C222" w:rsidRPr="008F04D1">
        <w:t>and</w:t>
      </w:r>
      <w:r w:rsidRPr="008F04D1">
        <w:t xml:space="preserve"> one non-clinical or peer support staff acting as a witness).</w:t>
      </w:r>
    </w:p>
    <w:p w14:paraId="42F0DB0D" w14:textId="4E8CE4B1" w:rsidR="006247AA" w:rsidRPr="008F04D1" w:rsidRDefault="0110D021" w:rsidP="00C961C2">
      <w:pPr>
        <w:pStyle w:val="Bullet"/>
        <w:spacing w:after="100"/>
      </w:pPr>
      <w:r w:rsidRPr="008F04D1">
        <w:t>Safe transportation to and from the dispensing pharmacy or facility.</w:t>
      </w:r>
    </w:p>
    <w:p w14:paraId="2D1059C4" w14:textId="0E2E4BD2" w:rsidR="006247AA" w:rsidRPr="008F04D1" w:rsidRDefault="006E684A" w:rsidP="00C961C2">
      <w:pPr>
        <w:pStyle w:val="Bullet"/>
        <w:spacing w:after="100"/>
      </w:pPr>
      <w:r w:rsidRPr="008F04D1">
        <w:t xml:space="preserve">Infection prevention and control measures </w:t>
      </w:r>
      <w:r w:rsidR="00636375" w:rsidRPr="008F04D1">
        <w:t xml:space="preserve">as per protocols of the organisation, local alcohol and drug service, or local </w:t>
      </w:r>
      <w:r w:rsidR="00444F61">
        <w:t>Health NZ</w:t>
      </w:r>
      <w:r w:rsidR="00636375" w:rsidRPr="008F04D1">
        <w:t xml:space="preserve">. </w:t>
      </w:r>
      <w:r w:rsidR="0110D021" w:rsidRPr="008F04D1">
        <w:t>Availability of personal protective equipment (PPE)</w:t>
      </w:r>
      <w:r w:rsidR="30E7A9DB" w:rsidRPr="008F04D1">
        <w:t xml:space="preserve"> where necessary</w:t>
      </w:r>
      <w:r w:rsidR="00621FA1" w:rsidRPr="008F04D1">
        <w:t xml:space="preserve"> </w:t>
      </w:r>
      <w:r w:rsidR="00F32AED" w:rsidRPr="008F04D1">
        <w:t xml:space="preserve">and </w:t>
      </w:r>
      <w:r w:rsidR="3B696BC0" w:rsidRPr="008F04D1">
        <w:t xml:space="preserve">its </w:t>
      </w:r>
      <w:r w:rsidR="00621FA1" w:rsidRPr="008F04D1">
        <w:t>safe disposal</w:t>
      </w:r>
      <w:r w:rsidR="0110D021" w:rsidRPr="008F04D1" w:rsidDel="00636375">
        <w:t>.</w:t>
      </w:r>
    </w:p>
    <w:p w14:paraId="6CAED2C8" w14:textId="211F71E3" w:rsidR="00BF030F" w:rsidRPr="008F04D1" w:rsidRDefault="0110D021" w:rsidP="00C961C2">
      <w:pPr>
        <w:pStyle w:val="Bullet"/>
        <w:spacing w:after="100"/>
      </w:pPr>
      <w:r w:rsidRPr="008F04D1">
        <w:t xml:space="preserve">Check for hazards on entry to the property </w:t>
      </w:r>
      <w:r w:rsidR="7E8527AE" w:rsidRPr="008F04D1">
        <w:t>(</w:t>
      </w:r>
      <w:r w:rsidRPr="008F04D1">
        <w:t xml:space="preserve">such as </w:t>
      </w:r>
      <w:r w:rsidR="6F14099D" w:rsidRPr="008F04D1">
        <w:t>physical dangers or</w:t>
      </w:r>
      <w:r w:rsidRPr="008F04D1">
        <w:t xml:space="preserve"> pets</w:t>
      </w:r>
      <w:r w:rsidR="7E8527AE" w:rsidRPr="008F04D1">
        <w:t>)</w:t>
      </w:r>
      <w:r w:rsidRPr="008F04D1">
        <w:t xml:space="preserve"> or anything that is useful to know </w:t>
      </w:r>
      <w:r w:rsidR="7E8527AE" w:rsidRPr="008F04D1">
        <w:t>(</w:t>
      </w:r>
      <w:r w:rsidRPr="008F04D1">
        <w:t xml:space="preserve">such as whether children or visitors </w:t>
      </w:r>
      <w:r w:rsidR="00253CC5" w:rsidRPr="008F04D1">
        <w:t xml:space="preserve">are </w:t>
      </w:r>
      <w:r w:rsidRPr="008F04D1">
        <w:t>present</w:t>
      </w:r>
      <w:r w:rsidR="7E8527AE" w:rsidRPr="008F04D1">
        <w:t>) and</w:t>
      </w:r>
      <w:r w:rsidRPr="008F04D1">
        <w:t xml:space="preserve"> ensuring privacy.</w:t>
      </w:r>
    </w:p>
    <w:p w14:paraId="24AEF59A" w14:textId="71AF6060" w:rsidR="006247AA" w:rsidRPr="008F04D1" w:rsidRDefault="51792FC3" w:rsidP="00C961C2">
      <w:pPr>
        <w:pStyle w:val="Bullet"/>
        <w:spacing w:after="100"/>
      </w:pPr>
      <w:r w:rsidRPr="008F04D1">
        <w:t>S</w:t>
      </w:r>
      <w:r w:rsidR="620C8B1F" w:rsidRPr="008F04D1">
        <w:t>e</w:t>
      </w:r>
      <w:r w:rsidRPr="008F04D1">
        <w:t xml:space="preserve">rvice </w:t>
      </w:r>
      <w:r w:rsidR="5E2FFC5A" w:rsidRPr="008F04D1">
        <w:t>providers</w:t>
      </w:r>
      <w:r w:rsidRPr="008F04D1">
        <w:t xml:space="preserve"> should have policies in place for the observed consumption of </w:t>
      </w:r>
      <w:r w:rsidR="4C5840C4" w:rsidRPr="008F04D1">
        <w:t xml:space="preserve">doses. These should include </w:t>
      </w:r>
      <w:r w:rsidR="0110D021" w:rsidRPr="008F04D1">
        <w:t>confirm</w:t>
      </w:r>
      <w:r w:rsidR="3223E4CD" w:rsidRPr="008F04D1">
        <w:t xml:space="preserve">ation of </w:t>
      </w:r>
      <w:r w:rsidR="42311750" w:rsidRPr="008F04D1">
        <w:t>t</w:t>
      </w:r>
      <w:r w:rsidR="6D0DE8AC" w:rsidRPr="008F04D1">
        <w:t>ā</w:t>
      </w:r>
      <w:r w:rsidR="42311750" w:rsidRPr="008F04D1">
        <w:t>ngata whai ora</w:t>
      </w:r>
      <w:r w:rsidR="0110D021" w:rsidRPr="008F04D1">
        <w:t xml:space="preserve"> identity and ensur</w:t>
      </w:r>
      <w:r w:rsidR="068BCA3C" w:rsidRPr="008F04D1">
        <w:t>ing</w:t>
      </w:r>
      <w:r w:rsidR="0110D021" w:rsidRPr="008F04D1">
        <w:t xml:space="preserve"> the</w:t>
      </w:r>
      <w:r w:rsidR="1CA0BA0F" w:rsidRPr="008F04D1">
        <w:t xml:space="preserve">y are </w:t>
      </w:r>
      <w:r w:rsidR="0110D021" w:rsidRPr="008F04D1">
        <w:t>safe to consume OST medications (</w:t>
      </w:r>
      <w:r w:rsidR="06CDD78C" w:rsidRPr="008F04D1">
        <w:t xml:space="preserve">such as ensuring the </w:t>
      </w:r>
      <w:r w:rsidR="1543564F" w:rsidRPr="008F04D1">
        <w:t xml:space="preserve">individual </w:t>
      </w:r>
      <w:r w:rsidR="0110D021" w:rsidRPr="008F04D1">
        <w:t>is well, no obvious signs of intoxication</w:t>
      </w:r>
      <w:r w:rsidR="593A00FD" w:rsidRPr="008F04D1">
        <w:t>)</w:t>
      </w:r>
      <w:r w:rsidR="00030AE1">
        <w:t>.</w:t>
      </w:r>
      <w:r w:rsidR="006247AA" w:rsidRPr="00F107D2">
        <w:rPr>
          <w:rStyle w:val="FootnoteReference"/>
        </w:rPr>
        <w:footnoteReference w:id="17"/>
      </w:r>
    </w:p>
    <w:p w14:paraId="7FF230C0" w14:textId="5F1F40D7" w:rsidR="006247AA" w:rsidRPr="008F04D1" w:rsidRDefault="129576B0" w:rsidP="00C961C2">
      <w:pPr>
        <w:pStyle w:val="Bullet"/>
        <w:spacing w:after="100"/>
      </w:pPr>
      <w:r w:rsidRPr="008F04D1">
        <w:t xml:space="preserve">Systems </w:t>
      </w:r>
      <w:r w:rsidR="05705B87" w:rsidRPr="008F04D1">
        <w:t>should be</w:t>
      </w:r>
      <w:r w:rsidR="0110D021" w:rsidRPr="008F04D1">
        <w:t xml:space="preserve"> in place to return unused OST medication to the dispensing pharmacy.</w:t>
      </w:r>
    </w:p>
    <w:p w14:paraId="6ECF6024" w14:textId="76F27C0E" w:rsidR="006247AA" w:rsidRPr="008F04D1" w:rsidRDefault="006247AA" w:rsidP="006247AA"/>
    <w:p w14:paraId="489F62DA" w14:textId="4D077084" w:rsidR="0015738F" w:rsidRPr="008F04D1" w:rsidRDefault="0015738F" w:rsidP="00C961C2">
      <w:pPr>
        <w:pStyle w:val="Heading2"/>
        <w:spacing w:before="120"/>
      </w:pPr>
      <w:bookmarkStart w:id="711" w:name="_Toc142591435"/>
      <w:bookmarkStart w:id="712" w:name="_Toc142592090"/>
      <w:bookmarkStart w:id="713" w:name="_Toc207639915"/>
      <w:r w:rsidRPr="008F04D1">
        <w:t>11.</w:t>
      </w:r>
      <w:r w:rsidR="006247AA" w:rsidRPr="008F04D1">
        <w:t>8</w:t>
      </w:r>
      <w:r w:rsidR="001C397F" w:rsidRPr="008F04D1">
        <w:t xml:space="preserve"> </w:t>
      </w:r>
      <w:r w:rsidRPr="008F04D1">
        <w:t>Service planning and review</w:t>
      </w:r>
      <w:bookmarkEnd w:id="711"/>
      <w:bookmarkEnd w:id="712"/>
      <w:bookmarkEnd w:id="713"/>
    </w:p>
    <w:p w14:paraId="25A03058" w14:textId="31744DD2" w:rsidR="0015738F" w:rsidRPr="008F04D1" w:rsidRDefault="0015738F" w:rsidP="0015738F">
      <w:r w:rsidRPr="008F04D1">
        <w:t>OST services are a small specialist part of wider addiction and mental health services. Service planning and regular review should occur to ensure health services are responsive to community need</w:t>
      </w:r>
      <w:r w:rsidR="007F36FD" w:rsidRPr="008F04D1">
        <w:t>s</w:t>
      </w:r>
      <w:r w:rsidRPr="008F04D1">
        <w:t xml:space="preserve">. </w:t>
      </w:r>
    </w:p>
    <w:p w14:paraId="0D6B7012" w14:textId="77777777" w:rsidR="0015738F" w:rsidRPr="008F04D1" w:rsidRDefault="0015738F" w:rsidP="0015738F"/>
    <w:p w14:paraId="6DB71CAE" w14:textId="55DA5145" w:rsidR="0015738F" w:rsidRPr="008F04D1" w:rsidRDefault="006F7CEE" w:rsidP="0015738F">
      <w:r w:rsidRPr="008F04D1">
        <w:t>Tāngata whai ora</w:t>
      </w:r>
      <w:r w:rsidR="0015738F" w:rsidRPr="008F04D1">
        <w:t xml:space="preserve"> and whānau input to service planning and review brings a rich dimension, informing service leaders and staff with tangible considerations to make positive change. </w:t>
      </w:r>
      <w:r w:rsidRPr="008F04D1">
        <w:t>Tāngata whai ora</w:t>
      </w:r>
      <w:r w:rsidR="0015738F" w:rsidRPr="008F04D1">
        <w:t xml:space="preserve"> review of fact sheets and other relevant information </w:t>
      </w:r>
      <w:r w:rsidR="00451111" w:rsidRPr="008F04D1">
        <w:t xml:space="preserve">written for </w:t>
      </w:r>
      <w:r w:rsidR="00FB044F" w:rsidRPr="008F04D1">
        <w:t xml:space="preserve">tāngata whai ora </w:t>
      </w:r>
      <w:r w:rsidR="0015738F" w:rsidRPr="008F04D1">
        <w:t>makes these documents meaningful and relevant.</w:t>
      </w:r>
    </w:p>
    <w:p w14:paraId="7ECA8B97" w14:textId="77777777" w:rsidR="0015738F" w:rsidRPr="008F04D1" w:rsidRDefault="0015738F" w:rsidP="0015738F"/>
    <w:p w14:paraId="3B5A2DD8" w14:textId="6CDDD1D1" w:rsidR="0015738F" w:rsidRPr="008F04D1" w:rsidRDefault="0015738F" w:rsidP="0015738F">
      <w:r w:rsidRPr="008F04D1">
        <w:t xml:space="preserve">Staff employed for their lived experience bring their valuable input to the quality process. However, this should not be at the expense of the contribution of current </w:t>
      </w:r>
      <w:r w:rsidR="006F7CEE" w:rsidRPr="008F04D1">
        <w:t>tāngata whai ora</w:t>
      </w:r>
      <w:r w:rsidRPr="008F04D1">
        <w:t xml:space="preserve">. Where current </w:t>
      </w:r>
      <w:r w:rsidR="006F7CEE" w:rsidRPr="008F04D1">
        <w:t>tāngata whai ora</w:t>
      </w:r>
      <w:r w:rsidRPr="008F04D1">
        <w:t xml:space="preserve"> and whānau are asked to contribute to service review and improvement, their time should be reimbursed.  </w:t>
      </w:r>
    </w:p>
    <w:p w14:paraId="01D0ECC3" w14:textId="5C66F82D" w:rsidR="00F036F9" w:rsidRPr="008F04D1" w:rsidRDefault="00F036F9" w:rsidP="0015738F"/>
    <w:p w14:paraId="739FE08C" w14:textId="14C72BE0" w:rsidR="0015738F" w:rsidRPr="008F04D1" w:rsidRDefault="0015738F" w:rsidP="0015738F">
      <w:pPr>
        <w:pStyle w:val="Heading2"/>
      </w:pPr>
      <w:bookmarkStart w:id="714" w:name="_Toc142591436"/>
      <w:bookmarkStart w:id="715" w:name="_Toc142592091"/>
      <w:bookmarkStart w:id="716" w:name="_Toc207639916"/>
      <w:r w:rsidRPr="008F04D1">
        <w:t>11.</w:t>
      </w:r>
      <w:r w:rsidR="006247AA" w:rsidRPr="008F04D1">
        <w:t>9</w:t>
      </w:r>
      <w:r w:rsidR="001C397F" w:rsidRPr="008F04D1">
        <w:t xml:space="preserve"> </w:t>
      </w:r>
      <w:r w:rsidRPr="008F04D1">
        <w:t>External review and service audits</w:t>
      </w:r>
      <w:bookmarkEnd w:id="714"/>
      <w:bookmarkEnd w:id="715"/>
      <w:bookmarkEnd w:id="716"/>
    </w:p>
    <w:p w14:paraId="4356E62F" w14:textId="31AFFC87" w:rsidR="0015738F" w:rsidRPr="008F04D1" w:rsidRDefault="2D30467F" w:rsidP="0015738F">
      <w:r w:rsidRPr="008F04D1">
        <w:t>R</w:t>
      </w:r>
      <w:r w:rsidR="6988ADCB" w:rsidRPr="008F04D1">
        <w:t>egular</w:t>
      </w:r>
      <w:r w:rsidR="0015738F" w:rsidRPr="008F04D1">
        <w:t xml:space="preserve"> auditing of </w:t>
      </w:r>
      <w:r w:rsidR="00E96A11" w:rsidRPr="008F04D1">
        <w:t>OST</w:t>
      </w:r>
      <w:r w:rsidR="0015738F" w:rsidRPr="008F04D1">
        <w:t xml:space="preserve"> services </w:t>
      </w:r>
      <w:r w:rsidR="00E96A11" w:rsidRPr="008F04D1">
        <w:t>ensure</w:t>
      </w:r>
      <w:r w:rsidR="0015738F" w:rsidRPr="008F04D1">
        <w:t xml:space="preserve"> legislative standards are being met.</w:t>
      </w:r>
      <w:r w:rsidR="00E96A11" w:rsidRPr="008F04D1">
        <w:t xml:space="preserve"> </w:t>
      </w:r>
      <w:r w:rsidR="00BF4B25" w:rsidRPr="008F04D1">
        <w:t xml:space="preserve">Service audits provide objective external feedback against these practice guidelines and an opportunity to make planned improvements. </w:t>
      </w:r>
      <w:r w:rsidR="0015738F" w:rsidRPr="008F04D1">
        <w:t xml:space="preserve">Audits are to occur approximately every </w:t>
      </w:r>
      <w:r w:rsidR="0078775D">
        <w:t>3</w:t>
      </w:r>
      <w:r w:rsidR="00AA2770" w:rsidRPr="008F04D1">
        <w:t xml:space="preserve"> </w:t>
      </w:r>
      <w:r w:rsidR="0015738F" w:rsidRPr="008F04D1">
        <w:t xml:space="preserve">years and are connected to the timeframes of gazetting of the service by the </w:t>
      </w:r>
      <w:r w:rsidR="00384B2C" w:rsidRPr="008F04D1">
        <w:t>D</w:t>
      </w:r>
      <w:r w:rsidR="00AA2770" w:rsidRPr="008F04D1">
        <w:t xml:space="preserve">irector </w:t>
      </w:r>
      <w:r w:rsidR="0015738F" w:rsidRPr="008F04D1">
        <w:t xml:space="preserve">of </w:t>
      </w:r>
      <w:r w:rsidR="00384B2C" w:rsidRPr="008F04D1">
        <w:t>M</w:t>
      </w:r>
      <w:r w:rsidR="00AA2770" w:rsidRPr="008F04D1">
        <w:t xml:space="preserve">ental </w:t>
      </w:r>
      <w:r w:rsidR="00384B2C" w:rsidRPr="008F04D1">
        <w:t>H</w:t>
      </w:r>
      <w:r w:rsidR="00AA2770" w:rsidRPr="008F04D1">
        <w:t>ealth</w:t>
      </w:r>
      <w:r w:rsidR="0015738F" w:rsidRPr="008F04D1">
        <w:t>.</w:t>
      </w:r>
    </w:p>
    <w:p w14:paraId="77C9784E" w14:textId="77777777" w:rsidR="0015738F" w:rsidRPr="008F04D1" w:rsidRDefault="0015738F" w:rsidP="0015738F"/>
    <w:p w14:paraId="0719435F" w14:textId="2B74A21B" w:rsidR="0015738F" w:rsidRPr="008F04D1" w:rsidRDefault="0015738F" w:rsidP="0015738F">
      <w:r w:rsidRPr="008F04D1">
        <w:t xml:space="preserve">Auditing to </w:t>
      </w:r>
      <w:r w:rsidR="00A67E1F" w:rsidRPr="008F04D1">
        <w:t>the</w:t>
      </w:r>
      <w:r w:rsidR="004A1EBA" w:rsidRPr="008F04D1">
        <w:t xml:space="preserve">se guidelines </w:t>
      </w:r>
      <w:r w:rsidRPr="008F04D1">
        <w:t>is a quality exercise to determine safe and inclusive practice occurs. Although not a clinical audit, clinical practices are to comply with the</w:t>
      </w:r>
      <w:r w:rsidR="006E7B7D" w:rsidRPr="008F04D1">
        <w:t>se guidelines</w:t>
      </w:r>
      <w:r w:rsidRPr="008F04D1">
        <w:t xml:space="preserve">. Any clinical practices that are not </w:t>
      </w:r>
      <w:r w:rsidRPr="008F04D1">
        <w:lastRenderedPageBreak/>
        <w:t xml:space="preserve">contained within </w:t>
      </w:r>
      <w:r w:rsidR="004A1EBA" w:rsidRPr="008F04D1">
        <w:t>these guidelines</w:t>
      </w:r>
      <w:r w:rsidRPr="008F04D1">
        <w:t xml:space="preserve"> </w:t>
      </w:r>
      <w:r w:rsidR="00B55EED" w:rsidRPr="008F04D1">
        <w:t xml:space="preserve">(such as new or emerging substitution treatments) </w:t>
      </w:r>
      <w:r w:rsidRPr="008F04D1">
        <w:t xml:space="preserve">must have a locally written policy and procedure and be sighted by the </w:t>
      </w:r>
      <w:r w:rsidR="00384B2C" w:rsidRPr="008F04D1">
        <w:t>D</w:t>
      </w:r>
      <w:r w:rsidR="008E00E4" w:rsidRPr="008F04D1">
        <w:t xml:space="preserve">irector </w:t>
      </w:r>
      <w:r w:rsidRPr="008F04D1">
        <w:t xml:space="preserve">of </w:t>
      </w:r>
      <w:r w:rsidR="00384B2C" w:rsidRPr="008F04D1">
        <w:t>M</w:t>
      </w:r>
      <w:r w:rsidR="008E00E4" w:rsidRPr="008F04D1">
        <w:t xml:space="preserve">ental </w:t>
      </w:r>
      <w:r w:rsidR="00384B2C" w:rsidRPr="008F04D1">
        <w:t>H</w:t>
      </w:r>
      <w:r w:rsidR="008E00E4" w:rsidRPr="008F04D1">
        <w:t>ealth</w:t>
      </w:r>
      <w:r w:rsidRPr="008F04D1">
        <w:t xml:space="preserve">. </w:t>
      </w:r>
    </w:p>
    <w:p w14:paraId="6F3A50E0" w14:textId="77777777" w:rsidR="0015738F" w:rsidRPr="008F04D1" w:rsidRDefault="0015738F" w:rsidP="0015738F"/>
    <w:p w14:paraId="2B3D9883" w14:textId="284223BD" w:rsidR="0015738F" w:rsidRPr="008F04D1" w:rsidRDefault="00645577" w:rsidP="0015738F">
      <w:r>
        <w:t xml:space="preserve">The </w:t>
      </w:r>
      <w:r w:rsidRPr="000D4DCD">
        <w:rPr>
          <w:rFonts w:eastAsia="Arial"/>
        </w:rPr>
        <w:t>Ministry of Health</w:t>
      </w:r>
      <w:r w:rsidR="004A1EBA" w:rsidRPr="008F04D1">
        <w:t xml:space="preserve"> </w:t>
      </w:r>
      <w:r w:rsidR="0015738F" w:rsidRPr="008F04D1">
        <w:t>or local health authority funder may request an external audit of any service and at any time to determine the alignment of local</w:t>
      </w:r>
      <w:r w:rsidR="002419D3" w:rsidRPr="008F04D1">
        <w:t xml:space="preserve"> or </w:t>
      </w:r>
      <w:r w:rsidR="0015738F" w:rsidRPr="008F04D1">
        <w:t>regional protocols and clinical practice to these practice guidelines.</w:t>
      </w:r>
    </w:p>
    <w:p w14:paraId="7510AC3C" w14:textId="77777777" w:rsidR="0015738F" w:rsidRPr="008F04D1" w:rsidRDefault="0015738F" w:rsidP="0015738F"/>
    <w:p w14:paraId="1BAC610D" w14:textId="3997F4A6" w:rsidR="0015738F" w:rsidRPr="008F04D1" w:rsidRDefault="0015738F" w:rsidP="0015738F">
      <w:r w:rsidRPr="008F04D1">
        <w:t xml:space="preserve">The </w:t>
      </w:r>
      <w:r w:rsidR="003664AF" w:rsidRPr="008F04D1">
        <w:rPr>
          <w:i/>
          <w:iCs/>
        </w:rPr>
        <w:t>Specialist Opioid Substitution Treatment (OST) Service Audit and Review Tool</w:t>
      </w:r>
      <w:r w:rsidR="003664AF" w:rsidRPr="008F04D1" w:rsidDel="003664AF">
        <w:t xml:space="preserve"> </w:t>
      </w:r>
      <w:r w:rsidR="003664AF" w:rsidRPr="008F04D1">
        <w:t>(</w:t>
      </w:r>
      <w:r w:rsidR="005D2450" w:rsidRPr="008F04D1">
        <w:t>Ministry of Health, 2014</w:t>
      </w:r>
      <w:r w:rsidR="0072223E" w:rsidRPr="008F04D1">
        <w:t>b</w:t>
      </w:r>
      <w:r w:rsidR="005D2450" w:rsidRPr="008F04D1">
        <w:t>)</w:t>
      </w:r>
      <w:r w:rsidR="005D2450" w:rsidRPr="008F04D1" w:rsidDel="003664AF">
        <w:t xml:space="preserve"> </w:t>
      </w:r>
      <w:r w:rsidRPr="008F04D1">
        <w:t xml:space="preserve">or any updated version will be available from </w:t>
      </w:r>
      <w:r w:rsidR="00645577">
        <w:t xml:space="preserve">the </w:t>
      </w:r>
      <w:r w:rsidR="00645577" w:rsidRPr="000D4DCD">
        <w:rPr>
          <w:rFonts w:eastAsia="Arial"/>
        </w:rPr>
        <w:t>Ministry of Health</w:t>
      </w:r>
      <w:r w:rsidR="000161E7" w:rsidRPr="008F04D1">
        <w:t>.</w:t>
      </w:r>
    </w:p>
    <w:p w14:paraId="7AC05905" w14:textId="77777777" w:rsidR="0015738F" w:rsidRPr="008F04D1" w:rsidRDefault="0015738F" w:rsidP="0015738F"/>
    <w:p w14:paraId="40241DDC" w14:textId="08868EEB" w:rsidR="0015738F" w:rsidRPr="008F04D1" w:rsidRDefault="0015738F" w:rsidP="0015738F">
      <w:r w:rsidRPr="008F04D1">
        <w:t xml:space="preserve">Services may consider having a member of the </w:t>
      </w:r>
      <w:r w:rsidR="00294A56" w:rsidRPr="008F04D1">
        <w:t>NAOTP</w:t>
      </w:r>
      <w:r w:rsidRPr="008F04D1">
        <w:t xml:space="preserve"> on their self-audit review team. The association works together with specialist services and coordinates and progresses matters of mutual interest in the provision of OST, such as access, waiting lists, transfers between specialist services, involuntary withdrawal, variations to these practice guidelines</w:t>
      </w:r>
      <w:r w:rsidR="00294A56" w:rsidRPr="008F04D1">
        <w:t>,</w:t>
      </w:r>
      <w:r w:rsidRPr="008F04D1">
        <w:t xml:space="preserve"> and agreed clinical protocols.</w:t>
      </w:r>
    </w:p>
    <w:p w14:paraId="449A634E" w14:textId="77777777" w:rsidR="0015738F" w:rsidRPr="008F04D1" w:rsidRDefault="0015738F" w:rsidP="0015738F"/>
    <w:p w14:paraId="7C206654" w14:textId="4CE7176A" w:rsidR="00FB04B4" w:rsidRPr="008F04D1" w:rsidRDefault="00FB04B4" w:rsidP="00397DA8">
      <w:pPr>
        <w:pStyle w:val="Heading2"/>
      </w:pPr>
      <w:bookmarkStart w:id="717" w:name="_Toc142591437"/>
      <w:bookmarkStart w:id="718" w:name="_Toc142592092"/>
      <w:bookmarkStart w:id="719" w:name="_Toc207639917"/>
      <w:bookmarkEnd w:id="706"/>
      <w:r w:rsidRPr="008F04D1">
        <w:t>11.</w:t>
      </w:r>
      <w:r w:rsidR="006247AA" w:rsidRPr="008F04D1">
        <w:t>10</w:t>
      </w:r>
      <w:r w:rsidR="001C397F" w:rsidRPr="008F04D1">
        <w:t xml:space="preserve"> </w:t>
      </w:r>
      <w:r w:rsidRPr="008F04D1">
        <w:t xml:space="preserve">Technology </w:t>
      </w:r>
      <w:r w:rsidR="00A83124" w:rsidRPr="008F04D1">
        <w:t>systems</w:t>
      </w:r>
      <w:bookmarkEnd w:id="717"/>
      <w:bookmarkEnd w:id="718"/>
      <w:bookmarkEnd w:id="719"/>
    </w:p>
    <w:p w14:paraId="0202B056" w14:textId="587A1F11" w:rsidR="00FB04B4" w:rsidRPr="008F04D1" w:rsidRDefault="00FB04B4" w:rsidP="00397DA8">
      <w:r w:rsidRPr="008F04D1">
        <w:t xml:space="preserve">Specialist services </w:t>
      </w:r>
      <w:r w:rsidR="00B3490A" w:rsidRPr="008F04D1">
        <w:t xml:space="preserve">should </w:t>
      </w:r>
      <w:r w:rsidR="298025D3" w:rsidRPr="008F04D1">
        <w:t>ideally</w:t>
      </w:r>
      <w:r w:rsidR="00B3490A" w:rsidRPr="008F04D1">
        <w:t xml:space="preserve"> </w:t>
      </w:r>
      <w:r w:rsidRPr="008F04D1">
        <w:t>have systems in place that can:</w:t>
      </w:r>
    </w:p>
    <w:p w14:paraId="1F739624" w14:textId="34D398A9" w:rsidR="00FB04B4" w:rsidRPr="008F04D1" w:rsidRDefault="587988C3" w:rsidP="00434AB2">
      <w:pPr>
        <w:pStyle w:val="Bullet"/>
      </w:pPr>
      <w:r w:rsidRPr="008F04D1">
        <w:t xml:space="preserve">track </w:t>
      </w:r>
      <w:r w:rsidR="487C724E" w:rsidRPr="008F04D1">
        <w:t xml:space="preserve">scheduling and reminders </w:t>
      </w:r>
      <w:r w:rsidRPr="008F04D1">
        <w:t xml:space="preserve">for </w:t>
      </w:r>
      <w:r w:rsidR="6A0CF8A8" w:rsidRPr="008F04D1">
        <w:t>tāngata whai ora</w:t>
      </w:r>
      <w:r w:rsidRPr="008F04D1">
        <w:t xml:space="preserve"> reviews </w:t>
      </w:r>
    </w:p>
    <w:p w14:paraId="3053AD69" w14:textId="6006ACAF" w:rsidR="00FB04B4" w:rsidRPr="008F04D1" w:rsidRDefault="587988C3" w:rsidP="00434AB2">
      <w:pPr>
        <w:pStyle w:val="Bullet"/>
      </w:pPr>
      <w:r w:rsidRPr="008F04D1">
        <w:t xml:space="preserve">alert renewal of authorisations for prescribers </w:t>
      </w:r>
    </w:p>
    <w:p w14:paraId="15304FD1" w14:textId="1D6ABB02" w:rsidR="00FB04B4" w:rsidRPr="008F04D1" w:rsidRDefault="587988C3" w:rsidP="00434AB2">
      <w:pPr>
        <w:pStyle w:val="Bullet"/>
      </w:pPr>
      <w:r w:rsidRPr="008F04D1">
        <w:t xml:space="preserve">provide an </w:t>
      </w:r>
      <w:r w:rsidR="00611755">
        <w:t xml:space="preserve">approved, </w:t>
      </w:r>
      <w:r w:rsidRPr="008F04D1">
        <w:t>efficient e-prescribing programme that converses with community pharmacies</w:t>
      </w:r>
      <w:r w:rsidR="2171AC08" w:rsidRPr="008F04D1">
        <w:t>.</w:t>
      </w:r>
    </w:p>
    <w:p w14:paraId="36DEBAA4" w14:textId="77777777" w:rsidR="00AF47A2" w:rsidRDefault="00AF47A2" w:rsidP="00397DA8"/>
    <w:p w14:paraId="4263AA38" w14:textId="7B1BA9C9" w:rsidR="00FB04B4" w:rsidRPr="008F04D1" w:rsidRDefault="00FB04B4" w:rsidP="00397DA8">
      <w:r w:rsidRPr="008F04D1">
        <w:t xml:space="preserve">Telehealth options are to be available for supporting </w:t>
      </w:r>
      <w:r w:rsidR="009A3704" w:rsidRPr="008F04D1">
        <w:t>tāngata whai ora</w:t>
      </w:r>
      <w:r w:rsidRPr="008F04D1">
        <w:t xml:space="preserve"> </w:t>
      </w:r>
      <w:r w:rsidR="00A83124" w:rsidRPr="008F04D1">
        <w:t>out-of-</w:t>
      </w:r>
      <w:r w:rsidRPr="008F04D1">
        <w:t xml:space="preserve">area, </w:t>
      </w:r>
      <w:r w:rsidR="00A83124" w:rsidRPr="008F04D1">
        <w:t xml:space="preserve">for example, </w:t>
      </w:r>
      <w:r w:rsidRPr="008F04D1">
        <w:t>those who have transferred to another part of the country and for those in prison.</w:t>
      </w:r>
    </w:p>
    <w:p w14:paraId="7B94885E" w14:textId="77777777" w:rsidR="002E6010" w:rsidRPr="008F04D1" w:rsidRDefault="002E6010" w:rsidP="00397DA8"/>
    <w:p w14:paraId="6B8AB2DA" w14:textId="05EA421B" w:rsidR="00433D28" w:rsidRPr="008F04D1" w:rsidRDefault="00433D28" w:rsidP="00397DA8">
      <w:pPr>
        <w:pStyle w:val="Heading2"/>
      </w:pPr>
      <w:bookmarkStart w:id="720" w:name="_Toc141792666"/>
      <w:bookmarkStart w:id="721" w:name="_Toc142591438"/>
      <w:bookmarkStart w:id="722" w:name="_Toc142592093"/>
      <w:bookmarkStart w:id="723" w:name="_Toc207639918"/>
      <w:r w:rsidRPr="008F04D1">
        <w:t>Useful resources</w:t>
      </w:r>
      <w:bookmarkEnd w:id="720"/>
      <w:bookmarkEnd w:id="721"/>
      <w:bookmarkEnd w:id="722"/>
      <w:bookmarkEnd w:id="723"/>
    </w:p>
    <w:p w14:paraId="43F41D39" w14:textId="7860635D" w:rsidR="00800B4D" w:rsidRPr="008F04D1" w:rsidRDefault="0056228D" w:rsidP="00407E42">
      <w:pPr>
        <w:ind w:left="567" w:hanging="567"/>
      </w:pPr>
      <w:r w:rsidRPr="008F04D1">
        <w:t xml:space="preserve">Ministry of Health. </w:t>
      </w:r>
      <w:r w:rsidR="005B30B3" w:rsidRPr="008F04D1">
        <w:t>(</w:t>
      </w:r>
      <w:r w:rsidRPr="008F04D1">
        <w:t>2014</w:t>
      </w:r>
      <w:r w:rsidR="008161F8" w:rsidRPr="008F04D1">
        <w:t>b</w:t>
      </w:r>
      <w:r w:rsidR="005B30B3" w:rsidRPr="008F04D1">
        <w:t>)</w:t>
      </w:r>
      <w:r w:rsidRPr="008F04D1">
        <w:t xml:space="preserve">. </w:t>
      </w:r>
      <w:r w:rsidRPr="008F04D1">
        <w:rPr>
          <w:i/>
          <w:iCs/>
        </w:rPr>
        <w:t xml:space="preserve">Specialist </w:t>
      </w:r>
      <w:r w:rsidR="00271538" w:rsidRPr="008F04D1">
        <w:rPr>
          <w:i/>
          <w:iCs/>
        </w:rPr>
        <w:t>o</w:t>
      </w:r>
      <w:r w:rsidRPr="008F04D1">
        <w:rPr>
          <w:i/>
          <w:iCs/>
        </w:rPr>
        <w:t xml:space="preserve">pioid </w:t>
      </w:r>
      <w:r w:rsidR="00271538" w:rsidRPr="008F04D1">
        <w:rPr>
          <w:i/>
          <w:iCs/>
        </w:rPr>
        <w:t>s</w:t>
      </w:r>
      <w:r w:rsidRPr="008F04D1">
        <w:rPr>
          <w:i/>
          <w:iCs/>
        </w:rPr>
        <w:t xml:space="preserve">ubstitution </w:t>
      </w:r>
      <w:r w:rsidR="00271538" w:rsidRPr="008F04D1">
        <w:rPr>
          <w:i/>
          <w:iCs/>
        </w:rPr>
        <w:t>t</w:t>
      </w:r>
      <w:r w:rsidRPr="008F04D1">
        <w:rPr>
          <w:i/>
          <w:iCs/>
        </w:rPr>
        <w:t xml:space="preserve">reatment (OST) </w:t>
      </w:r>
      <w:r w:rsidR="00271538" w:rsidRPr="008F04D1">
        <w:rPr>
          <w:i/>
          <w:iCs/>
        </w:rPr>
        <w:t>s</w:t>
      </w:r>
      <w:r w:rsidRPr="008F04D1">
        <w:rPr>
          <w:i/>
          <w:iCs/>
        </w:rPr>
        <w:t xml:space="preserve">ervice </w:t>
      </w:r>
      <w:r w:rsidR="00271538" w:rsidRPr="008F04D1">
        <w:rPr>
          <w:i/>
          <w:iCs/>
        </w:rPr>
        <w:t>a</w:t>
      </w:r>
      <w:r w:rsidRPr="008F04D1">
        <w:rPr>
          <w:i/>
          <w:iCs/>
        </w:rPr>
        <w:t xml:space="preserve">udit and </w:t>
      </w:r>
      <w:r w:rsidR="00271538" w:rsidRPr="008F04D1">
        <w:rPr>
          <w:i/>
          <w:iCs/>
        </w:rPr>
        <w:t>r</w:t>
      </w:r>
      <w:r w:rsidRPr="008F04D1">
        <w:rPr>
          <w:i/>
          <w:iCs/>
        </w:rPr>
        <w:t xml:space="preserve">eview </w:t>
      </w:r>
      <w:r w:rsidR="00271538" w:rsidRPr="008F04D1">
        <w:rPr>
          <w:i/>
          <w:iCs/>
        </w:rPr>
        <w:t>t</w:t>
      </w:r>
      <w:r w:rsidRPr="008F04D1">
        <w:rPr>
          <w:i/>
          <w:iCs/>
        </w:rPr>
        <w:t>ool</w:t>
      </w:r>
      <w:r w:rsidRPr="008F04D1">
        <w:t xml:space="preserve">. </w:t>
      </w:r>
      <w:r w:rsidR="00FC0297" w:rsidRPr="008F04D1">
        <w:t xml:space="preserve">Ministry of Health. </w:t>
      </w:r>
      <w:r w:rsidR="00B7299B">
        <w:rPr>
          <w:rStyle w:val="Hyperlink"/>
        </w:rPr>
        <w:t xml:space="preserve"> </w:t>
      </w:r>
      <w:hyperlink r:id="rId106" w:history="1">
        <w:r w:rsidR="00B7299B" w:rsidRPr="00C648F2">
          <w:rPr>
            <w:rStyle w:val="Hyperlink"/>
          </w:rPr>
          <w:t>https://www.health.govt.nz/system/files/ documents/publications/specialist-opioid-substitution-treatment-service-audit-review-tool-dec14-v2_0.pdf</w:t>
        </w:r>
      </w:hyperlink>
    </w:p>
    <w:p w14:paraId="1645D943" w14:textId="77777777" w:rsidR="00800B4D" w:rsidRPr="008F04D1" w:rsidRDefault="001815A8" w:rsidP="007E52EE">
      <w:r w:rsidRPr="008F04D1">
        <w:br w:type="page"/>
      </w:r>
    </w:p>
    <w:p w14:paraId="043FB79B" w14:textId="21C5999E" w:rsidR="00DF7DDA" w:rsidRPr="008F04D1" w:rsidRDefault="00433D28" w:rsidP="00397DA8">
      <w:pPr>
        <w:pStyle w:val="Heading1"/>
      </w:pPr>
      <w:bookmarkStart w:id="724" w:name="_12_Prescribing_controlled"/>
      <w:bookmarkStart w:id="725" w:name="_12_Prescribing_controlled_1"/>
      <w:bookmarkStart w:id="726" w:name="_Toc141792667"/>
      <w:bookmarkStart w:id="727" w:name="_Toc142591439"/>
      <w:bookmarkStart w:id="728" w:name="_Toc142592094"/>
      <w:bookmarkStart w:id="729" w:name="_Toc207639919"/>
      <w:bookmarkEnd w:id="724"/>
      <w:bookmarkEnd w:id="725"/>
      <w:r w:rsidRPr="008F04D1">
        <w:lastRenderedPageBreak/>
        <w:t>12</w:t>
      </w:r>
      <w:r w:rsidR="001C397F" w:rsidRPr="008F04D1">
        <w:t xml:space="preserve"> </w:t>
      </w:r>
      <w:r w:rsidRPr="008F04D1">
        <w:t xml:space="preserve">Prescribing </w:t>
      </w:r>
      <w:r w:rsidR="004E7B9F" w:rsidRPr="008F04D1">
        <w:t>c</w:t>
      </w:r>
      <w:r w:rsidRPr="008F04D1">
        <w:t xml:space="preserve">ontrolled </w:t>
      </w:r>
      <w:r w:rsidR="004E7B9F" w:rsidRPr="008F04D1">
        <w:t>d</w:t>
      </w:r>
      <w:r w:rsidRPr="008F04D1">
        <w:t xml:space="preserve">rugs in </w:t>
      </w:r>
      <w:r w:rsidR="004E7B9F" w:rsidRPr="008F04D1">
        <w:t>a</w:t>
      </w:r>
      <w:r w:rsidRPr="008F04D1">
        <w:t xml:space="preserve">ddiction </w:t>
      </w:r>
      <w:r w:rsidR="004E7B9F" w:rsidRPr="008F04D1">
        <w:t>t</w:t>
      </w:r>
      <w:r w:rsidRPr="008F04D1">
        <w:t xml:space="preserve">reatment: </w:t>
      </w:r>
      <w:r w:rsidR="008E47FC" w:rsidRPr="008F04D1">
        <w:t>section</w:t>
      </w:r>
      <w:r w:rsidRPr="008F04D1">
        <w:t xml:space="preserve"> </w:t>
      </w:r>
      <w:r w:rsidR="0095436D" w:rsidRPr="008F04D1">
        <w:t>24A</w:t>
      </w:r>
      <w:r w:rsidRPr="008F04D1">
        <w:t xml:space="preserve"> Misuse of Drugs Act 1975</w:t>
      </w:r>
      <w:bookmarkEnd w:id="726"/>
      <w:bookmarkEnd w:id="727"/>
      <w:bookmarkEnd w:id="728"/>
      <w:bookmarkEnd w:id="729"/>
    </w:p>
    <w:p w14:paraId="527D9791" w14:textId="57DB5AAF" w:rsidR="00122C4E" w:rsidRPr="008F04D1" w:rsidRDefault="00B64C1D" w:rsidP="00434AB2">
      <w:r>
        <w:t xml:space="preserve">The </w:t>
      </w:r>
      <w:r w:rsidRPr="000D4DCD">
        <w:rPr>
          <w:rFonts w:eastAsia="Arial"/>
        </w:rPr>
        <w:t>Ministry of Health</w:t>
      </w:r>
      <w:r w:rsidR="003E5B4E" w:rsidRPr="008F04D1" w:rsidDel="00717C00">
        <w:t xml:space="preserve"> </w:t>
      </w:r>
      <w:r w:rsidR="003E5B4E" w:rsidRPr="008F04D1">
        <w:t>advises these guidelines should be read alongside other relevant best-practice guidance</w:t>
      </w:r>
      <w:r w:rsidR="004A0821" w:rsidRPr="008F04D1">
        <w:t xml:space="preserve"> for prescribing</w:t>
      </w:r>
      <w:r w:rsidR="00C31E1D" w:rsidRPr="008F04D1">
        <w:t>.</w:t>
      </w:r>
      <w:r w:rsidR="00102C22" w:rsidRPr="00F107D2">
        <w:rPr>
          <w:rStyle w:val="FootnoteReference"/>
        </w:rPr>
        <w:footnoteReference w:id="18"/>
      </w:r>
    </w:p>
    <w:p w14:paraId="3628B173" w14:textId="77777777" w:rsidR="00433D28" w:rsidRPr="008F04D1" w:rsidRDefault="00433D28" w:rsidP="00397DA8"/>
    <w:p w14:paraId="522C6191" w14:textId="6F4D79A8" w:rsidR="00433D28" w:rsidRPr="008F04D1" w:rsidRDefault="00433D28" w:rsidP="00397DA8">
      <w:pPr>
        <w:pStyle w:val="Heading2"/>
      </w:pPr>
      <w:bookmarkStart w:id="730" w:name="_Toc353010192"/>
      <w:bookmarkStart w:id="731" w:name="_Toc353993840"/>
      <w:bookmarkStart w:id="732" w:name="_Toc141792668"/>
      <w:bookmarkStart w:id="733" w:name="_Toc142591440"/>
      <w:bookmarkStart w:id="734" w:name="_Toc142592095"/>
      <w:bookmarkStart w:id="735" w:name="_Toc207639920"/>
      <w:r w:rsidRPr="008F04D1">
        <w:t>12.1</w:t>
      </w:r>
      <w:r w:rsidR="001C397F" w:rsidRPr="008F04D1">
        <w:t xml:space="preserve"> </w:t>
      </w:r>
      <w:r w:rsidRPr="008F04D1">
        <w:t xml:space="preserve">Operation of </w:t>
      </w:r>
      <w:r w:rsidR="008E47FC" w:rsidRPr="008F04D1">
        <w:t>section</w:t>
      </w:r>
      <w:r w:rsidRPr="008F04D1">
        <w:t xml:space="preserve"> </w:t>
      </w:r>
      <w:r w:rsidR="0095436D" w:rsidRPr="008F04D1">
        <w:t>24A</w:t>
      </w:r>
      <w:r w:rsidRPr="008F04D1">
        <w:t xml:space="preserve"> </w:t>
      </w:r>
      <w:bookmarkEnd w:id="730"/>
      <w:bookmarkEnd w:id="731"/>
      <w:bookmarkEnd w:id="732"/>
      <w:bookmarkEnd w:id="733"/>
      <w:bookmarkEnd w:id="734"/>
      <w:r w:rsidR="00B7299B">
        <w:t>MODA</w:t>
      </w:r>
      <w:bookmarkEnd w:id="735"/>
    </w:p>
    <w:p w14:paraId="3C29390D" w14:textId="7B13DFDB" w:rsidR="00281BDD" w:rsidRPr="008F04D1" w:rsidRDefault="008E47FC" w:rsidP="00281BDD">
      <w:r w:rsidRPr="008F04D1">
        <w:t>Section</w:t>
      </w:r>
      <w:r w:rsidR="003752C3" w:rsidRPr="008F04D1">
        <w:t>s</w:t>
      </w:r>
      <w:r w:rsidR="00433D28" w:rsidRPr="008F04D1">
        <w:t xml:space="preserve"> 24</w:t>
      </w:r>
      <w:r w:rsidR="003752C3" w:rsidRPr="008F04D1">
        <w:t xml:space="preserve"> and 24A </w:t>
      </w:r>
      <w:r w:rsidR="0013048F" w:rsidRPr="008F04D1">
        <w:t xml:space="preserve">of </w:t>
      </w:r>
      <w:r w:rsidR="003752C3" w:rsidRPr="008F04D1">
        <w:t>MODA</w:t>
      </w:r>
      <w:r w:rsidR="00433D28" w:rsidRPr="008F04D1">
        <w:t xml:space="preserve"> </w:t>
      </w:r>
      <w:r w:rsidR="003752C3" w:rsidRPr="008F04D1">
        <w:t xml:space="preserve">apply </w:t>
      </w:r>
      <w:r w:rsidR="00433D28" w:rsidRPr="008F04D1">
        <w:t>when a medical practitioner prescribes a controlled drug as a treatment for a person</w:t>
      </w:r>
      <w:r w:rsidR="009F2B8F" w:rsidRPr="008F04D1">
        <w:t>’</w:t>
      </w:r>
      <w:r w:rsidR="00433D28" w:rsidRPr="008F04D1">
        <w:t>s addiction to that or any other controlled drug.</w:t>
      </w:r>
      <w:r w:rsidR="00485CB7" w:rsidRPr="00F107D2">
        <w:rPr>
          <w:rStyle w:val="FootnoteReference"/>
        </w:rPr>
        <w:footnoteReference w:id="19"/>
      </w:r>
      <w:r w:rsidR="00281BDD" w:rsidRPr="008F04D1">
        <w:t xml:space="preserve"> </w:t>
      </w:r>
    </w:p>
    <w:p w14:paraId="28329C87" w14:textId="77777777" w:rsidR="00433D28" w:rsidRPr="008F04D1" w:rsidRDefault="00433D28" w:rsidP="00397DA8"/>
    <w:p w14:paraId="38ABA097" w14:textId="28A31C0B" w:rsidR="00433D28" w:rsidRPr="008F04D1" w:rsidRDefault="000B6283" w:rsidP="00397DA8">
      <w:r w:rsidRPr="008F04D1">
        <w:t xml:space="preserve">The Minister of Health has the power to specify which medical practitioners and services can prescribe controlled drugs for the treatment of addiction </w:t>
      </w:r>
      <w:r w:rsidR="7601AA5A" w:rsidRPr="008F04D1">
        <w:t>under section 24A MODA</w:t>
      </w:r>
      <w:r w:rsidR="3DF3B262" w:rsidRPr="008F04D1">
        <w:t xml:space="preserve"> </w:t>
      </w:r>
      <w:r w:rsidRPr="008F04D1">
        <w:t>(section</w:t>
      </w:r>
      <w:r w:rsidR="00C43708" w:rsidRPr="008F04D1">
        <w:t>s</w:t>
      </w:r>
      <w:r w:rsidRPr="008F04D1">
        <w:t xml:space="preserve"> 24 and 24A are reproduced in </w:t>
      </w:r>
      <w:r w:rsidRPr="00A82C6C">
        <w:t>Appendix 17</w:t>
      </w:r>
      <w:r w:rsidRPr="008F04D1">
        <w:t xml:space="preserve">). </w:t>
      </w:r>
      <w:r w:rsidR="00433D28" w:rsidRPr="008F04D1">
        <w:t xml:space="preserve">The Minister </w:t>
      </w:r>
      <w:r w:rsidR="00FF7B8C" w:rsidRPr="008F04D1">
        <w:t xml:space="preserve">of Health </w:t>
      </w:r>
      <w:r w:rsidR="00433D28" w:rsidRPr="008F04D1">
        <w:t xml:space="preserve">can issue a </w:t>
      </w:r>
      <w:r w:rsidR="00433D28" w:rsidRPr="008F04D1">
        <w:rPr>
          <w:i/>
          <w:iCs/>
        </w:rPr>
        <w:t>New Zealand Gazette</w:t>
      </w:r>
      <w:r w:rsidR="00433D28" w:rsidRPr="008F04D1">
        <w:t xml:space="preserve"> notice under </w:t>
      </w:r>
      <w:r w:rsidR="008E47FC" w:rsidRPr="008F04D1">
        <w:t>section</w:t>
      </w:r>
      <w:r w:rsidR="00433D28" w:rsidRPr="008F04D1">
        <w:t xml:space="preserve"> 24</w:t>
      </w:r>
      <w:r w:rsidR="003752C3" w:rsidRPr="008F04D1">
        <w:t>A</w:t>
      </w:r>
      <w:r w:rsidR="00433D28" w:rsidRPr="008F04D1">
        <w:t>(7) specifying:</w:t>
      </w:r>
    </w:p>
    <w:p w14:paraId="2B3C8784" w14:textId="44040F4C" w:rsidR="00433D28" w:rsidRPr="008F04D1" w:rsidRDefault="2670FAF6" w:rsidP="00434AB2">
      <w:pPr>
        <w:pStyle w:val="Bullet"/>
      </w:pPr>
      <w:r w:rsidRPr="008F04D1">
        <w:t>a medical practitioner (s 24</w:t>
      </w:r>
      <w:r w:rsidR="24667468" w:rsidRPr="008F04D1">
        <w:t>A</w:t>
      </w:r>
      <w:r w:rsidRPr="008F04D1">
        <w:t>(7)(a))</w:t>
      </w:r>
      <w:r w:rsidR="24667468" w:rsidRPr="008F04D1">
        <w:t xml:space="preserve"> (</w:t>
      </w:r>
      <w:r w:rsidR="1AF3ED2A" w:rsidRPr="008F04D1">
        <w:t>a</w:t>
      </w:r>
      <w:r w:rsidR="24667468" w:rsidRPr="008F04D1">
        <w:t xml:space="preserve"> gazetted service lead clinician)</w:t>
      </w:r>
    </w:p>
    <w:p w14:paraId="4C279171" w14:textId="6ACBBC36" w:rsidR="00433D28" w:rsidRPr="008F04D1" w:rsidRDefault="2670FAF6" w:rsidP="00434AB2">
      <w:pPr>
        <w:pStyle w:val="Bullet"/>
      </w:pPr>
      <w:r w:rsidRPr="008F04D1">
        <w:t>a service, by listing the clinics and other places constituting that service (s 24</w:t>
      </w:r>
      <w:r w:rsidR="24667468" w:rsidRPr="008F04D1">
        <w:t>A</w:t>
      </w:r>
      <w:r w:rsidRPr="008F04D1">
        <w:t>(7)(b))</w:t>
      </w:r>
      <w:r w:rsidR="24667468" w:rsidRPr="008F04D1">
        <w:t xml:space="preserve"> (</w:t>
      </w:r>
      <w:r w:rsidR="1AF3ED2A" w:rsidRPr="008F04D1">
        <w:t>a</w:t>
      </w:r>
      <w:r w:rsidR="24667468" w:rsidRPr="008F04D1">
        <w:t xml:space="preserve"> gazetted service)</w:t>
      </w:r>
      <w:r w:rsidR="1AF3ED2A" w:rsidRPr="008F04D1">
        <w:t>.</w:t>
      </w:r>
    </w:p>
    <w:p w14:paraId="250388A0" w14:textId="77777777" w:rsidR="00433D28" w:rsidRPr="008F04D1" w:rsidRDefault="00433D28" w:rsidP="00397DA8"/>
    <w:p w14:paraId="139D1D2C" w14:textId="53682068" w:rsidR="00DF7DDA" w:rsidRPr="008F04D1" w:rsidRDefault="00433D28" w:rsidP="00397DA8">
      <w:r w:rsidRPr="008F04D1">
        <w:t>Within a typical specialist addiction service and the service</w:t>
      </w:r>
      <w:r w:rsidR="009F2B8F" w:rsidRPr="008F04D1">
        <w:t>’</w:t>
      </w:r>
      <w:r w:rsidRPr="008F04D1">
        <w:t xml:space="preserve">s area of geographical responsibility, only the specialist service and its lead clinician should be specified in the </w:t>
      </w:r>
      <w:r w:rsidRPr="008F04D1">
        <w:rPr>
          <w:i/>
          <w:iCs/>
        </w:rPr>
        <w:t>Gazette</w:t>
      </w:r>
      <w:r w:rsidRPr="008F04D1">
        <w:t xml:space="preserve">, unless there is a good reason for approving another service and/or medical practitioner. Normally, specialist services are approved under </w:t>
      </w:r>
      <w:r w:rsidR="008E47FC" w:rsidRPr="008F04D1">
        <w:t>section</w:t>
      </w:r>
      <w:r w:rsidRPr="008F04D1">
        <w:t xml:space="preserve"> 24</w:t>
      </w:r>
      <w:r w:rsidR="003752C3" w:rsidRPr="008F04D1">
        <w:t>A</w:t>
      </w:r>
      <w:r w:rsidRPr="008F04D1">
        <w:t xml:space="preserve"> to provide OST.</w:t>
      </w:r>
    </w:p>
    <w:p w14:paraId="0D74D98F" w14:textId="0EFCACD5" w:rsidR="00433D28" w:rsidRPr="008F04D1" w:rsidRDefault="00433D28" w:rsidP="00397DA8"/>
    <w:p w14:paraId="20321D90" w14:textId="55204388" w:rsidR="00A717F2" w:rsidRPr="008F04D1" w:rsidRDefault="003A7D84" w:rsidP="00A717F2">
      <w:r w:rsidRPr="008F04D1">
        <w:t>Section 24</w:t>
      </w:r>
      <w:r w:rsidR="003752C3" w:rsidRPr="008F04D1">
        <w:t>A</w:t>
      </w:r>
      <w:r w:rsidRPr="008F04D1">
        <w:t xml:space="preserve"> envisages a suitable medical practitioner taking clinical leadership of addiction treatment with controlled drugs. This person is specified in a </w:t>
      </w:r>
      <w:r w:rsidRPr="008F04D1">
        <w:rPr>
          <w:i/>
          <w:iCs/>
        </w:rPr>
        <w:t>Gazette</w:t>
      </w:r>
      <w:r w:rsidRPr="008F04D1">
        <w:t xml:space="preserve"> </w:t>
      </w:r>
      <w:r w:rsidR="003D2BAD" w:rsidRPr="008F04D1">
        <w:t xml:space="preserve">notice </w:t>
      </w:r>
      <w:r w:rsidR="00E52685" w:rsidRPr="008F04D1">
        <w:t>and</w:t>
      </w:r>
      <w:r w:rsidRPr="008F04D1">
        <w:t xml:space="preserve"> granted the power</w:t>
      </w:r>
      <w:r w:rsidR="00995B76" w:rsidRPr="008F04D1">
        <w:t xml:space="preserve"> under section</w:t>
      </w:r>
      <w:r w:rsidR="00A02D6C" w:rsidRPr="008F04D1">
        <w:t>s 24A(1)(b), 24A(2)</w:t>
      </w:r>
      <w:r w:rsidR="0032005F" w:rsidRPr="008F04D1">
        <w:t>,</w:t>
      </w:r>
      <w:r w:rsidR="00A02D6C" w:rsidRPr="008F04D1">
        <w:t xml:space="preserve"> and </w:t>
      </w:r>
      <w:r w:rsidR="00995B76" w:rsidRPr="008F04D1">
        <w:t>24A(3)</w:t>
      </w:r>
      <w:r w:rsidRPr="008F04D1">
        <w:t xml:space="preserve"> to approve other medical practitioners</w:t>
      </w:r>
      <w:r w:rsidR="00995B76" w:rsidRPr="008F04D1">
        <w:t>, nurse practitioners, designated prescriber nurses, or designated prescriber pharmacists</w:t>
      </w:r>
      <w:r w:rsidRPr="008F04D1">
        <w:t xml:space="preserve"> to prescribe controlled drugs for addiction treatment, either within a specified specialist service or in primary care.</w:t>
      </w:r>
      <w:r w:rsidR="00A717F2" w:rsidRPr="008F04D1">
        <w:t xml:space="preserve"> </w:t>
      </w:r>
      <w:r w:rsidR="00900152">
        <w:t>Figure 3</w:t>
      </w:r>
      <w:r w:rsidR="00A717F2" w:rsidRPr="008F04D1">
        <w:t xml:space="preserve"> provides the model for service provision under section 24A.</w:t>
      </w:r>
    </w:p>
    <w:p w14:paraId="749D9AE2" w14:textId="77777777" w:rsidR="002D40A1" w:rsidRPr="008F04D1" w:rsidRDefault="002D40A1" w:rsidP="002D40A1"/>
    <w:p w14:paraId="7B874DC0" w14:textId="0A9AB7C9" w:rsidR="00B10520" w:rsidRPr="008F04D1" w:rsidRDefault="003A7D84" w:rsidP="003A7D84">
      <w:r w:rsidRPr="008F04D1">
        <w:t xml:space="preserve">The </w:t>
      </w:r>
      <w:r w:rsidR="00B10520" w:rsidRPr="008F04D1">
        <w:t>gazetted lead clinician</w:t>
      </w:r>
      <w:r w:rsidRPr="008F04D1">
        <w:t xml:space="preserve"> is responsible for ensuring that any </w:t>
      </w:r>
      <w:r w:rsidR="00995B76" w:rsidRPr="008F04D1">
        <w:t xml:space="preserve">prescriber </w:t>
      </w:r>
      <w:r w:rsidR="00C0249B" w:rsidRPr="008F04D1">
        <w:t>they</w:t>
      </w:r>
      <w:r w:rsidRPr="008F04D1">
        <w:t xml:space="preserve"> authorise has the knowledge and skills to undertake the </w:t>
      </w:r>
      <w:r w:rsidR="00743ED5" w:rsidRPr="008F04D1">
        <w:t xml:space="preserve">delegated </w:t>
      </w:r>
      <w:r w:rsidRPr="008F04D1">
        <w:t>tasks</w:t>
      </w:r>
      <w:r w:rsidR="7284EA60" w:rsidRPr="008F04D1">
        <w:t>.</w:t>
      </w:r>
      <w:r w:rsidR="002D40A1" w:rsidRPr="008F04D1">
        <w:t xml:space="preserve"> </w:t>
      </w:r>
      <w:r w:rsidR="002C10F1" w:rsidRPr="008F04D1">
        <w:t>P</w:t>
      </w:r>
      <w:r w:rsidR="002D40A1" w:rsidRPr="008F04D1">
        <w:t>rescribers authorised under section</w:t>
      </w:r>
      <w:r w:rsidR="00A02D6C" w:rsidRPr="008F04D1">
        <w:t xml:space="preserve">s </w:t>
      </w:r>
      <w:bookmarkStart w:id="736" w:name="_Hlk162951384"/>
      <w:r w:rsidR="00A02D6C" w:rsidRPr="008F04D1">
        <w:t>24A(1)(b), 24A(2)</w:t>
      </w:r>
      <w:r w:rsidR="0032005F" w:rsidRPr="008F04D1">
        <w:t>,</w:t>
      </w:r>
      <w:r w:rsidR="00A02D6C" w:rsidRPr="008F04D1">
        <w:t xml:space="preserve"> and </w:t>
      </w:r>
      <w:bookmarkEnd w:id="736"/>
      <w:r w:rsidR="002D40A1" w:rsidRPr="008F04D1">
        <w:t>24A(3) cannot authorise other people to prescribe controlled drugs as a treatment for a person’s addiction</w:t>
      </w:r>
      <w:r w:rsidR="002D40A1" w:rsidRPr="008F04D1" w:rsidDel="00543D79">
        <w:t xml:space="preserve"> to that or any other controlled drug</w:t>
      </w:r>
      <w:r w:rsidR="002D40A1" w:rsidRPr="008F04D1">
        <w:t>.</w:t>
      </w:r>
    </w:p>
    <w:p w14:paraId="60A37645" w14:textId="0EFCACD5" w:rsidR="003A7D84" w:rsidRPr="008F04D1" w:rsidRDefault="003A7D84" w:rsidP="00397DA8"/>
    <w:p w14:paraId="5BF2C34B" w14:textId="3577B4E7" w:rsidR="002A08F9" w:rsidRPr="008F04D1" w:rsidRDefault="007C5B93" w:rsidP="007C5B93">
      <w:bookmarkStart w:id="737" w:name="_Ref150433399"/>
      <w:bookmarkStart w:id="738" w:name="_Toc204173190"/>
      <w:r w:rsidRPr="008F04D1">
        <w:lastRenderedPageBreak/>
        <w:t xml:space="preserve">Figure </w:t>
      </w:r>
      <w:r w:rsidRPr="008F04D1">
        <w:fldChar w:fldCharType="begin"/>
      </w:r>
      <w:r w:rsidRPr="008F04D1">
        <w:instrText xml:space="preserve"> SEQ Figure \* ARABIC </w:instrText>
      </w:r>
      <w:r w:rsidRPr="008F04D1">
        <w:fldChar w:fldCharType="separate"/>
      </w:r>
      <w:r w:rsidR="005667FA">
        <w:rPr>
          <w:noProof/>
        </w:rPr>
        <w:t>3</w:t>
      </w:r>
      <w:r w:rsidRPr="008F04D1">
        <w:fldChar w:fldCharType="end"/>
      </w:r>
      <w:bookmarkEnd w:id="737"/>
      <w:r w:rsidRPr="008F04D1">
        <w:t>.</w:t>
      </w:r>
      <w:r w:rsidR="003A7D84" w:rsidRPr="008F04D1">
        <w:t xml:space="preserve"> Service provision under section 24 MODA</w:t>
      </w:r>
      <w:r w:rsidR="002D52D6" w:rsidRPr="00F107D2">
        <w:rPr>
          <w:rStyle w:val="FootnoteReference"/>
        </w:rPr>
        <w:footnoteReference w:id="20"/>
      </w:r>
      <w:bookmarkEnd w:id="738"/>
    </w:p>
    <w:p w14:paraId="64F8DFB1" w14:textId="2BB313F5" w:rsidR="004E7B9F" w:rsidRPr="008F04D1" w:rsidRDefault="33557D94" w:rsidP="00453191">
      <w:pPr>
        <w:jc w:val="center"/>
      </w:pPr>
      <w:r w:rsidRPr="008F04D1">
        <w:rPr>
          <w:noProof/>
        </w:rPr>
        <w:drawing>
          <wp:inline distT="0" distB="0" distL="0" distR="0" wp14:anchorId="29B35C30" wp14:editId="33146D91">
            <wp:extent cx="6444586" cy="3376246"/>
            <wp:effectExtent l="0" t="0" r="0" b="0"/>
            <wp:docPr id="2084750216" name="Picture 1" descr="A model of service provision under section 24 MODA. It shows that Gazetted medical practitioners are granted the power under sections 24A(1)(b), 24A(2), and 24A(3) to authorise other medical practitioners, nurse practitioners, designated prescriber nurses, or designated prescriber pharmacists to prescribe controlled drugs for addiction treatment, either within a specified specialist service or in primary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50216" name="Picture 1" descr="A model of service provision under section 24 MODA. It shows that Gazetted medical practitioners are granted the power under sections 24A(1)(b), 24A(2), and 24A(3) to authorise other medical practitioners, nurse practitioners, designated prescriber nurses, or designated prescriber pharmacists to prescribe controlled drugs for addiction treatment, either within a specified specialist service or in primary care. "/>
                    <pic:cNvPicPr/>
                  </pic:nvPicPr>
                  <pic:blipFill>
                    <a:blip r:embed="rId107">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adec="http://schemas.microsoft.com/office/drawing/2017/decorative"/>
                        </a:ext>
                      </a:extLst>
                    </a:blip>
                    <a:srcRect l="2990"/>
                    <a:stretch>
                      <a:fillRect/>
                    </a:stretch>
                  </pic:blipFill>
                  <pic:spPr>
                    <a:xfrm>
                      <a:off x="0" y="0"/>
                      <a:ext cx="6460846" cy="3384764"/>
                    </a:xfrm>
                    <a:prstGeom prst="rect">
                      <a:avLst/>
                    </a:prstGeom>
                  </pic:spPr>
                </pic:pic>
              </a:graphicData>
            </a:graphic>
          </wp:inline>
        </w:drawing>
      </w:r>
      <w:r w:rsidRPr="008F04D1">
        <w:t xml:space="preserve"> </w:t>
      </w:r>
    </w:p>
    <w:p w14:paraId="3AAA7220" w14:textId="45EB8F9F" w:rsidR="004E7B9F" w:rsidRPr="008F04D1" w:rsidRDefault="004E7B9F" w:rsidP="00397DA8"/>
    <w:p w14:paraId="133FF3DC" w14:textId="7096CE48" w:rsidR="00DF7DDA" w:rsidRPr="008F04D1" w:rsidRDefault="00433D28" w:rsidP="00397DA8">
      <w:r w:rsidRPr="008F04D1">
        <w:t xml:space="preserve">Specialist services must </w:t>
      </w:r>
      <w:r w:rsidR="00791AB1" w:rsidRPr="00C31992">
        <w:t>email</w:t>
      </w:r>
      <w:r w:rsidR="00791AB1" w:rsidRPr="008F04D1">
        <w:t xml:space="preserve"> </w:t>
      </w:r>
      <w:r w:rsidRPr="008F04D1">
        <w:t>a copy of all authorities signed by the service</w:t>
      </w:r>
      <w:r w:rsidR="009F2B8F" w:rsidRPr="008F04D1">
        <w:t>’</w:t>
      </w:r>
      <w:r w:rsidRPr="008F04D1">
        <w:t xml:space="preserve">s lead clinician (both specialist service </w:t>
      </w:r>
      <w:r w:rsidR="00995B76" w:rsidRPr="008F04D1">
        <w:t xml:space="preserve">prescribers </w:t>
      </w:r>
      <w:r w:rsidRPr="008F04D1">
        <w:t xml:space="preserve">under </w:t>
      </w:r>
      <w:r w:rsidR="00995B76" w:rsidRPr="008F04D1">
        <w:t>section</w:t>
      </w:r>
      <w:r w:rsidR="00E6316A" w:rsidRPr="008F04D1">
        <w:t>s</w:t>
      </w:r>
      <w:r w:rsidR="00995B76" w:rsidRPr="008F04D1">
        <w:t xml:space="preserve"> 24A(1)(b) and 24A(2) MODA; </w:t>
      </w:r>
      <w:r w:rsidRPr="008F04D1">
        <w:t xml:space="preserve">and </w:t>
      </w:r>
      <w:r w:rsidR="00995B76" w:rsidRPr="008F04D1">
        <w:t>primary care prescribers</w:t>
      </w:r>
      <w:r w:rsidRPr="008F04D1">
        <w:t xml:space="preserve"> under </w:t>
      </w:r>
      <w:r w:rsidR="00995B76" w:rsidRPr="008F04D1">
        <w:t>section 24A(3) MODA</w:t>
      </w:r>
      <w:r w:rsidRPr="008F04D1">
        <w:t>) to</w:t>
      </w:r>
      <w:r w:rsidR="006923CC" w:rsidRPr="008F04D1">
        <w:t xml:space="preserve"> </w:t>
      </w:r>
      <w:r w:rsidR="006B58CB" w:rsidRPr="00044FBF">
        <w:t>Medsafe</w:t>
      </w:r>
      <w:r w:rsidRPr="00044FBF">
        <w:t>:</w:t>
      </w:r>
      <w:r w:rsidR="00791AB1" w:rsidRPr="00044FBF">
        <w:t xml:space="preserve"> </w:t>
      </w:r>
      <w:hyperlink r:id="rId108" w:history="1">
        <w:r w:rsidR="00791AB1" w:rsidRPr="00044FBF">
          <w:rPr>
            <w:rStyle w:val="Hyperlink"/>
          </w:rPr>
          <w:t>medicinescontrol@health.govt.nz</w:t>
        </w:r>
      </w:hyperlink>
    </w:p>
    <w:p w14:paraId="4F84865E" w14:textId="77777777" w:rsidR="006923CC" w:rsidRPr="008F04D1" w:rsidRDefault="006923CC" w:rsidP="00397DA8"/>
    <w:p w14:paraId="03149D27" w14:textId="680AE8D2" w:rsidR="00433D28" w:rsidRPr="008F04D1" w:rsidRDefault="00433D28" w:rsidP="00397DA8">
      <w:r w:rsidRPr="008F04D1">
        <w:t xml:space="preserve">Conditions may be attached to a </w:t>
      </w:r>
      <w:r w:rsidRPr="008F04D1">
        <w:rPr>
          <w:i/>
        </w:rPr>
        <w:t>Gazette</w:t>
      </w:r>
      <w:r w:rsidRPr="008F04D1">
        <w:t xml:space="preserve"> notice specifying a medical practitioner. These conditions may include, but are not limited to:</w:t>
      </w:r>
    </w:p>
    <w:p w14:paraId="48DDA235" w14:textId="0592B255" w:rsidR="00433D28" w:rsidRPr="008F04D1" w:rsidRDefault="2670FAF6" w:rsidP="00061F80">
      <w:pPr>
        <w:pStyle w:val="Bullet"/>
      </w:pPr>
      <w:r w:rsidRPr="008F04D1">
        <w:t>the nature of the addiction the medical practitioner can treat</w:t>
      </w:r>
    </w:p>
    <w:p w14:paraId="79A49834" w14:textId="67D02BE3" w:rsidR="00433D28" w:rsidRPr="008F04D1" w:rsidRDefault="2670FAF6" w:rsidP="00061F80">
      <w:pPr>
        <w:pStyle w:val="Bullet"/>
      </w:pPr>
      <w:r w:rsidRPr="008F04D1">
        <w:t>the particular controlled drugs the medical practitioner can prescribe</w:t>
      </w:r>
    </w:p>
    <w:p w14:paraId="3A7008A3" w14:textId="38308878" w:rsidR="00433D28" w:rsidRPr="008F04D1" w:rsidRDefault="2B29E0A9" w:rsidP="00061F80">
      <w:pPr>
        <w:pStyle w:val="Bullet"/>
      </w:pPr>
      <w:r w:rsidRPr="008F04D1">
        <w:t xml:space="preserve">the </w:t>
      </w:r>
      <w:r w:rsidR="2670FAF6" w:rsidRPr="008F04D1">
        <w:t>period of time for which the medical practitioner is approved</w:t>
      </w:r>
    </w:p>
    <w:p w14:paraId="770837E4" w14:textId="38F037BD" w:rsidR="00433D28" w:rsidRPr="008F04D1" w:rsidRDefault="2670FAF6" w:rsidP="00061F80">
      <w:pPr>
        <w:pStyle w:val="Bullet"/>
      </w:pPr>
      <w:r w:rsidRPr="008F04D1">
        <w:t>the specified service or services in which the medical practitioner can operate</w:t>
      </w:r>
    </w:p>
    <w:p w14:paraId="06E820E2" w14:textId="7EB2576E" w:rsidR="002D40A1" w:rsidRPr="008F04D1" w:rsidRDefault="2670FAF6" w:rsidP="00061F80">
      <w:pPr>
        <w:pStyle w:val="Bullet"/>
      </w:pPr>
      <w:r w:rsidRPr="008F04D1">
        <w:t>limitations or conditions on the medical practitioner</w:t>
      </w:r>
      <w:r w:rsidR="1388F8E6" w:rsidRPr="008F04D1">
        <w:t>’</w:t>
      </w:r>
      <w:r w:rsidRPr="008F04D1">
        <w:t>s ability to approve other medical practitioners as authorised prescribers.</w:t>
      </w:r>
    </w:p>
    <w:p w14:paraId="30A0C11D" w14:textId="77777777" w:rsidR="002D40A1" w:rsidRPr="008F04D1" w:rsidRDefault="002D40A1" w:rsidP="00061F80"/>
    <w:p w14:paraId="1AD93114" w14:textId="613EE5C4" w:rsidR="002D40A1" w:rsidRPr="008F04D1" w:rsidRDefault="002D40A1" w:rsidP="002D40A1">
      <w:bookmarkStart w:id="739" w:name="_Toc353010194"/>
      <w:bookmarkStart w:id="740" w:name="_Toc353993842"/>
      <w:r w:rsidRPr="008F04D1">
        <w:t>The gazetted lead clinician can approve:</w:t>
      </w:r>
    </w:p>
    <w:p w14:paraId="193C87B0" w14:textId="6513F9B9" w:rsidR="002D40A1" w:rsidRPr="008F04D1" w:rsidRDefault="71783024" w:rsidP="002D40A1">
      <w:pPr>
        <w:pStyle w:val="List"/>
      </w:pPr>
      <w:r w:rsidRPr="008F04D1">
        <w:t>prescribers working within the specialist service indefinitely</w:t>
      </w:r>
      <w:r w:rsidR="2B29E0A9" w:rsidRPr="008F04D1">
        <w:t xml:space="preserve"> under </w:t>
      </w:r>
      <w:r w:rsidRPr="008F04D1">
        <w:t>section</w:t>
      </w:r>
      <w:r w:rsidR="2B29E0A9" w:rsidRPr="008F04D1">
        <w:t>s</w:t>
      </w:r>
      <w:r w:rsidRPr="008F04D1">
        <w:t xml:space="preserve"> 24A(1)(b) and 24A(2) MODA</w:t>
      </w:r>
    </w:p>
    <w:p w14:paraId="0BE5A3F8" w14:textId="6D7F1B04" w:rsidR="00433D28" w:rsidRPr="008F04D1" w:rsidRDefault="71783024">
      <w:pPr>
        <w:pStyle w:val="List"/>
        <w:spacing w:after="0"/>
      </w:pPr>
      <w:r w:rsidRPr="008F04D1">
        <w:t xml:space="preserve">prescribers working in primary care (such as GPs) for up to 3 months </w:t>
      </w:r>
      <w:r w:rsidR="4BB1B634" w:rsidRPr="008F04D1">
        <w:t>(</w:t>
      </w:r>
      <w:r w:rsidRPr="008F04D1">
        <w:t xml:space="preserve">or longer with the agreement of </w:t>
      </w:r>
      <w:r w:rsidR="5FCD657A" w:rsidRPr="008F04D1">
        <w:t>the</w:t>
      </w:r>
      <w:r w:rsidRPr="008F04D1">
        <w:t xml:space="preserve"> Medical Officer of Health</w:t>
      </w:r>
      <w:r w:rsidR="2B29E0A9" w:rsidRPr="008F04D1">
        <w:t xml:space="preserve"> under</w:t>
      </w:r>
      <w:r w:rsidRPr="008F04D1">
        <w:t xml:space="preserve"> section </w:t>
      </w:r>
      <w:r w:rsidR="130015A1" w:rsidRPr="008F04D1">
        <w:t>24A(3)</w:t>
      </w:r>
      <w:r w:rsidR="0C2D5E1F" w:rsidRPr="008F04D1">
        <w:t xml:space="preserve"> </w:t>
      </w:r>
      <w:r w:rsidRPr="008F04D1">
        <w:t>MODA</w:t>
      </w:r>
      <w:r w:rsidR="7A814CB2" w:rsidRPr="008F04D1">
        <w:t xml:space="preserve">, </w:t>
      </w:r>
      <w:r w:rsidR="74751174" w:rsidRPr="008F04D1">
        <w:t xml:space="preserve">see </w:t>
      </w:r>
      <w:r w:rsidR="00F2527F">
        <w:t xml:space="preserve">section </w:t>
      </w:r>
      <w:r w:rsidR="008F1790">
        <w:t xml:space="preserve">below </w:t>
      </w:r>
      <w:r w:rsidR="00F2527F">
        <w:t xml:space="preserve">on </w:t>
      </w:r>
      <w:r w:rsidR="0073A459" w:rsidRPr="008837FB">
        <w:t>Period of prescribing authority</w:t>
      </w:r>
      <w:r w:rsidR="74751174" w:rsidRPr="008F04D1">
        <w:t>)</w:t>
      </w:r>
      <w:r w:rsidR="29CC647F" w:rsidRPr="008F04D1">
        <w:t>.</w:t>
      </w:r>
    </w:p>
    <w:p w14:paraId="7F2C87E0" w14:textId="77777777" w:rsidR="00D31807" w:rsidRPr="008F04D1" w:rsidRDefault="00D31807" w:rsidP="00061F80">
      <w:pPr>
        <w:pStyle w:val="List"/>
        <w:numPr>
          <w:ilvl w:val="0"/>
          <w:numId w:val="0"/>
        </w:numPr>
        <w:spacing w:after="0"/>
        <w:ind w:left="454"/>
      </w:pPr>
    </w:p>
    <w:p w14:paraId="03D00ECE" w14:textId="5A171126" w:rsidR="00433D28" w:rsidRPr="008F04D1" w:rsidRDefault="00433D28" w:rsidP="00186FF5">
      <w:pPr>
        <w:pStyle w:val="Heading3"/>
        <w:spacing w:before="120"/>
      </w:pPr>
      <w:bookmarkStart w:id="741" w:name="_Toc141792669"/>
      <w:bookmarkStart w:id="742" w:name="_Toc142592096"/>
      <w:bookmarkStart w:id="743" w:name="_Toc207639921"/>
      <w:r w:rsidRPr="008F04D1">
        <w:lastRenderedPageBreak/>
        <w:t>12.1.1</w:t>
      </w:r>
      <w:r w:rsidR="001C397F" w:rsidRPr="008F04D1">
        <w:t xml:space="preserve"> </w:t>
      </w:r>
      <w:r w:rsidRPr="008F04D1">
        <w:t xml:space="preserve">Alternative forms of service provision under </w:t>
      </w:r>
      <w:r w:rsidR="008E47FC" w:rsidRPr="008F04D1">
        <w:t>section</w:t>
      </w:r>
      <w:r w:rsidRPr="008F04D1">
        <w:t xml:space="preserve"> 24</w:t>
      </w:r>
      <w:r w:rsidR="00995B76" w:rsidRPr="008F04D1">
        <w:t>A</w:t>
      </w:r>
      <w:r w:rsidRPr="008F04D1">
        <w:t xml:space="preserve"> MODA</w:t>
      </w:r>
      <w:bookmarkEnd w:id="739"/>
      <w:bookmarkEnd w:id="740"/>
      <w:bookmarkEnd w:id="741"/>
      <w:bookmarkEnd w:id="742"/>
      <w:bookmarkEnd w:id="743"/>
    </w:p>
    <w:p w14:paraId="5FD4A0AB" w14:textId="13835F84" w:rsidR="00433D28" w:rsidRPr="008F04D1" w:rsidRDefault="00433D28" w:rsidP="00397DA8">
      <w:r w:rsidRPr="008F04D1">
        <w:t xml:space="preserve">In some areas, someone other than a </w:t>
      </w:r>
      <w:r w:rsidR="00E370D7">
        <w:t>Health NZ</w:t>
      </w:r>
      <w:r w:rsidR="00D23DE4" w:rsidRPr="008F04D1">
        <w:t xml:space="preserve"> </w:t>
      </w:r>
      <w:r w:rsidRPr="008F04D1">
        <w:t xml:space="preserve">addiction service organises </w:t>
      </w:r>
      <w:r w:rsidR="008E47FC" w:rsidRPr="008F04D1">
        <w:t>section</w:t>
      </w:r>
      <w:r w:rsidRPr="008F04D1">
        <w:t> 24</w:t>
      </w:r>
      <w:r w:rsidR="00995B76" w:rsidRPr="008F04D1">
        <w:t>A</w:t>
      </w:r>
      <w:r w:rsidRPr="008F04D1">
        <w:t xml:space="preserve"> prescribing. Appropriate collaborations between </w:t>
      </w:r>
      <w:r w:rsidR="00E370D7">
        <w:t>Health NZ</w:t>
      </w:r>
      <w:r w:rsidR="00D23DE4" w:rsidRPr="008F04D1">
        <w:t xml:space="preserve"> </w:t>
      </w:r>
      <w:r w:rsidR="00041A1E" w:rsidRPr="008F04D1">
        <w:t xml:space="preserve">districts </w:t>
      </w:r>
      <w:r w:rsidRPr="008F04D1">
        <w:t xml:space="preserve">and primary care providers or non-governmental organisations can be beneficial for </w:t>
      </w:r>
      <w:r w:rsidR="00860AFA" w:rsidRPr="008F04D1">
        <w:t>tāngata whai ora</w:t>
      </w:r>
      <w:r w:rsidRPr="008F04D1">
        <w:t xml:space="preserve">. </w:t>
      </w:r>
      <w:r w:rsidR="0060393D" w:rsidRPr="008F04D1">
        <w:t>Such c</w:t>
      </w:r>
      <w:r w:rsidR="00D81378" w:rsidRPr="008F04D1">
        <w:t xml:space="preserve">ollaborations </w:t>
      </w:r>
      <w:r w:rsidRPr="008F04D1">
        <w:t xml:space="preserve">may enhance service provision by creating choice for </w:t>
      </w:r>
      <w:r w:rsidR="00D81378" w:rsidRPr="008F04D1">
        <w:t xml:space="preserve">tāngata whai ora </w:t>
      </w:r>
      <w:r w:rsidRPr="008F04D1">
        <w:t>and improving integration between specialist services and primary care providers.</w:t>
      </w:r>
    </w:p>
    <w:p w14:paraId="7B24A3EC" w14:textId="77777777" w:rsidR="00433D28" w:rsidRPr="008F04D1" w:rsidRDefault="00433D28" w:rsidP="00397DA8"/>
    <w:p w14:paraId="47B192D7" w14:textId="5F2B050A" w:rsidR="00433D28" w:rsidRPr="008F04D1" w:rsidRDefault="005474DD" w:rsidP="00397DA8">
      <w:r>
        <w:t xml:space="preserve">The </w:t>
      </w:r>
      <w:r w:rsidRPr="000D4DCD">
        <w:rPr>
          <w:rFonts w:eastAsia="Arial"/>
        </w:rPr>
        <w:t>Ministry of Health</w:t>
      </w:r>
      <w:r w:rsidR="00D23DE4" w:rsidRPr="008F04D1" w:rsidDel="00D23DE4">
        <w:t xml:space="preserve"> </w:t>
      </w:r>
      <w:r w:rsidR="00433D28" w:rsidRPr="008F04D1">
        <w:t xml:space="preserve">supports discussions among specialist services and primary care providers on innovative ways to improve prescribing for dependence under </w:t>
      </w:r>
      <w:r w:rsidR="008E47FC" w:rsidRPr="008F04D1">
        <w:t>section</w:t>
      </w:r>
      <w:r w:rsidR="00433D28" w:rsidRPr="008F04D1">
        <w:t xml:space="preserve"> 24</w:t>
      </w:r>
      <w:r w:rsidR="001B6D00" w:rsidRPr="008F04D1">
        <w:t>A</w:t>
      </w:r>
      <w:r w:rsidR="00433D28" w:rsidRPr="008F04D1">
        <w:t xml:space="preserve"> MODA. Emerging arrangements can be supported by </w:t>
      </w:r>
      <w:r w:rsidR="00433D28" w:rsidRPr="008F04D1">
        <w:rPr>
          <w:i/>
          <w:iCs/>
        </w:rPr>
        <w:t xml:space="preserve">Gazette </w:t>
      </w:r>
      <w:r w:rsidR="00433D28" w:rsidRPr="008F04D1">
        <w:t xml:space="preserve">notices under these guidelines where appropriate, to ensure that </w:t>
      </w:r>
      <w:r w:rsidR="008E47FC" w:rsidRPr="008F04D1">
        <w:t>section</w:t>
      </w:r>
      <w:r w:rsidR="00433D28" w:rsidRPr="008F04D1">
        <w:t xml:space="preserve"> 24</w:t>
      </w:r>
      <w:r w:rsidR="00F34AA6" w:rsidRPr="008F04D1">
        <w:t>A</w:t>
      </w:r>
      <w:r w:rsidR="00433D28" w:rsidRPr="008F04D1">
        <w:t xml:space="preserve"> prescribing takes place under the clinical supervision of a suitably qualified person. Discussions should initially take place at the local level.</w:t>
      </w:r>
    </w:p>
    <w:p w14:paraId="025B108F" w14:textId="77777777" w:rsidR="00433D28" w:rsidRPr="008F04D1" w:rsidRDefault="00433D28" w:rsidP="00397DA8"/>
    <w:p w14:paraId="7A96F83D" w14:textId="106D3497" w:rsidR="00433D28" w:rsidRPr="008F04D1" w:rsidRDefault="00433D28" w:rsidP="00397DA8">
      <w:pPr>
        <w:pStyle w:val="Heading2"/>
      </w:pPr>
      <w:bookmarkStart w:id="744" w:name="_Toc141792670"/>
      <w:bookmarkStart w:id="745" w:name="_Toc142591441"/>
      <w:bookmarkStart w:id="746" w:name="_Toc142592097"/>
      <w:bookmarkStart w:id="747" w:name="_Toc207639922"/>
      <w:r w:rsidRPr="008F04D1">
        <w:t>12.2</w:t>
      </w:r>
      <w:r w:rsidR="001C397F" w:rsidRPr="008F04D1">
        <w:t xml:space="preserve"> </w:t>
      </w:r>
      <w:r w:rsidRPr="008F04D1">
        <w:t>Protocol – designation of specialist services</w:t>
      </w:r>
      <w:bookmarkEnd w:id="744"/>
      <w:bookmarkEnd w:id="745"/>
      <w:bookmarkEnd w:id="746"/>
      <w:bookmarkEnd w:id="747"/>
    </w:p>
    <w:p w14:paraId="0CBE4882" w14:textId="76D775AD" w:rsidR="00433D28" w:rsidRPr="008F04D1" w:rsidRDefault="00433D28" w:rsidP="00397DA8">
      <w:r>
        <w:t xml:space="preserve">The </w:t>
      </w:r>
      <w:r w:rsidR="005E2E8E">
        <w:t>Director of Mental Health</w:t>
      </w:r>
      <w:r>
        <w:t xml:space="preserve"> has </w:t>
      </w:r>
      <w:r w:rsidR="54B3C63A">
        <w:t>delegated</w:t>
      </w:r>
      <w:r>
        <w:t xml:space="preserve"> power</w:t>
      </w:r>
      <w:r w:rsidR="52DECE5A">
        <w:t xml:space="preserve"> from the Minister of Health </w:t>
      </w:r>
      <w:r>
        <w:t xml:space="preserve">to designate a specialist service under </w:t>
      </w:r>
      <w:r w:rsidR="008E47FC">
        <w:t>section</w:t>
      </w:r>
      <w:r w:rsidR="00C95009">
        <w:t> </w:t>
      </w:r>
      <w:r>
        <w:t>24</w:t>
      </w:r>
      <w:r w:rsidR="001B6D00">
        <w:t>A</w:t>
      </w:r>
      <w:r>
        <w:t>(7)(b</w:t>
      </w:r>
      <w:r w:rsidR="3B7BBFD5">
        <w:t>).</w:t>
      </w:r>
      <w:r>
        <w:t xml:space="preserve"> The Director will designate a specialist service in accordance with the protocol set out below.</w:t>
      </w:r>
    </w:p>
    <w:p w14:paraId="7AF04F82" w14:textId="1BF40887" w:rsidR="00433D28" w:rsidRPr="008F04D1" w:rsidRDefault="00433D28" w:rsidP="003D55C9">
      <w:pPr>
        <w:pStyle w:val="ListParagraph"/>
        <w:numPr>
          <w:ilvl w:val="0"/>
          <w:numId w:val="7"/>
        </w:numPr>
      </w:pPr>
      <w:r w:rsidRPr="008F04D1">
        <w:t>An appropriate senior staff member within a specialist service, such as a clinical leader, service manager, chief executive</w:t>
      </w:r>
      <w:r w:rsidR="0041640C" w:rsidRPr="008F04D1">
        <w:t>,</w:t>
      </w:r>
      <w:r w:rsidRPr="008F04D1">
        <w:t xml:space="preserve"> or other senior manager, fills in an application form </w:t>
      </w:r>
      <w:r w:rsidR="00A3410E" w:rsidRPr="008F04D1">
        <w:t xml:space="preserve">and send it to the Director </w:t>
      </w:r>
      <w:r w:rsidRPr="008F04D1">
        <w:t xml:space="preserve">(refer to </w:t>
      </w:r>
      <w:r w:rsidR="7E14182C" w:rsidRPr="00F2527F">
        <w:t>Appendix 1</w:t>
      </w:r>
      <w:r w:rsidR="6A7F7062" w:rsidRPr="00F2527F">
        <w:t>8</w:t>
      </w:r>
      <w:r w:rsidRPr="008F04D1">
        <w:t>).</w:t>
      </w:r>
    </w:p>
    <w:p w14:paraId="7027157A" w14:textId="3E1143C4" w:rsidR="00433D28" w:rsidRPr="008F04D1" w:rsidRDefault="00433D28" w:rsidP="003D55C9">
      <w:pPr>
        <w:pStyle w:val="ListParagraph"/>
        <w:numPr>
          <w:ilvl w:val="0"/>
          <w:numId w:val="7"/>
        </w:numPr>
      </w:pPr>
      <w:r w:rsidRPr="008F04D1">
        <w:t xml:space="preserve">The Director assesses the application and determines whether the service is able to give effect to relevant </w:t>
      </w:r>
      <w:r w:rsidR="00D21F86" w:rsidRPr="000D4DCD">
        <w:rPr>
          <w:rFonts w:eastAsia="Arial"/>
        </w:rPr>
        <w:t>Ministry of Health</w:t>
      </w:r>
      <w:r w:rsidR="00A3410E" w:rsidRPr="008F04D1" w:rsidDel="00D23DE4">
        <w:t xml:space="preserve"> </w:t>
      </w:r>
      <w:r w:rsidRPr="008F04D1">
        <w:t>policies, including:</w:t>
      </w:r>
    </w:p>
    <w:p w14:paraId="266FCEDA" w14:textId="75C33284" w:rsidR="00C95009" w:rsidRPr="008F04D1" w:rsidRDefault="00C95009" w:rsidP="00A83256">
      <w:pPr>
        <w:pStyle w:val="List"/>
        <w:numPr>
          <w:ilvl w:val="0"/>
          <w:numId w:val="125"/>
        </w:numPr>
        <w:spacing w:after="0"/>
      </w:pPr>
      <w:r w:rsidRPr="008F04D1">
        <w:t>these guidelines</w:t>
      </w:r>
    </w:p>
    <w:p w14:paraId="2A5F3978" w14:textId="3FFABADA" w:rsidR="00C95009" w:rsidRPr="008F04D1" w:rsidRDefault="00C95009" w:rsidP="00A83256">
      <w:pPr>
        <w:pStyle w:val="List"/>
        <w:numPr>
          <w:ilvl w:val="0"/>
          <w:numId w:val="125"/>
        </w:numPr>
        <w:spacing w:after="0"/>
      </w:pPr>
      <w:r>
        <w:t xml:space="preserve">the </w:t>
      </w:r>
      <w:r w:rsidRPr="031E0445">
        <w:rPr>
          <w:i/>
          <w:iCs/>
        </w:rPr>
        <w:t>Let’s get real</w:t>
      </w:r>
      <w:r>
        <w:t xml:space="preserve"> framework (</w:t>
      </w:r>
      <w:r w:rsidR="07A15734">
        <w:t xml:space="preserve">Te Pou &amp; </w:t>
      </w:r>
      <w:r>
        <w:t>Ministry of Health</w:t>
      </w:r>
      <w:r w:rsidR="07A15734">
        <w:t>, 2021</w:t>
      </w:r>
      <w:r>
        <w:t>)</w:t>
      </w:r>
    </w:p>
    <w:p w14:paraId="222C73E2" w14:textId="46132E49" w:rsidR="00C95009" w:rsidRPr="008F04D1" w:rsidRDefault="00C95009" w:rsidP="00A83256">
      <w:pPr>
        <w:pStyle w:val="List"/>
        <w:numPr>
          <w:ilvl w:val="0"/>
          <w:numId w:val="125"/>
        </w:numPr>
        <w:spacing w:after="0"/>
      </w:pPr>
      <w:r>
        <w:t xml:space="preserve">relevant service specifications, including the </w:t>
      </w:r>
      <w:hyperlink r:id="rId109" w:history="1">
        <w:r w:rsidR="00B3479B" w:rsidRPr="00A83256">
          <w:rPr>
            <w:rStyle w:val="Hyperlink"/>
            <w:i/>
            <w:iCs/>
          </w:rPr>
          <w:t>Opioid</w:t>
        </w:r>
        <w:r w:rsidR="001F0856" w:rsidRPr="00A83256">
          <w:rPr>
            <w:rStyle w:val="Hyperlink"/>
            <w:i/>
            <w:iCs/>
          </w:rPr>
          <w:t xml:space="preserve"> Substitution Treatment Specialist Service and Shared Care with Primary Health Care: Tier 3 Service Specification</w:t>
        </w:r>
      </w:hyperlink>
    </w:p>
    <w:p w14:paraId="1E665CED" w14:textId="7A375CFB" w:rsidR="00433D28" w:rsidRPr="008F04D1" w:rsidRDefault="00433D28" w:rsidP="003D55C9">
      <w:pPr>
        <w:pStyle w:val="ListParagraph"/>
        <w:numPr>
          <w:ilvl w:val="0"/>
          <w:numId w:val="7"/>
        </w:numPr>
      </w:pPr>
      <w:r w:rsidRPr="008F04D1">
        <w:t>The Director approves or declines the application.</w:t>
      </w:r>
    </w:p>
    <w:p w14:paraId="5807AFEF" w14:textId="4887442B" w:rsidR="00433D28" w:rsidRPr="008F04D1" w:rsidRDefault="00433D28" w:rsidP="003D55C9">
      <w:pPr>
        <w:pStyle w:val="ListParagraph"/>
        <w:numPr>
          <w:ilvl w:val="0"/>
          <w:numId w:val="7"/>
        </w:numPr>
      </w:pPr>
      <w:r w:rsidRPr="008F04D1">
        <w:t xml:space="preserve">If the application is approved, the Director issues a </w:t>
      </w:r>
      <w:r w:rsidRPr="008F04D1">
        <w:rPr>
          <w:i/>
          <w:iCs/>
        </w:rPr>
        <w:t xml:space="preserve">Gazette </w:t>
      </w:r>
      <w:r w:rsidRPr="008F04D1">
        <w:t>notice.</w:t>
      </w:r>
    </w:p>
    <w:p w14:paraId="39F55ABC" w14:textId="77777777" w:rsidR="00433D28" w:rsidRPr="008F04D1" w:rsidRDefault="00433D28" w:rsidP="00397DA8"/>
    <w:p w14:paraId="14A6C241" w14:textId="084F121F" w:rsidR="00433D28" w:rsidRPr="008F04D1" w:rsidRDefault="00433D28" w:rsidP="00397DA8">
      <w:r w:rsidRPr="008F04D1">
        <w:t>A designated specialist service has a continuing obligation to comply with relevant guidelines, standards</w:t>
      </w:r>
      <w:r w:rsidR="00D675FC" w:rsidRPr="008F04D1">
        <w:t>,</w:t>
      </w:r>
      <w:r w:rsidRPr="008F04D1">
        <w:t xml:space="preserve"> and specifications. If a designated service feels that it may fail to meet the obligations above, a clinical leader or service manager should contact the </w:t>
      </w:r>
      <w:r w:rsidR="005E2E8E" w:rsidRPr="008F04D1">
        <w:t>Director of Mental Health</w:t>
      </w:r>
      <w:r w:rsidRPr="008F04D1">
        <w:t xml:space="preserve"> to work through the issue. In some </w:t>
      </w:r>
      <w:r w:rsidR="00831C23" w:rsidRPr="008F04D1">
        <w:t>situations,</w:t>
      </w:r>
      <w:r w:rsidRPr="008F04D1">
        <w:t xml:space="preserve"> the Director may revoke the </w:t>
      </w:r>
      <w:r w:rsidRPr="008F04D1">
        <w:rPr>
          <w:i/>
          <w:iCs/>
        </w:rPr>
        <w:t>Gazette</w:t>
      </w:r>
      <w:r w:rsidRPr="008F04D1">
        <w:t xml:space="preserve"> notice that approved the service.</w:t>
      </w:r>
    </w:p>
    <w:p w14:paraId="5C76F6ED" w14:textId="77777777" w:rsidR="00433D28" w:rsidRPr="008F04D1" w:rsidRDefault="00433D28" w:rsidP="00397DA8"/>
    <w:p w14:paraId="5AEBCE98" w14:textId="5C76E356" w:rsidR="00433D28" w:rsidRPr="008F04D1" w:rsidRDefault="00433D28" w:rsidP="00F23E0E">
      <w:pPr>
        <w:pStyle w:val="Heading2"/>
      </w:pPr>
      <w:bookmarkStart w:id="748" w:name="_Toc141792671"/>
      <w:bookmarkStart w:id="749" w:name="_Toc142591442"/>
      <w:bookmarkStart w:id="750" w:name="_Toc142592098"/>
      <w:bookmarkStart w:id="751" w:name="_Toc207639923"/>
      <w:r w:rsidRPr="008F04D1">
        <w:t>12.3</w:t>
      </w:r>
      <w:r w:rsidR="001C397F" w:rsidRPr="008F04D1">
        <w:t xml:space="preserve"> </w:t>
      </w:r>
      <w:r w:rsidRPr="008F04D1">
        <w:t>Protocol – designation of lead clinicians</w:t>
      </w:r>
      <w:bookmarkEnd w:id="748"/>
      <w:bookmarkEnd w:id="749"/>
      <w:bookmarkEnd w:id="750"/>
      <w:bookmarkEnd w:id="751"/>
    </w:p>
    <w:p w14:paraId="236177A9" w14:textId="57FC3D4C" w:rsidR="00433D28" w:rsidRPr="008F04D1" w:rsidRDefault="00433D28" w:rsidP="00397DA8">
      <w:r w:rsidRPr="008F04D1">
        <w:t xml:space="preserve">The </w:t>
      </w:r>
      <w:r w:rsidR="005E2E8E" w:rsidRPr="008F04D1">
        <w:t>Director of Mental Health</w:t>
      </w:r>
      <w:r w:rsidRPr="008F04D1">
        <w:t xml:space="preserve"> has the power to designate a lead clinician under </w:t>
      </w:r>
      <w:r w:rsidR="008E47FC" w:rsidRPr="008F04D1">
        <w:t>section</w:t>
      </w:r>
      <w:r w:rsidR="003B5245" w:rsidRPr="008F04D1">
        <w:t> </w:t>
      </w:r>
      <w:r w:rsidR="001B6D00" w:rsidRPr="008F04D1">
        <w:t>24A(7)(a)</w:t>
      </w:r>
      <w:r w:rsidR="00176C7B" w:rsidRPr="008F04D1">
        <w:t xml:space="preserve">, </w:t>
      </w:r>
      <w:r w:rsidRPr="008F04D1">
        <w:t>in accordance with the protocol set out below.</w:t>
      </w:r>
    </w:p>
    <w:p w14:paraId="6D384B16" w14:textId="02C86B66" w:rsidR="00433D28" w:rsidRPr="008F04D1" w:rsidRDefault="00433D28" w:rsidP="003D55C9">
      <w:pPr>
        <w:pStyle w:val="ListParagraph"/>
        <w:numPr>
          <w:ilvl w:val="0"/>
          <w:numId w:val="9"/>
        </w:numPr>
      </w:pPr>
      <w:r w:rsidRPr="008F04D1">
        <w:t>A senior clinical leader, chief executive</w:t>
      </w:r>
      <w:r w:rsidR="00831C23" w:rsidRPr="008F04D1">
        <w:t>,</w:t>
      </w:r>
      <w:r w:rsidRPr="008F04D1">
        <w:t xml:space="preserve"> or other senior manager nominates a lead clinician for a specialist service by writing a letter of recommendation to the </w:t>
      </w:r>
      <w:r w:rsidR="005E2E8E" w:rsidRPr="008F04D1">
        <w:t>Director</w:t>
      </w:r>
      <w:r w:rsidRPr="008F04D1">
        <w:t>.</w:t>
      </w:r>
    </w:p>
    <w:p w14:paraId="23A569C7" w14:textId="0792D407" w:rsidR="00433D28" w:rsidRPr="008F04D1" w:rsidRDefault="00433D28" w:rsidP="003D55C9">
      <w:pPr>
        <w:pStyle w:val="ListParagraph"/>
        <w:numPr>
          <w:ilvl w:val="0"/>
          <w:numId w:val="9"/>
        </w:numPr>
      </w:pPr>
      <w:r w:rsidRPr="008F04D1">
        <w:t>The nominee completes an application form (</w:t>
      </w:r>
      <w:r w:rsidR="003B5245" w:rsidRPr="008F04D1">
        <w:t>r</w:t>
      </w:r>
      <w:r w:rsidRPr="008F04D1">
        <w:t xml:space="preserve">efer to </w:t>
      </w:r>
      <w:r w:rsidR="7E14182C" w:rsidRPr="00F2527F">
        <w:t xml:space="preserve">Appendix </w:t>
      </w:r>
      <w:r w:rsidR="0FDF5896" w:rsidRPr="00F2527F">
        <w:t>1</w:t>
      </w:r>
      <w:r w:rsidR="6A7F7062" w:rsidRPr="00F2527F">
        <w:t>9</w:t>
      </w:r>
      <w:r w:rsidRPr="008F04D1">
        <w:t>) and the nominee and nominator sign it. A curriculum vitae and appropriate references must be attached to the application form.</w:t>
      </w:r>
    </w:p>
    <w:p w14:paraId="1BD7C898" w14:textId="15C430F5" w:rsidR="00433D28" w:rsidRPr="008F04D1" w:rsidRDefault="00433D28" w:rsidP="003D55C9">
      <w:pPr>
        <w:pStyle w:val="ListParagraph"/>
        <w:numPr>
          <w:ilvl w:val="0"/>
          <w:numId w:val="9"/>
        </w:numPr>
      </w:pPr>
      <w:r w:rsidRPr="008F04D1">
        <w:lastRenderedPageBreak/>
        <w:t xml:space="preserve">The </w:t>
      </w:r>
      <w:r w:rsidR="005E2E8E" w:rsidRPr="008F04D1">
        <w:t xml:space="preserve">Director </w:t>
      </w:r>
      <w:r w:rsidRPr="008F04D1">
        <w:t xml:space="preserve">assesses the application and determines whether the person will be able to meet the lead clinician criteria (see below) and give effect to relevant practice guidelines. The Director </w:t>
      </w:r>
      <w:r w:rsidRPr="002A2C03">
        <w:t xml:space="preserve">consults </w:t>
      </w:r>
      <w:r w:rsidR="00C10B21" w:rsidRPr="002A2C03">
        <w:t>with Medsafe</w:t>
      </w:r>
      <w:r w:rsidRPr="002A2C03">
        <w:t xml:space="preserve"> as part</w:t>
      </w:r>
      <w:r w:rsidRPr="008F04D1">
        <w:t xml:space="preserve"> of this process.</w:t>
      </w:r>
    </w:p>
    <w:p w14:paraId="403725C4" w14:textId="02F5A06B" w:rsidR="00433D28" w:rsidRPr="008F04D1" w:rsidRDefault="00433D28" w:rsidP="003D55C9">
      <w:pPr>
        <w:pStyle w:val="ListParagraph"/>
        <w:numPr>
          <w:ilvl w:val="0"/>
          <w:numId w:val="9"/>
        </w:numPr>
      </w:pPr>
      <w:r w:rsidRPr="008F04D1">
        <w:t>The Director approves or declines the application.</w:t>
      </w:r>
    </w:p>
    <w:p w14:paraId="1EB0B309" w14:textId="0FF2363D" w:rsidR="00433D28" w:rsidRPr="008F04D1" w:rsidRDefault="00433D28" w:rsidP="003D55C9">
      <w:pPr>
        <w:pStyle w:val="ListParagraph"/>
        <w:numPr>
          <w:ilvl w:val="0"/>
          <w:numId w:val="9"/>
        </w:numPr>
      </w:pPr>
      <w:r w:rsidRPr="008F04D1">
        <w:t xml:space="preserve">If the application is approved, the Director issues a </w:t>
      </w:r>
      <w:r w:rsidRPr="008F04D1">
        <w:rPr>
          <w:i/>
          <w:iCs/>
        </w:rPr>
        <w:t xml:space="preserve">Gazette </w:t>
      </w:r>
      <w:r w:rsidRPr="008F04D1">
        <w:t>notice specifying the lead clinician and any conditions that attach to the approval.</w:t>
      </w:r>
    </w:p>
    <w:p w14:paraId="7BD12A25" w14:textId="77777777" w:rsidR="00433D28" w:rsidRPr="008F04D1" w:rsidRDefault="00433D28" w:rsidP="00397DA8"/>
    <w:p w14:paraId="224AD164" w14:textId="5D6AED0B" w:rsidR="00433D28" w:rsidRDefault="00433D28" w:rsidP="00397DA8">
      <w:r w:rsidRPr="008F04D1">
        <w:t xml:space="preserve">As the Director can attach conditions to the designation of a lead clinician, a </w:t>
      </w:r>
      <w:r w:rsidRPr="008F04D1">
        <w:rPr>
          <w:i/>
          <w:iCs/>
        </w:rPr>
        <w:t xml:space="preserve">Gazette </w:t>
      </w:r>
      <w:r w:rsidRPr="008F04D1">
        <w:t xml:space="preserve">notice will normally expire after several years. During the term of the notice, the lead clinician has a continuing obligation to comply with the appointment criteria. If </w:t>
      </w:r>
      <w:r w:rsidR="006F3C04" w:rsidRPr="008F04D1">
        <w:t>they are</w:t>
      </w:r>
      <w:r w:rsidRPr="008F04D1">
        <w:t xml:space="preserve"> unable to comply, the Director may not renew the designation or may revoke it.</w:t>
      </w:r>
    </w:p>
    <w:p w14:paraId="0AB8C386" w14:textId="77777777" w:rsidR="008D4F5E" w:rsidRPr="008F04D1" w:rsidRDefault="008D4F5E" w:rsidP="00397DA8"/>
    <w:p w14:paraId="2D4162D4" w14:textId="6A14B5AE" w:rsidR="00433D28" w:rsidRPr="008F04D1" w:rsidRDefault="00433D28" w:rsidP="00397DA8">
      <w:pPr>
        <w:pStyle w:val="Heading2"/>
      </w:pPr>
      <w:bookmarkStart w:id="752" w:name="_Toc353010197"/>
      <w:bookmarkStart w:id="753" w:name="_Toc353993845"/>
      <w:bookmarkStart w:id="754" w:name="_Toc141792672"/>
      <w:bookmarkStart w:id="755" w:name="_Toc142591443"/>
      <w:bookmarkStart w:id="756" w:name="_Toc142592099"/>
      <w:bookmarkStart w:id="757" w:name="_Toc207639924"/>
      <w:r w:rsidRPr="008F04D1">
        <w:t>12.4</w:t>
      </w:r>
      <w:r w:rsidR="001C397F" w:rsidRPr="008F04D1">
        <w:t xml:space="preserve"> </w:t>
      </w:r>
      <w:r w:rsidRPr="008F04D1">
        <w:t>Departure from appointment protocol</w:t>
      </w:r>
      <w:bookmarkEnd w:id="752"/>
      <w:bookmarkEnd w:id="753"/>
      <w:bookmarkEnd w:id="754"/>
      <w:bookmarkEnd w:id="755"/>
      <w:bookmarkEnd w:id="756"/>
      <w:bookmarkEnd w:id="757"/>
    </w:p>
    <w:p w14:paraId="40793BDA" w14:textId="378AC9A0" w:rsidR="00433D28" w:rsidRPr="008F04D1" w:rsidRDefault="00433D28" w:rsidP="00397DA8">
      <w:r w:rsidRPr="008F04D1">
        <w:t xml:space="preserve">Some established services or medical practitioners may not fully meet the criteria for approval for </w:t>
      </w:r>
      <w:r w:rsidR="0057715D" w:rsidRPr="008F04D1">
        <w:t>several</w:t>
      </w:r>
      <w:r w:rsidRPr="008F04D1">
        <w:t xml:space="preserve"> reasons, including geography, unique service structure</w:t>
      </w:r>
      <w:r w:rsidR="0075420E" w:rsidRPr="008F04D1">
        <w:t>,</w:t>
      </w:r>
      <w:r w:rsidRPr="008F04D1">
        <w:t xml:space="preserve"> and availability of resources. </w:t>
      </w:r>
      <w:r w:rsidR="00E7577A">
        <w:t xml:space="preserve">The </w:t>
      </w:r>
      <w:r w:rsidR="00E7577A" w:rsidRPr="000D4DCD">
        <w:rPr>
          <w:rFonts w:eastAsia="Arial"/>
        </w:rPr>
        <w:t>Ministry of Health</w:t>
      </w:r>
      <w:r w:rsidR="00DB1406" w:rsidRPr="008F04D1" w:rsidDel="00D23DE4">
        <w:t xml:space="preserve"> </w:t>
      </w:r>
      <w:r w:rsidRPr="008F04D1">
        <w:t>continues to support the emergence of novel service structures that can enhance an area</w:t>
      </w:r>
      <w:r w:rsidR="009F2B8F" w:rsidRPr="008F04D1">
        <w:t>’</w:t>
      </w:r>
      <w:r w:rsidRPr="008F04D1">
        <w:t xml:space="preserve">s provision of addiction treatment. The </w:t>
      </w:r>
      <w:r w:rsidR="005E2E8E" w:rsidRPr="008F04D1">
        <w:t>Director of Mental Health</w:t>
      </w:r>
      <w:r w:rsidRPr="008F04D1">
        <w:t xml:space="preserve"> will therefore consider departures from the protocols described above on a case-by-case basis.</w:t>
      </w:r>
    </w:p>
    <w:p w14:paraId="05F9F610" w14:textId="77777777" w:rsidR="00433D28" w:rsidRPr="008F04D1" w:rsidRDefault="00433D28" w:rsidP="00397DA8">
      <w:bookmarkStart w:id="758" w:name="_Toc353010198"/>
      <w:bookmarkStart w:id="759" w:name="_Toc353993846"/>
    </w:p>
    <w:p w14:paraId="61616B73" w14:textId="6265CACD" w:rsidR="00433D28" w:rsidRPr="008F04D1" w:rsidRDefault="00433D28" w:rsidP="00397DA8">
      <w:pPr>
        <w:pStyle w:val="Heading2"/>
      </w:pPr>
      <w:bookmarkStart w:id="760" w:name="_12.5_Criteria_for"/>
      <w:bookmarkStart w:id="761" w:name="_Toc141792673"/>
      <w:bookmarkStart w:id="762" w:name="_Toc142591444"/>
      <w:bookmarkStart w:id="763" w:name="_Toc142592100"/>
      <w:bookmarkStart w:id="764" w:name="_Toc207639925"/>
      <w:bookmarkEnd w:id="760"/>
      <w:r w:rsidRPr="008F04D1">
        <w:t>12.5</w:t>
      </w:r>
      <w:r w:rsidR="001C397F" w:rsidRPr="008F04D1">
        <w:t xml:space="preserve"> </w:t>
      </w:r>
      <w:r w:rsidRPr="008F04D1">
        <w:t xml:space="preserve">Criteria for appointment of lead clinicians under </w:t>
      </w:r>
      <w:r w:rsidR="008E47FC" w:rsidRPr="008F04D1">
        <w:t>section</w:t>
      </w:r>
      <w:r w:rsidRPr="008F04D1">
        <w:t xml:space="preserve"> </w:t>
      </w:r>
      <w:r w:rsidR="001B6D00" w:rsidRPr="008F04D1">
        <w:t>24A(7)(a)</w:t>
      </w:r>
      <w:r w:rsidRPr="008F04D1">
        <w:t xml:space="preserve"> MODA</w:t>
      </w:r>
      <w:bookmarkEnd w:id="758"/>
      <w:bookmarkEnd w:id="759"/>
      <w:bookmarkEnd w:id="761"/>
      <w:bookmarkEnd w:id="762"/>
      <w:bookmarkEnd w:id="763"/>
      <w:bookmarkEnd w:id="764"/>
    </w:p>
    <w:p w14:paraId="7163F7FC" w14:textId="762205D8" w:rsidR="00433D28" w:rsidRPr="008F04D1" w:rsidRDefault="00433D28" w:rsidP="00397DA8">
      <w:r w:rsidRPr="008F04D1">
        <w:t xml:space="preserve">The main criteria for medical practitioners to be specified as lead clinicians under </w:t>
      </w:r>
      <w:r w:rsidR="008E47FC" w:rsidRPr="008F04D1">
        <w:t>section</w:t>
      </w:r>
      <w:r w:rsidR="003B5245" w:rsidRPr="008F04D1">
        <w:t> </w:t>
      </w:r>
      <w:r w:rsidR="001B6D00" w:rsidRPr="008F04D1">
        <w:t>24A(7)(a)</w:t>
      </w:r>
      <w:r w:rsidRPr="008F04D1">
        <w:t xml:space="preserve"> are derived from the following key values for addiction services:</w:t>
      </w:r>
    </w:p>
    <w:p w14:paraId="232D7D41" w14:textId="1247147A" w:rsidR="00433D28" w:rsidRPr="008F04D1" w:rsidRDefault="2670FAF6" w:rsidP="00ED592C">
      <w:pPr>
        <w:pStyle w:val="Bullet"/>
      </w:pPr>
      <w:r w:rsidRPr="008F04D1">
        <w:t xml:space="preserve">a recovery focus, which contributes to </w:t>
      </w:r>
      <w:r w:rsidR="6A0CF8A8" w:rsidRPr="008F04D1">
        <w:t>tāngata whai ora</w:t>
      </w:r>
      <w:r w:rsidRPr="008F04D1">
        <w:t xml:space="preserve"> living full and meaningful lives in the presence or absence of addiction</w:t>
      </w:r>
    </w:p>
    <w:p w14:paraId="232AE016" w14:textId="0190DDB4" w:rsidR="00433D28" w:rsidRPr="008F04D1" w:rsidRDefault="2670FAF6" w:rsidP="00ED592C">
      <w:pPr>
        <w:pStyle w:val="Bullet"/>
      </w:pPr>
      <w:r w:rsidRPr="008F04D1">
        <w:t>excellent</w:t>
      </w:r>
      <w:r w:rsidRPr="008F04D1">
        <w:rPr>
          <w:b/>
          <w:bCs/>
        </w:rPr>
        <w:t xml:space="preserve"> </w:t>
      </w:r>
      <w:r w:rsidRPr="008F04D1">
        <w:t xml:space="preserve">services, focused on safety and the needs of </w:t>
      </w:r>
      <w:r w:rsidR="6A0CF8A8" w:rsidRPr="008F04D1">
        <w:t>tāngata whai ora</w:t>
      </w:r>
    </w:p>
    <w:p w14:paraId="3EE36BAE" w14:textId="570891B9" w:rsidR="00433D28" w:rsidRPr="008F04D1" w:rsidRDefault="2670FAF6" w:rsidP="00ED592C">
      <w:pPr>
        <w:pStyle w:val="Bullet"/>
      </w:pPr>
      <w:r w:rsidRPr="008F04D1">
        <w:t xml:space="preserve">respect for </w:t>
      </w:r>
      <w:r w:rsidR="6A0CF8A8" w:rsidRPr="008F04D1">
        <w:t>tāngata whai ora</w:t>
      </w:r>
      <w:r w:rsidRPr="008F04D1">
        <w:t xml:space="preserve"> and their personal and cultural values</w:t>
      </w:r>
    </w:p>
    <w:p w14:paraId="35A6DB30" w14:textId="4BE93A1A" w:rsidR="00433D28" w:rsidRPr="008F04D1" w:rsidRDefault="2670FAF6" w:rsidP="00ED592C">
      <w:pPr>
        <w:pStyle w:val="Bullet"/>
      </w:pPr>
      <w:r w:rsidRPr="008F04D1">
        <w:t xml:space="preserve">giving effect to human rights, to protect or enhance </w:t>
      </w:r>
      <w:r w:rsidR="6A0CF8A8" w:rsidRPr="008F04D1">
        <w:t>tāngata whai ora</w:t>
      </w:r>
      <w:r w:rsidRPr="008F04D1">
        <w:t xml:space="preserve"> dignity or mana</w:t>
      </w:r>
    </w:p>
    <w:p w14:paraId="5D338645" w14:textId="694292EC" w:rsidR="00433D28" w:rsidRPr="008F04D1" w:rsidRDefault="2670FAF6" w:rsidP="00ED592C">
      <w:pPr>
        <w:pStyle w:val="Bullet"/>
        <w:spacing w:after="0"/>
      </w:pPr>
      <w:r w:rsidRPr="008F04D1">
        <w:t xml:space="preserve">reflecting the importance of relationships with </w:t>
      </w:r>
      <w:r w:rsidR="6A0CF8A8" w:rsidRPr="008F04D1">
        <w:t>tāngata whai ora</w:t>
      </w:r>
      <w:r w:rsidRPr="008F04D1">
        <w:t xml:space="preserve">, to support and enhance relationships between </w:t>
      </w:r>
      <w:r w:rsidR="6A0CF8A8" w:rsidRPr="008F04D1">
        <w:t>tāngata whai ora</w:t>
      </w:r>
      <w:r w:rsidRPr="008F04D1">
        <w:t xml:space="preserve"> and the community.</w:t>
      </w:r>
    </w:p>
    <w:p w14:paraId="24F345E0" w14:textId="77777777" w:rsidR="00632DEC" w:rsidRPr="008F04D1" w:rsidRDefault="00632DEC" w:rsidP="00AE5AD1">
      <w:pPr>
        <w:pStyle w:val="Bullet"/>
        <w:numPr>
          <w:ilvl w:val="0"/>
          <w:numId w:val="0"/>
        </w:numPr>
        <w:spacing w:after="0"/>
      </w:pPr>
    </w:p>
    <w:p w14:paraId="1CB2E9FF" w14:textId="060C67B5" w:rsidR="00433D28" w:rsidRPr="008F04D1" w:rsidRDefault="00433D28" w:rsidP="0072186C">
      <w:r w:rsidRPr="008F04D1">
        <w:t xml:space="preserve">The </w:t>
      </w:r>
      <w:r w:rsidR="005E2E8E" w:rsidRPr="008F04D1">
        <w:t>Director of Mental Health</w:t>
      </w:r>
      <w:r w:rsidRPr="008F04D1">
        <w:t xml:space="preserve"> will consider other relevant criteria on a case-by-case basis.</w:t>
      </w:r>
    </w:p>
    <w:p w14:paraId="16C7A8D1" w14:textId="77777777" w:rsidR="00433D28" w:rsidRPr="008F04D1" w:rsidRDefault="00433D28" w:rsidP="00397DA8"/>
    <w:p w14:paraId="04A410DA" w14:textId="7D16D3F8" w:rsidR="00433D28" w:rsidRPr="008F04D1" w:rsidRDefault="00433D28" w:rsidP="00397DA8">
      <w:r w:rsidRPr="008F04D1">
        <w:t xml:space="preserve">To be considered for approval as a lead clinician under </w:t>
      </w:r>
      <w:r w:rsidR="008E47FC" w:rsidRPr="008F04D1">
        <w:t>section</w:t>
      </w:r>
      <w:r w:rsidRPr="008F04D1">
        <w:t xml:space="preserve"> </w:t>
      </w:r>
      <w:r w:rsidR="001B6D00" w:rsidRPr="008F04D1">
        <w:t>24A(7)(a)</w:t>
      </w:r>
      <w:r w:rsidRPr="008F04D1">
        <w:t>, a person must be a senior specialist service medical practitioner involved in the treatment of addiction with controlled drugs</w:t>
      </w:r>
      <w:r w:rsidR="002C10F1" w:rsidRPr="008F04D1">
        <w:t xml:space="preserve"> and working within the specified service they are being approved to lead</w:t>
      </w:r>
      <w:r w:rsidRPr="008F04D1">
        <w:t xml:space="preserve">. At a minimum, they must meet the expectations of specialist service staff outlined in </w:t>
      </w:r>
      <w:r w:rsidR="008E47FC" w:rsidRPr="008F04D1">
        <w:t>section</w:t>
      </w:r>
      <w:r w:rsidRPr="008F04D1">
        <w:t xml:space="preserve"> </w:t>
      </w:r>
      <w:r w:rsidRPr="00F2527F">
        <w:t>10 The OST workforce and professional development requirements</w:t>
      </w:r>
      <w:r w:rsidRPr="008F04D1">
        <w:t xml:space="preserve"> and aim to give effect to all relevant aspects of these guidelines in their service.</w:t>
      </w:r>
    </w:p>
    <w:p w14:paraId="25273425" w14:textId="77777777" w:rsidR="00433D28" w:rsidRPr="008F04D1" w:rsidRDefault="00433D28" w:rsidP="00397DA8"/>
    <w:p w14:paraId="6C0824B7" w14:textId="4442F794" w:rsidR="00433D28" w:rsidRPr="008F04D1" w:rsidRDefault="00433D28" w:rsidP="002B1D1C">
      <w:pPr>
        <w:pStyle w:val="Heading3"/>
        <w:spacing w:before="120"/>
      </w:pPr>
      <w:bookmarkStart w:id="765" w:name="_Toc353010199"/>
      <w:bookmarkStart w:id="766" w:name="_Toc353993847"/>
      <w:bookmarkStart w:id="767" w:name="_Toc141792674"/>
      <w:bookmarkStart w:id="768" w:name="_Toc142592101"/>
      <w:bookmarkStart w:id="769" w:name="_Toc207639926"/>
      <w:r w:rsidRPr="008F04D1">
        <w:lastRenderedPageBreak/>
        <w:t>12.5.1</w:t>
      </w:r>
      <w:r w:rsidR="001C397F" w:rsidRPr="008F04D1">
        <w:t xml:space="preserve"> </w:t>
      </w:r>
      <w:r w:rsidRPr="008F04D1">
        <w:t>Lead clinicians</w:t>
      </w:r>
      <w:r w:rsidR="009F2B8F" w:rsidRPr="008F04D1">
        <w:t>’</w:t>
      </w:r>
      <w:r w:rsidRPr="008F04D1">
        <w:t xml:space="preserve"> responsibility for service quality</w:t>
      </w:r>
      <w:bookmarkEnd w:id="765"/>
      <w:bookmarkEnd w:id="766"/>
      <w:bookmarkEnd w:id="767"/>
      <w:bookmarkEnd w:id="768"/>
      <w:bookmarkEnd w:id="769"/>
    </w:p>
    <w:p w14:paraId="0F755FF1" w14:textId="05484AB2" w:rsidR="00433D28" w:rsidRPr="008F04D1" w:rsidRDefault="00433D28" w:rsidP="00397DA8">
      <w:r w:rsidRPr="008F04D1">
        <w:t>Lead clinicians should pursue service excellence by:</w:t>
      </w:r>
    </w:p>
    <w:p w14:paraId="373D6D6E" w14:textId="0B3F9153" w:rsidR="00433D28" w:rsidRPr="008F04D1" w:rsidRDefault="3E275BA4" w:rsidP="000832DD">
      <w:pPr>
        <w:pStyle w:val="List"/>
        <w:numPr>
          <w:ilvl w:val="0"/>
          <w:numId w:val="76"/>
        </w:numPr>
      </w:pPr>
      <w:r w:rsidRPr="008F04D1">
        <w:t xml:space="preserve">developing an organisational culture that is focused on a tāngata whai ora centred, evidence-informed, collaborative vision </w:t>
      </w:r>
    </w:p>
    <w:p w14:paraId="24EE63EA" w14:textId="54CA8788" w:rsidR="00433D28" w:rsidRPr="008F04D1" w:rsidRDefault="00433D28" w:rsidP="000832DD">
      <w:pPr>
        <w:pStyle w:val="List"/>
        <w:numPr>
          <w:ilvl w:val="0"/>
          <w:numId w:val="76"/>
        </w:numPr>
      </w:pPr>
      <w:r w:rsidRPr="008F04D1">
        <w:t>promoting best clinical practice</w:t>
      </w:r>
    </w:p>
    <w:p w14:paraId="6F866230" w14:textId="769A7C0F" w:rsidR="00433D28" w:rsidRPr="008F04D1" w:rsidRDefault="00433D28" w:rsidP="000832DD">
      <w:pPr>
        <w:pStyle w:val="List"/>
        <w:numPr>
          <w:ilvl w:val="0"/>
          <w:numId w:val="76"/>
        </w:numPr>
      </w:pPr>
      <w:r w:rsidRPr="008F04D1">
        <w:t>working with staff to promote a healthy</w:t>
      </w:r>
      <w:r w:rsidR="00C01DC7" w:rsidRPr="008F04D1">
        <w:t xml:space="preserve"> and </w:t>
      </w:r>
      <w:r w:rsidRPr="008F04D1">
        <w:t>culturally safe workplace</w:t>
      </w:r>
    </w:p>
    <w:p w14:paraId="1171C2BA" w14:textId="41662F7C" w:rsidR="00433D28" w:rsidRPr="008F04D1" w:rsidRDefault="00433D28" w:rsidP="000832DD">
      <w:pPr>
        <w:pStyle w:val="List"/>
        <w:numPr>
          <w:ilvl w:val="0"/>
          <w:numId w:val="76"/>
        </w:numPr>
      </w:pPr>
      <w:r w:rsidRPr="008F04D1">
        <w:t>advocating for professional development for all staff</w:t>
      </w:r>
    </w:p>
    <w:p w14:paraId="544813A4" w14:textId="52E2C0CF" w:rsidR="00433D28" w:rsidRPr="008F04D1" w:rsidRDefault="00433D28" w:rsidP="000832DD">
      <w:pPr>
        <w:pStyle w:val="List"/>
        <w:numPr>
          <w:ilvl w:val="0"/>
          <w:numId w:val="76"/>
        </w:numPr>
      </w:pPr>
      <w:r w:rsidRPr="008F04D1">
        <w:t>creating and maintaining processes and activities that promote effective supervision, evaluation, coaching</w:t>
      </w:r>
      <w:r w:rsidR="00AD50E3" w:rsidRPr="008F04D1">
        <w:t>,</w:t>
      </w:r>
      <w:r w:rsidRPr="008F04D1">
        <w:t xml:space="preserve"> and support for all staff</w:t>
      </w:r>
    </w:p>
    <w:p w14:paraId="6C264BA6" w14:textId="77777777" w:rsidR="00433D28" w:rsidRPr="008F04D1" w:rsidRDefault="00433D28" w:rsidP="002B1D1C">
      <w:pPr>
        <w:pStyle w:val="List"/>
        <w:numPr>
          <w:ilvl w:val="0"/>
          <w:numId w:val="76"/>
        </w:numPr>
        <w:spacing w:after="0"/>
      </w:pPr>
      <w:r w:rsidRPr="008F04D1">
        <w:t>advocating for sufficient and appropriate resources.</w:t>
      </w:r>
    </w:p>
    <w:p w14:paraId="14310DAD" w14:textId="77777777" w:rsidR="00433D28" w:rsidRPr="008F04D1" w:rsidRDefault="00433D28" w:rsidP="00397DA8"/>
    <w:p w14:paraId="38E66EC1" w14:textId="06673F5B" w:rsidR="00433D28" w:rsidRPr="008F04D1" w:rsidRDefault="00433D28" w:rsidP="002B1D1C">
      <w:pPr>
        <w:pStyle w:val="Heading3"/>
        <w:spacing w:before="120"/>
        <w:rPr>
          <w:rFonts w:eastAsia="Arial Narrow"/>
        </w:rPr>
      </w:pPr>
      <w:bookmarkStart w:id="770" w:name="_Toc353010200"/>
      <w:bookmarkStart w:id="771" w:name="_Toc353993848"/>
      <w:bookmarkStart w:id="772" w:name="_Toc141792675"/>
      <w:bookmarkStart w:id="773" w:name="_Toc142592102"/>
      <w:bookmarkStart w:id="774" w:name="_Toc207639927"/>
      <w:r w:rsidRPr="008F04D1">
        <w:t>12.5.2</w:t>
      </w:r>
      <w:r w:rsidR="001C397F" w:rsidRPr="008F04D1">
        <w:t xml:space="preserve"> </w:t>
      </w:r>
      <w:r w:rsidRPr="008F04D1">
        <w:t>Lead clinicians</w:t>
      </w:r>
      <w:r w:rsidR="009F2B8F" w:rsidRPr="008F04D1">
        <w:t>’</w:t>
      </w:r>
      <w:r w:rsidRPr="008F04D1">
        <w:t xml:space="preserve"> responsibility for professional development</w:t>
      </w:r>
      <w:bookmarkEnd w:id="770"/>
      <w:bookmarkEnd w:id="771"/>
      <w:bookmarkEnd w:id="772"/>
      <w:bookmarkEnd w:id="773"/>
      <w:bookmarkEnd w:id="774"/>
    </w:p>
    <w:p w14:paraId="7B33B1D5" w14:textId="41F63F27" w:rsidR="00433D28" w:rsidRPr="008F04D1" w:rsidRDefault="00433D28" w:rsidP="00397DA8">
      <w:r w:rsidRPr="008F04D1">
        <w:t>Lead clinicians should:</w:t>
      </w:r>
    </w:p>
    <w:p w14:paraId="093A42C6" w14:textId="77777777" w:rsidR="00433D28" w:rsidRPr="008F04D1" w:rsidRDefault="00433D28" w:rsidP="00612D1C">
      <w:pPr>
        <w:pStyle w:val="List"/>
        <w:numPr>
          <w:ilvl w:val="0"/>
          <w:numId w:val="88"/>
        </w:numPr>
      </w:pPr>
      <w:r w:rsidRPr="008F04D1">
        <w:t>hold appropriate qualifications and membership in specialist sector organisations</w:t>
      </w:r>
    </w:p>
    <w:p w14:paraId="1B206C4A" w14:textId="77777777" w:rsidR="00433D28" w:rsidRPr="008F04D1" w:rsidRDefault="00433D28" w:rsidP="002B1D1C">
      <w:pPr>
        <w:pStyle w:val="List"/>
        <w:numPr>
          <w:ilvl w:val="0"/>
          <w:numId w:val="88"/>
        </w:numPr>
        <w:spacing w:after="0"/>
      </w:pPr>
      <w:r w:rsidRPr="008F04D1">
        <w:t>maintain proficiency in their field by attending and contributing to specialist sector meetings and undertaking continuing education where appropriate.</w:t>
      </w:r>
    </w:p>
    <w:p w14:paraId="45E71BDD" w14:textId="77777777" w:rsidR="00433D28" w:rsidRPr="008F04D1" w:rsidRDefault="00433D28" w:rsidP="00397DA8"/>
    <w:p w14:paraId="4E24C3FA" w14:textId="5179E43D" w:rsidR="00433D28" w:rsidRPr="008F04D1" w:rsidRDefault="00433D28" w:rsidP="002B1D1C">
      <w:pPr>
        <w:pStyle w:val="Heading3"/>
        <w:spacing w:before="120"/>
      </w:pPr>
      <w:bookmarkStart w:id="775" w:name="_Toc353010201"/>
      <w:bookmarkStart w:id="776" w:name="_Toc353993849"/>
      <w:bookmarkStart w:id="777" w:name="_Toc141792676"/>
      <w:bookmarkStart w:id="778" w:name="_Toc142592103"/>
      <w:bookmarkStart w:id="779" w:name="_Toc207639928"/>
      <w:r w:rsidRPr="008F04D1">
        <w:t>12.5.3</w:t>
      </w:r>
      <w:r w:rsidR="001C397F" w:rsidRPr="008F04D1">
        <w:t xml:space="preserve"> </w:t>
      </w:r>
      <w:r w:rsidRPr="008F04D1">
        <w:t>Lead clinicians</w:t>
      </w:r>
      <w:r w:rsidR="009F2B8F" w:rsidRPr="008F04D1">
        <w:t>’</w:t>
      </w:r>
      <w:r w:rsidRPr="008F04D1">
        <w:t xml:space="preserve"> responsibility for </w:t>
      </w:r>
      <w:r w:rsidR="1B1AD299" w:rsidRPr="008F04D1">
        <w:t>t</w:t>
      </w:r>
      <w:r w:rsidR="006B7FB4" w:rsidRPr="008F04D1">
        <w:t>ā</w:t>
      </w:r>
      <w:r w:rsidR="1B1AD299" w:rsidRPr="008F04D1">
        <w:t>ngata whai ora</w:t>
      </w:r>
      <w:r w:rsidR="3B7BBFD5" w:rsidRPr="008F04D1">
        <w:t xml:space="preserve"> </w:t>
      </w:r>
      <w:r w:rsidRPr="008F04D1">
        <w:t>focus</w:t>
      </w:r>
      <w:bookmarkEnd w:id="775"/>
      <w:bookmarkEnd w:id="776"/>
      <w:bookmarkEnd w:id="777"/>
      <w:bookmarkEnd w:id="778"/>
      <w:bookmarkEnd w:id="779"/>
    </w:p>
    <w:p w14:paraId="737F2DBA" w14:textId="6C031E85" w:rsidR="00433D28" w:rsidRPr="008F04D1" w:rsidRDefault="00433D28" w:rsidP="00397DA8">
      <w:r w:rsidRPr="008F04D1">
        <w:t>Lead clinicians should pursue a culturally appropriate</w:t>
      </w:r>
      <w:r w:rsidR="003722B9" w:rsidRPr="008F04D1">
        <w:t xml:space="preserve"> and</w:t>
      </w:r>
      <w:r w:rsidRPr="008F04D1">
        <w:t xml:space="preserve"> </w:t>
      </w:r>
      <w:r w:rsidR="001735B9" w:rsidRPr="008F04D1">
        <w:t>people</w:t>
      </w:r>
      <w:r w:rsidR="31D64820" w:rsidRPr="008F04D1">
        <w:t>-</w:t>
      </w:r>
      <w:r w:rsidR="003722B9" w:rsidRPr="008F04D1">
        <w:t>centred</w:t>
      </w:r>
      <w:r w:rsidRPr="008F04D1">
        <w:t xml:space="preserve"> service by:</w:t>
      </w:r>
    </w:p>
    <w:p w14:paraId="217DBCC7" w14:textId="4EB6CE60" w:rsidR="00433D28" w:rsidRPr="008F04D1" w:rsidRDefault="25EBB2A5" w:rsidP="2D86B085">
      <w:pPr>
        <w:pStyle w:val="List"/>
        <w:numPr>
          <w:ilvl w:val="0"/>
          <w:numId w:val="77"/>
        </w:numPr>
      </w:pPr>
      <w:r w:rsidRPr="008F04D1">
        <w:t xml:space="preserve">ensuring effective communication with all tāngata whai ora and whānau </w:t>
      </w:r>
    </w:p>
    <w:p w14:paraId="710A2597" w14:textId="73F78F22" w:rsidR="00433D28" w:rsidRPr="008F04D1" w:rsidRDefault="00433D28" w:rsidP="00612D1C">
      <w:pPr>
        <w:pStyle w:val="List"/>
        <w:numPr>
          <w:ilvl w:val="0"/>
          <w:numId w:val="77"/>
        </w:numPr>
      </w:pPr>
      <w:r w:rsidRPr="008F04D1">
        <w:t>creating and supporting organisational systems and a culture grounded in recovery, including peer support</w:t>
      </w:r>
    </w:p>
    <w:p w14:paraId="2D50F6C9" w14:textId="7B3B0375" w:rsidR="00433D28" w:rsidRPr="008F04D1" w:rsidRDefault="00433D28" w:rsidP="00612D1C">
      <w:pPr>
        <w:pStyle w:val="List"/>
        <w:numPr>
          <w:ilvl w:val="0"/>
          <w:numId w:val="77"/>
        </w:numPr>
      </w:pPr>
      <w:r w:rsidRPr="008F04D1">
        <w:t>promoting and advocating for continuing cultural education, including Māori workforce development</w:t>
      </w:r>
    </w:p>
    <w:p w14:paraId="16184A46" w14:textId="511F4893" w:rsidR="00433D28" w:rsidRPr="008F04D1" w:rsidRDefault="00433D28" w:rsidP="00612D1C">
      <w:pPr>
        <w:pStyle w:val="List"/>
        <w:numPr>
          <w:ilvl w:val="0"/>
          <w:numId w:val="77"/>
        </w:numPr>
      </w:pPr>
      <w:r w:rsidRPr="008F04D1">
        <w:t>ensuring all aspects of the service demonstrate unique Māori perspectives of health and service delivery</w:t>
      </w:r>
    </w:p>
    <w:p w14:paraId="3CE61D52" w14:textId="2FF3C42C" w:rsidR="00433D28" w:rsidRPr="008F04D1" w:rsidRDefault="00433D28" w:rsidP="002B1D1C">
      <w:pPr>
        <w:pStyle w:val="List"/>
        <w:numPr>
          <w:ilvl w:val="0"/>
          <w:numId w:val="77"/>
        </w:numPr>
        <w:spacing w:after="0"/>
      </w:pPr>
      <w:r w:rsidRPr="008F04D1">
        <w:t>promoting non-discriminatory practice and implementing policies that examine and challenge stigma and discrimination</w:t>
      </w:r>
      <w:r w:rsidR="1EBE83B5" w:rsidRPr="008F04D1">
        <w:t>.</w:t>
      </w:r>
    </w:p>
    <w:p w14:paraId="7A7B78BC" w14:textId="77777777" w:rsidR="0083036C" w:rsidRPr="00A910AE" w:rsidRDefault="0083036C" w:rsidP="00397DA8">
      <w:pPr>
        <w:rPr>
          <w:sz w:val="21"/>
          <w:szCs w:val="21"/>
        </w:rPr>
      </w:pPr>
    </w:p>
    <w:p w14:paraId="05186652" w14:textId="0DF8A920" w:rsidR="00433D28" w:rsidRPr="008F04D1" w:rsidRDefault="00433D28" w:rsidP="002B1D1C">
      <w:pPr>
        <w:pStyle w:val="Heading3"/>
        <w:spacing w:before="120"/>
      </w:pPr>
      <w:bookmarkStart w:id="780" w:name="_Toc353010202"/>
      <w:bookmarkStart w:id="781" w:name="_Toc353993850"/>
      <w:bookmarkStart w:id="782" w:name="_Toc141792677"/>
      <w:bookmarkStart w:id="783" w:name="_Toc142592104"/>
      <w:bookmarkStart w:id="784" w:name="_Toc207639929"/>
      <w:r w:rsidRPr="008F04D1">
        <w:t>12.5.4</w:t>
      </w:r>
      <w:r w:rsidR="001C397F" w:rsidRPr="008F04D1">
        <w:t xml:space="preserve"> </w:t>
      </w:r>
      <w:r w:rsidRPr="008F04D1">
        <w:t>Lead clinicians</w:t>
      </w:r>
      <w:r w:rsidR="009F2B8F" w:rsidRPr="008F04D1">
        <w:t>’</w:t>
      </w:r>
      <w:r w:rsidRPr="008F04D1">
        <w:t xml:space="preserve"> responsibility for managing relationships</w:t>
      </w:r>
      <w:bookmarkEnd w:id="780"/>
      <w:bookmarkEnd w:id="781"/>
      <w:bookmarkEnd w:id="782"/>
      <w:bookmarkEnd w:id="783"/>
      <w:bookmarkEnd w:id="784"/>
    </w:p>
    <w:p w14:paraId="141A0666" w14:textId="5677381F" w:rsidR="00433D28" w:rsidRPr="008F04D1" w:rsidRDefault="00433D28" w:rsidP="00397DA8">
      <w:r w:rsidRPr="008F04D1">
        <w:t>Lead clinicians should demonstrate the importance of relationships by:</w:t>
      </w:r>
    </w:p>
    <w:p w14:paraId="150C7CE8" w14:textId="36B0F3F3" w:rsidR="00433D28" w:rsidRPr="008F04D1" w:rsidRDefault="2C114BEA" w:rsidP="2D86B085">
      <w:pPr>
        <w:pStyle w:val="List"/>
        <w:numPr>
          <w:ilvl w:val="0"/>
          <w:numId w:val="78"/>
        </w:numPr>
      </w:pPr>
      <w:r w:rsidRPr="008F04D1">
        <w:t xml:space="preserve">creating and supporting participatory processes that reflect the importance of whānau and other social supports to tāngata whai ora </w:t>
      </w:r>
    </w:p>
    <w:p w14:paraId="457429C8" w14:textId="011B32D3" w:rsidR="00433D28" w:rsidRPr="008F04D1" w:rsidRDefault="00433D28" w:rsidP="00612D1C">
      <w:pPr>
        <w:pStyle w:val="List"/>
        <w:numPr>
          <w:ilvl w:val="0"/>
          <w:numId w:val="78"/>
        </w:numPr>
      </w:pPr>
      <w:r w:rsidRPr="008F04D1">
        <w:t>creating and participating in community networks of relevant health and social service providers</w:t>
      </w:r>
    </w:p>
    <w:p w14:paraId="1473B660" w14:textId="76FEA34B" w:rsidR="00433D28" w:rsidRPr="008F04D1" w:rsidRDefault="00433D28" w:rsidP="00612D1C">
      <w:pPr>
        <w:pStyle w:val="List"/>
        <w:numPr>
          <w:ilvl w:val="0"/>
          <w:numId w:val="78"/>
        </w:numPr>
      </w:pPr>
      <w:r w:rsidRPr="008F04D1">
        <w:t>promoting and supporting integration between the specialist service and primary health care providers, including through a primary health care clinical coordination role</w:t>
      </w:r>
    </w:p>
    <w:p w14:paraId="362836C0" w14:textId="3D8B8054" w:rsidR="00433D28" w:rsidRDefault="00433D28" w:rsidP="00612D1C">
      <w:pPr>
        <w:pStyle w:val="List"/>
        <w:numPr>
          <w:ilvl w:val="0"/>
          <w:numId w:val="78"/>
        </w:numPr>
      </w:pPr>
      <w:r w:rsidRPr="008F04D1">
        <w:t>leading and influencing others in developing positive relationships with whānau, hapū, iwi</w:t>
      </w:r>
      <w:r w:rsidR="00EF146B" w:rsidRPr="008F04D1">
        <w:t>,</w:t>
      </w:r>
      <w:r w:rsidRPr="008F04D1">
        <w:t xml:space="preserve"> and communities</w:t>
      </w:r>
      <w:r w:rsidR="3A5592F8" w:rsidRPr="008F04D1">
        <w:t>.</w:t>
      </w:r>
    </w:p>
    <w:p w14:paraId="159497D9" w14:textId="2BC6E232" w:rsidR="00433D28" w:rsidRPr="008F04D1" w:rsidRDefault="00433D28" w:rsidP="0083036C">
      <w:pPr>
        <w:pStyle w:val="Heading2"/>
        <w:spacing w:before="120"/>
      </w:pPr>
      <w:bookmarkStart w:id="785" w:name="_Toc141792678"/>
      <w:bookmarkStart w:id="786" w:name="_Toc142591445"/>
      <w:bookmarkStart w:id="787" w:name="_Toc142592105"/>
      <w:bookmarkStart w:id="788" w:name="_Toc207639930"/>
      <w:r w:rsidRPr="008F04D1">
        <w:lastRenderedPageBreak/>
        <w:t>12.6</w:t>
      </w:r>
      <w:r w:rsidR="001C397F" w:rsidRPr="008F04D1">
        <w:t xml:space="preserve"> </w:t>
      </w:r>
      <w:r w:rsidR="00A02D6C" w:rsidRPr="008F04D1">
        <w:t>Prescribing</w:t>
      </w:r>
      <w:r w:rsidRPr="008F04D1">
        <w:t xml:space="preserve"> in compliance with </w:t>
      </w:r>
      <w:r w:rsidR="008E47FC" w:rsidRPr="008F04D1">
        <w:t>section</w:t>
      </w:r>
      <w:r w:rsidRPr="008F04D1">
        <w:t xml:space="preserve"> 24</w:t>
      </w:r>
      <w:r w:rsidR="0045358A" w:rsidRPr="008F04D1">
        <w:t>A</w:t>
      </w:r>
      <w:r w:rsidRPr="008F04D1">
        <w:t xml:space="preserve"> MODA</w:t>
      </w:r>
      <w:bookmarkEnd w:id="785"/>
      <w:bookmarkEnd w:id="786"/>
      <w:bookmarkEnd w:id="787"/>
      <w:bookmarkEnd w:id="788"/>
    </w:p>
    <w:p w14:paraId="77E28435" w14:textId="0265E7F0" w:rsidR="003B7E4A" w:rsidRDefault="00433D28" w:rsidP="00397DA8">
      <w:r w:rsidRPr="008F04D1">
        <w:t>A medical practitioner</w:t>
      </w:r>
      <w:r w:rsidR="000B677F" w:rsidRPr="008F04D1">
        <w:t>, nurse practitioner, designated nurse prescriber</w:t>
      </w:r>
      <w:r w:rsidR="00B90FED">
        <w:t>,</w:t>
      </w:r>
      <w:r w:rsidR="000B677F" w:rsidRPr="008F04D1">
        <w:t xml:space="preserve"> or designated pharmacist prescriber</w:t>
      </w:r>
      <w:r w:rsidRPr="008F04D1">
        <w:t xml:space="preserve"> does not become authorised to prescribe controlled drugs for addiction treatment by virtue of being employed by an approved service. </w:t>
      </w:r>
    </w:p>
    <w:p w14:paraId="0378E73E" w14:textId="77777777" w:rsidR="00B90FED" w:rsidRDefault="00B90FED" w:rsidP="00397DA8"/>
    <w:p w14:paraId="101F7FD1" w14:textId="340D761C" w:rsidR="00433D28" w:rsidRPr="008F04D1" w:rsidRDefault="00433D28" w:rsidP="00397DA8">
      <w:r w:rsidRPr="008F04D1">
        <w:t xml:space="preserve">Every </w:t>
      </w:r>
      <w:r w:rsidR="000B677F" w:rsidRPr="008F04D1">
        <w:t>person</w:t>
      </w:r>
      <w:r w:rsidRPr="008F04D1">
        <w:t xml:space="preserve"> prescribing controlled drugs for addiction treatment must be either:</w:t>
      </w:r>
    </w:p>
    <w:p w14:paraId="23773990" w14:textId="2B5B4F68" w:rsidR="00433D28" w:rsidRPr="008F04D1" w:rsidRDefault="00433D28" w:rsidP="00A910AE">
      <w:pPr>
        <w:pStyle w:val="List"/>
        <w:numPr>
          <w:ilvl w:val="0"/>
          <w:numId w:val="79"/>
        </w:numPr>
        <w:spacing w:after="80"/>
      </w:pPr>
      <w:r w:rsidRPr="008F04D1">
        <w:t xml:space="preserve">approved as a lead clinician under </w:t>
      </w:r>
      <w:r w:rsidR="008E47FC" w:rsidRPr="008F04D1">
        <w:t>section</w:t>
      </w:r>
      <w:r w:rsidRPr="008F04D1">
        <w:t xml:space="preserve"> </w:t>
      </w:r>
      <w:r w:rsidR="001B6D00" w:rsidRPr="008F04D1">
        <w:t>24A(7)(a)</w:t>
      </w:r>
      <w:r w:rsidRPr="008F04D1">
        <w:t xml:space="preserve"> MODA</w:t>
      </w:r>
    </w:p>
    <w:p w14:paraId="2FE80B7A" w14:textId="124D3B8F" w:rsidR="00433D28" w:rsidRPr="008F04D1" w:rsidRDefault="00433D28" w:rsidP="00A910AE">
      <w:pPr>
        <w:pStyle w:val="List"/>
        <w:numPr>
          <w:ilvl w:val="0"/>
          <w:numId w:val="79"/>
        </w:numPr>
        <w:spacing w:after="80"/>
      </w:pPr>
      <w:r w:rsidRPr="008F04D1">
        <w:t xml:space="preserve">working in an approved service and authorised by the lead clinician under </w:t>
      </w:r>
      <w:r w:rsidR="008E47FC" w:rsidRPr="008F04D1">
        <w:t>section</w:t>
      </w:r>
      <w:r w:rsidR="00D023ED" w:rsidRPr="008F04D1">
        <w:t>s</w:t>
      </w:r>
      <w:r w:rsidRPr="008F04D1">
        <w:t xml:space="preserve"> 24</w:t>
      </w:r>
      <w:r w:rsidR="0045358A" w:rsidRPr="008F04D1">
        <w:t>A</w:t>
      </w:r>
      <w:r w:rsidRPr="008F04D1">
        <w:t>(</w:t>
      </w:r>
      <w:r w:rsidR="0045358A" w:rsidRPr="008F04D1">
        <w:t>1</w:t>
      </w:r>
      <w:r w:rsidRPr="008F04D1">
        <w:t>)(b)</w:t>
      </w:r>
      <w:r w:rsidR="0045358A" w:rsidRPr="008F04D1">
        <w:t xml:space="preserve"> or 24A(2)</w:t>
      </w:r>
      <w:r w:rsidRPr="008F04D1">
        <w:t xml:space="preserve"> MODA </w:t>
      </w:r>
    </w:p>
    <w:p w14:paraId="4EFC96D8" w14:textId="08D09D7A" w:rsidR="51BD0B84" w:rsidRPr="008F04D1" w:rsidRDefault="00433D28" w:rsidP="00A910AE">
      <w:pPr>
        <w:pStyle w:val="List"/>
        <w:numPr>
          <w:ilvl w:val="0"/>
          <w:numId w:val="79"/>
        </w:numPr>
        <w:spacing w:after="80"/>
      </w:pPr>
      <w:r w:rsidRPr="008F04D1">
        <w:t xml:space="preserve">working in primary care, in a relationship with the approved service, and authorised by the lead clinician or an authorised specialist service medical practitioner under </w:t>
      </w:r>
      <w:r w:rsidR="008E47FC" w:rsidRPr="008F04D1">
        <w:t>section</w:t>
      </w:r>
      <w:r w:rsidRPr="008F04D1">
        <w:t xml:space="preserve"> 24</w:t>
      </w:r>
      <w:r w:rsidR="0045358A" w:rsidRPr="008F04D1">
        <w:t>A</w:t>
      </w:r>
      <w:r w:rsidRPr="008F04D1">
        <w:t>(</w:t>
      </w:r>
      <w:r w:rsidR="0045358A" w:rsidRPr="008F04D1">
        <w:t>3</w:t>
      </w:r>
      <w:r w:rsidRPr="008F04D1">
        <w:t>) MODA.</w:t>
      </w:r>
    </w:p>
    <w:p w14:paraId="6FC79940" w14:textId="04DA71E9" w:rsidR="51BD0B84" w:rsidRPr="00A910AE" w:rsidRDefault="51BD0B84" w:rsidP="00B90FED"/>
    <w:p w14:paraId="5C1E635C" w14:textId="402FAE9C" w:rsidR="00433D28" w:rsidRPr="008F04D1" w:rsidRDefault="00433D28" w:rsidP="0083036C">
      <w:pPr>
        <w:pStyle w:val="Heading3"/>
        <w:spacing w:before="0"/>
      </w:pPr>
      <w:bookmarkStart w:id="789" w:name="_Toc353010204"/>
      <w:bookmarkStart w:id="790" w:name="_Toc353993852"/>
      <w:bookmarkStart w:id="791" w:name="_Toc141792679"/>
      <w:bookmarkStart w:id="792" w:name="_Toc142592106"/>
      <w:bookmarkStart w:id="793" w:name="_Toc207639931"/>
      <w:r w:rsidRPr="008F04D1">
        <w:t>12.6.1</w:t>
      </w:r>
      <w:r w:rsidR="001C397F" w:rsidRPr="008F04D1">
        <w:t xml:space="preserve"> </w:t>
      </w:r>
      <w:r w:rsidR="00876A3F" w:rsidRPr="008F04D1">
        <w:t>Prescribers</w:t>
      </w:r>
      <w:r w:rsidRPr="008F04D1">
        <w:t xml:space="preserve"> working within an approved service</w:t>
      </w:r>
      <w:bookmarkEnd w:id="789"/>
      <w:bookmarkEnd w:id="790"/>
      <w:bookmarkEnd w:id="791"/>
      <w:bookmarkEnd w:id="792"/>
      <w:bookmarkEnd w:id="793"/>
    </w:p>
    <w:p w14:paraId="14D6B9CF" w14:textId="6E0EF08E" w:rsidR="00433D28" w:rsidRPr="008F04D1" w:rsidRDefault="00433D28" w:rsidP="00397DA8">
      <w:r w:rsidRPr="008F04D1">
        <w:t xml:space="preserve">A lead clinician can authorise any </w:t>
      </w:r>
      <w:r w:rsidR="00876A3F" w:rsidRPr="008F04D1">
        <w:t>prescriber</w:t>
      </w:r>
      <w:r w:rsidRPr="008F04D1">
        <w:t xml:space="preserve"> working within an approved service to prescribe controlled drugs for addiction treatment. This authorisation can last indefinitely, but in practice the lead clinician should review the authorisation regularly.</w:t>
      </w:r>
    </w:p>
    <w:p w14:paraId="0CA2F792" w14:textId="77777777" w:rsidR="00433D28" w:rsidRPr="008F04D1" w:rsidRDefault="00433D28" w:rsidP="00397DA8"/>
    <w:p w14:paraId="63004672" w14:textId="6C5CE10F" w:rsidR="00433D28" w:rsidRPr="008F04D1" w:rsidRDefault="003D2442" w:rsidP="00397DA8">
      <w:r w:rsidRPr="008F04D1">
        <w:t>As a minimum, a</w:t>
      </w:r>
      <w:r w:rsidR="00433D28" w:rsidRPr="008F04D1">
        <w:t>n authorised p</w:t>
      </w:r>
      <w:r w:rsidR="002A4AAC" w:rsidRPr="008F04D1">
        <w:t xml:space="preserve">rescriber </w:t>
      </w:r>
      <w:r w:rsidR="00433D28" w:rsidRPr="008F04D1">
        <w:t>should me</w:t>
      </w:r>
      <w:r w:rsidR="0019611A" w:rsidRPr="008F04D1">
        <w:t>et al</w:t>
      </w:r>
      <w:r w:rsidR="00433D28" w:rsidRPr="008F04D1">
        <w:t xml:space="preserve">l the criteria outlined in </w:t>
      </w:r>
      <w:r w:rsidR="008E47FC" w:rsidRPr="008F04D1">
        <w:t>section</w:t>
      </w:r>
      <w:r w:rsidR="00433D28" w:rsidRPr="008F04D1">
        <w:t xml:space="preserve"> </w:t>
      </w:r>
      <w:r w:rsidR="00433D28" w:rsidRPr="00F2527F">
        <w:t>10.</w:t>
      </w:r>
      <w:r w:rsidR="001266B3" w:rsidRPr="00F2527F">
        <w:t>1.3 The prescriber</w:t>
      </w:r>
      <w:r w:rsidR="00433D28" w:rsidRPr="008F04D1">
        <w:t xml:space="preserve">. Regular review of the </w:t>
      </w:r>
      <w:r w:rsidR="002A4AAC" w:rsidRPr="008F04D1">
        <w:t xml:space="preserve">prescriber’s </w:t>
      </w:r>
      <w:r w:rsidR="00433D28" w:rsidRPr="008F04D1">
        <w:t>approval should involve an assessment of the</w:t>
      </w:r>
      <w:r w:rsidR="002A4AAC" w:rsidRPr="008F04D1">
        <w:t>ir</w:t>
      </w:r>
      <w:r w:rsidR="00433D28" w:rsidRPr="008F04D1">
        <w:t xml:space="preserve"> professional development, including continuing education and participation in appropriate clinical networks.</w:t>
      </w:r>
    </w:p>
    <w:p w14:paraId="1C9B7C47" w14:textId="77777777" w:rsidR="00433D28" w:rsidRPr="00A910AE" w:rsidRDefault="00433D28" w:rsidP="00397DA8">
      <w:pPr>
        <w:rPr>
          <w:sz w:val="20"/>
          <w:szCs w:val="20"/>
        </w:rPr>
      </w:pPr>
    </w:p>
    <w:p w14:paraId="13FB62BF" w14:textId="39A31DF3" w:rsidR="00433D28" w:rsidRPr="008F04D1" w:rsidRDefault="00433D28" w:rsidP="00397DA8">
      <w:r w:rsidRPr="008F04D1">
        <w:t xml:space="preserve">Specialist services </w:t>
      </w:r>
      <w:r w:rsidRPr="00B17D26">
        <w:t xml:space="preserve">must </w:t>
      </w:r>
      <w:r w:rsidR="00C10B21" w:rsidRPr="00B17D26">
        <w:t xml:space="preserve">email </w:t>
      </w:r>
      <w:r w:rsidRPr="00B17D26">
        <w:t xml:space="preserve">a copy of all authorities signed by the lead clinician for any specialist service </w:t>
      </w:r>
      <w:r w:rsidR="002A4AAC" w:rsidRPr="00B17D26">
        <w:t>prescribers</w:t>
      </w:r>
      <w:r w:rsidRPr="00B17D26">
        <w:t xml:space="preserve"> </w:t>
      </w:r>
      <w:r w:rsidR="00E90BBF" w:rsidRPr="00B17D26">
        <w:t>(</w:t>
      </w:r>
      <w:r w:rsidRPr="00B17D26">
        <w:t xml:space="preserve">under </w:t>
      </w:r>
      <w:r w:rsidR="008E47FC" w:rsidRPr="00B17D26">
        <w:t>section</w:t>
      </w:r>
      <w:r w:rsidR="00827E5D" w:rsidRPr="00B17D26">
        <w:t>s</w:t>
      </w:r>
      <w:r w:rsidRPr="00B17D26">
        <w:t xml:space="preserve"> </w:t>
      </w:r>
      <w:r w:rsidR="00E90BBF" w:rsidRPr="00B17D26">
        <w:t xml:space="preserve">24A(1)(b) </w:t>
      </w:r>
      <w:r w:rsidR="00827E5D" w:rsidRPr="00B17D26">
        <w:t>or</w:t>
      </w:r>
      <w:r w:rsidR="00E90BBF" w:rsidRPr="00B17D26">
        <w:t xml:space="preserve"> 24A(2)</w:t>
      </w:r>
      <w:r w:rsidRPr="00B17D26">
        <w:t xml:space="preserve"> MODA</w:t>
      </w:r>
      <w:r w:rsidR="00E90BBF" w:rsidRPr="00B17D26">
        <w:t>)</w:t>
      </w:r>
      <w:r w:rsidRPr="00B17D26">
        <w:t xml:space="preserve"> </w:t>
      </w:r>
      <w:r w:rsidR="00B17D26">
        <w:t xml:space="preserve">to </w:t>
      </w:r>
      <w:r w:rsidR="00C10B21" w:rsidRPr="00B17D26">
        <w:t>Medsafe</w:t>
      </w:r>
      <w:r w:rsidRPr="00B17D26">
        <w:t>.</w:t>
      </w:r>
      <w:r w:rsidR="00CE50FD" w:rsidRPr="00B17D26">
        <w:t xml:space="preserve"> </w:t>
      </w:r>
      <w:r w:rsidR="00562A4A" w:rsidRPr="00B17D26">
        <w:t xml:space="preserve">The authority to prescribe must be in writing in the format provided in </w:t>
      </w:r>
      <w:r w:rsidR="1000CD58" w:rsidRPr="00F2527F">
        <w:t>Appendix 20</w:t>
      </w:r>
      <w:r w:rsidR="00CE50FD" w:rsidRPr="00B17D26">
        <w:t>.</w:t>
      </w:r>
      <w:r w:rsidR="00CE50FD" w:rsidRPr="008F04D1">
        <w:t xml:space="preserve"> </w:t>
      </w:r>
    </w:p>
    <w:p w14:paraId="0C70BBEF" w14:textId="77777777" w:rsidR="001E7D02" w:rsidRPr="00A910AE" w:rsidRDefault="001E7D02" w:rsidP="00397DA8">
      <w:pPr>
        <w:rPr>
          <w:sz w:val="18"/>
          <w:szCs w:val="18"/>
        </w:rPr>
      </w:pPr>
    </w:p>
    <w:p w14:paraId="040D89D2" w14:textId="47F340CE" w:rsidR="00433D28" w:rsidRPr="008F04D1" w:rsidRDefault="00433D28" w:rsidP="00A910AE">
      <w:pPr>
        <w:pStyle w:val="Heading3"/>
        <w:spacing w:before="120"/>
      </w:pPr>
      <w:bookmarkStart w:id="794" w:name="_Toc353010205"/>
      <w:bookmarkStart w:id="795" w:name="_Toc353993853"/>
      <w:bookmarkStart w:id="796" w:name="_Toc141792680"/>
      <w:bookmarkStart w:id="797" w:name="_Toc142592107"/>
      <w:bookmarkStart w:id="798" w:name="_Toc207639932"/>
      <w:r w:rsidRPr="008F04D1">
        <w:t>12.6.2</w:t>
      </w:r>
      <w:r w:rsidR="001C397F" w:rsidRPr="008F04D1">
        <w:t xml:space="preserve"> </w:t>
      </w:r>
      <w:r w:rsidRPr="008F04D1">
        <w:t>Medical practitioners providing hospital care</w:t>
      </w:r>
      <w:bookmarkEnd w:id="794"/>
      <w:bookmarkEnd w:id="795"/>
      <w:bookmarkEnd w:id="796"/>
      <w:bookmarkEnd w:id="797"/>
      <w:bookmarkEnd w:id="798"/>
    </w:p>
    <w:p w14:paraId="166CE288" w14:textId="0267E721" w:rsidR="00433D28" w:rsidRPr="008F04D1" w:rsidRDefault="000C39A2" w:rsidP="00397DA8">
      <w:r w:rsidRPr="00A662B9">
        <w:t>Tāngata whai ora</w:t>
      </w:r>
      <w:r w:rsidR="00433D28" w:rsidRPr="00A662B9">
        <w:t xml:space="preserve"> can be treated with controlled drugs for addiction in hospital for a maximum of </w:t>
      </w:r>
      <w:r w:rsidR="00F52E09" w:rsidRPr="00A662B9">
        <w:t xml:space="preserve">3 </w:t>
      </w:r>
      <w:r w:rsidR="00433D28" w:rsidRPr="00A662B9">
        <w:t xml:space="preserve">days, under </w:t>
      </w:r>
      <w:r w:rsidR="008E47FC" w:rsidRPr="00A662B9">
        <w:t>section</w:t>
      </w:r>
      <w:r w:rsidR="00433D28" w:rsidRPr="00A662B9">
        <w:t xml:space="preserve"> 24</w:t>
      </w:r>
      <w:r w:rsidR="002A4AAC" w:rsidRPr="00A662B9">
        <w:t>A</w:t>
      </w:r>
      <w:r w:rsidR="00433D28" w:rsidRPr="00A662B9">
        <w:t>(</w:t>
      </w:r>
      <w:r w:rsidR="002A4AAC" w:rsidRPr="00A662B9">
        <w:t>1</w:t>
      </w:r>
      <w:r w:rsidR="00433D28" w:rsidRPr="00A662B9">
        <w:t>)(</w:t>
      </w:r>
      <w:r w:rsidR="002A4AAC" w:rsidRPr="00A662B9">
        <w:t>c</w:t>
      </w:r>
      <w:r w:rsidR="00433D28" w:rsidRPr="00A662B9">
        <w:t>)</w:t>
      </w:r>
      <w:r w:rsidR="002A4AAC" w:rsidRPr="00A662B9">
        <w:t>(i)</w:t>
      </w:r>
      <w:r w:rsidR="003C269D" w:rsidRPr="00A662B9">
        <w:t xml:space="preserve"> </w:t>
      </w:r>
      <w:r w:rsidR="00433D28" w:rsidRPr="00A662B9">
        <w:t>MODA. A</w:t>
      </w:r>
      <w:r w:rsidR="00433D28" w:rsidRPr="008F04D1">
        <w:t xml:space="preserve"> hospital clinician treating </w:t>
      </w:r>
      <w:r w:rsidR="00DD6663" w:rsidRPr="008F04D1">
        <w:t>a</w:t>
      </w:r>
      <w:r w:rsidR="00B61DB2" w:rsidRPr="008F04D1">
        <w:t xml:space="preserve">n individual </w:t>
      </w:r>
      <w:r w:rsidR="00433D28" w:rsidRPr="008F04D1">
        <w:t xml:space="preserve">for addiction with controlled drugs should notify the specialist service within </w:t>
      </w:r>
      <w:r w:rsidR="00920485" w:rsidRPr="008F04D1">
        <w:t xml:space="preserve">3 </w:t>
      </w:r>
      <w:r w:rsidR="00433D28" w:rsidRPr="008F04D1">
        <w:t xml:space="preserve">days of initiating treatment. The specialist service must then determine the most appropriate way to engage or re-engage with that </w:t>
      </w:r>
      <w:r w:rsidR="6C70C981" w:rsidRPr="008F04D1">
        <w:t>individual</w:t>
      </w:r>
      <w:r w:rsidR="002A4AAC" w:rsidRPr="008F04D1">
        <w:t xml:space="preserve"> and to authorise their prescribing</w:t>
      </w:r>
      <w:r w:rsidR="00433D28" w:rsidRPr="008F04D1">
        <w:t>.</w:t>
      </w:r>
    </w:p>
    <w:p w14:paraId="6A3B3972" w14:textId="77777777" w:rsidR="00433D28" w:rsidRPr="00A910AE" w:rsidRDefault="00433D28" w:rsidP="00397DA8">
      <w:pPr>
        <w:rPr>
          <w:sz w:val="20"/>
          <w:szCs w:val="20"/>
        </w:rPr>
      </w:pPr>
    </w:p>
    <w:p w14:paraId="6B7D9A91" w14:textId="1B61B6E5" w:rsidR="00380CCC" w:rsidRDefault="00433D28" w:rsidP="00380CCC">
      <w:r w:rsidRPr="008F04D1">
        <w:t xml:space="preserve">Gazetted or approved specialist service medical practitioners can authorise a hospital medical practitioner to continue to treat </w:t>
      </w:r>
      <w:r w:rsidR="000C39A2" w:rsidRPr="008F04D1">
        <w:t>t</w:t>
      </w:r>
      <w:r w:rsidR="00B91B9A" w:rsidRPr="008F04D1">
        <w:t>ā</w:t>
      </w:r>
      <w:r w:rsidR="000C39A2" w:rsidRPr="008F04D1">
        <w:t>ngata whai ora</w:t>
      </w:r>
      <w:r w:rsidRPr="008F04D1">
        <w:t xml:space="preserve"> with controlled drugs in the </w:t>
      </w:r>
      <w:r w:rsidR="008D6AB2" w:rsidRPr="008F04D1">
        <w:t>interim,</w:t>
      </w:r>
      <w:r w:rsidRPr="008F04D1">
        <w:t xml:space="preserve"> if necessary, under </w:t>
      </w:r>
      <w:r w:rsidR="008E47FC" w:rsidRPr="008F04D1">
        <w:t>section</w:t>
      </w:r>
      <w:r w:rsidRPr="008F04D1">
        <w:t xml:space="preserve"> 24</w:t>
      </w:r>
      <w:r w:rsidR="006B7B40" w:rsidRPr="008F04D1">
        <w:t>A</w:t>
      </w:r>
      <w:r w:rsidRPr="008F04D1">
        <w:t>(</w:t>
      </w:r>
      <w:r w:rsidR="006B7B40" w:rsidRPr="008F04D1">
        <w:t>3</w:t>
      </w:r>
      <w:r w:rsidRPr="008F04D1">
        <w:t xml:space="preserve">) MODA. </w:t>
      </w:r>
      <w:r w:rsidRPr="00F2527F">
        <w:t xml:space="preserve">Appendix </w:t>
      </w:r>
      <w:r w:rsidR="0023347F" w:rsidRPr="00F2527F">
        <w:t>2</w:t>
      </w:r>
      <w:r w:rsidR="00562A4A" w:rsidRPr="00F2527F">
        <w:t>1</w:t>
      </w:r>
      <w:r w:rsidRPr="008F04D1">
        <w:t xml:space="preserve"> contains a format for letters granting GP authorities that can also be used for hospital medical practitioner authorities.</w:t>
      </w:r>
    </w:p>
    <w:p w14:paraId="288175E7" w14:textId="77777777" w:rsidR="00F23E0E" w:rsidRDefault="00F23E0E" w:rsidP="00380CCC"/>
    <w:p w14:paraId="4E5EE1FA" w14:textId="16C56DB9" w:rsidR="00433D28" w:rsidRPr="008F04D1" w:rsidRDefault="00433D28" w:rsidP="00397DA8">
      <w:pPr>
        <w:pStyle w:val="Heading3"/>
      </w:pPr>
      <w:bookmarkStart w:id="799" w:name="_Toc141792682"/>
      <w:bookmarkStart w:id="800" w:name="_Toc142592109"/>
      <w:bookmarkStart w:id="801" w:name="_Toc207639933"/>
      <w:r w:rsidRPr="008F04D1">
        <w:t>12.</w:t>
      </w:r>
      <w:r w:rsidR="00147E16" w:rsidRPr="008F04D1">
        <w:t>6</w:t>
      </w:r>
      <w:r w:rsidRPr="008F04D1">
        <w:t>.</w:t>
      </w:r>
      <w:r w:rsidR="00147E16" w:rsidRPr="008F04D1">
        <w:t xml:space="preserve">3 </w:t>
      </w:r>
      <w:r w:rsidR="006B7B40" w:rsidRPr="008F04D1">
        <w:t>Prescrib</w:t>
      </w:r>
      <w:r w:rsidR="00B24732" w:rsidRPr="008F04D1">
        <w:t>ers</w:t>
      </w:r>
      <w:r w:rsidRPr="008F04D1">
        <w:t xml:space="preserve"> in primary care</w:t>
      </w:r>
      <w:bookmarkEnd w:id="799"/>
      <w:bookmarkEnd w:id="800"/>
      <w:bookmarkEnd w:id="801"/>
    </w:p>
    <w:p w14:paraId="291001D3" w14:textId="74B32599" w:rsidR="00433D28" w:rsidRPr="008F04D1" w:rsidRDefault="00F340D3" w:rsidP="00397DA8">
      <w:r w:rsidRPr="008F04D1">
        <w:t>GPs</w:t>
      </w:r>
      <w:r w:rsidR="00B24732" w:rsidRPr="008F04D1">
        <w:t>, nurse practitioners, designated nurse prescribers</w:t>
      </w:r>
      <w:r w:rsidR="00761468" w:rsidRPr="008F04D1">
        <w:t>,</w:t>
      </w:r>
      <w:r w:rsidR="00B24732" w:rsidRPr="008F04D1">
        <w:t xml:space="preserve"> and designated pharmacist prescribers</w:t>
      </w:r>
      <w:r w:rsidR="00C6699B" w:rsidRPr="008F04D1">
        <w:t xml:space="preserve"> </w:t>
      </w:r>
      <w:r w:rsidR="00B24732" w:rsidRPr="008F04D1">
        <w:t>in</w:t>
      </w:r>
      <w:r w:rsidR="00433D28" w:rsidRPr="008F04D1">
        <w:t xml:space="preserve"> primary care can prescribe controlled drugs to treat addiction </w:t>
      </w:r>
      <w:r w:rsidR="00B24732" w:rsidRPr="008F04D1">
        <w:t xml:space="preserve">for specified </w:t>
      </w:r>
      <w:r w:rsidR="1438BAA5" w:rsidRPr="008F04D1">
        <w:t>t</w:t>
      </w:r>
      <w:r w:rsidR="1C3D771B" w:rsidRPr="008F04D1">
        <w:t>ā</w:t>
      </w:r>
      <w:r w:rsidR="1438BAA5" w:rsidRPr="008F04D1">
        <w:t>ngata</w:t>
      </w:r>
      <w:r w:rsidR="00B24732" w:rsidRPr="008F04D1">
        <w:t xml:space="preserve"> whai ora</w:t>
      </w:r>
      <w:r w:rsidR="00715B3B" w:rsidRPr="008F04D1">
        <w:t>. This requires</w:t>
      </w:r>
      <w:r w:rsidR="00433D28" w:rsidRPr="008F04D1">
        <w:t xml:space="preserve"> the </w:t>
      </w:r>
      <w:r w:rsidR="00433D28" w:rsidRPr="008F04D1">
        <w:lastRenderedPageBreak/>
        <w:t xml:space="preserve">authority of the lead clinician or an approved medical practitioner working in </w:t>
      </w:r>
      <w:r w:rsidR="00B24732" w:rsidRPr="008F04D1">
        <w:t xml:space="preserve">a gazetted </w:t>
      </w:r>
      <w:r w:rsidR="00433D28" w:rsidRPr="008F04D1">
        <w:t>service</w:t>
      </w:r>
      <w:r w:rsidR="006B7B40" w:rsidRPr="008F04D1">
        <w:t xml:space="preserve"> under section 24A(3) MODA</w:t>
      </w:r>
      <w:r w:rsidR="00433D28" w:rsidRPr="008F04D1">
        <w:t>.</w:t>
      </w:r>
    </w:p>
    <w:p w14:paraId="6622B27F" w14:textId="77777777" w:rsidR="00433D28" w:rsidRPr="008F04D1" w:rsidRDefault="00433D28" w:rsidP="00397DA8"/>
    <w:p w14:paraId="5C26B0D7" w14:textId="6336684D" w:rsidR="00433D28" w:rsidRPr="008F04D1" w:rsidRDefault="00B24732" w:rsidP="00397DA8">
      <w:r w:rsidRPr="008F04D1">
        <w:t>The</w:t>
      </w:r>
      <w:r w:rsidR="00433D28" w:rsidRPr="008F04D1">
        <w:t xml:space="preserve"> authority </w:t>
      </w:r>
      <w:r w:rsidRPr="008F04D1">
        <w:t xml:space="preserve">to prescribe </w:t>
      </w:r>
      <w:r w:rsidR="00433D28" w:rsidRPr="008F04D1">
        <w:t xml:space="preserve">must be in writing in the format provided in </w:t>
      </w:r>
      <w:r w:rsidR="00433D28" w:rsidRPr="00F2527F">
        <w:t xml:space="preserve">Appendix </w:t>
      </w:r>
      <w:r w:rsidR="00E3056F" w:rsidRPr="00F2527F">
        <w:t>2</w:t>
      </w:r>
      <w:r w:rsidR="00562A4A" w:rsidRPr="00F2527F">
        <w:t>1</w:t>
      </w:r>
      <w:r w:rsidR="00433D28" w:rsidRPr="008F04D1">
        <w:t>. This form must clearly state the scope of the authority</w:t>
      </w:r>
      <w:r w:rsidR="005B23DA" w:rsidRPr="008F04D1">
        <w:t>, including</w:t>
      </w:r>
      <w:r w:rsidR="00433D28" w:rsidRPr="008F04D1">
        <w:t xml:space="preserve"> </w:t>
      </w:r>
      <w:r w:rsidR="00741307" w:rsidRPr="008F04D1">
        <w:t>the individual</w:t>
      </w:r>
      <w:r w:rsidR="00433D28" w:rsidRPr="008F04D1">
        <w:t xml:space="preserve"> to whom the authority applies, the controlled drug to be prescribed</w:t>
      </w:r>
      <w:r w:rsidR="00F84B10" w:rsidRPr="008F04D1">
        <w:t>,</w:t>
      </w:r>
      <w:r w:rsidR="00433D28" w:rsidRPr="008F04D1">
        <w:t xml:space="preserve"> and any dispensing or monitoring arrangements.</w:t>
      </w:r>
    </w:p>
    <w:p w14:paraId="535B07DD" w14:textId="77777777" w:rsidR="00433D28" w:rsidRPr="008F04D1" w:rsidRDefault="00433D28" w:rsidP="00397DA8"/>
    <w:p w14:paraId="6649885E" w14:textId="5D3672F5" w:rsidR="00433D28" w:rsidRPr="008F04D1" w:rsidRDefault="00433D28" w:rsidP="00397DA8">
      <w:r w:rsidRPr="008F04D1">
        <w:t xml:space="preserve">Services must </w:t>
      </w:r>
      <w:r w:rsidR="004C1C6A" w:rsidRPr="001E6E6A">
        <w:t>email</w:t>
      </w:r>
      <w:r w:rsidR="004C1C6A" w:rsidRPr="008F04D1">
        <w:t xml:space="preserve"> </w:t>
      </w:r>
      <w:r w:rsidRPr="008F04D1">
        <w:t xml:space="preserve">a copy of each </w:t>
      </w:r>
      <w:r w:rsidR="00B24732" w:rsidRPr="008F04D1">
        <w:t xml:space="preserve">prescribing </w:t>
      </w:r>
      <w:r w:rsidRPr="008F04D1">
        <w:t xml:space="preserve">authority to the dispensing pharmacy and to </w:t>
      </w:r>
      <w:r w:rsidR="004C1C6A">
        <w:t>Medsafe</w:t>
      </w:r>
      <w:r w:rsidRPr="008F04D1">
        <w:t xml:space="preserve">. The information sent to each should be exactly the same to ensure </w:t>
      </w:r>
      <w:r w:rsidR="005F076B" w:rsidRPr="008F04D1">
        <w:t>tāngata whai ora</w:t>
      </w:r>
      <w:r w:rsidRPr="008F04D1">
        <w:t xml:space="preserve"> safety and continuity of care in all events.</w:t>
      </w:r>
    </w:p>
    <w:p w14:paraId="2E016B3F" w14:textId="77777777" w:rsidR="00433D28" w:rsidRPr="008F04D1" w:rsidRDefault="00433D28" w:rsidP="00397DA8"/>
    <w:p w14:paraId="077C1559" w14:textId="120F2B28" w:rsidR="00433D28" w:rsidRPr="008F04D1" w:rsidRDefault="00433D28" w:rsidP="00397DA8">
      <w:r w:rsidRPr="008F04D1">
        <w:t xml:space="preserve">A </w:t>
      </w:r>
      <w:r w:rsidR="00B24732" w:rsidRPr="008F04D1">
        <w:t xml:space="preserve">prescribing </w:t>
      </w:r>
      <w:r w:rsidRPr="008F04D1">
        <w:t>authority may be granted where the GP</w:t>
      </w:r>
      <w:r w:rsidR="00B24732" w:rsidRPr="008F04D1">
        <w:t>, nurse practitioner, designated nurse prescriber</w:t>
      </w:r>
      <w:r w:rsidR="00FC6C45">
        <w:t>,</w:t>
      </w:r>
      <w:r w:rsidR="00B24732" w:rsidRPr="008F04D1">
        <w:t xml:space="preserve"> or designated pharmacist prescriber</w:t>
      </w:r>
      <w:r w:rsidRPr="008F04D1">
        <w:t>:</w:t>
      </w:r>
    </w:p>
    <w:p w14:paraId="3E4BB96B" w14:textId="77777777" w:rsidR="00433D28" w:rsidRPr="008F04D1" w:rsidRDefault="00433D28" w:rsidP="003875D4">
      <w:pPr>
        <w:pStyle w:val="List"/>
        <w:numPr>
          <w:ilvl w:val="0"/>
          <w:numId w:val="80"/>
        </w:numPr>
      </w:pPr>
      <w:r w:rsidRPr="008F04D1">
        <w:t>holds a current practising certificate that has never been revoked</w:t>
      </w:r>
    </w:p>
    <w:p w14:paraId="7A151FA6" w14:textId="6AF756B3" w:rsidR="00433D28" w:rsidRPr="008F04D1" w:rsidRDefault="00433D28" w:rsidP="003875D4">
      <w:pPr>
        <w:pStyle w:val="List"/>
        <w:numPr>
          <w:ilvl w:val="0"/>
          <w:numId w:val="80"/>
        </w:numPr>
      </w:pPr>
      <w:r w:rsidRPr="008F04D1">
        <w:t xml:space="preserve">has not been the subject of a notice under </w:t>
      </w:r>
      <w:r w:rsidR="008E47FC" w:rsidRPr="008F04D1">
        <w:t>section</w:t>
      </w:r>
      <w:r w:rsidRPr="008F04D1">
        <w:t xml:space="preserve"> 23 MODA prohibiting </w:t>
      </w:r>
      <w:r w:rsidR="0000712B" w:rsidRPr="008F04D1">
        <w:t>them</w:t>
      </w:r>
      <w:r w:rsidRPr="008F04D1">
        <w:t xml:space="preserve"> from prescribing controlled drugs</w:t>
      </w:r>
    </w:p>
    <w:p w14:paraId="176C2515" w14:textId="77777777" w:rsidR="00433D28" w:rsidRPr="008F04D1" w:rsidRDefault="00433D28" w:rsidP="003875D4">
      <w:pPr>
        <w:pStyle w:val="List"/>
        <w:numPr>
          <w:ilvl w:val="0"/>
          <w:numId w:val="80"/>
        </w:numPr>
      </w:pPr>
      <w:r w:rsidRPr="008F04D1">
        <w:t xml:space="preserve">has not been the subject of a notice under </w:t>
      </w:r>
      <w:r w:rsidR="008E47FC" w:rsidRPr="008F04D1">
        <w:t>section</w:t>
      </w:r>
      <w:r w:rsidRPr="008F04D1">
        <w:t xml:space="preserve"> 58 Medicines Act 1981</w:t>
      </w:r>
    </w:p>
    <w:p w14:paraId="2AD7612F" w14:textId="37570706" w:rsidR="00433D28" w:rsidRPr="008F04D1" w:rsidRDefault="00433D28" w:rsidP="003875D4">
      <w:pPr>
        <w:pStyle w:val="List"/>
        <w:numPr>
          <w:ilvl w:val="0"/>
          <w:numId w:val="80"/>
        </w:numPr>
      </w:pPr>
      <w:r w:rsidRPr="008F04D1">
        <w:t>has a suitable combination of experience, education</w:t>
      </w:r>
      <w:r w:rsidR="0000712B" w:rsidRPr="008F04D1">
        <w:t>,</w:t>
      </w:r>
      <w:r w:rsidRPr="008F04D1">
        <w:t xml:space="preserve"> and specialist service support in treating </w:t>
      </w:r>
      <w:r w:rsidR="005F076B" w:rsidRPr="008F04D1">
        <w:t>tāngata whai ora</w:t>
      </w:r>
      <w:r w:rsidRPr="008F04D1">
        <w:t xml:space="preserve"> dependent on controlled drugs</w:t>
      </w:r>
    </w:p>
    <w:p w14:paraId="23B817A6" w14:textId="77777777" w:rsidR="00433D28" w:rsidRPr="008F04D1" w:rsidRDefault="00433D28" w:rsidP="003875D4">
      <w:pPr>
        <w:pStyle w:val="List"/>
        <w:numPr>
          <w:ilvl w:val="0"/>
          <w:numId w:val="80"/>
        </w:numPr>
      </w:pPr>
      <w:r w:rsidRPr="008F04D1">
        <w:t>agrees to comply with relevant guidelines.</w:t>
      </w:r>
    </w:p>
    <w:p w14:paraId="68701165" w14:textId="77777777" w:rsidR="00433D28" w:rsidRPr="008F04D1" w:rsidRDefault="00433D28" w:rsidP="00397DA8"/>
    <w:p w14:paraId="2E584495" w14:textId="7B9EEFCA" w:rsidR="00433D28" w:rsidRPr="008F04D1" w:rsidRDefault="00433D28" w:rsidP="00397DA8">
      <w:r w:rsidRPr="008F04D1">
        <w:t xml:space="preserve">Specialist services have a responsibility to support </w:t>
      </w:r>
      <w:r w:rsidR="007D3367" w:rsidRPr="008F04D1">
        <w:t xml:space="preserve">prescribers </w:t>
      </w:r>
      <w:r w:rsidRPr="008F04D1">
        <w:t xml:space="preserve">to whom they grant authority. They should regularly communicate with </w:t>
      </w:r>
      <w:r w:rsidR="007D3367" w:rsidRPr="008F04D1">
        <w:t xml:space="preserve">prescribers </w:t>
      </w:r>
      <w:r w:rsidRPr="008F04D1">
        <w:t xml:space="preserve">about specific </w:t>
      </w:r>
      <w:r w:rsidR="005F076B" w:rsidRPr="008F04D1">
        <w:t>tāngata whai ora</w:t>
      </w:r>
      <w:r w:rsidR="0000712B" w:rsidRPr="008F04D1">
        <w:t xml:space="preserve"> and</w:t>
      </w:r>
      <w:r w:rsidRPr="008F04D1">
        <w:t xml:space="preserve"> provide them with information about safety and best practice when prescribing controlled drugs to treat addiction. </w:t>
      </w:r>
      <w:r w:rsidR="007D3367" w:rsidRPr="008F04D1">
        <w:t xml:space="preserve">Prescribers </w:t>
      </w:r>
      <w:r w:rsidRPr="008F04D1">
        <w:t>must be able to:</w:t>
      </w:r>
    </w:p>
    <w:p w14:paraId="0B4BC965" w14:textId="77777777" w:rsidR="00433D28" w:rsidRPr="008F04D1" w:rsidRDefault="00433D28" w:rsidP="003875D4">
      <w:pPr>
        <w:pStyle w:val="List"/>
        <w:numPr>
          <w:ilvl w:val="0"/>
          <w:numId w:val="81"/>
        </w:numPr>
      </w:pPr>
      <w:r w:rsidRPr="008F04D1">
        <w:t>discuss management problems with specialist service clinicians</w:t>
      </w:r>
    </w:p>
    <w:p w14:paraId="7579E32E" w14:textId="15135F61" w:rsidR="00433D28" w:rsidRPr="008F04D1" w:rsidRDefault="00433D28" w:rsidP="003875D4">
      <w:pPr>
        <w:pStyle w:val="List"/>
        <w:numPr>
          <w:ilvl w:val="0"/>
          <w:numId w:val="81"/>
        </w:numPr>
      </w:pPr>
      <w:r w:rsidRPr="008F04D1">
        <w:t xml:space="preserve">request specialist reviews of </w:t>
      </w:r>
      <w:r w:rsidR="005F076B" w:rsidRPr="008F04D1">
        <w:t>tāngata whai ora</w:t>
      </w:r>
      <w:r w:rsidRPr="008F04D1">
        <w:t xml:space="preserve"> when necessary</w:t>
      </w:r>
    </w:p>
    <w:p w14:paraId="600D6474" w14:textId="1B620328" w:rsidR="00433D28" w:rsidRPr="008F04D1" w:rsidRDefault="00433D28" w:rsidP="003875D4">
      <w:pPr>
        <w:pStyle w:val="List"/>
        <w:numPr>
          <w:ilvl w:val="0"/>
          <w:numId w:val="81"/>
        </w:numPr>
      </w:pPr>
      <w:r w:rsidRPr="008F04D1">
        <w:t xml:space="preserve">transfer </w:t>
      </w:r>
      <w:r w:rsidR="005F076B" w:rsidRPr="008F04D1">
        <w:t>tāngata whai ora</w:t>
      </w:r>
      <w:r w:rsidRPr="008F04D1">
        <w:t xml:space="preserve"> back to specialist services when necessary.</w:t>
      </w:r>
    </w:p>
    <w:p w14:paraId="62A827CC" w14:textId="77777777" w:rsidR="001C397F" w:rsidRPr="008F04D1" w:rsidRDefault="001C397F" w:rsidP="00397DA8"/>
    <w:p w14:paraId="7CD3A302" w14:textId="7CAA6FD3" w:rsidR="00433D28" w:rsidRPr="008F04D1" w:rsidRDefault="00433D28" w:rsidP="007C26CE">
      <w:r w:rsidRPr="008F04D1">
        <w:t xml:space="preserve">Normally, a lead clinician should grant a </w:t>
      </w:r>
      <w:r w:rsidR="007D3367" w:rsidRPr="008F04D1">
        <w:t xml:space="preserve">prescribing </w:t>
      </w:r>
      <w:r w:rsidRPr="008F04D1">
        <w:t xml:space="preserve">authority. However, if the lead clinician is not available or it is not practicable for </w:t>
      </w:r>
      <w:r w:rsidR="00221B97" w:rsidRPr="008F04D1">
        <w:t>them</w:t>
      </w:r>
      <w:r w:rsidRPr="008F04D1">
        <w:t xml:space="preserve"> to grant approvals, any specialist service medical practitioner with appropriate approval from the lead clinician can issue a </w:t>
      </w:r>
      <w:r w:rsidR="007D3367" w:rsidRPr="008F04D1">
        <w:t>prescribing</w:t>
      </w:r>
      <w:r w:rsidR="00B6715E" w:rsidRPr="008F04D1">
        <w:t xml:space="preserve"> </w:t>
      </w:r>
      <w:r w:rsidRPr="008F04D1">
        <w:t>authority.</w:t>
      </w:r>
    </w:p>
    <w:p w14:paraId="77C0E8A6" w14:textId="35E63A83" w:rsidR="00CA02B3" w:rsidRPr="008F04D1" w:rsidRDefault="00CA02B3" w:rsidP="00397DA8"/>
    <w:p w14:paraId="465EF82D" w14:textId="5080EEF5" w:rsidR="00433D28" w:rsidRPr="008F04D1" w:rsidRDefault="00433D28" w:rsidP="003875D4">
      <w:pPr>
        <w:pStyle w:val="Heading4"/>
      </w:pPr>
      <w:bookmarkStart w:id="802" w:name="_12.7.2_Period_of"/>
      <w:bookmarkStart w:id="803" w:name="_Period_of_prescribing"/>
      <w:bookmarkStart w:id="804" w:name="_Toc141792683"/>
      <w:bookmarkStart w:id="805" w:name="_Toc142592110"/>
      <w:bookmarkEnd w:id="802"/>
      <w:bookmarkEnd w:id="803"/>
      <w:r w:rsidRPr="008F04D1">
        <w:t xml:space="preserve">Period of </w:t>
      </w:r>
      <w:r w:rsidR="00A96D8D" w:rsidRPr="008F04D1">
        <w:t>p</w:t>
      </w:r>
      <w:r w:rsidR="007D3367" w:rsidRPr="008F04D1">
        <w:t>rescribing</w:t>
      </w:r>
      <w:r w:rsidRPr="008F04D1">
        <w:t xml:space="preserve"> authority</w:t>
      </w:r>
      <w:bookmarkEnd w:id="804"/>
      <w:bookmarkEnd w:id="805"/>
    </w:p>
    <w:p w14:paraId="4463B701" w14:textId="232E2766" w:rsidR="00433D28" w:rsidRPr="00292ACE" w:rsidRDefault="00433D28" w:rsidP="00397DA8">
      <w:r w:rsidRPr="008F04D1">
        <w:t xml:space="preserve">Subsections </w:t>
      </w:r>
      <w:r w:rsidR="005307CA" w:rsidRPr="008F04D1">
        <w:t>24A</w:t>
      </w:r>
      <w:r w:rsidRPr="008F04D1">
        <w:t>(3)</w:t>
      </w:r>
      <w:r w:rsidR="006B7B40" w:rsidRPr="008F04D1">
        <w:t>(b)</w:t>
      </w:r>
      <w:r w:rsidRPr="008F04D1">
        <w:t xml:space="preserve"> and </w:t>
      </w:r>
      <w:r w:rsidR="005307CA" w:rsidRPr="008F04D1">
        <w:t>24A</w:t>
      </w:r>
      <w:r w:rsidRPr="008F04D1">
        <w:t xml:space="preserve">(5) </w:t>
      </w:r>
      <w:r w:rsidR="00FC7B4D" w:rsidRPr="008F04D1">
        <w:t xml:space="preserve">of </w:t>
      </w:r>
      <w:r w:rsidRPr="008F04D1">
        <w:t xml:space="preserve">MODA limit the period of a GP authority to </w:t>
      </w:r>
      <w:r w:rsidR="00CF4404" w:rsidRPr="008F04D1">
        <w:t xml:space="preserve">3 </w:t>
      </w:r>
      <w:r w:rsidRPr="00292ACE">
        <w:t xml:space="preserve">months. This can only be extended with the agreement of the Medical Officer of Health within </w:t>
      </w:r>
      <w:r w:rsidR="00CA0413" w:rsidRPr="00292ACE">
        <w:t>Medsafe</w:t>
      </w:r>
      <w:r w:rsidRPr="00292ACE">
        <w:t>.</w:t>
      </w:r>
    </w:p>
    <w:p w14:paraId="40708757" w14:textId="77777777" w:rsidR="00433D28" w:rsidRPr="00292ACE" w:rsidRDefault="00433D28" w:rsidP="00397DA8"/>
    <w:p w14:paraId="3804F69D" w14:textId="3ABAF66A" w:rsidR="00433D28" w:rsidRPr="008F04D1" w:rsidRDefault="00433D28" w:rsidP="00397DA8">
      <w:r w:rsidRPr="00292ACE">
        <w:t xml:space="preserve">The policy of </w:t>
      </w:r>
      <w:r w:rsidR="00DE42AF" w:rsidRPr="00292ACE">
        <w:t>Medsafe</w:t>
      </w:r>
      <w:r w:rsidRPr="00292ACE">
        <w:t xml:space="preserve"> is to allow for </w:t>
      </w:r>
      <w:r w:rsidR="00CF4404" w:rsidRPr="00292ACE">
        <w:t>6</w:t>
      </w:r>
      <w:r w:rsidRPr="00292ACE">
        <w:t xml:space="preserve">-month GP authorities where a service and lead practitioner can demonstrate safe and effective compliance with these guidelines and other relevant documents. To request consideration of a </w:t>
      </w:r>
      <w:r w:rsidR="00CF4404" w:rsidRPr="00292ACE">
        <w:t>6</w:t>
      </w:r>
      <w:r w:rsidRPr="00292ACE">
        <w:t xml:space="preserve">-month GP authority, a lead practitioner should </w:t>
      </w:r>
      <w:r w:rsidR="006B7B40" w:rsidRPr="00292ACE">
        <w:t xml:space="preserve">submit </w:t>
      </w:r>
      <w:r w:rsidR="002515B7" w:rsidRPr="00292ACE">
        <w:t>the form provided in</w:t>
      </w:r>
      <w:r w:rsidR="006B7B40" w:rsidRPr="00292ACE">
        <w:t xml:space="preserve"> </w:t>
      </w:r>
      <w:r w:rsidR="00445433" w:rsidRPr="00F2527F">
        <w:t>Appendix 2</w:t>
      </w:r>
      <w:r w:rsidR="00562A4A" w:rsidRPr="00F2527F">
        <w:t>2</w:t>
      </w:r>
      <w:r w:rsidR="00445433" w:rsidRPr="00292ACE">
        <w:t xml:space="preserve"> </w:t>
      </w:r>
      <w:r w:rsidRPr="00292ACE">
        <w:t xml:space="preserve">to the Medical Officer of Health in </w:t>
      </w:r>
      <w:r w:rsidR="007B51AE" w:rsidRPr="00292ACE">
        <w:t>Medsafe</w:t>
      </w:r>
      <w:r w:rsidRPr="00292ACE">
        <w:t>, explaining why a longer period is justified</w:t>
      </w:r>
      <w:r w:rsidR="00244C14" w:rsidRPr="00292ACE">
        <w:t>.</w:t>
      </w:r>
    </w:p>
    <w:p w14:paraId="1468B647" w14:textId="04FF7355" w:rsidR="005910CE" w:rsidRPr="008F04D1" w:rsidRDefault="0EF37393" w:rsidP="00835A4E">
      <w:pPr>
        <w:pStyle w:val="Heading4"/>
      </w:pPr>
      <w:r w:rsidRPr="008F04D1">
        <w:lastRenderedPageBreak/>
        <w:t>Safe prescribing</w:t>
      </w:r>
    </w:p>
    <w:p w14:paraId="4415BF03" w14:textId="1937EF81" w:rsidR="00981463" w:rsidRPr="008F04D1" w:rsidRDefault="00981463" w:rsidP="17D3FFA8">
      <w:r w:rsidRPr="008F04D1">
        <w:t>In terms of practice, unless otherwise specified, the current OST guidelines apply to all practitioners authorised to prescribe under section 24A of MODA.</w:t>
      </w:r>
    </w:p>
    <w:p w14:paraId="2A208BE2" w14:textId="77777777" w:rsidR="00091699" w:rsidRPr="008F04D1" w:rsidRDefault="00091699" w:rsidP="17D3FFA8"/>
    <w:p w14:paraId="47FEC096" w14:textId="2EB53E07" w:rsidR="005910CE" w:rsidRDefault="0EF37393" w:rsidP="17D3FFA8">
      <w:r>
        <w:t xml:space="preserve">The following mechanisms are in place to ensure prescribing under section 24A of MODA is </w:t>
      </w:r>
      <w:r w:rsidRPr="006522F1">
        <w:t>safe.</w:t>
      </w:r>
      <w:r w:rsidR="004B4BE7" w:rsidRPr="006522F1">
        <w:t xml:space="preserve"> </w:t>
      </w:r>
      <w:r w:rsidR="007B51AE" w:rsidRPr="006522F1">
        <w:t>Medsafe has a role in the monitoring of controlled drug prescribing</w:t>
      </w:r>
      <w:r w:rsidRPr="006522F1">
        <w:t>, following the current</w:t>
      </w:r>
      <w:r>
        <w:t xml:space="preserve"> guidelines for best practice and considering the prescriber’s scope of practice.</w:t>
      </w:r>
    </w:p>
    <w:p w14:paraId="197A89D3" w14:textId="77777777" w:rsidR="00B93319" w:rsidRPr="008F04D1" w:rsidRDefault="00B93319" w:rsidP="17D3FFA8"/>
    <w:p w14:paraId="6B3B78D0" w14:textId="7E277D9F" w:rsidR="005910CE" w:rsidRPr="008F04D1" w:rsidRDefault="0EF37393" w:rsidP="17D3FFA8">
      <w:r w:rsidRPr="008F04D1">
        <w:t>Relevant responsible authorities under the Health Practitioners Competence Assurance Act 2003 regulate practitioners who prescribe. These authorities include the Medical Council of New Zealand, the Nursing Council of New Zealand</w:t>
      </w:r>
      <w:r w:rsidR="004B4BE7" w:rsidRPr="008F04D1">
        <w:t>,</w:t>
      </w:r>
      <w:r w:rsidRPr="008F04D1">
        <w:t xml:space="preserve"> and the Pharmacy Council</w:t>
      </w:r>
      <w:r w:rsidR="00A11B7F">
        <w:t xml:space="preserve"> of New Zealand</w:t>
      </w:r>
      <w:r w:rsidRPr="008F04D1">
        <w:t>.</w:t>
      </w:r>
    </w:p>
    <w:p w14:paraId="4C7D4736" w14:textId="341492A7" w:rsidR="004B4BE7" w:rsidRPr="008F04D1" w:rsidRDefault="004B4BE7" w:rsidP="17D3FFA8"/>
    <w:p w14:paraId="146F91F2" w14:textId="7B891D0D" w:rsidR="00A36A60" w:rsidRPr="008F04D1" w:rsidRDefault="0EF37393" w:rsidP="00A36A60">
      <w:r w:rsidRPr="008F04D1">
        <w:t xml:space="preserve">The </w:t>
      </w:r>
      <w:r w:rsidR="006D6D1C" w:rsidRPr="008F04D1">
        <w:t xml:space="preserve">specified medical practitioner </w:t>
      </w:r>
      <w:r w:rsidRPr="008F04D1">
        <w:t xml:space="preserve">authorising the prescriber is responsible for ensuring </w:t>
      </w:r>
      <w:r w:rsidR="00C03823" w:rsidRPr="008F04D1">
        <w:t>the</w:t>
      </w:r>
      <w:r w:rsidR="00D9570D">
        <w:t xml:space="preserve"> prescriber has</w:t>
      </w:r>
      <w:r w:rsidRPr="008F04D1">
        <w:t xml:space="preserve"> the knowledge and skills to undertake the tasks delegated to them.</w:t>
      </w:r>
      <w:r w:rsidR="006D6D1C" w:rsidRPr="008F04D1">
        <w:t xml:space="preserve"> </w:t>
      </w:r>
    </w:p>
    <w:p w14:paraId="5FCB9D4B" w14:textId="77777777" w:rsidR="006D6D1C" w:rsidRPr="008F04D1" w:rsidRDefault="006D6D1C" w:rsidP="006D6D1C"/>
    <w:p w14:paraId="1911396D" w14:textId="516B0F44" w:rsidR="00CD1E92" w:rsidRPr="008F04D1" w:rsidRDefault="00CD1E92" w:rsidP="00CD1E92">
      <w:r w:rsidRPr="008F04D1">
        <w:t>The prescriber is responsible for effectively and safely prescribing OST medication. Note that designated nurse and pharmacist prescribers must work within a collaborative team</w:t>
      </w:r>
      <w:r w:rsidR="42DF710E" w:rsidRPr="008F04D1">
        <w:t>, whereas nurse practitioners and other prescribers are able to work autonomously</w:t>
      </w:r>
      <w:r w:rsidRPr="008F04D1">
        <w:t xml:space="preserve">. </w:t>
      </w:r>
    </w:p>
    <w:p w14:paraId="5A95855C" w14:textId="77777777" w:rsidR="00CD1E92" w:rsidRPr="008F04D1" w:rsidRDefault="00CD1E92" w:rsidP="00CD1E92"/>
    <w:p w14:paraId="692E767C" w14:textId="6F549414" w:rsidR="00600017" w:rsidRPr="008F04D1" w:rsidRDefault="006D6D1C" w:rsidP="00600017">
      <w:r w:rsidRPr="008F04D1">
        <w:t>The prescribers themselves must be accountable for their prescribing practice.</w:t>
      </w:r>
      <w:r w:rsidR="00DD4418" w:rsidRPr="008F04D1">
        <w:t xml:space="preserve"> Authorised practitioners must work within their scope of practice, knowledge and competence, and within the scope considered appropriate by the specified medical practitioner (lead clinician). </w:t>
      </w:r>
    </w:p>
    <w:p w14:paraId="39026771" w14:textId="77777777" w:rsidR="00967780" w:rsidRDefault="00967780" w:rsidP="001B316A"/>
    <w:p w14:paraId="245ED61D" w14:textId="2A67075C" w:rsidR="001B316A" w:rsidRPr="008F04D1" w:rsidRDefault="001B316A" w:rsidP="001B316A">
      <w:r w:rsidRPr="008F04D1">
        <w:t xml:space="preserve">Refer to section </w:t>
      </w:r>
      <w:r w:rsidRPr="00F2527F">
        <w:t>10.1.3 The prescriber</w:t>
      </w:r>
      <w:r w:rsidRPr="008F04D1">
        <w:t xml:space="preserve"> and </w:t>
      </w:r>
      <w:r w:rsidRPr="00F2527F">
        <w:t>Appendix 16: The prescribing process</w:t>
      </w:r>
      <w:r w:rsidRPr="008F04D1">
        <w:t>.</w:t>
      </w:r>
    </w:p>
    <w:p w14:paraId="6B7E8E96" w14:textId="7CAC333A" w:rsidR="792ECB55" w:rsidRPr="008F04D1" w:rsidRDefault="792ECB55" w:rsidP="792ECB55"/>
    <w:p w14:paraId="403ECEA4" w14:textId="0D9C2647" w:rsidR="51BD0B84" w:rsidRPr="008F04D1" w:rsidRDefault="7EEE75E7" w:rsidP="009D32B3">
      <w:pPr>
        <w:pStyle w:val="List"/>
        <w:numPr>
          <w:ilvl w:val="0"/>
          <w:numId w:val="0"/>
        </w:numPr>
        <w:spacing w:after="0"/>
      </w:pPr>
      <w:r w:rsidRPr="008F04D1">
        <w:t xml:space="preserve">Schedules </w:t>
      </w:r>
      <w:hyperlink r:id="rId110" w:history="1">
        <w:r w:rsidRPr="008F04D1">
          <w:rPr>
            <w:rStyle w:val="Hyperlink"/>
          </w:rPr>
          <w:t>1A</w:t>
        </w:r>
      </w:hyperlink>
      <w:r w:rsidRPr="008F04D1">
        <w:t xml:space="preserve"> and </w:t>
      </w:r>
      <w:hyperlink r:id="rId111" w:history="1">
        <w:r w:rsidRPr="008F04D1">
          <w:rPr>
            <w:rStyle w:val="Hyperlink"/>
          </w:rPr>
          <w:t>1B</w:t>
        </w:r>
      </w:hyperlink>
      <w:r w:rsidRPr="008F04D1">
        <w:t xml:space="preserve"> of the </w:t>
      </w:r>
      <w:r w:rsidR="00880081" w:rsidRPr="008F04D1">
        <w:t xml:space="preserve">Misuse of Drugs Regulations 1977 </w:t>
      </w:r>
      <w:r w:rsidRPr="008F04D1">
        <w:t xml:space="preserve">list the controlled drugs that </w:t>
      </w:r>
      <w:r w:rsidR="00880081" w:rsidRPr="008F04D1">
        <w:t xml:space="preserve">designated nurse prescribers and designated pharmacist </w:t>
      </w:r>
      <w:r w:rsidRPr="008F04D1">
        <w:t xml:space="preserve">prescribers may prescribe. </w:t>
      </w:r>
    </w:p>
    <w:p w14:paraId="4A0F0928" w14:textId="1015E90E" w:rsidR="005910CE" w:rsidRPr="008F04D1" w:rsidRDefault="6148BA75" w:rsidP="06A30FB6">
      <w:r w:rsidRPr="008F04D1">
        <w:t xml:space="preserve"> </w:t>
      </w:r>
    </w:p>
    <w:p w14:paraId="5185D8CA" w14:textId="021C8A82" w:rsidR="005910CE" w:rsidRPr="008F04D1" w:rsidRDefault="25FAA2FA" w:rsidP="00835A4E">
      <w:pPr>
        <w:pStyle w:val="Heading4"/>
      </w:pPr>
      <w:r w:rsidRPr="008F04D1">
        <w:t>Workforce and professional development requirements</w:t>
      </w:r>
      <w:r w:rsidR="2D288AEC" w:rsidRPr="008F04D1">
        <w:t xml:space="preserve"> of nurse practitioners, designated nurse prescribers</w:t>
      </w:r>
      <w:r w:rsidR="00C90CFD" w:rsidRPr="008F04D1">
        <w:t>,</w:t>
      </w:r>
      <w:r w:rsidR="2D288AEC" w:rsidRPr="008F04D1">
        <w:t xml:space="preserve"> and designated pharmacist prescribers</w:t>
      </w:r>
    </w:p>
    <w:p w14:paraId="3BBAD10C" w14:textId="78765B01" w:rsidR="00132033" w:rsidRPr="008F04D1" w:rsidRDefault="00CC2D7F" w:rsidP="00132033">
      <w:r w:rsidRPr="008F04D1">
        <w:t>Prescribers</w:t>
      </w:r>
      <w:r w:rsidR="25FAA2FA" w:rsidRPr="008F04D1">
        <w:t xml:space="preserve"> in a specialist service must receive appropriate orientation, mentoring</w:t>
      </w:r>
      <w:r w:rsidR="00691F5E" w:rsidRPr="008F04D1">
        <w:t>,</w:t>
      </w:r>
      <w:r w:rsidR="25FAA2FA" w:rsidRPr="008F04D1">
        <w:t xml:space="preserve"> and supervision that enables them to develop experience and a high level of competence in providing OST.</w:t>
      </w:r>
      <w:r w:rsidR="0082350B" w:rsidRPr="008F04D1">
        <w:t xml:space="preserve"> For prescribers to maintain proficiency in their field, services should support them to attend specialist sector meetings and networking opportunities with other OST providers, such as NAOTP meetings.</w:t>
      </w:r>
      <w:r w:rsidR="00183388" w:rsidRPr="008F04D1">
        <w:t xml:space="preserve"> </w:t>
      </w:r>
      <w:r w:rsidR="25FAA2FA" w:rsidRPr="008F04D1">
        <w:t xml:space="preserve">Section </w:t>
      </w:r>
      <w:r w:rsidR="1F1E9A6F" w:rsidRPr="00F2527F">
        <w:t xml:space="preserve">10.2 </w:t>
      </w:r>
      <w:r w:rsidR="15920791" w:rsidRPr="00F2527F">
        <w:t>Workforce training and professional development</w:t>
      </w:r>
      <w:r w:rsidR="00FD7B91" w:rsidRPr="008F04D1">
        <w:t xml:space="preserve"> </w:t>
      </w:r>
      <w:r w:rsidR="25FAA2FA" w:rsidRPr="008F04D1">
        <w:t xml:space="preserve">outlines the general qualities and skills that specialist service </w:t>
      </w:r>
      <w:r w:rsidR="46C6DB77" w:rsidRPr="008F04D1">
        <w:t>prescribers</w:t>
      </w:r>
      <w:r w:rsidR="25FAA2FA" w:rsidRPr="008F04D1">
        <w:t xml:space="preserve"> are expected to have or be working towards</w:t>
      </w:r>
      <w:r w:rsidR="00132033" w:rsidRPr="008F04D1" w:rsidDel="0082350B">
        <w:t>.</w:t>
      </w:r>
    </w:p>
    <w:p w14:paraId="2CE1E170" w14:textId="77777777" w:rsidR="00E94D02" w:rsidRDefault="00E94D02" w:rsidP="15C81B2A"/>
    <w:p w14:paraId="75035246" w14:textId="335B1726" w:rsidR="005910CE" w:rsidRPr="008F04D1" w:rsidRDefault="25FAA2FA" w:rsidP="15C81B2A">
      <w:r w:rsidRPr="008F04D1">
        <w:t>The following additional requirements apply to nurse practitioners, designated prescriber nurses</w:t>
      </w:r>
      <w:r w:rsidR="00691F5E" w:rsidRPr="008F04D1">
        <w:t>,</w:t>
      </w:r>
      <w:r w:rsidRPr="008F04D1">
        <w:t xml:space="preserve"> and designated prescriber pharmacists.</w:t>
      </w:r>
    </w:p>
    <w:p w14:paraId="382BB18E" w14:textId="334E6938" w:rsidR="005910CE" w:rsidRPr="008F04D1" w:rsidRDefault="005910CE" w:rsidP="15E4A723"/>
    <w:p w14:paraId="085AB4C3" w14:textId="4893E478" w:rsidR="005910CE" w:rsidRPr="008F04D1" w:rsidRDefault="0095058D" w:rsidP="15C81B2A">
      <w:r w:rsidRPr="008F04D1">
        <w:t>P</w:t>
      </w:r>
      <w:r w:rsidR="25FAA2FA" w:rsidRPr="008F04D1">
        <w:t>rescribing nurse practitioners must provide evidence they have maintained competence</w:t>
      </w:r>
      <w:r w:rsidRPr="008F04D1">
        <w:t xml:space="preserve"> when applying for their practising certificate </w:t>
      </w:r>
      <w:r w:rsidR="00BE7A71" w:rsidRPr="008F04D1">
        <w:t>e</w:t>
      </w:r>
      <w:r w:rsidRPr="008F04D1">
        <w:t>very 3 years</w:t>
      </w:r>
      <w:r w:rsidR="25FAA2FA" w:rsidRPr="008F04D1">
        <w:t>. This evidence includes:</w:t>
      </w:r>
    </w:p>
    <w:p w14:paraId="620F27F0" w14:textId="6CB0BD5C" w:rsidR="005910CE" w:rsidRPr="008F04D1" w:rsidRDefault="25FAA2FA" w:rsidP="003D55C9">
      <w:pPr>
        <w:pStyle w:val="ListParagraph"/>
        <w:numPr>
          <w:ilvl w:val="0"/>
          <w:numId w:val="29"/>
        </w:numPr>
      </w:pPr>
      <w:r w:rsidRPr="008F04D1">
        <w:t>ongoing peer review of their prescribing practice by an authorised prescriber</w:t>
      </w:r>
    </w:p>
    <w:p w14:paraId="1B50FE01" w14:textId="535D7698" w:rsidR="005910CE" w:rsidRPr="008F04D1" w:rsidRDefault="25FAA2FA" w:rsidP="003D55C9">
      <w:pPr>
        <w:pStyle w:val="ListParagraph"/>
        <w:numPr>
          <w:ilvl w:val="0"/>
          <w:numId w:val="29"/>
        </w:numPr>
      </w:pPr>
      <w:r w:rsidRPr="008F04D1">
        <w:lastRenderedPageBreak/>
        <w:t xml:space="preserve">a minimum of 40 hours per year of professional development over a </w:t>
      </w:r>
      <w:r w:rsidR="00DC1EE2" w:rsidRPr="008F04D1">
        <w:t>3</w:t>
      </w:r>
      <w:r w:rsidRPr="008F04D1">
        <w:t>-year period</w:t>
      </w:r>
    </w:p>
    <w:p w14:paraId="5B236A9F" w14:textId="3477F536" w:rsidR="005910CE" w:rsidRPr="008F04D1" w:rsidRDefault="25FAA2FA" w:rsidP="003D55C9">
      <w:pPr>
        <w:pStyle w:val="ListParagraph"/>
        <w:numPr>
          <w:ilvl w:val="0"/>
          <w:numId w:val="29"/>
        </w:numPr>
      </w:pPr>
      <w:r w:rsidRPr="008F04D1">
        <w:t xml:space="preserve">a minimum of 40 days per year of ongoing nursing practice over a </w:t>
      </w:r>
      <w:r w:rsidR="00DC1EE2" w:rsidRPr="008F04D1">
        <w:t>3</w:t>
      </w:r>
      <w:r w:rsidRPr="008F04D1">
        <w:t>-year period.</w:t>
      </w:r>
    </w:p>
    <w:p w14:paraId="604418C2" w14:textId="64D57ECA" w:rsidR="005910CE" w:rsidRPr="008F04D1" w:rsidRDefault="005910CE" w:rsidP="2DC14B85"/>
    <w:p w14:paraId="3A381EB6" w14:textId="41C798B4" w:rsidR="005910CE" w:rsidRPr="008F04D1" w:rsidRDefault="25FAA2FA" w:rsidP="15C81B2A">
      <w:r>
        <w:t>Designated prescriber nurses must:</w:t>
      </w:r>
      <w:r w:rsidR="00012635" w:rsidRPr="00012635">
        <w:t xml:space="preserve"> </w:t>
      </w:r>
    </w:p>
    <w:p w14:paraId="5B1C81FF" w14:textId="4C09D9E1" w:rsidR="005910CE" w:rsidRPr="008F04D1" w:rsidRDefault="25FAA2FA" w:rsidP="003D55C9">
      <w:pPr>
        <w:pStyle w:val="ListParagraph"/>
        <w:numPr>
          <w:ilvl w:val="0"/>
          <w:numId w:val="30"/>
        </w:numPr>
      </w:pPr>
      <w:r w:rsidRPr="008F04D1">
        <w:t xml:space="preserve">complete a minimum of 20 prescribing-related hours of professional development out of the 60 required hours of professional development every </w:t>
      </w:r>
      <w:r w:rsidR="00DC1EE2" w:rsidRPr="008F04D1">
        <w:t>3</w:t>
      </w:r>
      <w:r w:rsidRPr="008F04D1">
        <w:t xml:space="preserve"> years</w:t>
      </w:r>
    </w:p>
    <w:p w14:paraId="127AD9C0" w14:textId="725412AC" w:rsidR="005910CE" w:rsidRPr="008F04D1" w:rsidRDefault="25FAA2FA" w:rsidP="003D55C9">
      <w:pPr>
        <w:pStyle w:val="ListParagraph"/>
        <w:numPr>
          <w:ilvl w:val="0"/>
          <w:numId w:val="30"/>
        </w:numPr>
      </w:pPr>
      <w:r w:rsidRPr="008F04D1">
        <w:t>complete 40 days (320 hours) of prescribing practice every year</w:t>
      </w:r>
    </w:p>
    <w:p w14:paraId="6624A04B" w14:textId="6E14F814" w:rsidR="005910CE" w:rsidRPr="008F04D1" w:rsidRDefault="25FAA2FA" w:rsidP="003D55C9">
      <w:pPr>
        <w:pStyle w:val="ListParagraph"/>
        <w:numPr>
          <w:ilvl w:val="0"/>
          <w:numId w:val="30"/>
        </w:numPr>
      </w:pPr>
      <w:r w:rsidRPr="008F04D1">
        <w:t>supply evidence they have maintained their competence to prescribe</w:t>
      </w:r>
      <w:r w:rsidR="00DC1EE2" w:rsidRPr="008F04D1">
        <w:t xml:space="preserve"> </w:t>
      </w:r>
      <w:r w:rsidR="00157D03" w:rsidRPr="008F04D1">
        <w:t xml:space="preserve">when renewing their practising certificate each year </w:t>
      </w:r>
      <w:r w:rsidR="00DC1EE2" w:rsidRPr="008F04D1">
        <w:t>(t</w:t>
      </w:r>
      <w:r w:rsidRPr="008F04D1">
        <w:t>he evidence must include a competence assessment or letter of support from the prescribing mentor or supervisor</w:t>
      </w:r>
      <w:r w:rsidR="00DC1EE2" w:rsidRPr="008F04D1">
        <w:t>).</w:t>
      </w:r>
    </w:p>
    <w:p w14:paraId="35C16912" w14:textId="5C0A8337" w:rsidR="00DC1EE2" w:rsidRDefault="000725CD" w:rsidP="00C55D18">
      <w:pPr>
        <w:spacing w:before="120"/>
      </w:pPr>
      <w:r w:rsidRPr="00DE01D2">
        <w:t xml:space="preserve">For more information, see the </w:t>
      </w:r>
      <w:hyperlink r:id="rId112" w:history="1">
        <w:r w:rsidRPr="00DE01D2">
          <w:rPr>
            <w:rStyle w:val="Hyperlink"/>
          </w:rPr>
          <w:t>Nursing Council website</w:t>
        </w:r>
      </w:hyperlink>
      <w:r w:rsidR="00B24964" w:rsidRPr="00DE01D2">
        <w:t>.</w:t>
      </w:r>
      <w:r w:rsidRPr="00DE01D2">
        <w:t xml:space="preserve"> </w:t>
      </w:r>
    </w:p>
    <w:p w14:paraId="7C8F40AF" w14:textId="77777777" w:rsidR="00380CCC" w:rsidRPr="008F04D1" w:rsidRDefault="00380CCC" w:rsidP="00DC1EE2"/>
    <w:p w14:paraId="4C625B3A" w14:textId="4581020F" w:rsidR="005910CE" w:rsidRPr="008F04D1" w:rsidRDefault="25FAA2FA" w:rsidP="00DC1EE2">
      <w:r w:rsidRPr="008F04D1">
        <w:t>Designated prescriber pharmacists must:</w:t>
      </w:r>
    </w:p>
    <w:p w14:paraId="24BC74A1" w14:textId="6B35BFFB" w:rsidR="005910CE" w:rsidRPr="008F04D1" w:rsidRDefault="25FAA2FA" w:rsidP="003D55C9">
      <w:pPr>
        <w:pStyle w:val="ListParagraph"/>
        <w:numPr>
          <w:ilvl w:val="0"/>
          <w:numId w:val="30"/>
        </w:numPr>
      </w:pPr>
      <w:r w:rsidRPr="008F04D1">
        <w:t>provide the Pharmacy Council with a practice review and an amended prescribing practice plan when they amend or expand their defined area of practice or change the collaborative health team in which they work</w:t>
      </w:r>
    </w:p>
    <w:p w14:paraId="397BE986" w14:textId="0041FABE" w:rsidR="00380CCC" w:rsidRDefault="25FAA2FA" w:rsidP="003F028B">
      <w:pPr>
        <w:pStyle w:val="ListParagraph"/>
        <w:numPr>
          <w:ilvl w:val="0"/>
          <w:numId w:val="30"/>
        </w:numPr>
      </w:pPr>
      <w:r w:rsidRPr="008F04D1">
        <w:t xml:space="preserve">meet annual and </w:t>
      </w:r>
      <w:r w:rsidR="007A5CF5" w:rsidRPr="008F04D1">
        <w:t>3</w:t>
      </w:r>
      <w:r w:rsidRPr="008F04D1">
        <w:t xml:space="preserve">-year Pharmacy Council recertification requirements for continuing professional development. </w:t>
      </w:r>
    </w:p>
    <w:p w14:paraId="1A0FB7B6" w14:textId="2DA73612" w:rsidR="005910CE" w:rsidRPr="008F04D1" w:rsidRDefault="25FAA2FA" w:rsidP="00FC7B4D">
      <w:pPr>
        <w:spacing w:before="120"/>
      </w:pPr>
      <w:r w:rsidRPr="008F04D1">
        <w:t xml:space="preserve">For more </w:t>
      </w:r>
      <w:r w:rsidRPr="00225A47">
        <w:t xml:space="preserve">information, see the framework and policy documents on the </w:t>
      </w:r>
      <w:hyperlink r:id="rId113" w:history="1">
        <w:r w:rsidRPr="00225A47">
          <w:rPr>
            <w:rStyle w:val="Hyperlink"/>
          </w:rPr>
          <w:t>Pharmacy Council website</w:t>
        </w:r>
      </w:hyperlink>
      <w:r w:rsidR="00B24964" w:rsidRPr="00225A47">
        <w:t>.</w:t>
      </w:r>
      <w:r w:rsidR="007A5CF5" w:rsidRPr="008F04D1">
        <w:t xml:space="preserve"> </w:t>
      </w:r>
    </w:p>
    <w:p w14:paraId="62F53AB4" w14:textId="77777777" w:rsidR="00AA6833" w:rsidRDefault="25FAA2FA" w:rsidP="00AA6833">
      <w:r w:rsidRPr="008F04D1">
        <w:t xml:space="preserve"> </w:t>
      </w:r>
      <w:r w:rsidR="005910CE" w:rsidRPr="008F04D1">
        <w:br w:type="page"/>
      </w:r>
    </w:p>
    <w:p w14:paraId="5500B077" w14:textId="21764473" w:rsidR="00433D28" w:rsidRPr="00AA6833" w:rsidRDefault="00433D28" w:rsidP="00AA6833">
      <w:pPr>
        <w:pStyle w:val="Heading1"/>
        <w:rPr>
          <w:sz w:val="22"/>
          <w:szCs w:val="22"/>
        </w:rPr>
      </w:pPr>
      <w:bookmarkStart w:id="806" w:name="_Toc207639934"/>
      <w:r w:rsidRPr="008F04D1">
        <w:lastRenderedPageBreak/>
        <w:t>Glossary</w:t>
      </w:r>
      <w:bookmarkEnd w:id="806"/>
    </w:p>
    <w:tbl>
      <w:tblPr>
        <w:tblW w:w="9934" w:type="dxa"/>
        <w:tblLayout w:type="fixed"/>
        <w:tblCellMar>
          <w:left w:w="0" w:type="dxa"/>
          <w:right w:w="0" w:type="dxa"/>
        </w:tblCellMar>
        <w:tblLook w:val="04A0" w:firstRow="1" w:lastRow="0" w:firstColumn="1" w:lastColumn="0" w:noHBand="0" w:noVBand="1"/>
      </w:tblPr>
      <w:tblGrid>
        <w:gridCol w:w="3122"/>
        <w:gridCol w:w="6812"/>
      </w:tblGrid>
      <w:tr w:rsidR="00143011" w:rsidRPr="008F04D1" w14:paraId="237616C0" w14:textId="77777777" w:rsidTr="00B02BEF">
        <w:trPr>
          <w:cantSplit/>
          <w:trHeight w:val="337"/>
        </w:trPr>
        <w:tc>
          <w:tcPr>
            <w:tcW w:w="3122" w:type="dxa"/>
          </w:tcPr>
          <w:p w14:paraId="12A66758" w14:textId="77777777" w:rsidR="00143011" w:rsidRPr="008F04D1" w:rsidRDefault="00143011" w:rsidP="00B02BEF">
            <w:pPr>
              <w:spacing w:after="120"/>
            </w:pPr>
            <w:r w:rsidRPr="008F04D1">
              <w:t>Affinity</w:t>
            </w:r>
          </w:p>
        </w:tc>
        <w:tc>
          <w:tcPr>
            <w:tcW w:w="6812" w:type="dxa"/>
          </w:tcPr>
          <w:p w14:paraId="14D7521E" w14:textId="76A594B5" w:rsidR="00143011" w:rsidRPr="008F04D1" w:rsidRDefault="00143011" w:rsidP="00B02BEF">
            <w:pPr>
              <w:spacing w:after="120"/>
            </w:pPr>
            <w:r w:rsidRPr="008F04D1">
              <w:t>The strength with which a drug binds to its receptor</w:t>
            </w:r>
            <w:r w:rsidR="00031777" w:rsidRPr="008F04D1">
              <w:t>.</w:t>
            </w:r>
          </w:p>
        </w:tc>
      </w:tr>
      <w:tr w:rsidR="00143011" w:rsidRPr="008F04D1" w14:paraId="40B470D9" w14:textId="77777777" w:rsidTr="00B02BEF">
        <w:trPr>
          <w:cantSplit/>
          <w:trHeight w:val="349"/>
        </w:trPr>
        <w:tc>
          <w:tcPr>
            <w:tcW w:w="3122" w:type="dxa"/>
          </w:tcPr>
          <w:p w14:paraId="04539307" w14:textId="77777777" w:rsidR="00143011" w:rsidRPr="008F04D1" w:rsidRDefault="00143011" w:rsidP="00B02BEF">
            <w:pPr>
              <w:spacing w:after="120"/>
            </w:pPr>
            <w:r w:rsidRPr="008F04D1">
              <w:t>Agonist</w:t>
            </w:r>
          </w:p>
        </w:tc>
        <w:tc>
          <w:tcPr>
            <w:tcW w:w="6812" w:type="dxa"/>
          </w:tcPr>
          <w:p w14:paraId="153C2DC4" w14:textId="5BD83E9D" w:rsidR="00143011" w:rsidRPr="008F04D1" w:rsidRDefault="00143011" w:rsidP="00B02BEF">
            <w:pPr>
              <w:spacing w:after="120"/>
            </w:pPr>
            <w:r w:rsidRPr="008F04D1">
              <w:t xml:space="preserve">A substance that </w:t>
            </w:r>
            <w:r w:rsidR="000A4839" w:rsidRPr="008F04D1">
              <w:t xml:space="preserve">binds to and </w:t>
            </w:r>
            <w:r w:rsidRPr="008F04D1">
              <w:t xml:space="preserve">fully activates </w:t>
            </w:r>
            <w:r w:rsidR="00DA36C3" w:rsidRPr="008F04D1">
              <w:t xml:space="preserve">a </w:t>
            </w:r>
            <w:r w:rsidRPr="008F04D1">
              <w:t>neuronal receptor</w:t>
            </w:r>
            <w:r w:rsidR="007E4C70" w:rsidRPr="008F04D1">
              <w:t>.</w:t>
            </w:r>
          </w:p>
        </w:tc>
      </w:tr>
      <w:tr w:rsidR="00143011" w:rsidRPr="008F04D1" w14:paraId="59CEE3FD" w14:textId="77777777" w:rsidTr="00B02BEF">
        <w:trPr>
          <w:cantSplit/>
          <w:trHeight w:val="337"/>
        </w:trPr>
        <w:tc>
          <w:tcPr>
            <w:tcW w:w="3122" w:type="dxa"/>
          </w:tcPr>
          <w:p w14:paraId="655A1AF5" w14:textId="77777777" w:rsidR="00143011" w:rsidRPr="008F04D1" w:rsidRDefault="00143011" w:rsidP="00B02BEF">
            <w:pPr>
              <w:spacing w:after="120"/>
            </w:pPr>
            <w:r w:rsidRPr="008F04D1">
              <w:t>Antagonist</w:t>
            </w:r>
          </w:p>
        </w:tc>
        <w:tc>
          <w:tcPr>
            <w:tcW w:w="6812" w:type="dxa"/>
          </w:tcPr>
          <w:p w14:paraId="4CC918F2" w14:textId="3BA04859" w:rsidR="00143011" w:rsidRPr="008F04D1" w:rsidRDefault="00143011" w:rsidP="00B02BEF">
            <w:pPr>
              <w:spacing w:after="120"/>
            </w:pPr>
            <w:r w:rsidRPr="008F04D1">
              <w:t>A substance that attaches to a receptor but does not activate it</w:t>
            </w:r>
            <w:r w:rsidR="00031777" w:rsidRPr="008F04D1">
              <w:t>.</w:t>
            </w:r>
          </w:p>
        </w:tc>
      </w:tr>
      <w:tr w:rsidR="00143011" w:rsidRPr="008F04D1" w14:paraId="5AECB6F8" w14:textId="77777777" w:rsidTr="00B02BEF">
        <w:trPr>
          <w:cantSplit/>
          <w:trHeight w:val="1023"/>
        </w:trPr>
        <w:tc>
          <w:tcPr>
            <w:tcW w:w="3122" w:type="dxa"/>
          </w:tcPr>
          <w:p w14:paraId="710D4636" w14:textId="77777777" w:rsidR="00143011" w:rsidRPr="008F04D1" w:rsidRDefault="00143011" w:rsidP="00B02BEF">
            <w:pPr>
              <w:spacing w:after="120"/>
            </w:pPr>
            <w:r w:rsidRPr="008F04D1">
              <w:t>Amphetamine-type stimulant</w:t>
            </w:r>
          </w:p>
        </w:tc>
        <w:tc>
          <w:tcPr>
            <w:tcW w:w="6812" w:type="dxa"/>
          </w:tcPr>
          <w:p w14:paraId="254B75A3" w14:textId="262258B5" w:rsidR="00143011" w:rsidRPr="008F04D1" w:rsidRDefault="00143011" w:rsidP="00B02BEF">
            <w:pPr>
              <w:spacing w:after="120"/>
            </w:pPr>
            <w:r w:rsidRPr="008F04D1">
              <w:t>A psychostimulant substance known to produce euphoria, increased wakefulness</w:t>
            </w:r>
            <w:r w:rsidR="00E71E2B" w:rsidRPr="008F04D1">
              <w:t>,</w:t>
            </w:r>
            <w:r w:rsidRPr="008F04D1">
              <w:t xml:space="preserve"> and focus</w:t>
            </w:r>
            <w:r w:rsidR="00E71E2B" w:rsidRPr="008F04D1">
              <w:t>,</w:t>
            </w:r>
            <w:r w:rsidRPr="008F04D1">
              <w:t xml:space="preserve"> in association with decreased fatigue and appetite</w:t>
            </w:r>
            <w:r w:rsidR="00031777" w:rsidRPr="008F04D1">
              <w:t>.</w:t>
            </w:r>
          </w:p>
        </w:tc>
      </w:tr>
      <w:tr w:rsidR="00143011" w:rsidRPr="008F04D1" w14:paraId="34AAA5A5" w14:textId="77777777" w:rsidTr="00B02BEF">
        <w:trPr>
          <w:cantSplit/>
          <w:trHeight w:val="673"/>
        </w:trPr>
        <w:tc>
          <w:tcPr>
            <w:tcW w:w="3122" w:type="dxa"/>
          </w:tcPr>
          <w:p w14:paraId="4634303E" w14:textId="77777777" w:rsidR="00143011" w:rsidRPr="008F04D1" w:rsidRDefault="00143011" w:rsidP="00B02BEF">
            <w:pPr>
              <w:spacing w:after="120"/>
            </w:pPr>
            <w:r w:rsidRPr="008F04D1">
              <w:t>Authorised medical officer</w:t>
            </w:r>
          </w:p>
        </w:tc>
        <w:tc>
          <w:tcPr>
            <w:tcW w:w="6812" w:type="dxa"/>
          </w:tcPr>
          <w:p w14:paraId="5B2BA6CB" w14:textId="502FA200" w:rsidR="00143011" w:rsidRPr="008F04D1" w:rsidRDefault="00143011" w:rsidP="00B02BEF">
            <w:pPr>
              <w:spacing w:after="120"/>
            </w:pPr>
            <w:r w:rsidRPr="008F04D1">
              <w:t xml:space="preserve">A GP authorised by a specialist service to prescribe OST medication for the treatment of </w:t>
            </w:r>
            <w:r w:rsidR="6DFCB77F" w:rsidRPr="008F04D1">
              <w:t xml:space="preserve">OUD </w:t>
            </w:r>
            <w:r w:rsidRPr="008F04D1">
              <w:t>for a specified time and place</w:t>
            </w:r>
            <w:r w:rsidR="00031777" w:rsidRPr="008F04D1">
              <w:t>.</w:t>
            </w:r>
          </w:p>
        </w:tc>
      </w:tr>
      <w:tr w:rsidR="00143011" w:rsidRPr="008F04D1" w14:paraId="6848CE65" w14:textId="77777777" w:rsidTr="00B02BEF">
        <w:trPr>
          <w:cantSplit/>
          <w:trHeight w:val="1361"/>
        </w:trPr>
        <w:tc>
          <w:tcPr>
            <w:tcW w:w="3122" w:type="dxa"/>
          </w:tcPr>
          <w:p w14:paraId="11A17400" w14:textId="77777777" w:rsidR="00143011" w:rsidRPr="008F04D1" w:rsidRDefault="00143011" w:rsidP="00B02BEF">
            <w:pPr>
              <w:spacing w:after="120"/>
            </w:pPr>
            <w:r w:rsidRPr="008F04D1">
              <w:t>Benzodiazepine</w:t>
            </w:r>
          </w:p>
        </w:tc>
        <w:tc>
          <w:tcPr>
            <w:tcW w:w="6812" w:type="dxa"/>
          </w:tcPr>
          <w:p w14:paraId="79EBDB4B" w14:textId="419313CA" w:rsidR="00143011" w:rsidRPr="008F04D1" w:rsidRDefault="00143011" w:rsidP="00B02BEF">
            <w:pPr>
              <w:spacing w:after="120"/>
            </w:pPr>
            <w:r w:rsidRPr="008F04D1">
              <w:t>A drug that enhances the effect of the neurotransmitter gamma-aminobutyric acid, which results in sedative, hypnotic (sleep-inducing), anxiolytic (anti-anxiety), anticonvulsant, muscle relaxant</w:t>
            </w:r>
            <w:r w:rsidR="0013287F" w:rsidRPr="008F04D1">
              <w:t>,</w:t>
            </w:r>
            <w:r w:rsidRPr="008F04D1">
              <w:t xml:space="preserve"> and amnesic action</w:t>
            </w:r>
            <w:r w:rsidR="00031777" w:rsidRPr="008F04D1">
              <w:t>.</w:t>
            </w:r>
          </w:p>
        </w:tc>
      </w:tr>
      <w:tr w:rsidR="00143011" w:rsidRPr="008F04D1" w14:paraId="6A22A102" w14:textId="77777777" w:rsidTr="00B02BEF">
        <w:trPr>
          <w:cantSplit/>
          <w:trHeight w:val="687"/>
        </w:trPr>
        <w:tc>
          <w:tcPr>
            <w:tcW w:w="3122" w:type="dxa"/>
          </w:tcPr>
          <w:p w14:paraId="4C22E629" w14:textId="4E66A766" w:rsidR="00143011" w:rsidRPr="008F04D1" w:rsidRDefault="00143011" w:rsidP="00B02BEF">
            <w:pPr>
              <w:spacing w:after="120"/>
            </w:pPr>
            <w:r w:rsidRPr="008F04D1">
              <w:t>Buprenorphine</w:t>
            </w:r>
          </w:p>
        </w:tc>
        <w:tc>
          <w:tcPr>
            <w:tcW w:w="6812" w:type="dxa"/>
          </w:tcPr>
          <w:p w14:paraId="71E49B31" w14:textId="5F037E9C" w:rsidR="00143011" w:rsidRPr="008F04D1" w:rsidRDefault="00143011" w:rsidP="00B02BEF">
            <w:pPr>
              <w:spacing w:after="120"/>
            </w:pPr>
            <w:r w:rsidRPr="008F04D1">
              <w:t>A substance derived from the opioid alkaloid thebaine; a partial opioid agonist with high affinity for the mu opioid receptor</w:t>
            </w:r>
            <w:r w:rsidR="00031777" w:rsidRPr="008F04D1">
              <w:t>.</w:t>
            </w:r>
          </w:p>
        </w:tc>
      </w:tr>
      <w:tr w:rsidR="00143011" w:rsidRPr="008F04D1" w14:paraId="1393A04B" w14:textId="77777777" w:rsidTr="00B02BEF">
        <w:trPr>
          <w:cantSplit/>
          <w:trHeight w:val="673"/>
        </w:trPr>
        <w:tc>
          <w:tcPr>
            <w:tcW w:w="3122" w:type="dxa"/>
          </w:tcPr>
          <w:p w14:paraId="4D87AD75" w14:textId="77777777" w:rsidR="00143011" w:rsidRPr="008F04D1" w:rsidRDefault="00143011" w:rsidP="00B02BEF">
            <w:pPr>
              <w:spacing w:after="120"/>
            </w:pPr>
            <w:r w:rsidRPr="008F04D1">
              <w:t>Combined preparation</w:t>
            </w:r>
          </w:p>
        </w:tc>
        <w:tc>
          <w:tcPr>
            <w:tcW w:w="6812" w:type="dxa"/>
          </w:tcPr>
          <w:p w14:paraId="69163246" w14:textId="4567B524" w:rsidR="00143011" w:rsidRPr="008F04D1" w:rsidRDefault="00143011" w:rsidP="00B02BEF">
            <w:pPr>
              <w:spacing w:after="120"/>
            </w:pPr>
            <w:r w:rsidRPr="008F04D1">
              <w:t>A preparation for sublingual administration containing buprenorphine and naloxone (</w:t>
            </w:r>
            <w:r w:rsidR="00C64CE5" w:rsidRPr="008F04D1">
              <w:t>for example</w:t>
            </w:r>
            <w:r w:rsidRPr="008F04D1">
              <w:t>, Suboxone</w:t>
            </w:r>
            <w:r w:rsidRPr="008F04D1">
              <w:rPr>
                <w:vertAlign w:val="superscript"/>
              </w:rPr>
              <w:t>®</w:t>
            </w:r>
            <w:r w:rsidRPr="008F04D1">
              <w:t>)</w:t>
            </w:r>
            <w:r w:rsidR="00031777" w:rsidRPr="008F04D1">
              <w:t>.</w:t>
            </w:r>
          </w:p>
        </w:tc>
      </w:tr>
      <w:tr w:rsidR="00143011" w:rsidRPr="008F04D1" w14:paraId="12555DE5" w14:textId="77777777" w:rsidTr="00B02BEF">
        <w:trPr>
          <w:cantSplit/>
          <w:trHeight w:val="687"/>
        </w:trPr>
        <w:tc>
          <w:tcPr>
            <w:tcW w:w="3122" w:type="dxa"/>
          </w:tcPr>
          <w:p w14:paraId="2031EE42" w14:textId="77777777" w:rsidR="00143011" w:rsidRPr="008F04D1" w:rsidRDefault="00143011" w:rsidP="00B02BEF">
            <w:pPr>
              <w:spacing w:after="120"/>
            </w:pPr>
            <w:r w:rsidRPr="008F04D1">
              <w:t>Half-life</w:t>
            </w:r>
          </w:p>
          <w:p w14:paraId="21791033" w14:textId="0CEDB5EE" w:rsidR="00143011" w:rsidRPr="008F04D1" w:rsidRDefault="00143011" w:rsidP="00B02BEF">
            <w:pPr>
              <w:spacing w:after="120"/>
            </w:pPr>
          </w:p>
        </w:tc>
        <w:tc>
          <w:tcPr>
            <w:tcW w:w="6812" w:type="dxa"/>
          </w:tcPr>
          <w:p w14:paraId="3C6F3BC9" w14:textId="69B4FC1A" w:rsidR="00143011" w:rsidRPr="008F04D1" w:rsidRDefault="00143011" w:rsidP="00B02BEF">
            <w:pPr>
              <w:spacing w:after="120"/>
            </w:pPr>
            <w:r w:rsidRPr="008F04D1">
              <w:t>The time taken for the plasma concentration of a drug to reduce by 50</w:t>
            </w:r>
            <w:r w:rsidR="00617835" w:rsidRPr="008F04D1">
              <w:t> </w:t>
            </w:r>
            <w:r w:rsidRPr="008F04D1">
              <w:t>percent; can vary from person to person</w:t>
            </w:r>
            <w:r w:rsidR="00031777" w:rsidRPr="008F04D1">
              <w:t>.</w:t>
            </w:r>
          </w:p>
        </w:tc>
      </w:tr>
      <w:tr w:rsidR="00143011" w:rsidRPr="008F04D1" w14:paraId="1EAA77EE" w14:textId="77777777" w:rsidTr="00B02BEF">
        <w:trPr>
          <w:cantSplit/>
          <w:trHeight w:val="673"/>
        </w:trPr>
        <w:tc>
          <w:tcPr>
            <w:tcW w:w="3122" w:type="dxa"/>
          </w:tcPr>
          <w:p w14:paraId="6FFFE5CB" w14:textId="77777777" w:rsidR="00143011" w:rsidRPr="008F04D1" w:rsidRDefault="00143011" w:rsidP="00B02BEF">
            <w:pPr>
              <w:spacing w:after="120"/>
            </w:pPr>
            <w:r w:rsidRPr="008F04D1">
              <w:t>Hyperalgesia</w:t>
            </w:r>
          </w:p>
        </w:tc>
        <w:tc>
          <w:tcPr>
            <w:tcW w:w="6812" w:type="dxa"/>
          </w:tcPr>
          <w:p w14:paraId="471F8126" w14:textId="369CFAF9" w:rsidR="00143011" w:rsidRPr="008F04D1" w:rsidRDefault="00143011" w:rsidP="00B02BEF">
            <w:pPr>
              <w:spacing w:after="120"/>
            </w:pPr>
            <w:r w:rsidRPr="008F04D1">
              <w:t>An increased sensitivity to pain, which may be caused by damage to nociceptors or peripheral nerves</w:t>
            </w:r>
            <w:r w:rsidR="00031777" w:rsidRPr="008F04D1">
              <w:t>.</w:t>
            </w:r>
          </w:p>
        </w:tc>
      </w:tr>
      <w:tr w:rsidR="00143011" w:rsidRPr="008F04D1" w14:paraId="2E111830" w14:textId="77777777" w:rsidTr="00B02BEF">
        <w:trPr>
          <w:cantSplit/>
          <w:trHeight w:val="687"/>
        </w:trPr>
        <w:tc>
          <w:tcPr>
            <w:tcW w:w="3122" w:type="dxa"/>
          </w:tcPr>
          <w:p w14:paraId="0CC7B93C" w14:textId="77777777" w:rsidR="00143011" w:rsidRPr="008F04D1" w:rsidRDefault="00143011" w:rsidP="00B02BEF">
            <w:pPr>
              <w:spacing w:after="120"/>
            </w:pPr>
            <w:r w:rsidRPr="008F04D1">
              <w:t>Illicit substance</w:t>
            </w:r>
          </w:p>
        </w:tc>
        <w:tc>
          <w:tcPr>
            <w:tcW w:w="6812" w:type="dxa"/>
          </w:tcPr>
          <w:p w14:paraId="6519E91E" w14:textId="7B3964B4" w:rsidR="00143011" w:rsidRPr="008F04D1" w:rsidRDefault="00143011" w:rsidP="00B02BEF">
            <w:pPr>
              <w:spacing w:after="120"/>
            </w:pPr>
            <w:r w:rsidRPr="008F04D1">
              <w:t>A substance of use that is either illegal or not prescribed to a particular person</w:t>
            </w:r>
            <w:r w:rsidR="00031777" w:rsidRPr="008F04D1">
              <w:t>.</w:t>
            </w:r>
          </w:p>
        </w:tc>
      </w:tr>
      <w:tr w:rsidR="00143011" w:rsidRPr="008F04D1" w14:paraId="0DBF6FDF" w14:textId="77777777" w:rsidTr="00B02BEF">
        <w:trPr>
          <w:cantSplit/>
          <w:trHeight w:val="337"/>
        </w:trPr>
        <w:tc>
          <w:tcPr>
            <w:tcW w:w="3122" w:type="dxa"/>
          </w:tcPr>
          <w:p w14:paraId="60D9BFAE" w14:textId="77777777" w:rsidR="00143011" w:rsidRPr="008F04D1" w:rsidRDefault="00143011" w:rsidP="00B02BEF">
            <w:pPr>
              <w:spacing w:after="120"/>
            </w:pPr>
            <w:r w:rsidRPr="008F04D1">
              <w:t>Intrinsic activity</w:t>
            </w:r>
          </w:p>
        </w:tc>
        <w:tc>
          <w:tcPr>
            <w:tcW w:w="6812" w:type="dxa"/>
          </w:tcPr>
          <w:p w14:paraId="1C9B52AD" w14:textId="3031E757" w:rsidR="00143011" w:rsidRPr="008F04D1" w:rsidRDefault="00143011" w:rsidP="00B02BEF">
            <w:pPr>
              <w:spacing w:after="120"/>
            </w:pPr>
            <w:r w:rsidRPr="008F04D1">
              <w:t>The degree to which a substance activates its receptors</w:t>
            </w:r>
            <w:r w:rsidR="00031777" w:rsidRPr="008F04D1">
              <w:t>.</w:t>
            </w:r>
          </w:p>
        </w:tc>
      </w:tr>
      <w:tr w:rsidR="00143011" w:rsidRPr="008F04D1" w14:paraId="2073563A" w14:textId="77777777" w:rsidTr="00B02BEF">
        <w:trPr>
          <w:cantSplit/>
          <w:trHeight w:val="1023"/>
        </w:trPr>
        <w:tc>
          <w:tcPr>
            <w:tcW w:w="3122" w:type="dxa"/>
          </w:tcPr>
          <w:p w14:paraId="04337A42" w14:textId="77777777" w:rsidR="00143011" w:rsidRPr="008F04D1" w:rsidRDefault="00143011" w:rsidP="00B02BEF">
            <w:pPr>
              <w:spacing w:after="120"/>
            </w:pPr>
            <w:r w:rsidRPr="008F04D1">
              <w:t>Key worker (also</w:t>
            </w:r>
            <w:r w:rsidR="00617835" w:rsidRPr="008F04D1">
              <w:t xml:space="preserve"> </w:t>
            </w:r>
            <w:r w:rsidRPr="008F04D1">
              <w:t>known as case manager)</w:t>
            </w:r>
          </w:p>
        </w:tc>
        <w:tc>
          <w:tcPr>
            <w:tcW w:w="6812" w:type="dxa"/>
          </w:tcPr>
          <w:p w14:paraId="45E5EAF3" w14:textId="3F54F494" w:rsidR="00143011" w:rsidRPr="008F04D1" w:rsidRDefault="00143011" w:rsidP="00B02BEF">
            <w:pPr>
              <w:spacing w:after="120"/>
            </w:pPr>
            <w:r w:rsidRPr="008F04D1">
              <w:t>A clinician assigned responsibility for coordinating care and treatment</w:t>
            </w:r>
            <w:r w:rsidR="002F7A11" w:rsidRPr="008F04D1">
              <w:t xml:space="preserve"> for tāngata whai ora</w:t>
            </w:r>
            <w:r w:rsidRPr="008F04D1">
              <w:t>; may provide some or all planned psychosocial interventions</w:t>
            </w:r>
            <w:r w:rsidR="00031777" w:rsidRPr="008F04D1">
              <w:t>.</w:t>
            </w:r>
          </w:p>
        </w:tc>
      </w:tr>
      <w:tr w:rsidR="00143011" w:rsidRPr="008F04D1" w14:paraId="7F0665C7" w14:textId="77777777" w:rsidTr="00B02BEF">
        <w:trPr>
          <w:cantSplit/>
          <w:trHeight w:val="1361"/>
        </w:trPr>
        <w:tc>
          <w:tcPr>
            <w:tcW w:w="3122" w:type="dxa"/>
          </w:tcPr>
          <w:p w14:paraId="03BFC2C5" w14:textId="77777777" w:rsidR="00143011" w:rsidRPr="008F04D1" w:rsidRDefault="00143011" w:rsidP="00B02BEF">
            <w:pPr>
              <w:spacing w:after="120"/>
            </w:pPr>
            <w:r w:rsidRPr="008F04D1">
              <w:t>Lead clinician</w:t>
            </w:r>
          </w:p>
        </w:tc>
        <w:tc>
          <w:tcPr>
            <w:tcW w:w="6812" w:type="dxa"/>
          </w:tcPr>
          <w:p w14:paraId="6E9FAEEB" w14:textId="26E14434" w:rsidR="00143011" w:rsidRPr="008F04D1" w:rsidRDefault="00143011" w:rsidP="00B02BEF">
            <w:pPr>
              <w:spacing w:after="120"/>
            </w:pPr>
            <w:r w:rsidRPr="008F04D1">
              <w:t>A designated senior specialist service medical practitioner or psychiatrist responsible for approving medical practitioners to prescribe controlled drugs for addiction treatment within a specialist OST service or in primary care</w:t>
            </w:r>
            <w:r w:rsidR="00031777" w:rsidRPr="008F04D1">
              <w:t>.</w:t>
            </w:r>
          </w:p>
        </w:tc>
      </w:tr>
      <w:tr w:rsidR="00143011" w:rsidRPr="008F04D1" w14:paraId="2259EC26" w14:textId="77777777" w:rsidTr="00B02BEF">
        <w:trPr>
          <w:cantSplit/>
          <w:trHeight w:val="1023"/>
        </w:trPr>
        <w:tc>
          <w:tcPr>
            <w:tcW w:w="3122" w:type="dxa"/>
          </w:tcPr>
          <w:p w14:paraId="337B7F9A" w14:textId="2B0235BD" w:rsidR="00143011" w:rsidRPr="008F04D1" w:rsidRDefault="00143011" w:rsidP="00B02BEF">
            <w:pPr>
              <w:spacing w:after="120"/>
            </w:pPr>
            <w:r w:rsidRPr="008F04D1">
              <w:t>Managed withdrawal</w:t>
            </w:r>
          </w:p>
        </w:tc>
        <w:tc>
          <w:tcPr>
            <w:tcW w:w="6812" w:type="dxa"/>
          </w:tcPr>
          <w:p w14:paraId="23DAF79C" w14:textId="166BCEAC" w:rsidR="00143011" w:rsidRPr="008F04D1" w:rsidRDefault="00143011" w:rsidP="00B02BEF">
            <w:pPr>
              <w:spacing w:after="120"/>
            </w:pPr>
            <w:r w:rsidRPr="008F04D1">
              <w:t>Management of the symptoms of withdrawal occurring upon cessation of a substance to which an individual is dependent; commonly called detoxification or detox</w:t>
            </w:r>
            <w:r w:rsidR="005E1718" w:rsidRPr="008F04D1">
              <w:t>.</w:t>
            </w:r>
          </w:p>
        </w:tc>
      </w:tr>
      <w:tr w:rsidR="00143011" w:rsidRPr="008F04D1" w14:paraId="2C7335D0" w14:textId="77777777" w:rsidTr="00B02BEF">
        <w:trPr>
          <w:cantSplit/>
          <w:trHeight w:val="1361"/>
        </w:trPr>
        <w:tc>
          <w:tcPr>
            <w:tcW w:w="3122" w:type="dxa"/>
          </w:tcPr>
          <w:p w14:paraId="5D13F0E2" w14:textId="4B2A2C2F" w:rsidR="006D314C" w:rsidRPr="008F04D1" w:rsidRDefault="006D314C" w:rsidP="00B02BEF">
            <w:pPr>
              <w:spacing w:after="120"/>
            </w:pPr>
            <w:r w:rsidRPr="008F04D1">
              <w:lastRenderedPageBreak/>
              <w:t>Mātauranga Māori</w:t>
            </w:r>
          </w:p>
          <w:p w14:paraId="23C2152D" w14:textId="77777777" w:rsidR="007E18B1" w:rsidRPr="008F04D1" w:rsidRDefault="007E18B1" w:rsidP="00B02BEF">
            <w:pPr>
              <w:spacing w:after="120"/>
            </w:pPr>
          </w:p>
          <w:p w14:paraId="5BDA7AD7" w14:textId="77777777" w:rsidR="007E18B1" w:rsidRPr="008F04D1" w:rsidRDefault="007E18B1" w:rsidP="00B02BEF">
            <w:pPr>
              <w:spacing w:after="120"/>
            </w:pPr>
          </w:p>
          <w:p w14:paraId="6EC5246D" w14:textId="67B31286" w:rsidR="00143011" w:rsidRPr="008F04D1" w:rsidRDefault="00143011" w:rsidP="00B02BEF">
            <w:pPr>
              <w:spacing w:after="120"/>
            </w:pPr>
            <w:r w:rsidRPr="008F04D1">
              <w:t>Metabolite</w:t>
            </w:r>
          </w:p>
        </w:tc>
        <w:tc>
          <w:tcPr>
            <w:tcW w:w="6812" w:type="dxa"/>
          </w:tcPr>
          <w:p w14:paraId="1D5BECAA" w14:textId="77777777" w:rsidR="007E18B1" w:rsidRPr="008F04D1" w:rsidRDefault="007E18B1" w:rsidP="00B02BEF">
            <w:pPr>
              <w:spacing w:after="120"/>
            </w:pPr>
            <w:r w:rsidRPr="008F04D1">
              <w:t>Māori knowledge - the body of knowledge originating from Māori ancestors, including the Māori world view and perspectives, Māori creativity and cultural practices.</w:t>
            </w:r>
          </w:p>
          <w:p w14:paraId="1C135366" w14:textId="4FFFA4A3" w:rsidR="00143011" w:rsidRPr="008F04D1" w:rsidRDefault="00143011" w:rsidP="00B02BEF">
            <w:pPr>
              <w:spacing w:after="120"/>
            </w:pPr>
            <w:r w:rsidRPr="008F04D1">
              <w:t>A product of the body’s metabolism of a drug</w:t>
            </w:r>
            <w:r w:rsidR="005E1718" w:rsidRPr="008F04D1">
              <w:t>.</w:t>
            </w:r>
          </w:p>
        </w:tc>
      </w:tr>
      <w:tr w:rsidR="00143011" w:rsidRPr="008F04D1" w14:paraId="76039EBA" w14:textId="77777777" w:rsidTr="00B02BEF">
        <w:trPr>
          <w:cantSplit/>
          <w:trHeight w:val="673"/>
        </w:trPr>
        <w:tc>
          <w:tcPr>
            <w:tcW w:w="3122" w:type="dxa"/>
          </w:tcPr>
          <w:p w14:paraId="5AE44A85" w14:textId="0ED46C01" w:rsidR="00143011" w:rsidRPr="008F04D1" w:rsidRDefault="00143011" w:rsidP="00B02BEF">
            <w:pPr>
              <w:spacing w:after="120"/>
            </w:pPr>
            <w:r w:rsidRPr="008F04D1">
              <w:t>Methadone</w:t>
            </w:r>
          </w:p>
        </w:tc>
        <w:tc>
          <w:tcPr>
            <w:tcW w:w="6812" w:type="dxa"/>
          </w:tcPr>
          <w:p w14:paraId="030BC7FB" w14:textId="0752B496" w:rsidR="00143011" w:rsidRPr="008F04D1" w:rsidRDefault="00143011" w:rsidP="00B02BEF">
            <w:pPr>
              <w:spacing w:after="120"/>
            </w:pPr>
            <w:r w:rsidRPr="008F04D1">
              <w:t>A synthetic opioid, used medically as an analgesic and a maintenance medication for the treatment of opioid addiction</w:t>
            </w:r>
            <w:r w:rsidR="005E1718" w:rsidRPr="008F04D1">
              <w:t>.</w:t>
            </w:r>
          </w:p>
        </w:tc>
      </w:tr>
      <w:tr w:rsidR="00143011" w:rsidRPr="008F04D1" w14:paraId="38D19E83" w14:textId="77777777" w:rsidTr="00B02BEF">
        <w:trPr>
          <w:cantSplit/>
          <w:trHeight w:val="349"/>
        </w:trPr>
        <w:tc>
          <w:tcPr>
            <w:tcW w:w="3122" w:type="dxa"/>
          </w:tcPr>
          <w:p w14:paraId="03ED4EC5" w14:textId="77777777" w:rsidR="00143011" w:rsidRPr="008F04D1" w:rsidRDefault="00143011" w:rsidP="00B02BEF">
            <w:pPr>
              <w:spacing w:after="120"/>
            </w:pPr>
            <w:r w:rsidRPr="008F04D1">
              <w:t>Morphine</w:t>
            </w:r>
          </w:p>
        </w:tc>
        <w:tc>
          <w:tcPr>
            <w:tcW w:w="6812" w:type="dxa"/>
          </w:tcPr>
          <w:p w14:paraId="41F39616" w14:textId="2254A046" w:rsidR="00143011" w:rsidRPr="008F04D1" w:rsidRDefault="55FF69D7" w:rsidP="00B02BEF">
            <w:pPr>
              <w:spacing w:after="120"/>
            </w:pPr>
            <w:r>
              <w:t>A potent opi</w:t>
            </w:r>
            <w:r w:rsidR="07312DA2">
              <w:t>oid</w:t>
            </w:r>
            <w:r>
              <w:t xml:space="preserve"> analgesic considered to be the prototypical opioid</w:t>
            </w:r>
            <w:r w:rsidR="77AC7946">
              <w:t>.</w:t>
            </w:r>
          </w:p>
        </w:tc>
      </w:tr>
      <w:tr w:rsidR="00143011" w:rsidRPr="008F04D1" w14:paraId="54A8985D" w14:textId="77777777" w:rsidTr="00B02BEF">
        <w:trPr>
          <w:cantSplit/>
          <w:trHeight w:val="1011"/>
        </w:trPr>
        <w:tc>
          <w:tcPr>
            <w:tcW w:w="3122" w:type="dxa"/>
          </w:tcPr>
          <w:p w14:paraId="5CBADD3B" w14:textId="06401BC3" w:rsidR="00143011" w:rsidRPr="008F04D1" w:rsidRDefault="00143011" w:rsidP="00B02BEF">
            <w:pPr>
              <w:spacing w:after="120"/>
            </w:pPr>
            <w:r w:rsidRPr="008F04D1">
              <w:t>Naloxone</w:t>
            </w:r>
          </w:p>
        </w:tc>
        <w:tc>
          <w:tcPr>
            <w:tcW w:w="6812" w:type="dxa"/>
          </w:tcPr>
          <w:p w14:paraId="07C611E1" w14:textId="1F3F60D2" w:rsidR="00143011" w:rsidRPr="008F04D1" w:rsidRDefault="00143011" w:rsidP="00B02BEF">
            <w:pPr>
              <w:spacing w:after="120"/>
            </w:pPr>
            <w:r w:rsidRPr="008F04D1">
              <w:t>An opioid antagonist with a short half-life used to counter the effects of opioid overdose; also used in combination with buprenorphine to deter misuse and diversion</w:t>
            </w:r>
            <w:r w:rsidR="007625C3" w:rsidRPr="008F04D1">
              <w:t>.</w:t>
            </w:r>
          </w:p>
        </w:tc>
      </w:tr>
      <w:tr w:rsidR="00143011" w:rsidRPr="008F04D1" w14:paraId="4450CD14" w14:textId="77777777" w:rsidTr="00B02BEF">
        <w:trPr>
          <w:cantSplit/>
          <w:trHeight w:val="687"/>
        </w:trPr>
        <w:tc>
          <w:tcPr>
            <w:tcW w:w="3122" w:type="dxa"/>
          </w:tcPr>
          <w:p w14:paraId="62EA0764" w14:textId="5D721A60" w:rsidR="00143011" w:rsidRPr="008F04D1" w:rsidRDefault="00143011" w:rsidP="00B02BEF">
            <w:pPr>
              <w:spacing w:after="120"/>
            </w:pPr>
            <w:r w:rsidRPr="008F04D1">
              <w:t>Naltrexone</w:t>
            </w:r>
          </w:p>
        </w:tc>
        <w:tc>
          <w:tcPr>
            <w:tcW w:w="6812" w:type="dxa"/>
          </w:tcPr>
          <w:p w14:paraId="472A7ED7" w14:textId="7D6AB6A7" w:rsidR="00143011" w:rsidRPr="008F04D1" w:rsidRDefault="00143011" w:rsidP="00B02BEF">
            <w:pPr>
              <w:spacing w:after="120"/>
            </w:pPr>
            <w:r w:rsidRPr="008F04D1">
              <w:t xml:space="preserve">An opioid receptor antagonist with a long half-life used in the management of both alcohol and </w:t>
            </w:r>
            <w:r w:rsidR="0042393E" w:rsidRPr="008F04D1">
              <w:t>OUDs</w:t>
            </w:r>
            <w:r w:rsidR="007625C3" w:rsidRPr="008F04D1">
              <w:t>.</w:t>
            </w:r>
          </w:p>
        </w:tc>
      </w:tr>
      <w:tr w:rsidR="00143011" w:rsidRPr="008F04D1" w14:paraId="4AB315ED" w14:textId="77777777" w:rsidTr="00B02BEF">
        <w:trPr>
          <w:cantSplit/>
          <w:trHeight w:val="1011"/>
        </w:trPr>
        <w:tc>
          <w:tcPr>
            <w:tcW w:w="3122" w:type="dxa"/>
          </w:tcPr>
          <w:p w14:paraId="6AD86356" w14:textId="77777777" w:rsidR="00143011" w:rsidRPr="008F04D1" w:rsidRDefault="00143011" w:rsidP="00B02BEF">
            <w:pPr>
              <w:spacing w:after="120"/>
            </w:pPr>
            <w:r w:rsidRPr="008F04D1">
              <w:t>Neuroadaptation</w:t>
            </w:r>
          </w:p>
        </w:tc>
        <w:tc>
          <w:tcPr>
            <w:tcW w:w="6812" w:type="dxa"/>
          </w:tcPr>
          <w:p w14:paraId="0A67C9BD" w14:textId="01EE2673" w:rsidR="00143011" w:rsidRPr="008F04D1" w:rsidRDefault="00143011" w:rsidP="00B02BEF">
            <w:pPr>
              <w:spacing w:after="120"/>
            </w:pPr>
            <w:r w:rsidRPr="008F04D1">
              <w:t>The process by which the brain modifies its sensory input, in response to touch, heat, cold, pain, sight, sounds</w:t>
            </w:r>
            <w:r w:rsidR="00E47596" w:rsidRPr="008F04D1">
              <w:t>,</w:t>
            </w:r>
            <w:r w:rsidRPr="008F04D1">
              <w:t xml:space="preserve"> smell</w:t>
            </w:r>
            <w:r w:rsidR="00E47596" w:rsidRPr="008F04D1">
              <w:t>,</w:t>
            </w:r>
            <w:r w:rsidRPr="008F04D1">
              <w:t xml:space="preserve"> or the presence of a substance</w:t>
            </w:r>
            <w:r w:rsidR="007625C3" w:rsidRPr="008F04D1">
              <w:t>.</w:t>
            </w:r>
          </w:p>
        </w:tc>
      </w:tr>
      <w:tr w:rsidR="00143011" w:rsidRPr="008F04D1" w14:paraId="5925E87B" w14:textId="77777777" w:rsidTr="00B02BEF">
        <w:trPr>
          <w:cantSplit/>
          <w:trHeight w:val="1711"/>
        </w:trPr>
        <w:tc>
          <w:tcPr>
            <w:tcW w:w="3122" w:type="dxa"/>
          </w:tcPr>
          <w:p w14:paraId="535CFCC3" w14:textId="77777777" w:rsidR="00143011" w:rsidRPr="008F04D1" w:rsidRDefault="00143011" w:rsidP="00B02BEF">
            <w:pPr>
              <w:spacing w:after="120"/>
            </w:pPr>
            <w:r w:rsidRPr="008F04D1">
              <w:t>Opioid</w:t>
            </w:r>
          </w:p>
        </w:tc>
        <w:tc>
          <w:tcPr>
            <w:tcW w:w="6812" w:type="dxa"/>
          </w:tcPr>
          <w:p w14:paraId="3159B29C" w14:textId="2845ADF8" w:rsidR="00143011" w:rsidRPr="008F04D1" w:rsidRDefault="00143011" w:rsidP="00B02BEF">
            <w:pPr>
              <w:spacing w:after="120"/>
            </w:pPr>
            <w:r w:rsidRPr="008F04D1">
              <w:t>A substance that works by binding to opioid receptors, which are found principally in the central nervous system and the gastrointestinal tract. The term includes all substances with morphine-like activity, including natural opiates and synthetic substances such as methadone</w:t>
            </w:r>
            <w:r w:rsidR="007625C3" w:rsidRPr="008F04D1">
              <w:t>.</w:t>
            </w:r>
          </w:p>
        </w:tc>
      </w:tr>
      <w:tr w:rsidR="00143011" w:rsidRPr="008F04D1" w14:paraId="5936A4E7" w14:textId="77777777" w:rsidTr="00B02BEF">
        <w:trPr>
          <w:cantSplit/>
          <w:trHeight w:val="673"/>
        </w:trPr>
        <w:tc>
          <w:tcPr>
            <w:tcW w:w="3122" w:type="dxa"/>
          </w:tcPr>
          <w:p w14:paraId="1E54A069" w14:textId="77777777" w:rsidR="00143011" w:rsidRPr="008F04D1" w:rsidRDefault="00143011" w:rsidP="00B02BEF">
            <w:pPr>
              <w:spacing w:after="120"/>
            </w:pPr>
            <w:r w:rsidRPr="008F04D1">
              <w:t>Opioid receptors</w:t>
            </w:r>
          </w:p>
        </w:tc>
        <w:tc>
          <w:tcPr>
            <w:tcW w:w="6812" w:type="dxa"/>
          </w:tcPr>
          <w:p w14:paraId="2F9A9AF0" w14:textId="54CB26D8" w:rsidR="00143011" w:rsidRPr="008F04D1" w:rsidRDefault="00143011" w:rsidP="00B02BEF">
            <w:pPr>
              <w:spacing w:after="120"/>
            </w:pPr>
            <w:r w:rsidRPr="008F04D1">
              <w:t>Proteins manufactured by nerve cells that mediate the effects of opioid drugs</w:t>
            </w:r>
            <w:r w:rsidR="007625C3" w:rsidRPr="008F04D1">
              <w:t>.</w:t>
            </w:r>
          </w:p>
        </w:tc>
      </w:tr>
      <w:tr w:rsidR="00143011" w:rsidRPr="008F04D1" w14:paraId="418B913A" w14:textId="77777777" w:rsidTr="00B02BEF">
        <w:trPr>
          <w:cantSplit/>
          <w:trHeight w:val="1361"/>
        </w:trPr>
        <w:tc>
          <w:tcPr>
            <w:tcW w:w="3122" w:type="dxa"/>
          </w:tcPr>
          <w:p w14:paraId="20612935" w14:textId="77777777" w:rsidR="00143011" w:rsidRPr="008F04D1" w:rsidRDefault="00143011" w:rsidP="00B02BEF">
            <w:pPr>
              <w:spacing w:after="120"/>
            </w:pPr>
            <w:r w:rsidRPr="008F04D1">
              <w:t>Partial agonist</w:t>
            </w:r>
          </w:p>
        </w:tc>
        <w:tc>
          <w:tcPr>
            <w:tcW w:w="6812" w:type="dxa"/>
          </w:tcPr>
          <w:p w14:paraId="4A769053" w14:textId="08E26CBC" w:rsidR="00143011" w:rsidRPr="008F04D1" w:rsidRDefault="00143011" w:rsidP="00B02BEF">
            <w:pPr>
              <w:spacing w:after="120"/>
            </w:pPr>
            <w:r w:rsidRPr="008F04D1">
              <w:t>A substance that activates a receptor to a lesser degree than an agonist. When administered concurrently with an agonist, may appear to act as an antagonist, as it occupies receptors and prevents agonists from activating receptors fully</w:t>
            </w:r>
            <w:r w:rsidR="007625C3" w:rsidRPr="008F04D1">
              <w:t>.</w:t>
            </w:r>
          </w:p>
        </w:tc>
      </w:tr>
      <w:tr w:rsidR="00143011" w:rsidRPr="008F04D1" w14:paraId="00AF05D7" w14:textId="77777777" w:rsidTr="00B02BEF">
        <w:trPr>
          <w:cantSplit/>
          <w:trHeight w:val="1361"/>
        </w:trPr>
        <w:tc>
          <w:tcPr>
            <w:tcW w:w="3122" w:type="dxa"/>
          </w:tcPr>
          <w:p w14:paraId="224F2614" w14:textId="77777777" w:rsidR="00143011" w:rsidRPr="008F04D1" w:rsidRDefault="00143011" w:rsidP="00B02BEF">
            <w:pPr>
              <w:spacing w:after="120"/>
            </w:pPr>
            <w:r w:rsidRPr="008F04D1">
              <w:t>Peaks and troughs</w:t>
            </w:r>
          </w:p>
        </w:tc>
        <w:tc>
          <w:tcPr>
            <w:tcW w:w="6812" w:type="dxa"/>
          </w:tcPr>
          <w:p w14:paraId="51749618" w14:textId="09B1D738" w:rsidR="00143011" w:rsidRPr="008F04D1" w:rsidRDefault="00143011" w:rsidP="00B02BEF">
            <w:pPr>
              <w:spacing w:after="120"/>
            </w:pPr>
            <w:r w:rsidRPr="008F04D1">
              <w:t xml:space="preserve">‘Peak’ refers to the maximum concentration that methadone reaches in the blood (usually occurs approximately </w:t>
            </w:r>
            <w:r w:rsidR="00E80196" w:rsidRPr="008F04D1">
              <w:t xml:space="preserve">4 </w:t>
            </w:r>
            <w:r w:rsidRPr="008F04D1">
              <w:t>hours after taking a dose). ‘Trough’ refers to the lowest concentration that methadone drops to in the blood over 24 hours (ie, prior to taking the next dose)</w:t>
            </w:r>
            <w:r w:rsidR="00906DA3" w:rsidRPr="008F04D1">
              <w:t>.</w:t>
            </w:r>
          </w:p>
        </w:tc>
      </w:tr>
      <w:tr w:rsidR="00143011" w:rsidRPr="008F04D1" w14:paraId="280DAB72" w14:textId="77777777" w:rsidTr="00B02BEF">
        <w:trPr>
          <w:cantSplit/>
          <w:trHeight w:val="1023"/>
        </w:trPr>
        <w:tc>
          <w:tcPr>
            <w:tcW w:w="3122" w:type="dxa"/>
          </w:tcPr>
          <w:p w14:paraId="557FCAE4" w14:textId="069A44CE" w:rsidR="00143011" w:rsidRPr="008F04D1" w:rsidRDefault="00143011" w:rsidP="00B02BEF">
            <w:pPr>
              <w:spacing w:after="120"/>
            </w:pPr>
            <w:r w:rsidRPr="008F04D1">
              <w:t>Pharmacokinetics</w:t>
            </w:r>
          </w:p>
        </w:tc>
        <w:tc>
          <w:tcPr>
            <w:tcW w:w="6812" w:type="dxa"/>
          </w:tcPr>
          <w:p w14:paraId="2297791A" w14:textId="13F2AC99" w:rsidR="00143011" w:rsidRPr="008F04D1" w:rsidRDefault="00143011" w:rsidP="00B02BEF">
            <w:pPr>
              <w:spacing w:after="120"/>
            </w:pPr>
            <w:r w:rsidRPr="008F04D1">
              <w:t>A term describing what the body does to and with substances administered to it</w:t>
            </w:r>
            <w:r w:rsidR="00906DA3" w:rsidRPr="008F04D1">
              <w:t>.</w:t>
            </w:r>
            <w:r w:rsidR="00395DEF">
              <w:t xml:space="preserve"> How the body </w:t>
            </w:r>
            <w:r w:rsidR="00C25EE3">
              <w:t>absorbs</w:t>
            </w:r>
            <w:r w:rsidR="00395DEF">
              <w:t xml:space="preserve">, distributes, </w:t>
            </w:r>
            <w:r w:rsidR="00C25EE3">
              <w:t>metabolises and eliminates a substance</w:t>
            </w:r>
            <w:r w:rsidR="003D7038">
              <w:t xml:space="preserve"> including medicines and drugs.</w:t>
            </w:r>
          </w:p>
        </w:tc>
      </w:tr>
      <w:tr w:rsidR="00143011" w:rsidRPr="008F04D1" w14:paraId="5248D119" w14:textId="77777777" w:rsidTr="00B02BEF">
        <w:trPr>
          <w:cantSplit/>
          <w:trHeight w:val="337"/>
        </w:trPr>
        <w:tc>
          <w:tcPr>
            <w:tcW w:w="3122" w:type="dxa"/>
          </w:tcPr>
          <w:p w14:paraId="2F76F574" w14:textId="674E54EC" w:rsidR="00143011" w:rsidRPr="008F04D1" w:rsidRDefault="00143011" w:rsidP="00B02BEF">
            <w:pPr>
              <w:spacing w:after="120"/>
            </w:pPr>
            <w:r w:rsidRPr="008F04D1">
              <w:t>Pharmacology</w:t>
            </w:r>
          </w:p>
        </w:tc>
        <w:tc>
          <w:tcPr>
            <w:tcW w:w="6812" w:type="dxa"/>
          </w:tcPr>
          <w:p w14:paraId="01B33019" w14:textId="4B1828C2" w:rsidR="00143011" w:rsidRPr="008F04D1" w:rsidRDefault="00143011" w:rsidP="00B02BEF">
            <w:pPr>
              <w:spacing w:after="120"/>
            </w:pPr>
            <w:r w:rsidRPr="008F04D1">
              <w:t>The study of drug effects at their site of action</w:t>
            </w:r>
            <w:r w:rsidR="00906DA3" w:rsidRPr="008F04D1">
              <w:t>.</w:t>
            </w:r>
          </w:p>
        </w:tc>
      </w:tr>
      <w:tr w:rsidR="00143011" w:rsidRPr="008F04D1" w14:paraId="5573D972" w14:textId="77777777" w:rsidTr="00B02BEF">
        <w:trPr>
          <w:cantSplit/>
          <w:trHeight w:val="349"/>
        </w:trPr>
        <w:tc>
          <w:tcPr>
            <w:tcW w:w="3122" w:type="dxa"/>
          </w:tcPr>
          <w:p w14:paraId="4E8A97C1" w14:textId="77777777" w:rsidR="00143011" w:rsidRPr="008F04D1" w:rsidRDefault="00143011" w:rsidP="00B02BEF">
            <w:pPr>
              <w:spacing w:after="120"/>
            </w:pPr>
            <w:r w:rsidRPr="008F04D1">
              <w:t>Physiological</w:t>
            </w:r>
          </w:p>
        </w:tc>
        <w:tc>
          <w:tcPr>
            <w:tcW w:w="6812" w:type="dxa"/>
          </w:tcPr>
          <w:p w14:paraId="35ECB8A1" w14:textId="43AB2F4A" w:rsidR="00143011" w:rsidRPr="008F04D1" w:rsidRDefault="00143011" w:rsidP="00B02BEF">
            <w:pPr>
              <w:spacing w:after="120"/>
            </w:pPr>
            <w:r w:rsidRPr="008F04D1">
              <w:t>Consistent with the normal function of an organism</w:t>
            </w:r>
            <w:r w:rsidR="00906DA3" w:rsidRPr="008F04D1">
              <w:t>.</w:t>
            </w:r>
          </w:p>
        </w:tc>
      </w:tr>
      <w:tr w:rsidR="00143011" w:rsidRPr="008F04D1" w14:paraId="024FBA82" w14:textId="77777777" w:rsidTr="00B02BEF">
        <w:trPr>
          <w:cantSplit/>
          <w:trHeight w:val="1011"/>
        </w:trPr>
        <w:tc>
          <w:tcPr>
            <w:tcW w:w="3122" w:type="dxa"/>
          </w:tcPr>
          <w:p w14:paraId="5869C5E6" w14:textId="77777777" w:rsidR="00143011" w:rsidRPr="008F04D1" w:rsidRDefault="00143011" w:rsidP="00B02BEF">
            <w:pPr>
              <w:spacing w:after="120"/>
            </w:pPr>
            <w:r w:rsidRPr="008F04D1">
              <w:t>Polymerase chain reaction</w:t>
            </w:r>
          </w:p>
        </w:tc>
        <w:tc>
          <w:tcPr>
            <w:tcW w:w="6812" w:type="dxa"/>
          </w:tcPr>
          <w:p w14:paraId="6CDA0070" w14:textId="026C101E" w:rsidR="00143011" w:rsidRPr="008F04D1" w:rsidRDefault="00143011" w:rsidP="00B02BEF">
            <w:pPr>
              <w:spacing w:after="120"/>
            </w:pPr>
            <w:r w:rsidRPr="008F04D1">
              <w:t>A technique in molecular biology to amplify a single or a few copies of a piece of DNA across several orders of magnitude, generating thousands to millions of copies of a particular DNA sequence</w:t>
            </w:r>
            <w:r w:rsidR="00906DA3" w:rsidRPr="008F04D1">
              <w:t>.</w:t>
            </w:r>
          </w:p>
        </w:tc>
      </w:tr>
      <w:tr w:rsidR="00143011" w:rsidRPr="008F04D1" w14:paraId="6FA4A203" w14:textId="77777777" w:rsidTr="00B02BEF">
        <w:trPr>
          <w:cantSplit/>
          <w:trHeight w:val="349"/>
        </w:trPr>
        <w:tc>
          <w:tcPr>
            <w:tcW w:w="3122" w:type="dxa"/>
          </w:tcPr>
          <w:p w14:paraId="47B2BD68" w14:textId="77777777" w:rsidR="00143011" w:rsidRPr="008F04D1" w:rsidRDefault="00143011" w:rsidP="00B02BEF">
            <w:pPr>
              <w:spacing w:after="120"/>
            </w:pPr>
            <w:r w:rsidRPr="008F04D1">
              <w:t>Pulmonary oedema</w:t>
            </w:r>
          </w:p>
        </w:tc>
        <w:tc>
          <w:tcPr>
            <w:tcW w:w="6812" w:type="dxa"/>
          </w:tcPr>
          <w:p w14:paraId="2F1910C2" w14:textId="44006AE6" w:rsidR="00143011" w:rsidRPr="008F04D1" w:rsidRDefault="00143011" w:rsidP="00B02BEF">
            <w:pPr>
              <w:spacing w:after="120"/>
            </w:pPr>
            <w:r w:rsidRPr="008F04D1">
              <w:t>Fluid accumulation in the lungs</w:t>
            </w:r>
            <w:r w:rsidR="00906DA3" w:rsidRPr="008F04D1">
              <w:t>.</w:t>
            </w:r>
          </w:p>
        </w:tc>
      </w:tr>
      <w:tr w:rsidR="00143011" w:rsidRPr="008F04D1" w14:paraId="34A819E2" w14:textId="77777777" w:rsidTr="00B02BEF">
        <w:trPr>
          <w:cantSplit/>
          <w:trHeight w:val="673"/>
        </w:trPr>
        <w:tc>
          <w:tcPr>
            <w:tcW w:w="3122" w:type="dxa"/>
          </w:tcPr>
          <w:p w14:paraId="19E84E7E" w14:textId="75A3D525" w:rsidR="00143011" w:rsidRPr="008F04D1" w:rsidRDefault="413165A5" w:rsidP="00B02BEF">
            <w:pPr>
              <w:spacing w:after="120"/>
            </w:pPr>
            <w:r w:rsidRPr="008F04D1">
              <w:lastRenderedPageBreak/>
              <w:t>QT</w:t>
            </w:r>
            <w:r w:rsidR="7D00AEE4" w:rsidRPr="008F04D1">
              <w:t>c</w:t>
            </w:r>
            <w:r w:rsidR="00143011" w:rsidRPr="008F04D1">
              <w:t xml:space="preserve"> interval</w:t>
            </w:r>
          </w:p>
        </w:tc>
        <w:tc>
          <w:tcPr>
            <w:tcW w:w="6812" w:type="dxa"/>
          </w:tcPr>
          <w:p w14:paraId="001805EE" w14:textId="440F3D51" w:rsidR="00143011" w:rsidRPr="008F04D1" w:rsidRDefault="00143011" w:rsidP="00B02BEF">
            <w:pPr>
              <w:spacing w:after="120"/>
            </w:pPr>
            <w:r w:rsidRPr="008F04D1">
              <w:t>A measure of the time between the start of the Q wave and the end of the T wave in the heart’s electrical cycle</w:t>
            </w:r>
            <w:r w:rsidR="00906DA3" w:rsidRPr="008F04D1">
              <w:t>.</w:t>
            </w:r>
          </w:p>
        </w:tc>
      </w:tr>
      <w:tr w:rsidR="00143011" w:rsidRPr="008F04D1" w14:paraId="1538C5C7" w14:textId="77777777" w:rsidTr="00B02BEF">
        <w:trPr>
          <w:cantSplit/>
          <w:trHeight w:val="1023"/>
        </w:trPr>
        <w:tc>
          <w:tcPr>
            <w:tcW w:w="3122" w:type="dxa"/>
          </w:tcPr>
          <w:p w14:paraId="786B66DF" w14:textId="77777777" w:rsidR="00143011" w:rsidRPr="008F04D1" w:rsidRDefault="00143011" w:rsidP="00B02BEF">
            <w:pPr>
              <w:spacing w:after="120"/>
            </w:pPr>
            <w:r w:rsidRPr="008F04D1">
              <w:t>QTc prolongation</w:t>
            </w:r>
          </w:p>
          <w:p w14:paraId="7C972C12" w14:textId="77777777" w:rsidR="005B5717" w:rsidRPr="008F04D1" w:rsidRDefault="005B5717" w:rsidP="00B02BEF">
            <w:pPr>
              <w:spacing w:after="120"/>
            </w:pPr>
          </w:p>
          <w:p w14:paraId="2FF5C334" w14:textId="431CC384" w:rsidR="00143011" w:rsidRPr="008F04D1" w:rsidRDefault="005B5717" w:rsidP="00B02BEF">
            <w:pPr>
              <w:spacing w:after="120"/>
            </w:pPr>
            <w:r w:rsidRPr="008F04D1">
              <w:t>Rangatahi</w:t>
            </w:r>
          </w:p>
        </w:tc>
        <w:tc>
          <w:tcPr>
            <w:tcW w:w="6812" w:type="dxa"/>
          </w:tcPr>
          <w:p w14:paraId="378EEDE7" w14:textId="77777777" w:rsidR="0077416D" w:rsidRPr="008F04D1" w:rsidRDefault="00143011" w:rsidP="00B02BEF">
            <w:pPr>
              <w:spacing w:after="120"/>
            </w:pPr>
            <w:bookmarkStart w:id="807" w:name="_Hlk149219652"/>
            <w:r w:rsidRPr="008F04D1">
              <w:t xml:space="preserve">A prolonged </w:t>
            </w:r>
            <w:r w:rsidR="413165A5" w:rsidRPr="008F04D1">
              <w:t>QT</w:t>
            </w:r>
            <w:r w:rsidR="00504E55" w:rsidRPr="008F04D1">
              <w:t>c</w:t>
            </w:r>
            <w:r w:rsidRPr="008F04D1">
              <w:t xml:space="preserve"> interval</w:t>
            </w:r>
            <w:bookmarkEnd w:id="807"/>
            <w:r w:rsidRPr="008F04D1">
              <w:t>; a risk factor for ventricular tachyarrhythmias and sudden death</w:t>
            </w:r>
            <w:r w:rsidR="00906DA3" w:rsidRPr="008F04D1">
              <w:t>.</w:t>
            </w:r>
          </w:p>
          <w:p w14:paraId="024E69AD" w14:textId="73BA32DC" w:rsidR="00143011" w:rsidRPr="008F04D1" w:rsidRDefault="005B5717" w:rsidP="00B02BEF">
            <w:pPr>
              <w:spacing w:after="120"/>
            </w:pPr>
            <w:r w:rsidRPr="008F04D1">
              <w:t>Young people, including young adults.</w:t>
            </w:r>
          </w:p>
        </w:tc>
      </w:tr>
      <w:tr w:rsidR="00143011" w:rsidRPr="008F04D1" w14:paraId="391747BC" w14:textId="77777777" w:rsidTr="00B02BEF">
        <w:trPr>
          <w:cantSplit/>
          <w:trHeight w:val="1711"/>
        </w:trPr>
        <w:tc>
          <w:tcPr>
            <w:tcW w:w="3122" w:type="dxa"/>
          </w:tcPr>
          <w:p w14:paraId="3E08120D" w14:textId="77777777" w:rsidR="00143011" w:rsidRPr="008F04D1" w:rsidRDefault="00143011" w:rsidP="00B02BEF">
            <w:pPr>
              <w:spacing w:after="120"/>
            </w:pPr>
            <w:r w:rsidRPr="008F04D1">
              <w:t>Recovery</w:t>
            </w:r>
          </w:p>
        </w:tc>
        <w:tc>
          <w:tcPr>
            <w:tcW w:w="6812" w:type="dxa"/>
          </w:tcPr>
          <w:p w14:paraId="56A95463" w14:textId="41857A5E" w:rsidR="00143011" w:rsidRPr="008F04D1" w:rsidRDefault="00143011" w:rsidP="00B02BEF">
            <w:pPr>
              <w:spacing w:after="120"/>
            </w:pPr>
            <w:r w:rsidRPr="008F04D1">
              <w:t>A process, rather than a single event, which takes time to achieve and effort to maintain. Recovery involves accruing positive benefits as well as reducing harms, and moving away from uncontrolled substance use and its associated problems towards health, wellbeing</w:t>
            </w:r>
            <w:r w:rsidR="00906DA3" w:rsidRPr="008F04D1">
              <w:t>,</w:t>
            </w:r>
            <w:r w:rsidRPr="008F04D1">
              <w:t xml:space="preserve"> and participation in society</w:t>
            </w:r>
            <w:r w:rsidR="00906DA3" w:rsidRPr="008F04D1">
              <w:t>.</w:t>
            </w:r>
          </w:p>
        </w:tc>
      </w:tr>
      <w:tr w:rsidR="00143011" w:rsidRPr="008F04D1" w14:paraId="5C2F848F" w14:textId="77777777" w:rsidTr="00B02BEF">
        <w:trPr>
          <w:cantSplit/>
          <w:trHeight w:val="673"/>
        </w:trPr>
        <w:tc>
          <w:tcPr>
            <w:tcW w:w="3122" w:type="dxa"/>
          </w:tcPr>
          <w:p w14:paraId="4D27D51B" w14:textId="77777777" w:rsidR="00143011" w:rsidRPr="008F04D1" w:rsidRDefault="00143011" w:rsidP="00B02BEF">
            <w:pPr>
              <w:spacing w:after="120"/>
            </w:pPr>
            <w:r w:rsidRPr="008F04D1">
              <w:t>Recovery capital</w:t>
            </w:r>
          </w:p>
        </w:tc>
        <w:tc>
          <w:tcPr>
            <w:tcW w:w="6812" w:type="dxa"/>
          </w:tcPr>
          <w:p w14:paraId="0C275689" w14:textId="38B432B4" w:rsidR="00143011" w:rsidRPr="008F04D1" w:rsidRDefault="00143011" w:rsidP="00B02BEF">
            <w:pPr>
              <w:spacing w:after="120"/>
            </w:pPr>
            <w:r w:rsidRPr="008F04D1">
              <w:t>The personal, social</w:t>
            </w:r>
            <w:r w:rsidR="004070F9" w:rsidRPr="008F04D1">
              <w:t>,</w:t>
            </w:r>
            <w:r w:rsidRPr="008F04D1">
              <w:t xml:space="preserve"> and community resources developed by an individual in the process of recovery</w:t>
            </w:r>
            <w:r w:rsidR="00906DA3" w:rsidRPr="008F04D1">
              <w:t>.</w:t>
            </w:r>
          </w:p>
        </w:tc>
      </w:tr>
      <w:tr w:rsidR="00143011" w:rsidRPr="008F04D1" w14:paraId="0EC42074" w14:textId="77777777" w:rsidTr="00B02BEF">
        <w:trPr>
          <w:cantSplit/>
          <w:trHeight w:val="687"/>
        </w:trPr>
        <w:tc>
          <w:tcPr>
            <w:tcW w:w="3122" w:type="dxa"/>
          </w:tcPr>
          <w:p w14:paraId="25FD4408" w14:textId="77777777" w:rsidR="00143011" w:rsidRPr="008F04D1" w:rsidRDefault="00143011" w:rsidP="00B02BEF">
            <w:pPr>
              <w:spacing w:after="120"/>
            </w:pPr>
            <w:r w:rsidRPr="008F04D1">
              <w:t>Sleep apnoea</w:t>
            </w:r>
          </w:p>
        </w:tc>
        <w:tc>
          <w:tcPr>
            <w:tcW w:w="6812" w:type="dxa"/>
          </w:tcPr>
          <w:p w14:paraId="0027B7D5" w14:textId="2D94B989" w:rsidR="00143011" w:rsidRPr="008F04D1" w:rsidRDefault="00143011" w:rsidP="00B02BEF">
            <w:pPr>
              <w:spacing w:after="120"/>
            </w:pPr>
            <w:r w:rsidRPr="008F04D1">
              <w:t>A sleep disorder characterised by one or more pauses in breathing or shallow breaths during sleep</w:t>
            </w:r>
            <w:r w:rsidR="00906DA3" w:rsidRPr="008F04D1">
              <w:t>.</w:t>
            </w:r>
          </w:p>
        </w:tc>
      </w:tr>
      <w:tr w:rsidR="000C4C30" w:rsidRPr="008F04D1" w14:paraId="493CF895" w14:textId="77777777" w:rsidTr="00B02BEF">
        <w:trPr>
          <w:cantSplit/>
          <w:trHeight w:val="337"/>
        </w:trPr>
        <w:tc>
          <w:tcPr>
            <w:tcW w:w="3122" w:type="dxa"/>
          </w:tcPr>
          <w:p w14:paraId="2B31F1C2" w14:textId="6266D9BC" w:rsidR="000C4C30" w:rsidRPr="008F04D1" w:rsidRDefault="000C4C30" w:rsidP="00B02BEF">
            <w:pPr>
              <w:spacing w:after="120"/>
            </w:pPr>
            <w:r w:rsidRPr="008F04D1">
              <w:t>Sublingual</w:t>
            </w:r>
          </w:p>
        </w:tc>
        <w:tc>
          <w:tcPr>
            <w:tcW w:w="6812" w:type="dxa"/>
          </w:tcPr>
          <w:p w14:paraId="361470ED" w14:textId="701A6FBA" w:rsidR="000C4C30" w:rsidRPr="008F04D1" w:rsidRDefault="000C4C30" w:rsidP="00B02BEF">
            <w:pPr>
              <w:spacing w:after="120"/>
            </w:pPr>
            <w:r w:rsidRPr="008F04D1">
              <w:t>Underneath the tongue.</w:t>
            </w:r>
          </w:p>
        </w:tc>
      </w:tr>
      <w:tr w:rsidR="000C4C30" w:rsidRPr="008F04D1" w14:paraId="286FC3EE" w14:textId="77777777" w:rsidTr="00B02BEF">
        <w:trPr>
          <w:cantSplit/>
          <w:trHeight w:val="337"/>
        </w:trPr>
        <w:tc>
          <w:tcPr>
            <w:tcW w:w="3122" w:type="dxa"/>
          </w:tcPr>
          <w:p w14:paraId="01A6EFDE" w14:textId="0406C5BF" w:rsidR="000C4C30" w:rsidRPr="008F04D1" w:rsidRDefault="000C4C30" w:rsidP="00B02BEF">
            <w:pPr>
              <w:spacing w:after="120"/>
            </w:pPr>
            <w:r w:rsidRPr="008F04D1">
              <w:t>Tamariki</w:t>
            </w:r>
          </w:p>
        </w:tc>
        <w:tc>
          <w:tcPr>
            <w:tcW w:w="6812" w:type="dxa"/>
          </w:tcPr>
          <w:p w14:paraId="7C4CC6B3" w14:textId="598A2287" w:rsidR="000C4C30" w:rsidRPr="008F04D1" w:rsidRDefault="000C4C30" w:rsidP="00B02BEF">
            <w:pPr>
              <w:spacing w:after="120"/>
            </w:pPr>
            <w:r w:rsidRPr="008F04D1">
              <w:t>Children.</w:t>
            </w:r>
          </w:p>
        </w:tc>
      </w:tr>
      <w:tr w:rsidR="000C4C30" w:rsidRPr="008F04D1" w14:paraId="1DDCF6E2" w14:textId="77777777" w:rsidTr="00B02BEF">
        <w:trPr>
          <w:cantSplit/>
          <w:trHeight w:val="687"/>
        </w:trPr>
        <w:tc>
          <w:tcPr>
            <w:tcW w:w="3122" w:type="dxa"/>
          </w:tcPr>
          <w:p w14:paraId="6A56F07D" w14:textId="77777777" w:rsidR="000C4C30" w:rsidRPr="008F04D1" w:rsidRDefault="000C4C30" w:rsidP="00B02BEF">
            <w:pPr>
              <w:spacing w:after="120"/>
            </w:pPr>
            <w:r w:rsidRPr="008F04D1">
              <w:t>Tangata whai ora</w:t>
            </w:r>
          </w:p>
          <w:p w14:paraId="62AF293D" w14:textId="77777777" w:rsidR="000C4C30" w:rsidRPr="008F04D1" w:rsidRDefault="000C4C30" w:rsidP="00B02BEF">
            <w:pPr>
              <w:spacing w:after="120"/>
            </w:pPr>
          </w:p>
        </w:tc>
        <w:tc>
          <w:tcPr>
            <w:tcW w:w="6812" w:type="dxa"/>
          </w:tcPr>
          <w:p w14:paraId="74CDFFD8" w14:textId="76B55E27" w:rsidR="000C4C30" w:rsidRPr="008F04D1" w:rsidRDefault="000C4C30" w:rsidP="00B02BEF">
            <w:pPr>
              <w:spacing w:after="120"/>
            </w:pPr>
            <w:r w:rsidRPr="008F04D1">
              <w:t>Person seeking wellness. Tāngata whai ora is plural for people seeking wellness.</w:t>
            </w:r>
          </w:p>
        </w:tc>
      </w:tr>
      <w:tr w:rsidR="000C4C30" w:rsidRPr="008F04D1" w14:paraId="465EB246" w14:textId="77777777" w:rsidTr="00B02BEF">
        <w:trPr>
          <w:cantSplit/>
          <w:trHeight w:val="337"/>
        </w:trPr>
        <w:tc>
          <w:tcPr>
            <w:tcW w:w="3122" w:type="dxa"/>
          </w:tcPr>
          <w:p w14:paraId="18047C38" w14:textId="25C62163" w:rsidR="000C4C30" w:rsidRPr="008F04D1" w:rsidRDefault="000C4C30" w:rsidP="00B02BEF">
            <w:pPr>
              <w:spacing w:after="120"/>
            </w:pPr>
            <w:r w:rsidRPr="008F04D1">
              <w:t>Tangihanga</w:t>
            </w:r>
          </w:p>
        </w:tc>
        <w:tc>
          <w:tcPr>
            <w:tcW w:w="6812" w:type="dxa"/>
          </w:tcPr>
          <w:p w14:paraId="7F1E3EDD" w14:textId="4788DC2D" w:rsidR="000C4C30" w:rsidRPr="008F04D1" w:rsidRDefault="000C4C30" w:rsidP="00B02BEF">
            <w:pPr>
              <w:spacing w:after="120"/>
            </w:pPr>
            <w:r w:rsidRPr="008F04D1">
              <w:t>Funeral, rites for the dead, time set aside to grieve and mourn.</w:t>
            </w:r>
          </w:p>
        </w:tc>
      </w:tr>
      <w:tr w:rsidR="000C4C30" w:rsidRPr="008F04D1" w14:paraId="3A8A833B" w14:textId="77777777" w:rsidTr="00B02BEF">
        <w:trPr>
          <w:cantSplit/>
          <w:trHeight w:val="337"/>
        </w:trPr>
        <w:tc>
          <w:tcPr>
            <w:tcW w:w="3122" w:type="dxa"/>
          </w:tcPr>
          <w:p w14:paraId="4BA29FD6" w14:textId="584768A6" w:rsidR="000C4C30" w:rsidRPr="008F04D1" w:rsidRDefault="000C4C30" w:rsidP="00B02BEF">
            <w:pPr>
              <w:spacing w:after="120"/>
            </w:pPr>
            <w:r w:rsidRPr="008F04D1">
              <w:t>Whakapapa</w:t>
            </w:r>
          </w:p>
        </w:tc>
        <w:tc>
          <w:tcPr>
            <w:tcW w:w="6812" w:type="dxa"/>
          </w:tcPr>
          <w:p w14:paraId="38DABCD1" w14:textId="7699B93C" w:rsidR="000C4C30" w:rsidRPr="008F04D1" w:rsidRDefault="000C4C30" w:rsidP="00B02BEF">
            <w:pPr>
              <w:spacing w:after="120"/>
            </w:pPr>
            <w:r w:rsidRPr="008F04D1">
              <w:t>Genealogy, genealogical table, lineage, descent.</w:t>
            </w:r>
          </w:p>
        </w:tc>
      </w:tr>
      <w:tr w:rsidR="000C4C30" w:rsidRPr="008F04D1" w14:paraId="052CE61F" w14:textId="77777777" w:rsidTr="00B02BEF">
        <w:trPr>
          <w:cantSplit/>
          <w:trHeight w:val="349"/>
        </w:trPr>
        <w:tc>
          <w:tcPr>
            <w:tcW w:w="3122" w:type="dxa"/>
          </w:tcPr>
          <w:p w14:paraId="418BA4D4" w14:textId="1790769C" w:rsidR="000C4C30" w:rsidRPr="008F04D1" w:rsidRDefault="000C4C30" w:rsidP="00B02BEF">
            <w:pPr>
              <w:spacing w:after="120"/>
            </w:pPr>
            <w:r w:rsidRPr="008F04D1">
              <w:t>Whakawhanaungatanga</w:t>
            </w:r>
          </w:p>
        </w:tc>
        <w:tc>
          <w:tcPr>
            <w:tcW w:w="6812" w:type="dxa"/>
          </w:tcPr>
          <w:p w14:paraId="253F36FA" w14:textId="78DFBE64" w:rsidR="000C4C30" w:rsidRPr="008F04D1" w:rsidRDefault="000C4C30" w:rsidP="00B02BEF">
            <w:pPr>
              <w:spacing w:after="120"/>
            </w:pPr>
            <w:r w:rsidRPr="008F04D1">
              <w:t>Process of establishing relationships, relating well to others.</w:t>
            </w:r>
          </w:p>
        </w:tc>
      </w:tr>
      <w:tr w:rsidR="00143011" w:rsidRPr="008F04D1" w14:paraId="0C1895ED" w14:textId="77777777" w:rsidTr="00B02BEF">
        <w:trPr>
          <w:cantSplit/>
          <w:trHeight w:val="1361"/>
        </w:trPr>
        <w:tc>
          <w:tcPr>
            <w:tcW w:w="3122" w:type="dxa"/>
          </w:tcPr>
          <w:p w14:paraId="43135115" w14:textId="7409F2F6" w:rsidR="005B6C77" w:rsidRPr="008F04D1" w:rsidRDefault="000C4C30" w:rsidP="00B02BEF">
            <w:pPr>
              <w:spacing w:after="120"/>
            </w:pPr>
            <w:r w:rsidRPr="008F04D1">
              <w:t xml:space="preserve">Whānau </w:t>
            </w:r>
          </w:p>
          <w:p w14:paraId="7E44C52D" w14:textId="77777777" w:rsidR="0081737A" w:rsidRPr="008F04D1" w:rsidRDefault="0081737A" w:rsidP="00B02BEF">
            <w:pPr>
              <w:spacing w:after="120"/>
            </w:pPr>
          </w:p>
          <w:p w14:paraId="4339AE3F" w14:textId="77777777" w:rsidR="00191641" w:rsidRPr="008F04D1" w:rsidRDefault="00191641" w:rsidP="00B02BEF">
            <w:pPr>
              <w:spacing w:after="120"/>
            </w:pPr>
          </w:p>
          <w:p w14:paraId="151DACDB" w14:textId="6DB8EB04" w:rsidR="00143011" w:rsidRPr="008F04D1" w:rsidRDefault="00143011" w:rsidP="00B02BEF">
            <w:pPr>
              <w:spacing w:after="120"/>
            </w:pPr>
          </w:p>
        </w:tc>
        <w:tc>
          <w:tcPr>
            <w:tcW w:w="6812" w:type="dxa"/>
          </w:tcPr>
          <w:p w14:paraId="2E7CFD92" w14:textId="63F74440" w:rsidR="00143011" w:rsidRPr="008F04D1" w:rsidRDefault="00AD6B19" w:rsidP="00B02BEF">
            <w:pPr>
              <w:spacing w:after="120"/>
            </w:pPr>
            <w:r w:rsidRPr="008F04D1">
              <w:t>R</w:t>
            </w:r>
            <w:r w:rsidR="000C4C30" w:rsidRPr="008F04D1">
              <w:t>efers to the support networks of tāngata whai ora, including and beyond their immediate families, such as partners, friends, and caregivers. For the purposes of this guidance, whānau includes other chosen support people.</w:t>
            </w:r>
          </w:p>
        </w:tc>
      </w:tr>
    </w:tbl>
    <w:p w14:paraId="49B5AAE2" w14:textId="77777777" w:rsidR="00AD6B19" w:rsidRPr="008F04D1" w:rsidRDefault="00AD6B19" w:rsidP="00397DA8"/>
    <w:p w14:paraId="263C6085" w14:textId="664A413D" w:rsidR="00433D28" w:rsidRPr="008F04D1" w:rsidRDefault="00D2151E" w:rsidP="00397DA8">
      <w:r w:rsidRPr="008F04D1">
        <w:t>Māori</w:t>
      </w:r>
      <w:r w:rsidR="00CC443F" w:rsidRPr="008F04D1">
        <w:t xml:space="preserve"> </w:t>
      </w:r>
      <w:r w:rsidR="00CA5167" w:rsidRPr="008F04D1">
        <w:t>glossary terms</w:t>
      </w:r>
      <w:r w:rsidR="00CC443F" w:rsidRPr="008F04D1">
        <w:t xml:space="preserve"> are </w:t>
      </w:r>
      <w:r w:rsidR="00CA5167" w:rsidRPr="008F04D1">
        <w:t>adapted from</w:t>
      </w:r>
      <w:r w:rsidR="00FD7EAE" w:rsidRPr="008F04D1">
        <w:t xml:space="preserve"> </w:t>
      </w:r>
      <w:hyperlink r:id="rId114" w:history="1">
        <w:r w:rsidR="00CC443F" w:rsidRPr="008F04D1">
          <w:rPr>
            <w:rStyle w:val="Hyperlink"/>
          </w:rPr>
          <w:t>Te Aka Māori Dictionary</w:t>
        </w:r>
      </w:hyperlink>
      <w:r w:rsidR="00CC443F" w:rsidRPr="008F04D1">
        <w:t xml:space="preserve"> and </w:t>
      </w:r>
      <w:hyperlink r:id="rId115" w:history="1">
        <w:r w:rsidR="00FD7EAE" w:rsidRPr="008F04D1">
          <w:rPr>
            <w:rStyle w:val="Hyperlink"/>
          </w:rPr>
          <w:t>Te Reo Hāpai</w:t>
        </w:r>
      </w:hyperlink>
      <w:r w:rsidR="00FD7EAE" w:rsidRPr="008F04D1">
        <w:t>.</w:t>
      </w:r>
    </w:p>
    <w:p w14:paraId="05841456" w14:textId="2CFA6941" w:rsidR="00515E63" w:rsidRPr="008F04D1" w:rsidRDefault="00433D28" w:rsidP="00397DA8">
      <w:pPr>
        <w:pStyle w:val="Heading1"/>
      </w:pPr>
      <w:r w:rsidRPr="008F04D1">
        <w:br w:type="page"/>
      </w:r>
      <w:bookmarkStart w:id="808" w:name="_Toc207639935"/>
      <w:bookmarkStart w:id="809" w:name="_Toc141792686"/>
      <w:bookmarkStart w:id="810" w:name="_Toc142591449"/>
      <w:bookmarkStart w:id="811" w:name="_Toc142592113"/>
      <w:r w:rsidR="00515E63" w:rsidRPr="008F04D1">
        <w:lastRenderedPageBreak/>
        <w:t>Appendices</w:t>
      </w:r>
      <w:bookmarkEnd w:id="808"/>
      <w:r w:rsidR="00FC5CED" w:rsidRPr="008F04D1">
        <w:t xml:space="preserve"> </w:t>
      </w:r>
    </w:p>
    <w:p w14:paraId="754F835D" w14:textId="6688F251" w:rsidR="00433D28" w:rsidRPr="008F04D1" w:rsidRDefault="00433D28" w:rsidP="00E935E6">
      <w:pPr>
        <w:pStyle w:val="Heading2"/>
      </w:pPr>
      <w:bookmarkStart w:id="812" w:name="_Appendix_1:_Opioids"/>
      <w:bookmarkStart w:id="813" w:name="_Toc207639936"/>
      <w:bookmarkEnd w:id="812"/>
      <w:r w:rsidRPr="008F04D1">
        <w:t xml:space="preserve">Appendix </w:t>
      </w:r>
      <w:r w:rsidR="00515E63" w:rsidRPr="008F04D1">
        <w:t>1</w:t>
      </w:r>
      <w:r w:rsidRPr="008F04D1">
        <w:t xml:space="preserve">: Opioids and opioid </w:t>
      </w:r>
      <w:bookmarkEnd w:id="809"/>
      <w:bookmarkEnd w:id="810"/>
      <w:bookmarkEnd w:id="811"/>
      <w:r w:rsidR="41A5B5F4" w:rsidRPr="008F04D1">
        <w:t>use disorder</w:t>
      </w:r>
      <w:bookmarkEnd w:id="813"/>
    </w:p>
    <w:p w14:paraId="066F77B5" w14:textId="4823C626" w:rsidR="00DF7DDA" w:rsidRPr="008F04D1" w:rsidRDefault="00433D28" w:rsidP="00397DA8">
      <w:bookmarkStart w:id="814" w:name="_Hlk197354076"/>
      <w:r w:rsidRPr="008F04D1">
        <w:t xml:space="preserve">Opioid </w:t>
      </w:r>
      <w:r w:rsidR="0042393E" w:rsidRPr="008F04D1">
        <w:t>u</w:t>
      </w:r>
      <w:r w:rsidR="665F15E6" w:rsidRPr="008F04D1">
        <w:t xml:space="preserve">se </w:t>
      </w:r>
      <w:r w:rsidR="0042393E" w:rsidRPr="008F04D1">
        <w:t>d</w:t>
      </w:r>
      <w:r w:rsidR="665F15E6" w:rsidRPr="008F04D1">
        <w:t>isorder (OUD)</w:t>
      </w:r>
      <w:bookmarkEnd w:id="814"/>
      <w:r w:rsidRPr="008F04D1">
        <w:t xml:space="preserve"> is a worldwide health problem that has enormous economic, personal</w:t>
      </w:r>
      <w:r w:rsidR="00212DEE" w:rsidRPr="008F04D1">
        <w:t>,</w:t>
      </w:r>
      <w:r w:rsidRPr="008F04D1">
        <w:t xml:space="preserve"> and public health consequences. Problem opioid users constitute approximately 0.3 percent of the global population. As with other chronic conditions, </w:t>
      </w:r>
      <w:r w:rsidR="31324634" w:rsidRPr="008F04D1">
        <w:t xml:space="preserve">OUD </w:t>
      </w:r>
      <w:r w:rsidRPr="008F04D1">
        <w:t>tends to follow a relapsing and remitting course (</w:t>
      </w:r>
      <w:r w:rsidR="00447D55" w:rsidRPr="008F04D1">
        <w:t>World Health Organization</w:t>
      </w:r>
      <w:r w:rsidR="003F6E47" w:rsidRPr="008F04D1">
        <w:t>,</w:t>
      </w:r>
      <w:r w:rsidRPr="008F04D1">
        <w:t xml:space="preserve"> 2009).</w:t>
      </w:r>
    </w:p>
    <w:p w14:paraId="7D500409" w14:textId="77777777" w:rsidR="00433D28" w:rsidRPr="008F04D1" w:rsidRDefault="00433D28" w:rsidP="00397DA8"/>
    <w:p w14:paraId="01B7D0B3" w14:textId="77777777" w:rsidR="00433D28" w:rsidRPr="008F04D1" w:rsidRDefault="00433D28" w:rsidP="00A8268A">
      <w:pPr>
        <w:rPr>
          <w:bCs/>
          <w:sz w:val="28"/>
          <w:szCs w:val="28"/>
        </w:rPr>
      </w:pPr>
      <w:bookmarkStart w:id="815" w:name="_Toc381610239"/>
      <w:bookmarkStart w:id="816" w:name="_Toc141792687"/>
      <w:bookmarkStart w:id="817" w:name="_Toc142591450"/>
      <w:bookmarkStart w:id="818" w:name="_Toc142592114"/>
      <w:r w:rsidRPr="008F04D1">
        <w:rPr>
          <w:b/>
          <w:bCs/>
          <w:sz w:val="28"/>
          <w:szCs w:val="28"/>
        </w:rPr>
        <w:t>Opioids</w:t>
      </w:r>
      <w:bookmarkEnd w:id="815"/>
      <w:bookmarkEnd w:id="816"/>
      <w:bookmarkEnd w:id="817"/>
      <w:bookmarkEnd w:id="818"/>
    </w:p>
    <w:p w14:paraId="03CE0739" w14:textId="6C8C127F" w:rsidR="00DF7DDA" w:rsidRPr="008F04D1" w:rsidRDefault="00433D28" w:rsidP="00397DA8">
      <w:r w:rsidRPr="008F04D1">
        <w:t xml:space="preserve">In New Zealand, </w:t>
      </w:r>
      <w:r w:rsidR="0D8D32FB" w:rsidRPr="008F04D1">
        <w:t>OUD</w:t>
      </w:r>
      <w:r w:rsidRPr="008F04D1">
        <w:t xml:space="preserve"> primarily involves the use of pharmaceutically sourced products (such as morphine, codeine-based products</w:t>
      </w:r>
      <w:r w:rsidR="007B0CB3" w:rsidRPr="008F04D1">
        <w:t>,</w:t>
      </w:r>
      <w:r w:rsidRPr="008F04D1">
        <w:t xml:space="preserve"> methadone</w:t>
      </w:r>
      <w:r w:rsidR="007B0CB3" w:rsidRPr="008F04D1">
        <w:t>,</w:t>
      </w:r>
      <w:r w:rsidRPr="008F04D1">
        <w:t xml:space="preserve"> </w:t>
      </w:r>
      <w:r w:rsidR="186ABE1C" w:rsidRPr="008F04D1">
        <w:t>fentanyl</w:t>
      </w:r>
      <w:r w:rsidR="007B0CB3" w:rsidRPr="008F04D1">
        <w:t>,</w:t>
      </w:r>
      <w:r w:rsidRPr="008F04D1">
        <w:t xml:space="preserve"> </w:t>
      </w:r>
      <w:r w:rsidR="003D0166" w:rsidRPr="008F04D1">
        <w:t>a</w:t>
      </w:r>
      <w:r w:rsidRPr="008F04D1">
        <w:t>nd oxycodone</w:t>
      </w:r>
      <w:r w:rsidR="00BE6F88" w:rsidRPr="008F04D1">
        <w:t>),</w:t>
      </w:r>
      <w:r w:rsidRPr="008F04D1">
        <w:t xml:space="preserve"> </w:t>
      </w:r>
      <w:r w:rsidR="1E6F48E1" w:rsidRPr="008F04D1">
        <w:t>heroin</w:t>
      </w:r>
      <w:r w:rsidR="003D0166" w:rsidRPr="008F04D1">
        <w:t>,</w:t>
      </w:r>
      <w:r w:rsidRPr="008F04D1">
        <w:t xml:space="preserve"> and opium poppies.</w:t>
      </w:r>
      <w:r w:rsidR="0010113E" w:rsidRPr="008F04D1">
        <w:t xml:space="preserve"> </w:t>
      </w:r>
      <w:r w:rsidR="3D696B1A" w:rsidRPr="008F04D1">
        <w:t xml:space="preserve">There has been </w:t>
      </w:r>
      <w:r w:rsidR="0BF94AFD" w:rsidRPr="008F04D1">
        <w:t>minimal</w:t>
      </w:r>
      <w:r w:rsidR="3D696B1A" w:rsidRPr="008F04D1">
        <w:t xml:space="preserve"> experience in</w:t>
      </w:r>
      <w:r w:rsidR="00D37F8C" w:rsidRPr="008F04D1">
        <w:t xml:space="preserve"> </w:t>
      </w:r>
      <w:r w:rsidR="3D696B1A" w:rsidRPr="008F04D1">
        <w:t xml:space="preserve">New Zealand to date </w:t>
      </w:r>
      <w:r w:rsidR="67003465" w:rsidRPr="008F04D1">
        <w:t>of the</w:t>
      </w:r>
      <w:r w:rsidR="3D696B1A" w:rsidRPr="008F04D1">
        <w:t xml:space="preserve"> </w:t>
      </w:r>
      <w:r w:rsidR="67003465" w:rsidRPr="008F04D1">
        <w:t>use</w:t>
      </w:r>
      <w:r w:rsidR="00BE6F88" w:rsidRPr="008F04D1">
        <w:t xml:space="preserve"> of</w:t>
      </w:r>
      <w:r w:rsidR="67003465" w:rsidRPr="008F04D1">
        <w:t xml:space="preserve"> </w:t>
      </w:r>
      <w:r w:rsidR="3D696B1A" w:rsidRPr="008F04D1">
        <w:t xml:space="preserve">fentanyl analogues and other novel opioids sourced through illicit markets. </w:t>
      </w:r>
      <w:r w:rsidR="434BCF5C" w:rsidRPr="008F04D1">
        <w:t xml:space="preserve">Such </w:t>
      </w:r>
      <w:r w:rsidR="7624BBAB" w:rsidRPr="008F04D1">
        <w:t>substances</w:t>
      </w:r>
      <w:r w:rsidR="434BCF5C" w:rsidRPr="008F04D1">
        <w:t xml:space="preserve"> (such as those from the nitazene family) are </w:t>
      </w:r>
      <w:r w:rsidR="23EF5C21" w:rsidRPr="008F04D1">
        <w:t xml:space="preserve">known to be </w:t>
      </w:r>
      <w:r w:rsidR="434BCF5C" w:rsidRPr="008F04D1">
        <w:t>highl</w:t>
      </w:r>
      <w:r w:rsidR="52B939D2" w:rsidRPr="008F04D1">
        <w:t xml:space="preserve">y </w:t>
      </w:r>
      <w:r w:rsidR="62C5AC53" w:rsidRPr="008F04D1">
        <w:t xml:space="preserve">potent opioids with an associated </w:t>
      </w:r>
      <w:r w:rsidR="48A0FFF1" w:rsidRPr="008F04D1">
        <w:t xml:space="preserve">highly </w:t>
      </w:r>
      <w:r w:rsidR="57553A28" w:rsidRPr="008F04D1">
        <w:t>elevated</w:t>
      </w:r>
      <w:r w:rsidR="62C5AC53" w:rsidRPr="008F04D1">
        <w:t xml:space="preserve"> risk of overdose. </w:t>
      </w:r>
    </w:p>
    <w:p w14:paraId="11F7BEEC" w14:textId="77777777" w:rsidR="00433D28" w:rsidRPr="008F04D1" w:rsidRDefault="00433D28" w:rsidP="00397DA8"/>
    <w:p w14:paraId="68642A75" w14:textId="167E95CA" w:rsidR="00433D28" w:rsidRPr="008F04D1" w:rsidRDefault="00433D28" w:rsidP="00397DA8">
      <w:r w:rsidRPr="008F04D1">
        <w:t>Morphine and oxycodone</w:t>
      </w:r>
      <w:r w:rsidRPr="008F04D1">
        <w:rPr>
          <w:color w:val="537F3A"/>
        </w:rPr>
        <w:t xml:space="preserve"> </w:t>
      </w:r>
      <w:r w:rsidRPr="008F04D1">
        <w:t xml:space="preserve">are short-acting drugs with a rapid onset of effects when injected and significant lasting effects of up to </w:t>
      </w:r>
      <w:r w:rsidR="0074285A" w:rsidRPr="008F04D1">
        <w:t>3</w:t>
      </w:r>
      <w:r w:rsidRPr="008F04D1">
        <w:t xml:space="preserve"> to </w:t>
      </w:r>
      <w:r w:rsidR="0074285A" w:rsidRPr="008F04D1">
        <w:t>6</w:t>
      </w:r>
      <w:r w:rsidRPr="008F04D1">
        <w:t xml:space="preserve"> hours in regular users. Long-acting morphine tablets (</w:t>
      </w:r>
      <w:r w:rsidR="001358A9">
        <w:t xml:space="preserve">using </w:t>
      </w:r>
      <w:r w:rsidRPr="008F04D1">
        <w:t xml:space="preserve">ground </w:t>
      </w:r>
      <w:r w:rsidR="001358A9">
        <w:t>up</w:t>
      </w:r>
      <w:r w:rsidRPr="008F04D1">
        <w:t xml:space="preserve"> tablets that are chemically treated or </w:t>
      </w:r>
      <w:r w:rsidR="009F2B8F" w:rsidRPr="008F04D1">
        <w:t>‘</w:t>
      </w:r>
      <w:r w:rsidRPr="008F04D1">
        <w:t>turned</w:t>
      </w:r>
      <w:r w:rsidR="009F2B8F" w:rsidRPr="008F04D1">
        <w:t>’</w:t>
      </w:r>
      <w:r w:rsidRPr="008F04D1">
        <w:t xml:space="preserve"> with acetic anhydride into an injectable morphine/diamorphine mix) are </w:t>
      </w:r>
      <w:r w:rsidR="3FD12102" w:rsidRPr="008F04D1">
        <w:t>commonly</w:t>
      </w:r>
      <w:r w:rsidRPr="008F04D1">
        <w:t xml:space="preserve"> used by </w:t>
      </w:r>
      <w:r w:rsidR="18AAF8C7" w:rsidRPr="008F04D1">
        <w:t>people who inject drugs in</w:t>
      </w:r>
      <w:r w:rsidRPr="008F04D1">
        <w:t xml:space="preserve"> New Zealand. These have variable but significant first-pass liver metabolism (the bioavailability of morphine taken orally is about 30</w:t>
      </w:r>
      <w:r w:rsidR="000C3B9B" w:rsidRPr="008F04D1">
        <w:t xml:space="preserve"> to </w:t>
      </w:r>
      <w:r w:rsidRPr="008F04D1">
        <w:t>50 percent of an injected dose).</w:t>
      </w:r>
    </w:p>
    <w:p w14:paraId="65BDA713" w14:textId="77777777" w:rsidR="00433D28" w:rsidRPr="008F04D1" w:rsidRDefault="00433D28" w:rsidP="00397DA8"/>
    <w:p w14:paraId="37BF80E2" w14:textId="06A7248D" w:rsidR="00433D28" w:rsidRPr="008F04D1" w:rsidRDefault="00433D28" w:rsidP="00397DA8">
      <w:r w:rsidRPr="008F04D1">
        <w:t>Home-bake</w:t>
      </w:r>
      <w:r w:rsidRPr="008F04D1">
        <w:rPr>
          <w:color w:val="537F3A"/>
        </w:rPr>
        <w:t xml:space="preserve"> i</w:t>
      </w:r>
      <w:r w:rsidRPr="008F04D1">
        <w:t xml:space="preserve">s </w:t>
      </w:r>
      <w:r w:rsidR="6AFD4D25" w:rsidRPr="008F04D1">
        <w:t>less commonly used and is</w:t>
      </w:r>
      <w:r w:rsidRPr="008F04D1">
        <w:t xml:space="preserve"> produced by converting codeine into a morphine/diamorphine mix.</w:t>
      </w:r>
    </w:p>
    <w:p w14:paraId="48C0370B" w14:textId="77777777" w:rsidR="00433D28" w:rsidRPr="008F04D1" w:rsidRDefault="00433D28" w:rsidP="00397DA8"/>
    <w:p w14:paraId="103AC133" w14:textId="43F815FB" w:rsidR="00E3604A" w:rsidRPr="008F04D1" w:rsidRDefault="00433D28" w:rsidP="00397DA8">
      <w:r w:rsidRPr="008F04D1">
        <w:t>Methadone</w:t>
      </w:r>
      <w:r w:rsidRPr="008F04D1">
        <w:rPr>
          <w:color w:val="537F3A"/>
        </w:rPr>
        <w:t xml:space="preserve"> </w:t>
      </w:r>
      <w:r w:rsidRPr="008F04D1">
        <w:t xml:space="preserve">is a long-acting opioid used in the treatment of </w:t>
      </w:r>
      <w:r w:rsidR="0E81AF57" w:rsidRPr="008F04D1">
        <w:t>OUD</w:t>
      </w:r>
      <w:r w:rsidRPr="008F04D1">
        <w:t>, but also widely used illicitly either by injection or oral consumption.</w:t>
      </w:r>
      <w:r w:rsidR="00E3604A" w:rsidRPr="008F04D1">
        <w:t xml:space="preserve"> </w:t>
      </w:r>
    </w:p>
    <w:p w14:paraId="1AFC31F9" w14:textId="77777777" w:rsidR="00E3604A" w:rsidRPr="008F04D1" w:rsidRDefault="00E3604A" w:rsidP="00397DA8"/>
    <w:p w14:paraId="3267983E" w14:textId="3DE62AA2" w:rsidR="00433D28" w:rsidRPr="008F04D1" w:rsidRDefault="272E5C29" w:rsidP="00397DA8">
      <w:r w:rsidRPr="008F04D1">
        <w:t xml:space="preserve">Methods used for the administration of opioid drugs </w:t>
      </w:r>
      <w:r w:rsidR="00F65B2D" w:rsidRPr="008F04D1">
        <w:t>include intravenous</w:t>
      </w:r>
      <w:r w:rsidR="00433D28" w:rsidRPr="008F04D1">
        <w:t xml:space="preserve"> injection</w:t>
      </w:r>
      <w:r w:rsidR="00644493" w:rsidRPr="008F04D1">
        <w:t xml:space="preserve">, </w:t>
      </w:r>
      <w:r w:rsidR="00433D28" w:rsidRPr="008F04D1">
        <w:t>smoking, snorting, inhaling from a heated sheet of foil</w:t>
      </w:r>
      <w:r w:rsidR="00644493" w:rsidRPr="008F04D1">
        <w:t>,</w:t>
      </w:r>
      <w:r w:rsidR="00433D28" w:rsidRPr="008F04D1">
        <w:t xml:space="preserve"> and consuming orally (refer to </w:t>
      </w:r>
      <w:r w:rsidR="00433D28" w:rsidRPr="00F2527F">
        <w:t xml:space="preserve">Appendix </w:t>
      </w:r>
      <w:r w:rsidR="00E3604A" w:rsidRPr="00F2527F">
        <w:t>5</w:t>
      </w:r>
      <w:r w:rsidR="00433D28" w:rsidRPr="00F2527F">
        <w:t>: Pharmacology and pharmacokinetics of methadone and buprenorphine</w:t>
      </w:r>
      <w:r w:rsidR="00433D28" w:rsidRPr="008F04D1">
        <w:t>).</w:t>
      </w:r>
    </w:p>
    <w:p w14:paraId="4B484CED" w14:textId="77777777" w:rsidR="00433D28" w:rsidRPr="008F04D1" w:rsidRDefault="00433D28" w:rsidP="00397DA8"/>
    <w:p w14:paraId="2FBC0819" w14:textId="01F9CC9D" w:rsidR="00433D28" w:rsidRPr="008F04D1" w:rsidRDefault="00433D28" w:rsidP="00A8268A">
      <w:pPr>
        <w:rPr>
          <w:bCs/>
        </w:rPr>
      </w:pPr>
      <w:bookmarkStart w:id="819" w:name="_Toc381610240"/>
      <w:bookmarkStart w:id="820" w:name="_Toc141792688"/>
      <w:bookmarkStart w:id="821" w:name="_Toc142591451"/>
      <w:bookmarkStart w:id="822" w:name="_Toc142592115"/>
      <w:r w:rsidRPr="008F04D1">
        <w:rPr>
          <w:b/>
          <w:bCs/>
          <w:sz w:val="28"/>
          <w:szCs w:val="28"/>
        </w:rPr>
        <w:t>The epidemiology of opioid use and dependence</w:t>
      </w:r>
      <w:bookmarkEnd w:id="819"/>
      <w:bookmarkEnd w:id="820"/>
      <w:bookmarkEnd w:id="821"/>
      <w:bookmarkEnd w:id="822"/>
    </w:p>
    <w:p w14:paraId="5B8F856A" w14:textId="61D05551" w:rsidR="00433D28" w:rsidRPr="008F04D1" w:rsidRDefault="00DA5756" w:rsidP="00397DA8">
      <w:r w:rsidRPr="008F04D1">
        <w:t>The</w:t>
      </w:r>
      <w:r w:rsidR="00436896">
        <w:t xml:space="preserve"> </w:t>
      </w:r>
      <w:r w:rsidR="00436896" w:rsidRPr="008F04D1">
        <w:t>202</w:t>
      </w:r>
      <w:r w:rsidR="00436896">
        <w:t>3</w:t>
      </w:r>
      <w:r w:rsidR="00436896" w:rsidRPr="008F04D1">
        <w:t>/2</w:t>
      </w:r>
      <w:r w:rsidR="00436896">
        <w:t>4</w:t>
      </w:r>
      <w:r w:rsidR="00436896" w:rsidRPr="008F04D1">
        <w:t xml:space="preserve"> New Zealand Health Survey estimates 1.2 percent of adults (approximately </w:t>
      </w:r>
      <w:r w:rsidR="00436896">
        <w:t>51</w:t>
      </w:r>
      <w:r w:rsidR="00436896" w:rsidRPr="008F04D1">
        <w:t>,000 adults) have used opioids in the last 12 months (for any purpose other than that for which it was prescribed) (Ministry of Health, 202</w:t>
      </w:r>
      <w:r w:rsidR="00436896">
        <w:t>4</w:t>
      </w:r>
      <w:r w:rsidR="00436896" w:rsidRPr="008F04D1">
        <w:t>)</w:t>
      </w:r>
      <w:r w:rsidRPr="008F04D1">
        <w:t>. Previous</w:t>
      </w:r>
      <w:r w:rsidR="00433D28" w:rsidRPr="008F04D1">
        <w:t xml:space="preserve"> national drug surveys on recreational drug use between 1996 and 2010 suggest that levels of opioid use, availability</w:t>
      </w:r>
      <w:r w:rsidR="00077C86" w:rsidRPr="008F04D1">
        <w:t>,</w:t>
      </w:r>
      <w:r w:rsidR="00433D28" w:rsidRPr="008F04D1">
        <w:t xml:space="preserve"> and price have remained constant</w:t>
      </w:r>
      <w:r w:rsidR="00077C86" w:rsidRPr="008F04D1">
        <w:t>.</w:t>
      </w:r>
      <w:r w:rsidR="00433D28" w:rsidRPr="008F04D1">
        <w:t xml:space="preserve"> </w:t>
      </w:r>
      <w:r w:rsidR="00077C86" w:rsidRPr="008F04D1">
        <w:t>Over</w:t>
      </w:r>
      <w:r w:rsidR="00433D28" w:rsidRPr="008F04D1">
        <w:t xml:space="preserve"> this timeframe, approximately </w:t>
      </w:r>
      <w:r w:rsidR="00077C86" w:rsidRPr="008F04D1">
        <w:t>one</w:t>
      </w:r>
      <w:r w:rsidR="00433D28" w:rsidRPr="008F04D1">
        <w:t xml:space="preserve"> percent of New Zealanders reported that they had ever tried opioids, and less than </w:t>
      </w:r>
      <w:r w:rsidR="006F3D3F" w:rsidRPr="008F04D1">
        <w:t>one</w:t>
      </w:r>
      <w:r w:rsidR="00433D28" w:rsidRPr="008F04D1">
        <w:t xml:space="preserve"> percent reported current use (Field </w:t>
      </w:r>
      <w:r w:rsidR="00742704" w:rsidRPr="008F04D1">
        <w:t xml:space="preserve">&amp; </w:t>
      </w:r>
      <w:r w:rsidR="00433D28" w:rsidRPr="008F04D1">
        <w:t>Casswell</w:t>
      </w:r>
      <w:r w:rsidR="003B61BC" w:rsidRPr="008F04D1">
        <w:t>,</w:t>
      </w:r>
      <w:r w:rsidR="00433D28" w:rsidRPr="008F04D1">
        <w:t xml:space="preserve"> 1999; Wilkins </w:t>
      </w:r>
      <w:r w:rsidR="0019611A" w:rsidRPr="008F04D1">
        <w:t>et al</w:t>
      </w:r>
      <w:r w:rsidR="003B61BC" w:rsidRPr="008F04D1">
        <w:t>.,</w:t>
      </w:r>
      <w:r w:rsidR="00433D28" w:rsidRPr="008F04D1">
        <w:t xml:space="preserve"> 2012).</w:t>
      </w:r>
    </w:p>
    <w:p w14:paraId="2BFE27A6" w14:textId="77777777" w:rsidR="00433D28" w:rsidRPr="008F04D1" w:rsidRDefault="00433D28" w:rsidP="00397DA8"/>
    <w:p w14:paraId="5043D39C" w14:textId="1774A997" w:rsidR="00DF7DDA" w:rsidRPr="008F04D1" w:rsidRDefault="00433D28" w:rsidP="00397DA8">
      <w:r w:rsidRPr="008F04D1">
        <w:t xml:space="preserve">Street morphine, followed by street methadone, were the most widely available and used opioids in 2011 (Wilkins </w:t>
      </w:r>
      <w:r w:rsidR="0019611A" w:rsidRPr="008F04D1">
        <w:t>et al</w:t>
      </w:r>
      <w:r w:rsidR="00C511FA" w:rsidRPr="008F04D1">
        <w:t>.,</w:t>
      </w:r>
      <w:r w:rsidRPr="008F04D1">
        <w:t xml:space="preserve"> 2012). </w:t>
      </w:r>
      <w:r w:rsidR="233E830C" w:rsidRPr="008F04D1">
        <w:t>T</w:t>
      </w:r>
      <w:r w:rsidRPr="008F04D1">
        <w:t xml:space="preserve">here </w:t>
      </w:r>
      <w:r w:rsidR="68E403C1" w:rsidRPr="008F04D1">
        <w:t>was</w:t>
      </w:r>
      <w:r w:rsidRPr="008F04D1">
        <w:t xml:space="preserve"> a sharp increase in the use of oxycodone, a full opioid agonist, by frequent injection </w:t>
      </w:r>
      <w:r w:rsidR="020CC383" w:rsidRPr="008F04D1">
        <w:t>in the early 2010s</w:t>
      </w:r>
      <w:r w:rsidRPr="008F04D1">
        <w:t xml:space="preserve"> (Wilkins </w:t>
      </w:r>
      <w:r w:rsidR="0019611A" w:rsidRPr="008F04D1">
        <w:t>et al</w:t>
      </w:r>
      <w:r w:rsidR="00234899" w:rsidRPr="008F04D1">
        <w:t>.,</w:t>
      </w:r>
      <w:r w:rsidRPr="008F04D1">
        <w:t xml:space="preserve"> 2012).</w:t>
      </w:r>
    </w:p>
    <w:p w14:paraId="5519EC60" w14:textId="77777777" w:rsidR="00433D28" w:rsidRPr="008F04D1" w:rsidRDefault="00433D28" w:rsidP="00397DA8"/>
    <w:p w14:paraId="359A124D" w14:textId="2F2DC6F4" w:rsidR="0029012D" w:rsidRPr="008F04D1" w:rsidRDefault="00433D28" w:rsidP="00397DA8">
      <w:r w:rsidRPr="008F04D1">
        <w:lastRenderedPageBreak/>
        <w:t xml:space="preserve">Estimates of the prevalence of </w:t>
      </w:r>
      <w:r w:rsidR="6A3B0AE4" w:rsidRPr="008F04D1">
        <w:t xml:space="preserve">OUD </w:t>
      </w:r>
      <w:r w:rsidRPr="008F04D1">
        <w:t xml:space="preserve">in New Zealand have varied. </w:t>
      </w:r>
      <w:r w:rsidR="005B322B" w:rsidRPr="008F04D1">
        <w:t xml:space="preserve">In </w:t>
      </w:r>
      <w:r w:rsidRPr="008F04D1">
        <w:t>2008</w:t>
      </w:r>
      <w:r w:rsidR="005B322B" w:rsidRPr="008F04D1">
        <w:t>, a</w:t>
      </w:r>
      <w:r w:rsidRPr="008F04D1">
        <w:t xml:space="preserve"> two-arm survey involving methadone treatment programmes and needle exchange programmes in Auckland, Tauranga</w:t>
      </w:r>
      <w:r w:rsidR="00E705F9" w:rsidRPr="008F04D1">
        <w:t>,</w:t>
      </w:r>
      <w:r w:rsidRPr="008F04D1">
        <w:t xml:space="preserve"> and Christchurch of regular (daily or almost daily) opioid users estimated the number of people with </w:t>
      </w:r>
      <w:r w:rsidR="0E81AF57" w:rsidRPr="008F04D1">
        <w:t>OUD</w:t>
      </w:r>
      <w:r w:rsidRPr="008F04D1">
        <w:t xml:space="preserve"> in New Zealand to be 9</w:t>
      </w:r>
      <w:r w:rsidR="00E41DAC" w:rsidRPr="008F04D1">
        <w:t>,</w:t>
      </w:r>
      <w:r w:rsidRPr="008F04D1">
        <w:t>142</w:t>
      </w:r>
      <w:r w:rsidR="00DC1499" w:rsidRPr="008F04D1">
        <w:t>, and</w:t>
      </w:r>
      <w:r w:rsidRPr="008F04D1">
        <w:t xml:space="preserve"> half of these people were reported to be in treatment (Adamson </w:t>
      </w:r>
      <w:r w:rsidR="0019611A" w:rsidRPr="008F04D1">
        <w:t>et al</w:t>
      </w:r>
      <w:r w:rsidR="004B1BCD" w:rsidRPr="008F04D1">
        <w:t>.,</w:t>
      </w:r>
      <w:r w:rsidRPr="008F04D1">
        <w:t xml:space="preserve"> 201</w:t>
      </w:r>
      <w:r w:rsidR="00147883" w:rsidRPr="008F04D1">
        <w:t>2</w:t>
      </w:r>
      <w:r w:rsidR="009039CE" w:rsidRPr="008F04D1">
        <w:t>)</w:t>
      </w:r>
      <w:r w:rsidRPr="008F04D1">
        <w:t>.</w:t>
      </w:r>
      <w:r w:rsidR="0ACF76FC" w:rsidRPr="008F04D1">
        <w:t xml:space="preserve"> Numbers of people receiving treatment for </w:t>
      </w:r>
      <w:r w:rsidR="4B6BDCE7" w:rsidRPr="008F04D1">
        <w:t xml:space="preserve">OUD </w:t>
      </w:r>
      <w:r w:rsidR="0ACF76FC" w:rsidRPr="008F04D1">
        <w:t>have remained stable since the publication of this research.</w:t>
      </w:r>
    </w:p>
    <w:p w14:paraId="08434DE1" w14:textId="77777777" w:rsidR="00433D28" w:rsidRPr="008F04D1" w:rsidRDefault="00433D28" w:rsidP="00397DA8"/>
    <w:p w14:paraId="190F6890" w14:textId="0419A63B" w:rsidR="00433D28" w:rsidRPr="008F04D1" w:rsidRDefault="00433D28" w:rsidP="00A8268A">
      <w:pPr>
        <w:rPr>
          <w:b/>
          <w:bCs/>
          <w:sz w:val="28"/>
          <w:szCs w:val="28"/>
        </w:rPr>
      </w:pPr>
      <w:bookmarkStart w:id="823" w:name="_Toc381610241"/>
      <w:bookmarkStart w:id="824" w:name="_Toc141792689"/>
      <w:bookmarkStart w:id="825" w:name="_Toc142591452"/>
      <w:bookmarkStart w:id="826" w:name="_Toc142592116"/>
      <w:r w:rsidRPr="008F04D1">
        <w:rPr>
          <w:b/>
          <w:bCs/>
          <w:sz w:val="28"/>
          <w:szCs w:val="28"/>
        </w:rPr>
        <w:t xml:space="preserve">The nature of opioid </w:t>
      </w:r>
      <w:bookmarkEnd w:id="823"/>
      <w:bookmarkEnd w:id="824"/>
      <w:bookmarkEnd w:id="825"/>
      <w:bookmarkEnd w:id="826"/>
      <w:r w:rsidR="0F4DF5E1" w:rsidRPr="008F04D1">
        <w:rPr>
          <w:b/>
          <w:bCs/>
          <w:sz w:val="28"/>
          <w:szCs w:val="28"/>
        </w:rPr>
        <w:t>use disorder</w:t>
      </w:r>
    </w:p>
    <w:p w14:paraId="7F2B1C26" w14:textId="5B156021" w:rsidR="00DF7DDA" w:rsidRPr="008F04D1" w:rsidRDefault="676757B1" w:rsidP="00397DA8">
      <w:r w:rsidRPr="008F04D1">
        <w:t>OUD</w:t>
      </w:r>
      <w:r w:rsidR="00644493" w:rsidRPr="008F04D1">
        <w:t xml:space="preserve"> </w:t>
      </w:r>
      <w:r w:rsidR="7E14182C" w:rsidRPr="008F04D1">
        <w:t>is</w:t>
      </w:r>
      <w:r w:rsidR="00433D28" w:rsidRPr="008F04D1">
        <w:t xml:space="preserve"> a complex health condition that has social, psychological</w:t>
      </w:r>
      <w:r w:rsidR="00887448" w:rsidRPr="008F04D1">
        <w:t>,</w:t>
      </w:r>
      <w:r w:rsidR="00433D28" w:rsidRPr="008F04D1">
        <w:t xml:space="preserve"> and biological determinants and consequences. Despite its low prevalence in New Zealand, it is associated with relatively high rates of mortality, medical </w:t>
      </w:r>
      <w:r w:rsidR="00384B2C" w:rsidRPr="008F04D1">
        <w:t xml:space="preserve">problems, </w:t>
      </w:r>
      <w:r w:rsidR="00433D28" w:rsidRPr="008F04D1">
        <w:t>mental health</w:t>
      </w:r>
      <w:r w:rsidR="00384B2C" w:rsidRPr="008F04D1">
        <w:t xml:space="preserve"> </w:t>
      </w:r>
      <w:r w:rsidR="04C8691A" w:rsidRPr="008F04D1">
        <w:t>disorders</w:t>
      </w:r>
      <w:r w:rsidR="00433D28" w:rsidRPr="008F04D1">
        <w:t>, criminal activity</w:t>
      </w:r>
      <w:r w:rsidR="00384B2C" w:rsidRPr="008F04D1">
        <w:t>,</w:t>
      </w:r>
      <w:r w:rsidR="00433D28" w:rsidRPr="008F04D1">
        <w:t xml:space="preserve"> and significant social impairment (Deering </w:t>
      </w:r>
      <w:r w:rsidR="0019611A" w:rsidRPr="008F04D1">
        <w:t>et al</w:t>
      </w:r>
      <w:r w:rsidR="00384B2C" w:rsidRPr="008F04D1">
        <w:t>.,</w:t>
      </w:r>
      <w:r w:rsidR="00433D28" w:rsidRPr="008F04D1">
        <w:t xml:space="preserve"> 2008).</w:t>
      </w:r>
    </w:p>
    <w:p w14:paraId="33E3D4B8" w14:textId="77777777" w:rsidR="00433D28" w:rsidRPr="008F04D1" w:rsidRDefault="00433D28" w:rsidP="00397DA8"/>
    <w:p w14:paraId="46645482" w14:textId="315927B8" w:rsidR="00DF7DDA" w:rsidRPr="008F04D1" w:rsidRDefault="1DB77E38" w:rsidP="00397DA8">
      <w:r w:rsidRPr="008F04D1">
        <w:t>OUD</w:t>
      </w:r>
      <w:r w:rsidR="00433D28" w:rsidRPr="008F04D1">
        <w:t xml:space="preserve"> develops after a period of regular use of opioids. Factors affecting </w:t>
      </w:r>
      <w:r w:rsidR="7E9F1E99" w:rsidRPr="008F04D1">
        <w:t xml:space="preserve">the </w:t>
      </w:r>
      <w:r w:rsidR="00433D28" w:rsidRPr="008F04D1">
        <w:t xml:space="preserve">severity of </w:t>
      </w:r>
      <w:r w:rsidR="4A3BF4B8" w:rsidRPr="008F04D1">
        <w:t xml:space="preserve">OUD </w:t>
      </w:r>
      <w:r w:rsidR="00433D28" w:rsidRPr="008F04D1">
        <w:t>include quantity and frequency of use, route of administration, context in which use occurs</w:t>
      </w:r>
      <w:r w:rsidR="00D357BE" w:rsidRPr="008F04D1">
        <w:t>,</w:t>
      </w:r>
      <w:r w:rsidR="00433D28" w:rsidRPr="008F04D1">
        <w:t xml:space="preserve"> and individual vulnerability.</w:t>
      </w:r>
    </w:p>
    <w:p w14:paraId="120AEBE0" w14:textId="77777777" w:rsidR="00433D28" w:rsidRPr="008F04D1" w:rsidRDefault="00433D28" w:rsidP="00397DA8"/>
    <w:p w14:paraId="4807B263" w14:textId="44558075" w:rsidR="00433D28" w:rsidRPr="008F04D1" w:rsidRDefault="00433D28" w:rsidP="00397DA8">
      <w:r w:rsidRPr="008F04D1">
        <w:t>The repeated administration of opioids can produce two important observable responses – tolerance and withdrawal – as follows.</w:t>
      </w:r>
    </w:p>
    <w:p w14:paraId="6A535AC7" w14:textId="1F2DDBFA" w:rsidR="00433D28" w:rsidRPr="008F04D1" w:rsidRDefault="00433D28" w:rsidP="00A8268A">
      <w:pPr>
        <w:pStyle w:val="List"/>
        <w:numPr>
          <w:ilvl w:val="0"/>
          <w:numId w:val="89"/>
        </w:numPr>
      </w:pPr>
      <w:r w:rsidRPr="008F04D1">
        <w:rPr>
          <w:b/>
          <w:bCs/>
        </w:rPr>
        <w:t>Tolerance</w:t>
      </w:r>
      <w:r w:rsidRPr="008F04D1">
        <w:t>: repeated administration of a drug produces a diminished effect as the body adapts to the presence of the drug. Tolerance to opioids can be dramatic. With repeated exposure to increasing doses of opioids, an individual can appear and function normally despite having taken doses that would be fatal in a non-tolerant individual.</w:t>
      </w:r>
    </w:p>
    <w:p w14:paraId="1ACE63D4" w14:textId="3D5CC6A2" w:rsidR="00433D28" w:rsidRPr="008F04D1" w:rsidRDefault="00433D28" w:rsidP="00A8268A">
      <w:pPr>
        <w:pStyle w:val="List"/>
        <w:numPr>
          <w:ilvl w:val="0"/>
          <w:numId w:val="89"/>
        </w:numPr>
      </w:pPr>
      <w:r w:rsidRPr="008F04D1">
        <w:rPr>
          <w:b/>
          <w:bCs/>
        </w:rPr>
        <w:t>Withdrawal</w:t>
      </w:r>
      <w:r w:rsidRPr="008F04D1">
        <w:rPr>
          <w:color w:val="537F3A"/>
        </w:rPr>
        <w:t xml:space="preserve">: </w:t>
      </w:r>
      <w:r w:rsidRPr="008F04D1">
        <w:t>after a period of prolonged exposure to opioid drugs, stopping the administration of the substance leads to certain physiological and psychological changes – an abstinence syndrome.</w:t>
      </w:r>
    </w:p>
    <w:p w14:paraId="7AD88631" w14:textId="77777777" w:rsidR="00433D28" w:rsidRPr="008F04D1" w:rsidRDefault="00433D28" w:rsidP="00397DA8"/>
    <w:p w14:paraId="5FA0FF42" w14:textId="7563B626" w:rsidR="00433D28" w:rsidRPr="008F04D1" w:rsidRDefault="00433D28" w:rsidP="00397DA8">
      <w:r w:rsidRPr="008F04D1">
        <w:t xml:space="preserve">Tolerance and withdrawal are manifestations of adaptation to the presence of administered opioids. The term </w:t>
      </w:r>
      <w:r w:rsidR="009F2B8F" w:rsidRPr="008F04D1">
        <w:t>‘</w:t>
      </w:r>
      <w:r w:rsidRPr="008F04D1">
        <w:t>neuroadaptation</w:t>
      </w:r>
      <w:r w:rsidR="009F2B8F" w:rsidRPr="008F04D1">
        <w:t>’</w:t>
      </w:r>
      <w:r w:rsidRPr="008F04D1">
        <w:t xml:space="preserve"> is used to describe the changes </w:t>
      </w:r>
      <w:r w:rsidR="30E266E1" w:rsidRPr="008F04D1">
        <w:t>that cause</w:t>
      </w:r>
      <w:r w:rsidRPr="008F04D1">
        <w:t xml:space="preserve"> tolerance and withdrawal. Neuroadaptation assumes adaptive changes occur in the central nervous system as a result of exposure to opioids.</w:t>
      </w:r>
    </w:p>
    <w:p w14:paraId="3E6D71C0" w14:textId="3E7A3549" w:rsidR="00433D28" w:rsidRPr="008F04D1" w:rsidRDefault="00433D28" w:rsidP="00397DA8"/>
    <w:p w14:paraId="07B1A660" w14:textId="6118C615" w:rsidR="00433D28" w:rsidRPr="008F04D1" w:rsidRDefault="00644264" w:rsidP="00397DA8">
      <w:r w:rsidRPr="008F04D1">
        <w:t>Diagnostic tools used to classify mental health and substance</w:t>
      </w:r>
      <w:r w:rsidR="00572235" w:rsidRPr="008F04D1">
        <w:t xml:space="preserve"> </w:t>
      </w:r>
      <w:r w:rsidRPr="008F04D1">
        <w:t xml:space="preserve">use disorders </w:t>
      </w:r>
      <w:r w:rsidR="00396E85" w:rsidRPr="008F04D1">
        <w:t xml:space="preserve">include the </w:t>
      </w:r>
      <w:r w:rsidR="00433D28" w:rsidRPr="0028486F">
        <w:rPr>
          <w:i/>
          <w:iCs/>
        </w:rPr>
        <w:t>Diagnostic and Statistical Manual of Mental Disorders</w:t>
      </w:r>
      <w:r w:rsidR="00433D28" w:rsidRPr="0028486F">
        <w:t xml:space="preserve"> </w:t>
      </w:r>
      <w:r w:rsidR="00572235" w:rsidRPr="0028486F">
        <w:t xml:space="preserve">(DSM) </w:t>
      </w:r>
      <w:r w:rsidR="00433D28" w:rsidRPr="008F04D1">
        <w:t>(</w:t>
      </w:r>
      <w:r w:rsidR="001B240D" w:rsidRPr="008F04D1">
        <w:t>American Psychiatric Association,</w:t>
      </w:r>
      <w:r w:rsidR="00433D28" w:rsidRPr="008F04D1">
        <w:t xml:space="preserve"> </w:t>
      </w:r>
      <w:r w:rsidR="00447D55" w:rsidRPr="008F04D1">
        <w:t>2022</w:t>
      </w:r>
      <w:r w:rsidR="00433D28" w:rsidRPr="008F04D1">
        <w:t xml:space="preserve">) and the </w:t>
      </w:r>
      <w:r w:rsidR="00433D28" w:rsidRPr="0028486F">
        <w:rPr>
          <w:i/>
          <w:iCs/>
        </w:rPr>
        <w:t>International Statistical Classification of Diseases and Related Health Problems</w:t>
      </w:r>
      <w:r w:rsidR="00433D28" w:rsidRPr="008F04D1">
        <w:t xml:space="preserve"> (ICD) (</w:t>
      </w:r>
      <w:r w:rsidR="00447D55" w:rsidRPr="008F04D1">
        <w:t>World Health Organization</w:t>
      </w:r>
      <w:r w:rsidR="00241709" w:rsidRPr="008F04D1">
        <w:t>,</w:t>
      </w:r>
      <w:r w:rsidR="00433D28" w:rsidRPr="008F04D1">
        <w:t xml:space="preserve"> 20</w:t>
      </w:r>
      <w:r w:rsidR="00241709" w:rsidRPr="008F04D1">
        <w:t>23</w:t>
      </w:r>
      <w:r w:rsidR="00433D28" w:rsidRPr="008F04D1">
        <w:t>). Either tool can be used</w:t>
      </w:r>
      <w:r w:rsidR="00CB0025" w:rsidRPr="008F04D1">
        <w:t>;</w:t>
      </w:r>
      <w:r w:rsidR="00433D28" w:rsidRPr="008F04D1">
        <w:t xml:space="preserve"> however</w:t>
      </w:r>
      <w:r w:rsidR="00CB0025" w:rsidRPr="008F04D1">
        <w:t>,</w:t>
      </w:r>
      <w:r w:rsidR="00433D28" w:rsidRPr="008F04D1">
        <w:t xml:space="preserve"> the World Health Organi</w:t>
      </w:r>
      <w:r w:rsidR="00875C8E" w:rsidRPr="008F04D1">
        <w:t>z</w:t>
      </w:r>
      <w:r w:rsidR="00433D28" w:rsidRPr="008F04D1">
        <w:t xml:space="preserve">ation requires </w:t>
      </w:r>
      <w:r w:rsidR="00921D81">
        <w:t xml:space="preserve">the </w:t>
      </w:r>
      <w:r w:rsidR="00921D81" w:rsidRPr="000D4DCD">
        <w:rPr>
          <w:rFonts w:eastAsia="Arial"/>
        </w:rPr>
        <w:t>Ministry of Health</w:t>
      </w:r>
      <w:r w:rsidR="00433D28" w:rsidRPr="008F04D1">
        <w:t xml:space="preserve"> to report on opioid use disorders to international data collections under the ICD system.</w:t>
      </w:r>
    </w:p>
    <w:p w14:paraId="2C698A92" w14:textId="77777777" w:rsidR="00433D28" w:rsidRPr="008F04D1" w:rsidRDefault="00433D28" w:rsidP="00397DA8"/>
    <w:p w14:paraId="0437F83F" w14:textId="77777777" w:rsidR="009445E7" w:rsidRPr="008F04D1" w:rsidRDefault="009445E7" w:rsidP="009445E7">
      <w:bookmarkStart w:id="827" w:name="_Appendix__3:"/>
      <w:bookmarkEnd w:id="827"/>
    </w:p>
    <w:p w14:paraId="07D502E5" w14:textId="31980A76" w:rsidR="009445E7" w:rsidRPr="008F04D1" w:rsidRDefault="00433D28" w:rsidP="009445E7">
      <w:r w:rsidRPr="008F04D1">
        <w:br w:type="page"/>
      </w:r>
    </w:p>
    <w:p w14:paraId="232E6CA7" w14:textId="6DA63BAD" w:rsidR="002E566A" w:rsidRPr="008F04D1" w:rsidRDefault="00433D28" w:rsidP="002E566A">
      <w:pPr>
        <w:pStyle w:val="Heading2"/>
      </w:pPr>
      <w:bookmarkStart w:id="828" w:name="_Appendix_2:_Recovery-oriented"/>
      <w:bookmarkStart w:id="829" w:name="_Toc207639937"/>
      <w:bookmarkStart w:id="830" w:name="_Toc141792690"/>
      <w:bookmarkStart w:id="831" w:name="_Toc142591453"/>
      <w:bookmarkStart w:id="832" w:name="_Toc142592117"/>
      <w:bookmarkEnd w:id="828"/>
      <w:r w:rsidRPr="008F04D1">
        <w:lastRenderedPageBreak/>
        <w:t>Appendix</w:t>
      </w:r>
      <w:r w:rsidR="002E566A" w:rsidRPr="008F04D1">
        <w:t xml:space="preserve"> 2: Recovery-oriented treatment</w:t>
      </w:r>
      <w:bookmarkEnd w:id="829"/>
    </w:p>
    <w:p w14:paraId="470B1457" w14:textId="12EAE96E" w:rsidR="002E566A" w:rsidRPr="008F04D1" w:rsidRDefault="000166A5" w:rsidP="00A408EB">
      <w:pPr>
        <w:pStyle w:val="Quote"/>
        <w:rPr>
          <w:lang w:val="en-NZ"/>
        </w:rPr>
      </w:pPr>
      <w:r w:rsidRPr="008F04D1">
        <w:rPr>
          <w:lang w:val="en-NZ"/>
        </w:rPr>
        <w:t>“</w:t>
      </w:r>
      <w:r w:rsidR="002E566A" w:rsidRPr="008F04D1">
        <w:rPr>
          <w:lang w:val="en-NZ"/>
        </w:rPr>
        <w:t>Every</w:t>
      </w:r>
      <w:r w:rsidR="006F3B3B" w:rsidRPr="008F04D1">
        <w:rPr>
          <w:lang w:val="en-NZ"/>
        </w:rPr>
        <w:t xml:space="preserve"> interaction, </w:t>
      </w:r>
      <w:r w:rsidR="009F15B4" w:rsidRPr="008F04D1">
        <w:rPr>
          <w:lang w:val="en-NZ"/>
        </w:rPr>
        <w:t>by every member of staff,</w:t>
      </w:r>
      <w:r w:rsidR="002E566A" w:rsidRPr="008F04D1">
        <w:rPr>
          <w:lang w:val="en-NZ"/>
        </w:rPr>
        <w:t xml:space="preserve"> should reflect recovery principles and promote recovery values</w:t>
      </w:r>
      <w:r w:rsidR="00BB50AD" w:rsidRPr="008F04D1">
        <w:rPr>
          <w:lang w:val="en-NZ"/>
        </w:rPr>
        <w:t xml:space="preserve">. </w:t>
      </w:r>
      <w:r w:rsidR="00CA1CA6" w:rsidRPr="008F04D1">
        <w:rPr>
          <w:lang w:val="en-NZ"/>
        </w:rPr>
        <w:t xml:space="preserve">They </w:t>
      </w:r>
      <w:r w:rsidR="00E50CAB" w:rsidRPr="008F04D1">
        <w:rPr>
          <w:lang w:val="en-NZ"/>
        </w:rPr>
        <w:t>should</w:t>
      </w:r>
      <w:r w:rsidR="002E566A" w:rsidRPr="008F04D1">
        <w:rPr>
          <w:lang w:val="en-NZ"/>
        </w:rPr>
        <w:t xml:space="preserve"> increase </w:t>
      </w:r>
      <w:r w:rsidR="00E50CAB" w:rsidRPr="008F04D1">
        <w:rPr>
          <w:lang w:val="en-NZ"/>
        </w:rPr>
        <w:t>[</w:t>
      </w:r>
      <w:r w:rsidR="002E566A" w:rsidRPr="008F04D1">
        <w:rPr>
          <w:lang w:val="en-NZ"/>
        </w:rPr>
        <w:t>personal agency</w:t>
      </w:r>
      <w:r w:rsidR="00E50CAB" w:rsidRPr="008F04D1">
        <w:rPr>
          <w:lang w:val="en-NZ"/>
        </w:rPr>
        <w:t>]</w:t>
      </w:r>
      <w:r w:rsidR="002E566A" w:rsidRPr="008F04D1">
        <w:rPr>
          <w:lang w:val="en-NZ"/>
        </w:rPr>
        <w:t>, acknowledge non-professional expertise, reduce power differentials, increase opportunities</w:t>
      </w:r>
      <w:r w:rsidR="00374F5E" w:rsidRPr="008F04D1">
        <w:rPr>
          <w:lang w:val="en-NZ"/>
        </w:rPr>
        <w:t xml:space="preserve"> […]</w:t>
      </w:r>
      <w:r w:rsidR="002E566A" w:rsidRPr="008F04D1">
        <w:rPr>
          <w:lang w:val="en-NZ"/>
        </w:rPr>
        <w:t xml:space="preserve"> and validate hope.</w:t>
      </w:r>
      <w:r w:rsidRPr="008F04D1">
        <w:rPr>
          <w:lang w:val="en-NZ"/>
        </w:rPr>
        <w:t>”</w:t>
      </w:r>
    </w:p>
    <w:p w14:paraId="0F182700" w14:textId="3281100C" w:rsidR="002E566A" w:rsidRPr="008F04D1" w:rsidRDefault="000166A5" w:rsidP="00A408EB">
      <w:pPr>
        <w:pStyle w:val="Quote"/>
        <w:rPr>
          <w:lang w:val="en-NZ"/>
        </w:rPr>
      </w:pPr>
      <w:r w:rsidRPr="008F04D1">
        <w:rPr>
          <w:lang w:val="en-NZ"/>
        </w:rPr>
        <w:t>(</w:t>
      </w:r>
      <w:r w:rsidR="002E566A" w:rsidRPr="008F04D1">
        <w:rPr>
          <w:lang w:val="en-NZ"/>
        </w:rPr>
        <w:t>Sainsbury Centre for Mental Health</w:t>
      </w:r>
      <w:r w:rsidRPr="008F04D1">
        <w:rPr>
          <w:lang w:val="en-NZ"/>
        </w:rPr>
        <w:t>,</w:t>
      </w:r>
      <w:r w:rsidR="002E566A" w:rsidRPr="008F04D1">
        <w:rPr>
          <w:lang w:val="en-NZ"/>
        </w:rPr>
        <w:t xml:space="preserve"> 2009</w:t>
      </w:r>
      <w:r w:rsidR="00120DDD" w:rsidRPr="008F04D1">
        <w:rPr>
          <w:lang w:val="en-NZ"/>
        </w:rPr>
        <w:t>, p.</w:t>
      </w:r>
      <w:r w:rsidR="0001568A" w:rsidRPr="008F04D1">
        <w:rPr>
          <w:lang w:val="en-NZ"/>
        </w:rPr>
        <w:t xml:space="preserve"> 2</w:t>
      </w:r>
      <w:r w:rsidRPr="008F04D1">
        <w:rPr>
          <w:lang w:val="en-NZ"/>
        </w:rPr>
        <w:t>)</w:t>
      </w:r>
    </w:p>
    <w:p w14:paraId="1752340A" w14:textId="7C821B68" w:rsidR="002E566A" w:rsidRPr="008F04D1" w:rsidRDefault="002E566A" w:rsidP="002E566A">
      <w:r w:rsidRPr="008F04D1">
        <w:t xml:space="preserve">A focus on recovery </w:t>
      </w:r>
      <w:r w:rsidR="00197DBB">
        <w:t>is essential</w:t>
      </w:r>
      <w:r w:rsidRPr="008F04D1">
        <w:t xml:space="preserve"> in the addiction sector. This focus encourages services to develop recovery- and wellbeing-oriented systems of care </w:t>
      </w:r>
      <w:r w:rsidR="00BE76E9" w:rsidRPr="008F04D1">
        <w:t xml:space="preserve">that </w:t>
      </w:r>
      <w:r w:rsidRPr="008F04D1">
        <w:t xml:space="preserve">support and engage </w:t>
      </w:r>
      <w:r w:rsidR="00B64119" w:rsidRPr="008F04D1">
        <w:t>tāngata whai ora</w:t>
      </w:r>
      <w:r w:rsidRPr="008F04D1">
        <w:t xml:space="preserve"> </w:t>
      </w:r>
      <w:r w:rsidR="00460015" w:rsidRPr="008F04D1">
        <w:t>in considering</w:t>
      </w:r>
      <w:r w:rsidRPr="008F04D1">
        <w:t xml:space="preserve"> their future (with or without OST) and to plan their own recovery. The OST sector is also placing greater emphasis on the use of recovery and peer support systems and the integrated provision of health and social services to meet </w:t>
      </w:r>
      <w:r w:rsidR="002F7A11" w:rsidRPr="008F04D1">
        <w:t>the</w:t>
      </w:r>
      <w:r w:rsidRPr="008F04D1">
        <w:t xml:space="preserve"> identified needs</w:t>
      </w:r>
      <w:r w:rsidR="002F7A11" w:rsidRPr="008F04D1">
        <w:t xml:space="preserve"> of tāngata whai ora</w:t>
      </w:r>
      <w:r w:rsidRPr="008F04D1">
        <w:t>.</w:t>
      </w:r>
    </w:p>
    <w:p w14:paraId="5A66548E" w14:textId="28670242" w:rsidR="002E566A" w:rsidRPr="008F04D1" w:rsidRDefault="00526A08" w:rsidP="00A408EB">
      <w:pPr>
        <w:pStyle w:val="Quote"/>
        <w:rPr>
          <w:lang w:val="en-NZ"/>
        </w:rPr>
      </w:pPr>
      <w:r w:rsidRPr="008F04D1">
        <w:rPr>
          <w:lang w:val="en-NZ"/>
        </w:rPr>
        <w:t>“</w:t>
      </w:r>
      <w:r w:rsidR="004A3010" w:rsidRPr="008F04D1">
        <w:rPr>
          <w:lang w:val="en-NZ"/>
        </w:rPr>
        <w:t>[…] recovery is something worked towards and experienced by the person […] It is not something services can do to the person. The contribution of staff is to support the person in their journey towards recovery.”</w:t>
      </w:r>
    </w:p>
    <w:p w14:paraId="22C6A01B" w14:textId="540F677C" w:rsidR="002E566A" w:rsidRPr="008F04D1" w:rsidRDefault="003453F0" w:rsidP="00A408EB">
      <w:pPr>
        <w:pStyle w:val="Quote"/>
        <w:rPr>
          <w:lang w:val="en-NZ"/>
        </w:rPr>
      </w:pPr>
      <w:r w:rsidRPr="008F04D1">
        <w:rPr>
          <w:lang w:val="en-NZ"/>
        </w:rPr>
        <w:t>(</w:t>
      </w:r>
      <w:r w:rsidR="002E566A" w:rsidRPr="008F04D1">
        <w:rPr>
          <w:lang w:val="en-NZ"/>
        </w:rPr>
        <w:t>Slade</w:t>
      </w:r>
      <w:r w:rsidRPr="008F04D1">
        <w:rPr>
          <w:lang w:val="en-NZ"/>
        </w:rPr>
        <w:t>,</w:t>
      </w:r>
      <w:r w:rsidR="002E566A" w:rsidRPr="008F04D1">
        <w:rPr>
          <w:lang w:val="en-NZ"/>
        </w:rPr>
        <w:t xml:space="preserve"> 2009</w:t>
      </w:r>
      <w:r w:rsidR="003C64E0" w:rsidRPr="008F04D1">
        <w:rPr>
          <w:lang w:val="en-NZ"/>
        </w:rPr>
        <w:t>, p.</w:t>
      </w:r>
      <w:r w:rsidR="00433D28" w:rsidRPr="008F04D1">
        <w:rPr>
          <w:lang w:val="en-NZ"/>
        </w:rPr>
        <w:t xml:space="preserve"> 3</w:t>
      </w:r>
      <w:r w:rsidRPr="008F04D1">
        <w:rPr>
          <w:lang w:val="en-NZ"/>
        </w:rPr>
        <w:t>)</w:t>
      </w:r>
    </w:p>
    <w:p w14:paraId="43B98A38" w14:textId="12A42375" w:rsidR="002E566A" w:rsidRPr="008F04D1" w:rsidRDefault="002E566A" w:rsidP="002E566A">
      <w:r w:rsidRPr="008F04D1">
        <w:t xml:space="preserve">Recovery is an individual process or journey, rather than a predetermined destination. It is built on hope </w:t>
      </w:r>
      <w:r w:rsidR="00B20958" w:rsidRPr="008F04D1">
        <w:t>to</w:t>
      </w:r>
      <w:r w:rsidRPr="008F04D1">
        <w:t xml:space="preserve"> sustain </w:t>
      </w:r>
      <w:r w:rsidR="002F7A11" w:rsidRPr="008F04D1">
        <w:t xml:space="preserve">tāngata whai ora </w:t>
      </w:r>
      <w:r w:rsidRPr="008F04D1">
        <w:t xml:space="preserve">motivation and support </w:t>
      </w:r>
      <w:r w:rsidR="00E60126" w:rsidRPr="008F04D1">
        <w:t>their</w:t>
      </w:r>
      <w:r w:rsidRPr="008F04D1">
        <w:t xml:space="preserve"> expectations of an individually fulfilled life. A recovery focus supports </w:t>
      </w:r>
      <w:r w:rsidR="002F7A11" w:rsidRPr="008F04D1">
        <w:t xml:space="preserve">tāngata whai ora </w:t>
      </w:r>
      <w:r w:rsidRPr="008F04D1">
        <w:t>to gain a sense of control over their own problems, the services they receive</w:t>
      </w:r>
      <w:r w:rsidR="00D928C5" w:rsidRPr="008F04D1">
        <w:t>,</w:t>
      </w:r>
      <w:r w:rsidRPr="008F04D1">
        <w:t xml:space="preserve"> and their lives, and to find opportunities to engage in wider society. </w:t>
      </w:r>
      <w:r w:rsidR="00A97837" w:rsidRPr="008F04D1">
        <w:t xml:space="preserve">Recovery </w:t>
      </w:r>
      <w:r w:rsidRPr="008F04D1">
        <w:t>is culturally sensitive (</w:t>
      </w:r>
      <w:r w:rsidRPr="008F04D1">
        <w:rPr>
          <w:rFonts w:eastAsia="PMingLiU"/>
        </w:rPr>
        <w:t>National Treatment Agency for Substance Misuse</w:t>
      </w:r>
      <w:r w:rsidR="00F45720" w:rsidRPr="008F04D1">
        <w:rPr>
          <w:rFonts w:eastAsia="PMingLiU"/>
        </w:rPr>
        <w:t>,</w:t>
      </w:r>
      <w:r w:rsidRPr="008F04D1">
        <w:rPr>
          <w:rFonts w:eastAsia="PMingLiU"/>
        </w:rPr>
        <w:t xml:space="preserve"> </w:t>
      </w:r>
      <w:r w:rsidRPr="008F04D1">
        <w:t xml:space="preserve">2012). It recognises that many </w:t>
      </w:r>
      <w:r w:rsidR="008E08C3" w:rsidRPr="008F04D1">
        <w:t>tāngata whai ora</w:t>
      </w:r>
      <w:r w:rsidRPr="008F04D1">
        <w:t xml:space="preserve"> receiving OST have complex social and medical needs, which may require a long-term coordinated system of care management approach aimed at assisting </w:t>
      </w:r>
      <w:r w:rsidR="002A05B9" w:rsidRPr="008F04D1">
        <w:t>them</w:t>
      </w:r>
      <w:r w:rsidR="002F7A11" w:rsidRPr="008F04D1">
        <w:t xml:space="preserve"> </w:t>
      </w:r>
      <w:r w:rsidRPr="008F04D1">
        <w:t>to accrue and maintain their recovery capital.</w:t>
      </w:r>
    </w:p>
    <w:p w14:paraId="3FF86055" w14:textId="77777777" w:rsidR="002E566A" w:rsidRPr="008F04D1" w:rsidRDefault="002E566A" w:rsidP="002E566A"/>
    <w:p w14:paraId="36947C7D" w14:textId="04593CA1" w:rsidR="002E566A" w:rsidRPr="008F04D1" w:rsidRDefault="002E566A" w:rsidP="002E566A">
      <w:r w:rsidRPr="008F04D1">
        <w:t>Recovery-orientated treatment embraces a person-centred, wellbeing-</w:t>
      </w:r>
      <w:r w:rsidR="00AA563C" w:rsidRPr="008F04D1">
        <w:t>focused,</w:t>
      </w:r>
      <w:r w:rsidRPr="008F04D1">
        <w:t xml:space="preserve"> and coordinated network of community-based services and supports that build and maintain the strengths and capabilities of </w:t>
      </w:r>
      <w:r w:rsidR="0078321A" w:rsidRPr="008F04D1">
        <w:t>tāngata whai ora</w:t>
      </w:r>
      <w:r w:rsidRPr="008F04D1">
        <w:t>.</w:t>
      </w:r>
    </w:p>
    <w:p w14:paraId="7978988E" w14:textId="77777777" w:rsidR="002E566A" w:rsidRPr="008F04D1" w:rsidRDefault="002E566A" w:rsidP="002E566A"/>
    <w:p w14:paraId="228174ED" w14:textId="3DF10A22" w:rsidR="002E566A" w:rsidRPr="008F04D1" w:rsidRDefault="00212105" w:rsidP="002E566A">
      <w:r w:rsidRPr="008F04D1">
        <w:t>The</w:t>
      </w:r>
      <w:r w:rsidR="002E566A" w:rsidRPr="008F04D1">
        <w:t xml:space="preserve"> following </w:t>
      </w:r>
      <w:r w:rsidR="0049432A" w:rsidRPr="008F04D1">
        <w:t>actions</w:t>
      </w:r>
      <w:r w:rsidR="002E566A" w:rsidRPr="008F04D1">
        <w:t xml:space="preserve"> </w:t>
      </w:r>
      <w:r w:rsidR="00C25AB8" w:rsidRPr="008F04D1">
        <w:t xml:space="preserve">can </w:t>
      </w:r>
      <w:r w:rsidR="007E7306" w:rsidRPr="008F04D1">
        <w:t>improve</w:t>
      </w:r>
      <w:r w:rsidR="002E566A" w:rsidRPr="008F04D1">
        <w:t xml:space="preserve"> recovery-orientated treatment.</w:t>
      </w:r>
      <w:r w:rsidR="00EF525F" w:rsidRPr="00F107D2">
        <w:rPr>
          <w:rStyle w:val="FootnoteReference"/>
        </w:rPr>
        <w:footnoteReference w:id="21"/>
      </w:r>
    </w:p>
    <w:p w14:paraId="5B6F6CF5" w14:textId="631E90E4" w:rsidR="002E566A" w:rsidRPr="008F04D1" w:rsidRDefault="72D39BD7" w:rsidP="00A8268A">
      <w:pPr>
        <w:pStyle w:val="Bullet"/>
      </w:pPr>
      <w:r w:rsidRPr="008F04D1">
        <w:t xml:space="preserve">Treatment systems and services should have a clear and coherent vision and framework for recovery that are visible to </w:t>
      </w:r>
      <w:r w:rsidR="52A3732F" w:rsidRPr="008F04D1">
        <w:t xml:space="preserve">tāngata whai ora </w:t>
      </w:r>
      <w:r w:rsidRPr="008F04D1">
        <w:t>in treatment, owned by all staff</w:t>
      </w:r>
      <w:r w:rsidR="06C4A852" w:rsidRPr="008F04D1">
        <w:t>,</w:t>
      </w:r>
      <w:r w:rsidRPr="008F04D1">
        <w:t xml:space="preserve"> and maintained by strong leadership.</w:t>
      </w:r>
    </w:p>
    <w:p w14:paraId="5CB3CA12" w14:textId="501128CD" w:rsidR="002E566A" w:rsidRPr="008F04D1" w:rsidRDefault="72D39BD7" w:rsidP="00A8268A">
      <w:pPr>
        <w:pStyle w:val="Bullet"/>
      </w:pPr>
      <w:r w:rsidRPr="008F04D1">
        <w:lastRenderedPageBreak/>
        <w:t>Services should provide purposeful treatment interventions that are properly assessed, planned, measured, reviewed</w:t>
      </w:r>
      <w:r w:rsidR="06C4A852" w:rsidRPr="008F04D1">
        <w:t>,</w:t>
      </w:r>
      <w:r w:rsidRPr="008F04D1">
        <w:t xml:space="preserve"> and adapted.</w:t>
      </w:r>
    </w:p>
    <w:p w14:paraId="785BF0EC" w14:textId="35C04F0A" w:rsidR="002E566A" w:rsidRPr="008F04D1" w:rsidRDefault="72D39BD7" w:rsidP="00A8268A">
      <w:pPr>
        <w:pStyle w:val="Bullet"/>
      </w:pPr>
      <w:r w:rsidRPr="008F04D1">
        <w:t xml:space="preserve">Services should provide ‘phased and layered’ interventions that reflect the different needs of </w:t>
      </w:r>
      <w:r w:rsidR="52A3732F" w:rsidRPr="008F04D1">
        <w:t xml:space="preserve">tāngata whai ora </w:t>
      </w:r>
      <w:r w:rsidRPr="008F04D1">
        <w:t>at different times.</w:t>
      </w:r>
    </w:p>
    <w:p w14:paraId="7A368C83" w14:textId="26A9732A" w:rsidR="002E566A" w:rsidRPr="008F04D1" w:rsidRDefault="72D39BD7" w:rsidP="00A8268A">
      <w:pPr>
        <w:pStyle w:val="Bullet"/>
      </w:pPr>
      <w:r w:rsidRPr="008F04D1">
        <w:t xml:space="preserve">Services should provide treatment that creates the therapeutic conditions and optimism in which </w:t>
      </w:r>
      <w:r w:rsidR="52A3732F" w:rsidRPr="008F04D1">
        <w:t xml:space="preserve">tāngata whai ora </w:t>
      </w:r>
      <w:r w:rsidRPr="008F04D1">
        <w:t>– especially those with few internal and external resources (recovery capital) – can meet the challenge of initiating and maintaining change.</w:t>
      </w:r>
    </w:p>
    <w:p w14:paraId="19B96452" w14:textId="77777777" w:rsidR="002E566A" w:rsidRPr="008F04D1" w:rsidRDefault="72D39BD7" w:rsidP="00A8268A">
      <w:pPr>
        <w:pStyle w:val="Bullet"/>
      </w:pPr>
      <w:r w:rsidRPr="008F04D1">
        <w:t>OST programmes should optimise medication according to evidence and guidance.</w:t>
      </w:r>
    </w:p>
    <w:p w14:paraId="784A5276" w14:textId="08D19FA4" w:rsidR="002E566A" w:rsidRPr="008F04D1" w:rsidRDefault="72D39BD7" w:rsidP="00A8268A">
      <w:pPr>
        <w:pStyle w:val="Bullet"/>
      </w:pPr>
      <w:r w:rsidRPr="008F04D1">
        <w:t>Services should measure recovery by assessing and tracking improvements in severity, complexity</w:t>
      </w:r>
      <w:r w:rsidR="02A51A5F" w:rsidRPr="008F04D1">
        <w:t>,</w:t>
      </w:r>
      <w:r w:rsidRPr="008F04D1">
        <w:t xml:space="preserve"> and recovery capital, then using this information to tailor interventions and supports that boost individuals’ chances of improving their progress.</w:t>
      </w:r>
    </w:p>
    <w:p w14:paraId="564A6D4E" w14:textId="6CE5FD77" w:rsidR="002E566A" w:rsidRPr="008F04D1" w:rsidRDefault="72D39BD7" w:rsidP="00A8268A">
      <w:pPr>
        <w:pStyle w:val="Bullet"/>
      </w:pPr>
      <w:r w:rsidRPr="008F04D1">
        <w:t>Services should develop integrated recovery-orientated systems of care that involve other services, such as those providing mutual aid, employment support</w:t>
      </w:r>
      <w:r w:rsidR="728FE20E" w:rsidRPr="008F04D1">
        <w:t>,</w:t>
      </w:r>
      <w:r w:rsidRPr="008F04D1">
        <w:t xml:space="preserve"> and housing.</w:t>
      </w:r>
    </w:p>
    <w:p w14:paraId="00502DAB" w14:textId="04B6442B" w:rsidR="002E566A" w:rsidRPr="008F04D1" w:rsidRDefault="72D39BD7" w:rsidP="00A8268A">
      <w:pPr>
        <w:pStyle w:val="Bullet"/>
      </w:pPr>
      <w:r w:rsidRPr="008F04D1">
        <w:t xml:space="preserve">Services should provide treatment that works alongside peers and </w:t>
      </w:r>
      <w:r w:rsidR="5CBC305E" w:rsidRPr="008F04D1">
        <w:t xml:space="preserve">whānau </w:t>
      </w:r>
      <w:r w:rsidRPr="008F04D1">
        <w:t xml:space="preserve">to give </w:t>
      </w:r>
      <w:r w:rsidR="52A3732F" w:rsidRPr="008F04D1">
        <w:t xml:space="preserve">tāngata whai ora </w:t>
      </w:r>
      <w:r w:rsidRPr="008F04D1">
        <w:t xml:space="preserve">direct </w:t>
      </w:r>
      <w:r w:rsidR="2F97A05D" w:rsidRPr="008F04D1">
        <w:t xml:space="preserve">or facilitated </w:t>
      </w:r>
      <w:r w:rsidRPr="008F04D1">
        <w:t>access to</w:t>
      </w:r>
      <w:r w:rsidR="2F97A05D" w:rsidRPr="008F04D1">
        <w:t xml:space="preserve"> </w:t>
      </w:r>
      <w:r w:rsidRPr="008F04D1">
        <w:t>opportunities to reduce and/or stop their substance use, improve their physical and mental health, engage with others in recovery, improve relationships (including with their children), find meaningful work, build key life skills</w:t>
      </w:r>
      <w:r w:rsidR="0245B3CA" w:rsidRPr="008F04D1">
        <w:t>,</w:t>
      </w:r>
      <w:r w:rsidRPr="008F04D1">
        <w:t xml:space="preserve"> and secure housing.</w:t>
      </w:r>
    </w:p>
    <w:p w14:paraId="7B320861" w14:textId="36F65BBE" w:rsidR="006F6C4B" w:rsidRPr="008F04D1" w:rsidRDefault="006F6C4B" w:rsidP="002E566A"/>
    <w:p w14:paraId="5CBFCFF8" w14:textId="47B2C72D" w:rsidR="002C58B1" w:rsidRPr="008F04D1" w:rsidRDefault="002E566A" w:rsidP="002C58B1">
      <w:r w:rsidRPr="008F04D1">
        <w:t xml:space="preserve">Staff of addiction services require a range of positive relationship skills and behaviours to </w:t>
      </w:r>
      <w:r w:rsidR="00CD364E" w:rsidRPr="008F04D1">
        <w:t xml:space="preserve">ensure </w:t>
      </w:r>
      <w:r w:rsidRPr="008F04D1">
        <w:t xml:space="preserve">practice </w:t>
      </w:r>
      <w:r w:rsidR="00CD364E" w:rsidRPr="008F04D1">
        <w:t xml:space="preserve">is </w:t>
      </w:r>
      <w:r w:rsidRPr="008F04D1">
        <w:t>congruent with a recovery paradigm. These include empathy and encouragement of responsible risk</w:t>
      </w:r>
      <w:r w:rsidR="00CD364E" w:rsidRPr="008F04D1">
        <w:t>-</w:t>
      </w:r>
      <w:r w:rsidRPr="008F04D1">
        <w:t xml:space="preserve">taking, a belief in </w:t>
      </w:r>
      <w:r w:rsidR="002F7A11" w:rsidRPr="008F04D1">
        <w:t xml:space="preserve">tāngata whai ora </w:t>
      </w:r>
      <w:r w:rsidRPr="008F04D1">
        <w:t>strengths and resources</w:t>
      </w:r>
      <w:r w:rsidR="00CD364E" w:rsidRPr="008F04D1">
        <w:t>,</w:t>
      </w:r>
      <w:r w:rsidRPr="008F04D1">
        <w:t xml:space="preserve"> and expression of genuine curiosity in </w:t>
      </w:r>
      <w:r w:rsidR="002F7A11" w:rsidRPr="008F04D1">
        <w:t xml:space="preserve">tāngata whai ora </w:t>
      </w:r>
      <w:r w:rsidRPr="008F04D1">
        <w:t>as authorities on their own lives</w:t>
      </w:r>
      <w:r w:rsidR="007A28E5" w:rsidRPr="008F04D1">
        <w:t xml:space="preserve"> </w:t>
      </w:r>
      <w:r w:rsidR="00CD364E" w:rsidRPr="008F04D1">
        <w:t>(Sainsbury Centre for Mental Health, 2009; Shepherd et al., 2008)</w:t>
      </w:r>
      <w:r w:rsidRPr="008F04D1">
        <w:t xml:space="preserve">. Additionally, other attributes essential to recovery practice include resourcefulness in focusing on strengths and resources available, respecting </w:t>
      </w:r>
      <w:r w:rsidR="002F7A11" w:rsidRPr="008F04D1">
        <w:t xml:space="preserve">tāngata whai ora </w:t>
      </w:r>
      <w:r w:rsidRPr="008F04D1">
        <w:t>wishes, using crises as opportunities for change</w:t>
      </w:r>
      <w:r w:rsidR="0025041B" w:rsidRPr="008F04D1">
        <w:t>,</w:t>
      </w:r>
      <w:r w:rsidRPr="008F04D1">
        <w:t xml:space="preserve"> and ultimately respecting </w:t>
      </w:r>
      <w:r w:rsidR="002F7A11" w:rsidRPr="008F04D1">
        <w:t>tāngata whai ora</w:t>
      </w:r>
      <w:r w:rsidRPr="008F04D1">
        <w:t>.</w:t>
      </w:r>
      <w:r w:rsidRPr="008F04D1">
        <w:br w:type="page"/>
      </w:r>
    </w:p>
    <w:p w14:paraId="72CD0960" w14:textId="308FE9B5" w:rsidR="00BE69E5" w:rsidRPr="008F04D1" w:rsidRDefault="00BE69E5" w:rsidP="002C58B1">
      <w:pPr>
        <w:pStyle w:val="Heading2"/>
      </w:pPr>
      <w:bookmarkStart w:id="833" w:name="_Appendix_3:_Managed"/>
      <w:bookmarkStart w:id="834" w:name="_Toc207639938"/>
      <w:bookmarkEnd w:id="833"/>
      <w:r w:rsidRPr="008F04D1">
        <w:lastRenderedPageBreak/>
        <w:t xml:space="preserve">Appendix </w:t>
      </w:r>
      <w:r w:rsidR="00967453" w:rsidRPr="008F04D1">
        <w:t>3</w:t>
      </w:r>
      <w:r w:rsidRPr="008F04D1">
        <w:t>: Managed withdrawal</w:t>
      </w:r>
      <w:bookmarkEnd w:id="834"/>
    </w:p>
    <w:p w14:paraId="3EEDAE86" w14:textId="51F96D2D" w:rsidR="00BE69E5" w:rsidRPr="008F04D1" w:rsidRDefault="00BE69E5" w:rsidP="00BE69E5">
      <w:r w:rsidRPr="008F04D1">
        <w:t xml:space="preserve">The primary aim of a managed opioid withdrawal is to reduce acute physical and psychological discomfort. This involves provision of both pharmacological support and supportive care. </w:t>
      </w:r>
      <w:r w:rsidR="1F0AE614" w:rsidRPr="008F04D1">
        <w:t xml:space="preserve">Managed </w:t>
      </w:r>
      <w:r w:rsidR="254C56EE" w:rsidRPr="008F04D1">
        <w:t>o</w:t>
      </w:r>
      <w:r w:rsidRPr="008F04D1">
        <w:t xml:space="preserve">pioid withdrawal may occur at </w:t>
      </w:r>
      <w:r w:rsidR="00485677" w:rsidRPr="008F04D1">
        <w:t xml:space="preserve">the </w:t>
      </w:r>
      <w:r w:rsidRPr="008F04D1">
        <w:t>home</w:t>
      </w:r>
      <w:r w:rsidR="003251FE" w:rsidRPr="008F04D1">
        <w:t>s</w:t>
      </w:r>
      <w:r w:rsidRPr="008F04D1">
        <w:t xml:space="preserve"> </w:t>
      </w:r>
      <w:r w:rsidR="00485677" w:rsidRPr="008F04D1">
        <w:t>of t</w:t>
      </w:r>
      <w:r w:rsidR="003251FE" w:rsidRPr="008F04D1">
        <w:t>ā</w:t>
      </w:r>
      <w:r w:rsidR="00485677" w:rsidRPr="008F04D1">
        <w:t xml:space="preserve">ngata whai ora </w:t>
      </w:r>
      <w:r w:rsidRPr="008F04D1">
        <w:t>with specialist services and/or GP involvement or in an inpatient treatment setting (for example, a medical detoxification unit). In some cases</w:t>
      </w:r>
      <w:r w:rsidR="009849ED" w:rsidRPr="008F04D1">
        <w:t>,</w:t>
      </w:r>
      <w:r w:rsidRPr="008F04D1">
        <w:t xml:space="preserve"> residential treatment facilities offer withdrawal management as part of their programmes.</w:t>
      </w:r>
    </w:p>
    <w:p w14:paraId="3F4D0DE4" w14:textId="52499EC5" w:rsidR="00BE69E5" w:rsidRPr="008F04D1" w:rsidRDefault="00BE69E5" w:rsidP="00BE69E5"/>
    <w:p w14:paraId="0A1ABB0C" w14:textId="6E74855E" w:rsidR="00BE69E5" w:rsidRPr="008F04D1" w:rsidRDefault="00BE69E5" w:rsidP="00BE69E5">
      <w:r w:rsidRPr="008F04D1">
        <w:t>There is no evidence that detoxification alone contributes to lasting abstinence from opioids in the longer term. Relapse rates after opioid withdrawal are high</w:t>
      </w:r>
      <w:r w:rsidR="487006D2" w:rsidRPr="008F04D1">
        <w:t xml:space="preserve"> (in the range of 80</w:t>
      </w:r>
      <w:r w:rsidR="00425048" w:rsidRPr="008F04D1">
        <w:t xml:space="preserve"> to </w:t>
      </w:r>
      <w:r w:rsidR="487006D2" w:rsidRPr="008F04D1">
        <w:t>90%)</w:t>
      </w:r>
      <w:r w:rsidRPr="008F04D1">
        <w:t>, and there is an increased risk of mortality in the period immediately following detox due to loss of opioid tolerance</w:t>
      </w:r>
      <w:r w:rsidR="006A45FB" w:rsidRPr="008F04D1">
        <w:t>.</w:t>
      </w:r>
      <w:r w:rsidRPr="008F04D1">
        <w:t xml:space="preserve"> </w:t>
      </w:r>
      <w:r w:rsidR="006A45FB" w:rsidRPr="008F04D1">
        <w:t>S</w:t>
      </w:r>
      <w:r w:rsidRPr="008F04D1">
        <w:t xml:space="preserve">ervice providers should therefore develop a negotiated and detailed relapse prevention plan with </w:t>
      </w:r>
      <w:r w:rsidR="00485677" w:rsidRPr="008F04D1">
        <w:t>t</w:t>
      </w:r>
      <w:r w:rsidR="003251FE" w:rsidRPr="008F04D1">
        <w:t>ā</w:t>
      </w:r>
      <w:r w:rsidR="00485677" w:rsidRPr="008F04D1">
        <w:t>ngata whai ora</w:t>
      </w:r>
      <w:r w:rsidRPr="008F04D1">
        <w:t>. The plan should always include a safety plan in case of relapse (for example</w:t>
      </w:r>
      <w:r w:rsidR="006A45FB" w:rsidRPr="008F04D1">
        <w:t>,</w:t>
      </w:r>
      <w:r w:rsidRPr="008F04D1">
        <w:t xml:space="preserve"> with provision of naloxone), the role of the </w:t>
      </w:r>
      <w:r w:rsidR="3DA64142" w:rsidRPr="008F04D1">
        <w:rPr>
          <w:rFonts w:eastAsia="Arial"/>
          <w:color w:val="000000" w:themeColor="text1"/>
        </w:rPr>
        <w:t>whānau</w:t>
      </w:r>
      <w:r w:rsidRPr="008F04D1">
        <w:t>, and may include a residential treatment option.</w:t>
      </w:r>
    </w:p>
    <w:p w14:paraId="3E867F52" w14:textId="33B9B915" w:rsidR="00BE69E5" w:rsidRPr="008F04D1" w:rsidRDefault="00BE69E5" w:rsidP="00BE69E5"/>
    <w:p w14:paraId="48CF3CF6" w14:textId="2E0C06BE" w:rsidR="00BE69E5" w:rsidRPr="008F04D1" w:rsidRDefault="00BE69E5" w:rsidP="00BE69E5">
      <w:r w:rsidRPr="008F04D1">
        <w:t>Supportive care includes reassurance</w:t>
      </w:r>
      <w:r w:rsidR="001B7893" w:rsidRPr="008F04D1">
        <w:t xml:space="preserve"> and</w:t>
      </w:r>
      <w:r w:rsidRPr="008F04D1">
        <w:t xml:space="preserve"> attendance to hydration and nutrition. Pharmacological </w:t>
      </w:r>
      <w:r w:rsidR="2D2FB27D" w:rsidRPr="008F04D1">
        <w:t>treatment</w:t>
      </w:r>
      <w:r w:rsidRPr="008F04D1">
        <w:t xml:space="preserve"> includes the prescription of medications for symptomatic relief, including </w:t>
      </w:r>
      <w:r w:rsidR="46B95828" w:rsidRPr="008F04D1">
        <w:t xml:space="preserve">clonidine, </w:t>
      </w:r>
      <w:r w:rsidRPr="008F04D1">
        <w:t>non-opioid analgesics, antiemetics, benzodiazepines</w:t>
      </w:r>
      <w:r w:rsidR="001B7893" w:rsidRPr="008F04D1">
        <w:t>,</w:t>
      </w:r>
      <w:r w:rsidRPr="008F04D1">
        <w:t xml:space="preserve"> and antispasmodics. Complementary medications, massage, acupuncture</w:t>
      </w:r>
      <w:r w:rsidR="001B7893" w:rsidRPr="008F04D1">
        <w:t>,</w:t>
      </w:r>
      <w:r w:rsidRPr="008F04D1">
        <w:t xml:space="preserve"> and other physical</w:t>
      </w:r>
      <w:r w:rsidR="001B7893" w:rsidRPr="008F04D1">
        <w:t xml:space="preserve"> or </w:t>
      </w:r>
      <w:r w:rsidRPr="008F04D1">
        <w:t>body therapies may also be useful.</w:t>
      </w:r>
      <w:r w:rsidR="7835D803" w:rsidRPr="008F04D1">
        <w:t xml:space="preserve"> For </w:t>
      </w:r>
      <w:r w:rsidR="504CFC09" w:rsidRPr="008F04D1">
        <w:t>detailed</w:t>
      </w:r>
      <w:r w:rsidR="7835D803" w:rsidRPr="008F04D1">
        <w:t xml:space="preserve"> </w:t>
      </w:r>
      <w:r w:rsidR="17A48739" w:rsidRPr="008F04D1">
        <w:t>information</w:t>
      </w:r>
      <w:r w:rsidR="7835D803" w:rsidRPr="008F04D1">
        <w:t xml:space="preserve"> on </w:t>
      </w:r>
      <w:r w:rsidR="3E48653A" w:rsidRPr="008F04D1">
        <w:t>the</w:t>
      </w:r>
      <w:r w:rsidR="3464B843" w:rsidRPr="008F04D1">
        <w:t xml:space="preserve"> pharmacological</w:t>
      </w:r>
      <w:r w:rsidR="3E48653A" w:rsidRPr="008F04D1">
        <w:t xml:space="preserve"> manag</w:t>
      </w:r>
      <w:r w:rsidR="43A8BEF1" w:rsidRPr="008F04D1">
        <w:t>e</w:t>
      </w:r>
      <w:r w:rsidR="3E48653A" w:rsidRPr="008F04D1">
        <w:t xml:space="preserve">ment of opioid withdrawal symptoms see </w:t>
      </w:r>
      <w:hyperlink r:id="rId116" w:history="1">
        <w:r w:rsidR="00A77D66" w:rsidRPr="008F04D1">
          <w:rPr>
            <w:rStyle w:val="Hyperlink"/>
            <w:i/>
            <w:iCs/>
          </w:rPr>
          <w:t>Substance Withdrawal Management: Guidelines for Medical and Nursing Practitioners</w:t>
        </w:r>
      </w:hyperlink>
      <w:r w:rsidR="00A77D66" w:rsidRPr="008F04D1">
        <w:rPr>
          <w:i/>
          <w:iCs/>
        </w:rPr>
        <w:t xml:space="preserve"> </w:t>
      </w:r>
      <w:r w:rsidR="00A77D66" w:rsidRPr="008F04D1">
        <w:t>(Te Pou, 2021</w:t>
      </w:r>
      <w:r w:rsidR="009F24B6">
        <w:t>b</w:t>
      </w:r>
      <w:r w:rsidR="00A77D66" w:rsidRPr="008F04D1">
        <w:t xml:space="preserve">). </w:t>
      </w:r>
    </w:p>
    <w:p w14:paraId="516290D8" w14:textId="66970E27" w:rsidR="00BE69E5" w:rsidRPr="008F04D1" w:rsidRDefault="00BE69E5" w:rsidP="00BE69E5"/>
    <w:p w14:paraId="4D5B8263" w14:textId="5A0A2058" w:rsidR="00BE69E5" w:rsidRPr="008F04D1" w:rsidRDefault="00BE69E5" w:rsidP="00BE69E5">
      <w:r w:rsidRPr="008F04D1">
        <w:t xml:space="preserve">Although opioid withdrawal is rarely life threatening, completing withdrawal can be very difficult for some </w:t>
      </w:r>
      <w:r w:rsidR="00FB52AE" w:rsidRPr="008F04D1">
        <w:t>tāngata whai ora</w:t>
      </w:r>
      <w:r w:rsidRPr="008F04D1">
        <w:t xml:space="preserve">. The severity of withdrawal is influenced by </w:t>
      </w:r>
      <w:r w:rsidR="00C74B57" w:rsidRPr="008F04D1">
        <w:t>several</w:t>
      </w:r>
      <w:r w:rsidRPr="008F04D1">
        <w:t xml:space="preserve"> factors, including duration of opioid use, use of other substances (such as benzodiazepines), and general physical health and psychological factors </w:t>
      </w:r>
      <w:r w:rsidR="001B7893" w:rsidRPr="008F04D1">
        <w:t>(</w:t>
      </w:r>
      <w:r w:rsidRPr="008F04D1">
        <w:t xml:space="preserve">such as </w:t>
      </w:r>
      <w:r w:rsidR="00DD6AAD" w:rsidRPr="008F04D1">
        <w:t>t</w:t>
      </w:r>
      <w:r w:rsidR="00DC520A" w:rsidRPr="008F04D1">
        <w:t>ā</w:t>
      </w:r>
      <w:r w:rsidR="00DD6AAD" w:rsidRPr="008F04D1">
        <w:t xml:space="preserve">ngata whai ora </w:t>
      </w:r>
      <w:r w:rsidRPr="008F04D1">
        <w:t>reasons for undertaking withdrawal and their fear of withdrawal</w:t>
      </w:r>
      <w:r w:rsidR="001B7893" w:rsidRPr="008F04D1">
        <w:t>)</w:t>
      </w:r>
      <w:r w:rsidRPr="008F04D1">
        <w:t>.</w:t>
      </w:r>
    </w:p>
    <w:p w14:paraId="4AA5FA96" w14:textId="6F9CFC91" w:rsidR="00BE69E5" w:rsidRPr="008F04D1" w:rsidRDefault="00BE69E5" w:rsidP="00BE69E5"/>
    <w:p w14:paraId="5C8B388A" w14:textId="5DEEABD5" w:rsidR="00BE69E5" w:rsidRPr="008F04D1" w:rsidRDefault="00BE69E5" w:rsidP="00BE69E5">
      <w:r w:rsidRPr="008F04D1">
        <w:t>Severity of opioid withdrawal is determined by the dose of opioid being used (the greater the dose, the more severe the withdrawal symptoms), rate of reduction (the more rapid the rate of reduction, the more severe the withdrawal symptoms),</w:t>
      </w:r>
      <w:r w:rsidR="001B7893" w:rsidRPr="008F04D1">
        <w:t xml:space="preserve"> </w:t>
      </w:r>
      <w:r w:rsidRPr="008F04D1">
        <w:t>type of opioid used (withdrawal from short-acting opioids can be more severe than long-acting opioids)</w:t>
      </w:r>
      <w:r w:rsidR="00D5306A" w:rsidRPr="008F04D1">
        <w:t>,</w:t>
      </w:r>
      <w:r w:rsidRPr="008F04D1">
        <w:t xml:space="preserve"> and the length of time opioids have been used for.</w:t>
      </w:r>
    </w:p>
    <w:p w14:paraId="6404DD1F" w14:textId="6DA11B73" w:rsidR="00BE69E5" w:rsidRPr="008F04D1" w:rsidRDefault="00BE69E5" w:rsidP="00BE69E5"/>
    <w:p w14:paraId="29A3EA0C" w14:textId="04B08B74" w:rsidR="00BE69E5" w:rsidRPr="008F04D1" w:rsidRDefault="00BE69E5" w:rsidP="00BE69E5">
      <w:r w:rsidRPr="008F04D1">
        <w:t xml:space="preserve">Long-acting opioids, such as methadone or buprenorphine, may have less severe but more prolonged </w:t>
      </w:r>
      <w:r w:rsidR="001B7893" w:rsidRPr="008F04D1">
        <w:t xml:space="preserve">withdrawal </w:t>
      </w:r>
      <w:r w:rsidRPr="008F04D1">
        <w:t>(10</w:t>
      </w:r>
      <w:r w:rsidR="00770E2F" w:rsidRPr="008F04D1">
        <w:t xml:space="preserve"> to </w:t>
      </w:r>
      <w:r w:rsidRPr="008F04D1">
        <w:t xml:space="preserve">20 days) due to their long half-lives. </w:t>
      </w:r>
      <w:r w:rsidR="2FA3D07E" w:rsidRPr="008F04D1">
        <w:t>Hence</w:t>
      </w:r>
      <w:r w:rsidRPr="008F04D1">
        <w:t xml:space="preserve">, slow discontinuation </w:t>
      </w:r>
      <w:r w:rsidR="00B20ACE" w:rsidRPr="008F04D1">
        <w:t xml:space="preserve">is required </w:t>
      </w:r>
      <w:r w:rsidRPr="008F04D1">
        <w:t>to minimise withdrawal symptoms.</w:t>
      </w:r>
    </w:p>
    <w:p w14:paraId="10568489" w14:textId="3084A93C" w:rsidR="00BE69E5" w:rsidRPr="008F04D1" w:rsidRDefault="00BE69E5" w:rsidP="00BE69E5"/>
    <w:p w14:paraId="162C5FF7" w14:textId="26A2E09D" w:rsidR="00BE69E5" w:rsidRPr="008F04D1" w:rsidRDefault="00BE69E5" w:rsidP="00BE69E5">
      <w:r w:rsidRPr="008F04D1">
        <w:t xml:space="preserve">The most severe withdrawal reactions occur when an opioid antagonist </w:t>
      </w:r>
      <w:r w:rsidR="30E2EF09" w:rsidRPr="008F04D1">
        <w:t>(</w:t>
      </w:r>
      <w:r w:rsidR="003B26C9">
        <w:t>n</w:t>
      </w:r>
      <w:r w:rsidR="30E2EF09" w:rsidRPr="008F04D1">
        <w:t xml:space="preserve">aloxone or </w:t>
      </w:r>
      <w:r w:rsidR="003B26C9">
        <w:t>n</w:t>
      </w:r>
      <w:r w:rsidR="30E2EF09" w:rsidRPr="008F04D1">
        <w:t>altrexone)</w:t>
      </w:r>
      <w:r w:rsidRPr="008F04D1">
        <w:t xml:space="preserve"> is administered to opioid-dependent </w:t>
      </w:r>
      <w:r w:rsidR="004856AC" w:rsidRPr="008F04D1">
        <w:t>t</w:t>
      </w:r>
      <w:r w:rsidR="00EC7843" w:rsidRPr="008F04D1">
        <w:t>ā</w:t>
      </w:r>
      <w:r w:rsidR="004856AC" w:rsidRPr="008F04D1">
        <w:t>ngata whai ora</w:t>
      </w:r>
      <w:r w:rsidRPr="008F04D1">
        <w:t xml:space="preserve"> with a high level of circulating opioid agonist. </w:t>
      </w:r>
      <w:r w:rsidR="4963B2C0" w:rsidRPr="008F04D1">
        <w:t>These agents</w:t>
      </w:r>
      <w:r w:rsidRPr="008F04D1">
        <w:t xml:space="preserve"> competitively inhibit the agonist block</w:t>
      </w:r>
      <w:r w:rsidR="331D7538" w:rsidRPr="008F04D1">
        <w:t>ing</w:t>
      </w:r>
      <w:r w:rsidRPr="008F04D1">
        <w:t xml:space="preserve"> agonist effects, and instead of declining over many hours, opioid effects are reversed very quickly. The result is a very severe withdrawal reaction with profound physiological and psychological effects.</w:t>
      </w:r>
    </w:p>
    <w:p w14:paraId="3F6A3C14" w14:textId="54FD90C4" w:rsidR="00BE69E5" w:rsidRPr="008F04D1" w:rsidRDefault="00BE69E5" w:rsidP="00BE69E5"/>
    <w:p w14:paraId="698FB1B1" w14:textId="1299868B" w:rsidR="00BE69E5" w:rsidRPr="008F04D1" w:rsidRDefault="00BE69E5" w:rsidP="00BE69E5">
      <w:r w:rsidRPr="008F04D1">
        <w:t xml:space="preserve">If </w:t>
      </w:r>
      <w:r w:rsidR="00DD6AAD" w:rsidRPr="008F04D1">
        <w:t>t</w:t>
      </w:r>
      <w:r w:rsidR="00A14D1C" w:rsidRPr="008F04D1">
        <w:t>ā</w:t>
      </w:r>
      <w:r w:rsidR="00DD6AAD" w:rsidRPr="008F04D1">
        <w:t>ngata whai ora</w:t>
      </w:r>
      <w:r w:rsidRPr="008F04D1">
        <w:t xml:space="preserve"> resume opioid use after a period of withdrawal, there is a risk of overdose due to loss of tolerance. Service providers should advise </w:t>
      </w:r>
      <w:r w:rsidR="0033492A" w:rsidRPr="008F04D1">
        <w:t xml:space="preserve">tāngata whai ora </w:t>
      </w:r>
      <w:r w:rsidRPr="008F04D1">
        <w:t xml:space="preserve">of this regularly throughout the withdrawal process and at its completion, and provide all </w:t>
      </w:r>
      <w:r w:rsidR="0033492A" w:rsidRPr="008F04D1">
        <w:t xml:space="preserve">tāngata whai ora </w:t>
      </w:r>
      <w:r w:rsidRPr="008F04D1">
        <w:t>with naloxone.</w:t>
      </w:r>
    </w:p>
    <w:p w14:paraId="48A0B8C1" w14:textId="0B142301" w:rsidR="00BE69E5" w:rsidRPr="008F04D1" w:rsidRDefault="00BE69E5" w:rsidP="00BE69E5"/>
    <w:p w14:paraId="58DC9BB4" w14:textId="26CB31B4" w:rsidR="00BE69E5" w:rsidRPr="008F04D1" w:rsidRDefault="00BE69E5" w:rsidP="007B6780">
      <w:pPr>
        <w:rPr>
          <w:bCs/>
        </w:rPr>
      </w:pPr>
      <w:r w:rsidRPr="008F04D1">
        <w:rPr>
          <w:b/>
          <w:bCs/>
          <w:sz w:val="28"/>
          <w:szCs w:val="28"/>
        </w:rPr>
        <w:lastRenderedPageBreak/>
        <w:t>Withdrawal symptoms</w:t>
      </w:r>
    </w:p>
    <w:p w14:paraId="224E2F32" w14:textId="5596038F" w:rsidR="00BE69E5" w:rsidRPr="008F04D1" w:rsidRDefault="00BE69E5" w:rsidP="00BE69E5">
      <w:r w:rsidRPr="008F04D1">
        <w:t>Common signs and symptoms of opioid withdrawal include disturbed sleep, yawning, muscle aches, abdominal and back pains, sweating, cramps, piloerection, fatigue, dilated pupils, diarrhoea, runny nose, sniffing, sneezing, drug craving, nausea, vomiting, restlessness, agitation</w:t>
      </w:r>
      <w:r w:rsidR="00C015D0" w:rsidRPr="008F04D1">
        <w:t>,</w:t>
      </w:r>
      <w:r w:rsidRPr="008F04D1">
        <w:t xml:space="preserve"> and anxiety (see also </w:t>
      </w:r>
      <w:r w:rsidRPr="00F2527F">
        <w:t xml:space="preserve">Appendix </w:t>
      </w:r>
      <w:r w:rsidR="009E7FA4" w:rsidRPr="00F2527F">
        <w:t>8</w:t>
      </w:r>
      <w:r w:rsidRPr="00F2527F">
        <w:t xml:space="preserve">: The </w:t>
      </w:r>
      <w:r w:rsidR="00AC0BEA" w:rsidRPr="00F2527F">
        <w:t>C</w:t>
      </w:r>
      <w:r w:rsidRPr="00F2527F">
        <w:t>linic</w:t>
      </w:r>
      <w:bookmarkStart w:id="835" w:name="_Hlt150333429"/>
      <w:r w:rsidRPr="00F2527F">
        <w:t>a</w:t>
      </w:r>
      <w:bookmarkEnd w:id="835"/>
      <w:r w:rsidRPr="00F2527F">
        <w:t xml:space="preserve">l </w:t>
      </w:r>
      <w:r w:rsidR="00AC0BEA" w:rsidRPr="00F2527F">
        <w:t>O</w:t>
      </w:r>
      <w:r w:rsidRPr="00F2527F">
        <w:t xml:space="preserve">pioid </w:t>
      </w:r>
      <w:r w:rsidR="00AC0BEA" w:rsidRPr="00F2527F">
        <w:t>W</w:t>
      </w:r>
      <w:r w:rsidRPr="00F2527F">
        <w:t>ithdrawal scale</w:t>
      </w:r>
      <w:r w:rsidRPr="008F04D1">
        <w:t>)</w:t>
      </w:r>
      <w:r w:rsidR="00C015D0" w:rsidRPr="008F04D1">
        <w:t>.</w:t>
      </w:r>
    </w:p>
    <w:p w14:paraId="2C754CBC" w14:textId="43041E05" w:rsidR="00BE69E5" w:rsidRPr="008F04D1" w:rsidRDefault="00BE69E5" w:rsidP="00BE69E5"/>
    <w:p w14:paraId="2B0D8B49" w14:textId="5FEF5483" w:rsidR="00BE69E5" w:rsidRPr="008F04D1" w:rsidRDefault="00BE69E5" w:rsidP="00BE69E5">
      <w:r w:rsidRPr="008F04D1">
        <w:t>Less common symptoms include fear, irritability, weight loss, elevated blood pressure, headaches, urinary frequency, dysphoria, hot and cold flushes, lacrimation, twitching</w:t>
      </w:r>
      <w:r w:rsidR="00223956" w:rsidRPr="008F04D1">
        <w:t>,</w:t>
      </w:r>
      <w:r w:rsidRPr="008F04D1">
        <w:t xml:space="preserve"> and light sensitivity.</w:t>
      </w:r>
    </w:p>
    <w:p w14:paraId="41A531D5" w14:textId="0AE8FCDC" w:rsidR="00BE69E5" w:rsidRPr="008F04D1" w:rsidRDefault="00BE69E5" w:rsidP="00BE69E5"/>
    <w:p w14:paraId="797588B3" w14:textId="66542E9C" w:rsidR="00BE69E5" w:rsidRPr="008F04D1" w:rsidRDefault="00BE69E5" w:rsidP="00BE69E5">
      <w:r w:rsidRPr="008F04D1">
        <w:t>Symptoms of withdrawal from methadone usually begin 36</w:t>
      </w:r>
      <w:r w:rsidR="007D1796" w:rsidRPr="008F04D1">
        <w:t xml:space="preserve"> to </w:t>
      </w:r>
      <w:r w:rsidRPr="008F04D1">
        <w:t xml:space="preserve">48 hours after the last </w:t>
      </w:r>
      <w:r w:rsidR="00655DD4" w:rsidRPr="008F04D1">
        <w:t>dose and</w:t>
      </w:r>
      <w:r w:rsidRPr="008F04D1">
        <w:t xml:space="preserve"> reach peak intensity within </w:t>
      </w:r>
      <w:r w:rsidR="00223956" w:rsidRPr="008F04D1">
        <w:t>5</w:t>
      </w:r>
      <w:r w:rsidRPr="008F04D1">
        <w:t xml:space="preserve"> to </w:t>
      </w:r>
      <w:r w:rsidR="00223956" w:rsidRPr="008F04D1">
        <w:t>7</w:t>
      </w:r>
      <w:r w:rsidRPr="008F04D1">
        <w:t xml:space="preserve"> days. The physical signs of withdrawal have generally resolved after 21 days, but a feeling of reduced wellbeing and periodic strong cravings for opioids may continue for weeks or even months. </w:t>
      </w:r>
    </w:p>
    <w:p w14:paraId="2D0A3071" w14:textId="64F6EB8C" w:rsidR="00BE69E5" w:rsidRPr="008F04D1" w:rsidRDefault="00BE69E5" w:rsidP="00BE69E5"/>
    <w:p w14:paraId="7AF12ACD" w14:textId="468CF5E8" w:rsidR="00BE69E5" w:rsidRPr="008F04D1" w:rsidRDefault="00BE69E5" w:rsidP="00BE69E5">
      <w:r w:rsidRPr="008F04D1">
        <w:t xml:space="preserve">The symptoms and signs of withdrawal from buprenorphine are similar to other opioids. Symptoms start within </w:t>
      </w:r>
      <w:r w:rsidR="00C13BDA" w:rsidRPr="008F04D1">
        <w:t>5</w:t>
      </w:r>
      <w:r w:rsidRPr="008F04D1">
        <w:t xml:space="preserve"> to </w:t>
      </w:r>
      <w:r w:rsidR="00C13BDA" w:rsidRPr="008F04D1">
        <w:t>7</w:t>
      </w:r>
      <w:r w:rsidRPr="008F04D1">
        <w:t xml:space="preserve"> days of the last sublingual dose and can last for several weeks.</w:t>
      </w:r>
    </w:p>
    <w:p w14:paraId="1103ECD1" w14:textId="4A21DE71" w:rsidR="00BE69E5" w:rsidRPr="008F04D1" w:rsidRDefault="00BE69E5" w:rsidP="00BE69E5"/>
    <w:p w14:paraId="12B8E87C" w14:textId="28C299F4" w:rsidR="004159C2" w:rsidRPr="008F04D1" w:rsidRDefault="0033492A" w:rsidP="00BE69E5">
      <w:pPr>
        <w:sectPr w:rsidR="004159C2" w:rsidRPr="008F04D1" w:rsidSect="00191829">
          <w:pgSz w:w="11907" w:h="16834" w:code="9"/>
          <w:pgMar w:top="357" w:right="561" w:bottom="232" w:left="561" w:header="284" w:footer="567" w:gutter="284"/>
          <w:pgNumType w:start="1"/>
          <w:cols w:space="720"/>
          <w:titlePg/>
          <w:docGrid w:linePitch="299"/>
        </w:sectPr>
      </w:pPr>
      <w:r w:rsidRPr="008F04D1">
        <w:t xml:space="preserve">Tāngata whai ora </w:t>
      </w:r>
      <w:r w:rsidR="00BE69E5" w:rsidRPr="008F04D1">
        <w:t>who have been using other substances are likely to experience more complicated or severe withdrawal. There is increased risk of seizure if significant benzodiazepine or alcohol use has been a factor, and withdrawal from stimulants can also complicate the withdrawal picture.</w:t>
      </w:r>
    </w:p>
    <w:p w14:paraId="0CAA0500" w14:textId="58B88077" w:rsidR="00395003" w:rsidRPr="008F04D1" w:rsidRDefault="00395003" w:rsidP="008A0A7D">
      <w:pPr>
        <w:pStyle w:val="Heading2"/>
      </w:pPr>
      <w:bookmarkStart w:id="836" w:name="_Appendix_4:_Drug"/>
      <w:bookmarkStart w:id="837" w:name="_Toc207639939"/>
      <w:bookmarkEnd w:id="836"/>
      <w:r w:rsidRPr="008F04D1">
        <w:lastRenderedPageBreak/>
        <w:t xml:space="preserve">Appendix </w:t>
      </w:r>
      <w:r w:rsidR="00967453" w:rsidRPr="008F04D1">
        <w:t>4</w:t>
      </w:r>
      <w:r w:rsidRPr="008F04D1">
        <w:t>: Drug interactions</w:t>
      </w:r>
      <w:bookmarkEnd w:id="837"/>
    </w:p>
    <w:p w14:paraId="3DB10B6A" w14:textId="6545F136" w:rsidR="00766C62" w:rsidRPr="008F04D1" w:rsidRDefault="00395003" w:rsidP="00395003">
      <w:r w:rsidRPr="008F04D1">
        <w:t>The following table provides a summary of potentially significant interactions between methadone, buprenorphine</w:t>
      </w:r>
      <w:r w:rsidR="004864D4" w:rsidRPr="008F04D1">
        <w:t>,</w:t>
      </w:r>
      <w:r w:rsidRPr="008F04D1">
        <w:t xml:space="preserve"> and other substances. </w:t>
      </w:r>
    </w:p>
    <w:p w14:paraId="718E8D2A" w14:textId="361AD02C" w:rsidR="00395003" w:rsidRPr="008F04D1" w:rsidRDefault="00395003" w:rsidP="00395003">
      <w:r w:rsidRPr="008F04D1">
        <w:t>It is not exhaustive.</w:t>
      </w:r>
    </w:p>
    <w:p w14:paraId="2934867C" w14:textId="77777777" w:rsidR="00564B0B" w:rsidRDefault="00564B0B" w:rsidP="00395003"/>
    <w:p w14:paraId="63D94916" w14:textId="3B66630C" w:rsidR="00564B0B" w:rsidRPr="008F04D1" w:rsidRDefault="00564B0B" w:rsidP="00395003">
      <w:r w:rsidRPr="008F04D1">
        <w:t>For a full list of potential interactions between OST medications and other substances, including severity of interactions and evidence available, refer to individual OST drug monographs in the New Zealand Formulary (</w:t>
      </w:r>
      <w:hyperlink r:id="rId117">
        <w:r w:rsidRPr="008F04D1">
          <w:rPr>
            <w:rStyle w:val="Hyperlink"/>
          </w:rPr>
          <w:t>www.nzformulary.org</w:t>
        </w:r>
      </w:hyperlink>
      <w:r w:rsidRPr="008F04D1">
        <w:t>).</w:t>
      </w:r>
    </w:p>
    <w:p w14:paraId="04CA7EFF" w14:textId="1E099191" w:rsidR="00395003" w:rsidRPr="008F04D1" w:rsidRDefault="00395003" w:rsidP="00395003"/>
    <w:p w14:paraId="67769E21" w14:textId="4BE3D48D" w:rsidR="00395003" w:rsidRPr="008F04D1" w:rsidRDefault="00343970" w:rsidP="008A0A7D">
      <w:pPr>
        <w:pStyle w:val="Caption"/>
        <w:keepNext/>
      </w:pPr>
      <w:bookmarkStart w:id="838" w:name="_Toc214377870"/>
      <w:r w:rsidRPr="008F04D1">
        <w:rPr>
          <w:i w:val="0"/>
          <w:iCs w:val="0"/>
          <w:color w:val="auto"/>
          <w:sz w:val="22"/>
          <w:szCs w:val="22"/>
        </w:rPr>
        <w:t xml:space="preserve">Table </w:t>
      </w:r>
      <w:r w:rsidRPr="008F04D1">
        <w:rPr>
          <w:i w:val="0"/>
          <w:iCs w:val="0"/>
          <w:color w:val="auto"/>
          <w:sz w:val="22"/>
          <w:szCs w:val="22"/>
        </w:rPr>
        <w:fldChar w:fldCharType="begin"/>
      </w:r>
      <w:r w:rsidRPr="008F04D1">
        <w:rPr>
          <w:i w:val="0"/>
          <w:iCs w:val="0"/>
          <w:color w:val="auto"/>
          <w:sz w:val="22"/>
          <w:szCs w:val="22"/>
        </w:rPr>
        <w:instrText xml:space="preserve"> SEQ Table \* ARABIC </w:instrText>
      </w:r>
      <w:r w:rsidRPr="008F04D1">
        <w:rPr>
          <w:i w:val="0"/>
          <w:iCs w:val="0"/>
          <w:color w:val="auto"/>
          <w:sz w:val="22"/>
          <w:szCs w:val="22"/>
        </w:rPr>
        <w:fldChar w:fldCharType="separate"/>
      </w:r>
      <w:r w:rsidR="005667FA">
        <w:rPr>
          <w:i w:val="0"/>
          <w:iCs w:val="0"/>
          <w:noProof/>
          <w:color w:val="auto"/>
          <w:sz w:val="22"/>
          <w:szCs w:val="22"/>
        </w:rPr>
        <w:t>8</w:t>
      </w:r>
      <w:r w:rsidRPr="008F04D1">
        <w:rPr>
          <w:i w:val="0"/>
          <w:iCs w:val="0"/>
          <w:color w:val="auto"/>
          <w:sz w:val="22"/>
          <w:szCs w:val="22"/>
        </w:rPr>
        <w:fldChar w:fldCharType="end"/>
      </w:r>
      <w:r w:rsidRPr="008F04D1">
        <w:rPr>
          <w:i w:val="0"/>
          <w:iCs w:val="0"/>
          <w:color w:val="auto"/>
          <w:sz w:val="22"/>
          <w:szCs w:val="22"/>
        </w:rPr>
        <w:t>.</w:t>
      </w:r>
      <w:r w:rsidR="00395003" w:rsidRPr="008F04D1">
        <w:rPr>
          <w:i w:val="0"/>
          <w:iCs w:val="0"/>
          <w:color w:val="auto"/>
          <w:sz w:val="22"/>
          <w:szCs w:val="22"/>
        </w:rPr>
        <w:t xml:space="preserve"> Interactions </w:t>
      </w:r>
      <w:r w:rsidR="004864D4" w:rsidRPr="008F04D1">
        <w:rPr>
          <w:i w:val="0"/>
          <w:iCs w:val="0"/>
          <w:color w:val="auto"/>
          <w:sz w:val="22"/>
          <w:szCs w:val="22"/>
        </w:rPr>
        <w:t>between methadone</w:t>
      </w:r>
      <w:r w:rsidR="00395003" w:rsidRPr="008F04D1">
        <w:rPr>
          <w:i w:val="0"/>
          <w:iCs w:val="0"/>
          <w:color w:val="auto"/>
          <w:sz w:val="22"/>
          <w:szCs w:val="22"/>
        </w:rPr>
        <w:t xml:space="preserve">, </w:t>
      </w:r>
      <w:r w:rsidR="004864D4" w:rsidRPr="008F04D1">
        <w:rPr>
          <w:i w:val="0"/>
          <w:iCs w:val="0"/>
          <w:color w:val="auto"/>
          <w:sz w:val="22"/>
          <w:szCs w:val="22"/>
        </w:rPr>
        <w:t>buprenorphine</w:t>
      </w:r>
      <w:r w:rsidR="006832CF" w:rsidRPr="008F04D1">
        <w:rPr>
          <w:i w:val="0"/>
          <w:iCs w:val="0"/>
          <w:color w:val="auto"/>
          <w:sz w:val="22"/>
          <w:szCs w:val="22"/>
        </w:rPr>
        <w:t>,</w:t>
      </w:r>
      <w:r w:rsidR="004864D4" w:rsidRPr="008F04D1">
        <w:rPr>
          <w:i w:val="0"/>
          <w:iCs w:val="0"/>
          <w:color w:val="auto"/>
          <w:sz w:val="22"/>
          <w:szCs w:val="22"/>
        </w:rPr>
        <w:t xml:space="preserve"> </w:t>
      </w:r>
      <w:r w:rsidR="00395003" w:rsidRPr="008F04D1">
        <w:rPr>
          <w:i w:val="0"/>
          <w:iCs w:val="0"/>
          <w:color w:val="auto"/>
          <w:sz w:val="22"/>
          <w:szCs w:val="22"/>
        </w:rPr>
        <w:t xml:space="preserve">and </w:t>
      </w:r>
      <w:r w:rsidR="004864D4" w:rsidRPr="008F04D1">
        <w:rPr>
          <w:i w:val="0"/>
          <w:iCs w:val="0"/>
          <w:color w:val="auto"/>
          <w:sz w:val="22"/>
          <w:szCs w:val="22"/>
        </w:rPr>
        <w:t>other substances</w:t>
      </w:r>
      <w:bookmarkEnd w:id="838"/>
    </w:p>
    <w:tbl>
      <w:tblPr>
        <w:tblW w:w="15077" w:type="dxa"/>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4394"/>
        <w:gridCol w:w="2459"/>
        <w:gridCol w:w="2970"/>
        <w:gridCol w:w="5254"/>
      </w:tblGrid>
      <w:tr w:rsidR="00806263" w:rsidRPr="008F04D1" w14:paraId="00699250" w14:textId="77777777" w:rsidTr="005C4614">
        <w:trPr>
          <w:cantSplit/>
          <w:trHeight w:val="470"/>
          <w:tblHeader/>
        </w:trPr>
        <w:tc>
          <w:tcPr>
            <w:tcW w:w="4394" w:type="dxa"/>
            <w:tcBorders>
              <w:top w:val="single" w:sz="4" w:space="0" w:color="auto"/>
              <w:bottom w:val="single" w:sz="4" w:space="0" w:color="auto"/>
            </w:tcBorders>
            <w:shd w:val="clear" w:color="auto" w:fill="15799C"/>
          </w:tcPr>
          <w:p w14:paraId="4C9D393F" w14:textId="77777777" w:rsidR="00395003" w:rsidRPr="008F04D1" w:rsidRDefault="00395003" w:rsidP="000129E4">
            <w:pPr>
              <w:pStyle w:val="TableText"/>
              <w:rPr>
                <w:b/>
                <w:bCs/>
                <w:color w:val="FFFFFF" w:themeColor="background1"/>
                <w:sz w:val="22"/>
                <w:szCs w:val="22"/>
              </w:rPr>
            </w:pPr>
            <w:r w:rsidRPr="008F04D1">
              <w:rPr>
                <w:b/>
                <w:bCs/>
                <w:color w:val="FFFFFF" w:themeColor="background1"/>
                <w:sz w:val="22"/>
                <w:szCs w:val="22"/>
              </w:rPr>
              <w:t>Drug</w:t>
            </w:r>
          </w:p>
        </w:tc>
        <w:tc>
          <w:tcPr>
            <w:tcW w:w="2459" w:type="dxa"/>
            <w:tcBorders>
              <w:top w:val="single" w:sz="4" w:space="0" w:color="auto"/>
              <w:bottom w:val="single" w:sz="4" w:space="0" w:color="auto"/>
            </w:tcBorders>
            <w:shd w:val="clear" w:color="auto" w:fill="15799C"/>
          </w:tcPr>
          <w:p w14:paraId="46A9F6E2" w14:textId="77777777" w:rsidR="00395003" w:rsidRPr="008F04D1" w:rsidRDefault="00395003" w:rsidP="000129E4">
            <w:pPr>
              <w:pStyle w:val="TableText"/>
              <w:rPr>
                <w:b/>
                <w:bCs/>
                <w:color w:val="FFFFFF" w:themeColor="background1"/>
                <w:sz w:val="22"/>
                <w:szCs w:val="22"/>
              </w:rPr>
            </w:pPr>
            <w:r w:rsidRPr="008F04D1">
              <w:rPr>
                <w:b/>
                <w:bCs/>
                <w:color w:val="FFFFFF" w:themeColor="background1"/>
                <w:sz w:val="22"/>
                <w:szCs w:val="22"/>
              </w:rPr>
              <w:t>Interacts with</w:t>
            </w:r>
          </w:p>
        </w:tc>
        <w:tc>
          <w:tcPr>
            <w:tcW w:w="2970" w:type="dxa"/>
            <w:tcBorders>
              <w:top w:val="single" w:sz="4" w:space="0" w:color="auto"/>
              <w:bottom w:val="single" w:sz="4" w:space="0" w:color="auto"/>
            </w:tcBorders>
            <w:shd w:val="clear" w:color="auto" w:fill="15799C"/>
          </w:tcPr>
          <w:p w14:paraId="01712382" w14:textId="77777777" w:rsidR="00395003" w:rsidRPr="008F04D1" w:rsidRDefault="00395003" w:rsidP="000129E4">
            <w:pPr>
              <w:pStyle w:val="TableText"/>
              <w:rPr>
                <w:b/>
                <w:bCs/>
                <w:color w:val="FFFFFF" w:themeColor="background1"/>
                <w:sz w:val="22"/>
                <w:szCs w:val="22"/>
              </w:rPr>
            </w:pPr>
            <w:r w:rsidRPr="008F04D1">
              <w:rPr>
                <w:b/>
                <w:bCs/>
                <w:color w:val="FFFFFF" w:themeColor="background1"/>
                <w:sz w:val="22"/>
                <w:szCs w:val="22"/>
              </w:rPr>
              <w:t>Effect of interaction</w:t>
            </w:r>
          </w:p>
        </w:tc>
        <w:tc>
          <w:tcPr>
            <w:tcW w:w="5254" w:type="dxa"/>
            <w:tcBorders>
              <w:top w:val="single" w:sz="4" w:space="0" w:color="auto"/>
              <w:bottom w:val="single" w:sz="4" w:space="0" w:color="auto"/>
            </w:tcBorders>
            <w:shd w:val="clear" w:color="auto" w:fill="15799C"/>
          </w:tcPr>
          <w:p w14:paraId="6C6BD8D0" w14:textId="77777777" w:rsidR="00395003" w:rsidRPr="008F04D1" w:rsidRDefault="00395003" w:rsidP="000129E4">
            <w:pPr>
              <w:pStyle w:val="TableText"/>
              <w:rPr>
                <w:b/>
                <w:bCs/>
                <w:color w:val="FFFFFF" w:themeColor="background1"/>
                <w:sz w:val="22"/>
                <w:szCs w:val="22"/>
              </w:rPr>
            </w:pPr>
            <w:r w:rsidRPr="008F04D1">
              <w:rPr>
                <w:b/>
                <w:bCs/>
                <w:color w:val="FFFFFF" w:themeColor="background1"/>
                <w:sz w:val="22"/>
                <w:szCs w:val="22"/>
              </w:rPr>
              <w:t>Mechanism</w:t>
            </w:r>
          </w:p>
        </w:tc>
      </w:tr>
      <w:tr w:rsidR="007A0676" w:rsidRPr="008F04D1" w14:paraId="33229617" w14:textId="77777777" w:rsidTr="005C4614">
        <w:trPr>
          <w:cantSplit/>
          <w:trHeight w:val="107"/>
        </w:trPr>
        <w:tc>
          <w:tcPr>
            <w:tcW w:w="4394" w:type="dxa"/>
            <w:tcBorders>
              <w:top w:val="single" w:sz="4" w:space="0" w:color="auto"/>
              <w:bottom w:val="single" w:sz="4" w:space="0" w:color="auto"/>
            </w:tcBorders>
            <w:shd w:val="clear" w:color="auto" w:fill="F2F2F2" w:themeFill="background1" w:themeFillShade="F2"/>
          </w:tcPr>
          <w:p w14:paraId="6D1EB18B" w14:textId="0C483042" w:rsidR="005E4691" w:rsidRPr="008F04D1" w:rsidRDefault="00395003" w:rsidP="005E4691">
            <w:pPr>
              <w:pStyle w:val="TableText"/>
              <w:rPr>
                <w:sz w:val="22"/>
                <w:szCs w:val="22"/>
              </w:rPr>
            </w:pPr>
            <w:r w:rsidRPr="008F04D1">
              <w:rPr>
                <w:sz w:val="22"/>
                <w:szCs w:val="22"/>
              </w:rPr>
              <w:t>Central nervous system (CNS) depressants including alcohol, benzodiazepines, other sedating drugs (</w:t>
            </w:r>
            <w:r w:rsidR="006847A3" w:rsidRPr="008F04D1">
              <w:rPr>
                <w:sz w:val="22"/>
                <w:szCs w:val="22"/>
              </w:rPr>
              <w:t>such as</w:t>
            </w:r>
            <w:r w:rsidRPr="008F04D1">
              <w:rPr>
                <w:sz w:val="22"/>
                <w:szCs w:val="22"/>
              </w:rPr>
              <w:t xml:space="preserve"> gabapentinoids)</w:t>
            </w:r>
          </w:p>
        </w:tc>
        <w:tc>
          <w:tcPr>
            <w:tcW w:w="2459" w:type="dxa"/>
            <w:tcBorders>
              <w:top w:val="single" w:sz="4" w:space="0" w:color="auto"/>
              <w:bottom w:val="single" w:sz="4" w:space="0" w:color="auto"/>
            </w:tcBorders>
            <w:shd w:val="clear" w:color="auto" w:fill="F2F2F2" w:themeFill="background1" w:themeFillShade="F2"/>
          </w:tcPr>
          <w:p w14:paraId="4D8E2153" w14:textId="0DFA31E2" w:rsidR="00395003" w:rsidRPr="008F04D1" w:rsidRDefault="00395003" w:rsidP="000129E4">
            <w:pPr>
              <w:pStyle w:val="TableText"/>
              <w:rPr>
                <w:sz w:val="22"/>
                <w:szCs w:val="22"/>
              </w:rPr>
            </w:pPr>
            <w:r w:rsidRPr="008F04D1">
              <w:rPr>
                <w:sz w:val="22"/>
                <w:szCs w:val="22"/>
              </w:rPr>
              <w:t>Methadone and buprenorphine</w:t>
            </w:r>
          </w:p>
        </w:tc>
        <w:tc>
          <w:tcPr>
            <w:tcW w:w="2970" w:type="dxa"/>
            <w:tcBorders>
              <w:top w:val="single" w:sz="4" w:space="0" w:color="auto"/>
              <w:bottom w:val="single" w:sz="4" w:space="0" w:color="auto"/>
            </w:tcBorders>
            <w:shd w:val="clear" w:color="auto" w:fill="F2F2F2" w:themeFill="background1" w:themeFillShade="F2"/>
          </w:tcPr>
          <w:p w14:paraId="60A150BB" w14:textId="52586804" w:rsidR="00395003" w:rsidRPr="008F04D1" w:rsidRDefault="00395003" w:rsidP="000129E4">
            <w:pPr>
              <w:pStyle w:val="TableText"/>
              <w:rPr>
                <w:sz w:val="22"/>
                <w:szCs w:val="22"/>
              </w:rPr>
            </w:pPr>
            <w:r w:rsidRPr="008F04D1">
              <w:rPr>
                <w:sz w:val="22"/>
                <w:szCs w:val="22"/>
              </w:rPr>
              <w:t>Major severity</w:t>
            </w:r>
            <w:r w:rsidR="008B2BE8" w:rsidRPr="008F04D1">
              <w:rPr>
                <w:sz w:val="22"/>
                <w:szCs w:val="22"/>
              </w:rPr>
              <w:t xml:space="preserve"> (</w:t>
            </w:r>
            <w:r w:rsidRPr="008F04D1">
              <w:rPr>
                <w:sz w:val="22"/>
                <w:szCs w:val="22"/>
              </w:rPr>
              <w:t>risk greater with methadone</w:t>
            </w:r>
            <w:r w:rsidR="008B2BE8" w:rsidRPr="008F04D1">
              <w:rPr>
                <w:sz w:val="22"/>
                <w:szCs w:val="22"/>
              </w:rPr>
              <w:t>)</w:t>
            </w:r>
          </w:p>
        </w:tc>
        <w:tc>
          <w:tcPr>
            <w:tcW w:w="5254" w:type="dxa"/>
            <w:tcBorders>
              <w:top w:val="single" w:sz="4" w:space="0" w:color="auto"/>
              <w:bottom w:val="single" w:sz="4" w:space="0" w:color="auto"/>
            </w:tcBorders>
            <w:shd w:val="clear" w:color="auto" w:fill="F2F2F2" w:themeFill="background1" w:themeFillShade="F2"/>
          </w:tcPr>
          <w:p w14:paraId="27A2FF22" w14:textId="573940F2" w:rsidR="00395003" w:rsidRPr="008F04D1" w:rsidRDefault="00395003" w:rsidP="000129E4">
            <w:pPr>
              <w:pStyle w:val="TableText"/>
              <w:rPr>
                <w:rFonts w:ascii="Calibri" w:hAnsi="Calibri" w:cs="Tahoma"/>
                <w:sz w:val="22"/>
                <w:szCs w:val="22"/>
              </w:rPr>
            </w:pPr>
            <w:r w:rsidRPr="008F04D1">
              <w:rPr>
                <w:sz w:val="22"/>
                <w:szCs w:val="22"/>
              </w:rPr>
              <w:t>Additive CNS depression leads to increased sedation and increased respiratory depression. Consequent toxicity can lead to death</w:t>
            </w:r>
            <w:r w:rsidR="00440670" w:rsidRPr="008F04D1">
              <w:rPr>
                <w:sz w:val="22"/>
                <w:szCs w:val="22"/>
              </w:rPr>
              <w:t>.</w:t>
            </w:r>
          </w:p>
        </w:tc>
      </w:tr>
      <w:tr w:rsidR="00806263" w:rsidRPr="008F04D1" w14:paraId="5709323E" w14:textId="77777777" w:rsidTr="005C4614">
        <w:trPr>
          <w:cantSplit/>
          <w:trHeight w:val="107"/>
        </w:trPr>
        <w:tc>
          <w:tcPr>
            <w:tcW w:w="4394" w:type="dxa"/>
            <w:tcBorders>
              <w:top w:val="single" w:sz="4" w:space="0" w:color="auto"/>
              <w:bottom w:val="single" w:sz="4" w:space="0" w:color="auto"/>
            </w:tcBorders>
          </w:tcPr>
          <w:p w14:paraId="75C9FD8A" w14:textId="77777777" w:rsidR="00B07712" w:rsidRPr="008F04D1" w:rsidRDefault="00395003" w:rsidP="005E4691">
            <w:pPr>
              <w:pStyle w:val="TableText"/>
              <w:rPr>
                <w:sz w:val="22"/>
                <w:szCs w:val="22"/>
              </w:rPr>
            </w:pPr>
            <w:r w:rsidRPr="008F04D1">
              <w:rPr>
                <w:sz w:val="22"/>
                <w:szCs w:val="22"/>
              </w:rPr>
              <w:t xml:space="preserve">Drugs with known potential to prolong QTc interval </w:t>
            </w:r>
          </w:p>
          <w:p w14:paraId="50E4C8EC" w14:textId="5E8EA2C3" w:rsidR="005E4691" w:rsidRPr="008F04D1" w:rsidRDefault="00395003" w:rsidP="005E4691">
            <w:pPr>
              <w:pStyle w:val="TableText"/>
              <w:rPr>
                <w:sz w:val="22"/>
                <w:szCs w:val="22"/>
              </w:rPr>
            </w:pPr>
            <w:r w:rsidRPr="008F04D1">
              <w:rPr>
                <w:sz w:val="22"/>
                <w:szCs w:val="22"/>
              </w:rPr>
              <w:t>(see full list</w:t>
            </w:r>
            <w:r w:rsidR="00EA721A" w:rsidRPr="008F04D1">
              <w:rPr>
                <w:sz w:val="22"/>
                <w:szCs w:val="22"/>
              </w:rPr>
              <w:t xml:space="preserve"> and </w:t>
            </w:r>
            <w:r w:rsidRPr="008F04D1">
              <w:rPr>
                <w:sz w:val="22"/>
                <w:szCs w:val="22"/>
              </w:rPr>
              <w:t xml:space="preserve">associated levels of risk at </w:t>
            </w:r>
            <w:hyperlink r:id="rId118">
              <w:r w:rsidR="3DFB00C4" w:rsidRPr="008F04D1">
                <w:rPr>
                  <w:rStyle w:val="Hyperlink"/>
                </w:rPr>
                <w:t>https://crediblemeds.org/</w:t>
              </w:r>
            </w:hyperlink>
            <w:r w:rsidR="00A87F41" w:rsidRPr="008F04D1">
              <w:rPr>
                <w:sz w:val="22"/>
                <w:szCs w:val="22"/>
              </w:rPr>
              <w:t xml:space="preserve">) </w:t>
            </w:r>
          </w:p>
        </w:tc>
        <w:tc>
          <w:tcPr>
            <w:tcW w:w="2459" w:type="dxa"/>
            <w:tcBorders>
              <w:top w:val="single" w:sz="4" w:space="0" w:color="auto"/>
              <w:bottom w:val="single" w:sz="4" w:space="0" w:color="auto"/>
            </w:tcBorders>
          </w:tcPr>
          <w:p w14:paraId="73FCD408" w14:textId="249B5525" w:rsidR="00395003" w:rsidRPr="008F04D1" w:rsidRDefault="00395003" w:rsidP="000129E4">
            <w:pPr>
              <w:pStyle w:val="TableText"/>
              <w:rPr>
                <w:sz w:val="22"/>
                <w:szCs w:val="22"/>
              </w:rPr>
            </w:pPr>
            <w:r w:rsidRPr="008F04D1">
              <w:rPr>
                <w:sz w:val="22"/>
                <w:szCs w:val="22"/>
              </w:rPr>
              <w:t>Methadone</w:t>
            </w:r>
          </w:p>
        </w:tc>
        <w:tc>
          <w:tcPr>
            <w:tcW w:w="2970" w:type="dxa"/>
            <w:tcBorders>
              <w:top w:val="single" w:sz="4" w:space="0" w:color="auto"/>
              <w:bottom w:val="single" w:sz="4" w:space="0" w:color="auto"/>
            </w:tcBorders>
          </w:tcPr>
          <w:p w14:paraId="455F2FFE" w14:textId="77777777" w:rsidR="00395003" w:rsidRPr="008F04D1" w:rsidRDefault="00395003" w:rsidP="000129E4">
            <w:pPr>
              <w:pStyle w:val="TableText"/>
              <w:rPr>
                <w:sz w:val="22"/>
                <w:szCs w:val="22"/>
              </w:rPr>
            </w:pPr>
            <w:r w:rsidRPr="008F04D1">
              <w:rPr>
                <w:sz w:val="22"/>
                <w:szCs w:val="22"/>
              </w:rPr>
              <w:t>Major severity</w:t>
            </w:r>
          </w:p>
        </w:tc>
        <w:tc>
          <w:tcPr>
            <w:tcW w:w="5254" w:type="dxa"/>
            <w:tcBorders>
              <w:top w:val="single" w:sz="4" w:space="0" w:color="auto"/>
              <w:bottom w:val="single" w:sz="4" w:space="0" w:color="auto"/>
            </w:tcBorders>
          </w:tcPr>
          <w:p w14:paraId="6FC0EB21" w14:textId="4097D57B" w:rsidR="00106B0F" w:rsidRPr="008F04D1" w:rsidRDefault="00395003" w:rsidP="00C2236F">
            <w:pPr>
              <w:pStyle w:val="TableText"/>
              <w:rPr>
                <w:sz w:val="22"/>
                <w:szCs w:val="22"/>
              </w:rPr>
            </w:pPr>
            <w:r w:rsidRPr="008F04D1">
              <w:rPr>
                <w:sz w:val="22"/>
                <w:szCs w:val="22"/>
              </w:rPr>
              <w:t xml:space="preserve">Additive risk of torsades de pointes. Use combination with caution, and not in susceptible individuals (refer to section </w:t>
            </w:r>
            <w:r w:rsidRPr="00F2527F">
              <w:rPr>
                <w:sz w:val="22"/>
              </w:rPr>
              <w:t>4.3 Methadone and cardiac safety</w:t>
            </w:r>
            <w:r w:rsidRPr="008F04D1">
              <w:rPr>
                <w:sz w:val="22"/>
                <w:szCs w:val="22"/>
              </w:rPr>
              <w:t>)</w:t>
            </w:r>
            <w:r w:rsidR="0064075B" w:rsidRPr="008F04D1">
              <w:rPr>
                <w:sz w:val="22"/>
                <w:szCs w:val="22"/>
              </w:rPr>
              <w:t>.</w:t>
            </w:r>
          </w:p>
        </w:tc>
      </w:tr>
      <w:tr w:rsidR="007A0676" w:rsidRPr="008F04D1" w14:paraId="2931D9BF" w14:textId="77777777" w:rsidTr="005C4614">
        <w:trPr>
          <w:cantSplit/>
          <w:trHeight w:val="1585"/>
        </w:trPr>
        <w:tc>
          <w:tcPr>
            <w:tcW w:w="4394" w:type="dxa"/>
            <w:tcBorders>
              <w:top w:val="single" w:sz="4" w:space="0" w:color="auto"/>
              <w:bottom w:val="single" w:sz="4" w:space="0" w:color="auto"/>
            </w:tcBorders>
            <w:shd w:val="clear" w:color="auto" w:fill="F2F2F2" w:themeFill="background1" w:themeFillShade="F2"/>
          </w:tcPr>
          <w:p w14:paraId="16D96C09" w14:textId="46B53818" w:rsidR="00395003" w:rsidRPr="008F04D1" w:rsidRDefault="00395003" w:rsidP="000129E4">
            <w:pPr>
              <w:pStyle w:val="TableText"/>
              <w:rPr>
                <w:sz w:val="22"/>
                <w:szCs w:val="22"/>
              </w:rPr>
            </w:pPr>
            <w:r w:rsidRPr="008F04D1">
              <w:rPr>
                <w:sz w:val="22"/>
                <w:szCs w:val="22"/>
              </w:rPr>
              <w:t>Significant inducers of cytochrome p450 3A4, 2D6 (</w:t>
            </w:r>
            <w:r w:rsidR="008858FF" w:rsidRPr="008F04D1">
              <w:rPr>
                <w:sz w:val="22"/>
                <w:szCs w:val="22"/>
              </w:rPr>
              <w:t>such as</w:t>
            </w:r>
            <w:r w:rsidRPr="008F04D1">
              <w:rPr>
                <w:sz w:val="22"/>
                <w:szCs w:val="22"/>
              </w:rPr>
              <w:t xml:space="preserve"> carbamazepine, phenobarbitone, omeprazole, rifampicin, phenytoin)</w:t>
            </w:r>
          </w:p>
        </w:tc>
        <w:tc>
          <w:tcPr>
            <w:tcW w:w="2459" w:type="dxa"/>
            <w:tcBorders>
              <w:top w:val="single" w:sz="4" w:space="0" w:color="auto"/>
              <w:bottom w:val="single" w:sz="4" w:space="0" w:color="auto"/>
            </w:tcBorders>
            <w:shd w:val="clear" w:color="auto" w:fill="F2F2F2" w:themeFill="background1" w:themeFillShade="F2"/>
          </w:tcPr>
          <w:p w14:paraId="2E12643F" w14:textId="7D92E20B" w:rsidR="00395003" w:rsidRPr="008F04D1" w:rsidRDefault="00395003" w:rsidP="000129E4">
            <w:pPr>
              <w:pStyle w:val="TableText"/>
              <w:rPr>
                <w:sz w:val="22"/>
                <w:szCs w:val="22"/>
              </w:rPr>
            </w:pPr>
            <w:r w:rsidRPr="008F04D1">
              <w:rPr>
                <w:sz w:val="22"/>
                <w:szCs w:val="22"/>
              </w:rPr>
              <w:t>Methadone (3A4 and 2D6) and buprenorphine (3A4 only)</w:t>
            </w:r>
          </w:p>
        </w:tc>
        <w:tc>
          <w:tcPr>
            <w:tcW w:w="2970" w:type="dxa"/>
            <w:tcBorders>
              <w:top w:val="single" w:sz="4" w:space="0" w:color="auto"/>
              <w:bottom w:val="single" w:sz="4" w:space="0" w:color="auto"/>
            </w:tcBorders>
            <w:shd w:val="clear" w:color="auto" w:fill="F2F2F2" w:themeFill="background1" w:themeFillShade="F2"/>
          </w:tcPr>
          <w:p w14:paraId="129C8999" w14:textId="44F5C24E" w:rsidR="00395003" w:rsidRPr="008F04D1" w:rsidRDefault="00395003" w:rsidP="000129E4">
            <w:pPr>
              <w:pStyle w:val="TableText"/>
              <w:rPr>
                <w:sz w:val="22"/>
                <w:szCs w:val="22"/>
              </w:rPr>
            </w:pPr>
            <w:r w:rsidRPr="008F04D1">
              <w:rPr>
                <w:sz w:val="22"/>
                <w:szCs w:val="22"/>
              </w:rPr>
              <w:t>Clinically significant for methadone</w:t>
            </w:r>
            <w:r w:rsidR="008B2BE8" w:rsidRPr="008F04D1">
              <w:rPr>
                <w:sz w:val="22"/>
                <w:szCs w:val="22"/>
              </w:rPr>
              <w:t xml:space="preserve"> (</w:t>
            </w:r>
            <w:r w:rsidRPr="008F04D1">
              <w:rPr>
                <w:sz w:val="22"/>
                <w:szCs w:val="22"/>
              </w:rPr>
              <w:t>potentially clinically significant for buprenorphine</w:t>
            </w:r>
            <w:r w:rsidR="008B2BE8" w:rsidRPr="008F04D1">
              <w:rPr>
                <w:sz w:val="22"/>
                <w:szCs w:val="22"/>
              </w:rPr>
              <w:t>)</w:t>
            </w:r>
          </w:p>
        </w:tc>
        <w:tc>
          <w:tcPr>
            <w:tcW w:w="5254" w:type="dxa"/>
            <w:tcBorders>
              <w:top w:val="single" w:sz="4" w:space="0" w:color="auto"/>
              <w:bottom w:val="single" w:sz="4" w:space="0" w:color="auto"/>
            </w:tcBorders>
            <w:shd w:val="clear" w:color="auto" w:fill="F2F2F2" w:themeFill="background1" w:themeFillShade="F2"/>
          </w:tcPr>
          <w:p w14:paraId="1A577BB7" w14:textId="08F6C3F0" w:rsidR="00106B0F" w:rsidRPr="008F04D1" w:rsidRDefault="00395003" w:rsidP="005E4691">
            <w:pPr>
              <w:pStyle w:val="TableText"/>
              <w:rPr>
                <w:sz w:val="22"/>
                <w:szCs w:val="22"/>
              </w:rPr>
            </w:pPr>
            <w:r w:rsidRPr="008F04D1">
              <w:rPr>
                <w:sz w:val="22"/>
                <w:szCs w:val="22"/>
              </w:rPr>
              <w:t>Hepatic enzyme induction leading to increased metabolism and decreased plasma levels of OST. May require dose increase if withdrawal symptoms are present. Exercise caution when stopping, as plasma levels may rise rapidly (especially with methadone)</w:t>
            </w:r>
            <w:r w:rsidR="0064075B" w:rsidRPr="008F04D1">
              <w:rPr>
                <w:sz w:val="22"/>
                <w:szCs w:val="22"/>
              </w:rPr>
              <w:t>.</w:t>
            </w:r>
          </w:p>
        </w:tc>
      </w:tr>
      <w:tr w:rsidR="00F45830" w:rsidRPr="008F04D1" w14:paraId="2A18B49E" w14:textId="77777777" w:rsidTr="005C4614">
        <w:trPr>
          <w:cantSplit/>
          <w:trHeight w:val="2068"/>
        </w:trPr>
        <w:tc>
          <w:tcPr>
            <w:tcW w:w="4394" w:type="dxa"/>
            <w:tcBorders>
              <w:top w:val="single" w:sz="4" w:space="0" w:color="auto"/>
              <w:bottom w:val="single" w:sz="4" w:space="0" w:color="auto"/>
            </w:tcBorders>
          </w:tcPr>
          <w:p w14:paraId="5CEA921B" w14:textId="700A7131" w:rsidR="007819A9" w:rsidRPr="008F04D1" w:rsidRDefault="00395003" w:rsidP="000129E4">
            <w:pPr>
              <w:pStyle w:val="TableText"/>
              <w:rPr>
                <w:sz w:val="22"/>
                <w:szCs w:val="22"/>
              </w:rPr>
            </w:pPr>
            <w:r w:rsidRPr="008F04D1">
              <w:rPr>
                <w:sz w:val="22"/>
                <w:szCs w:val="22"/>
              </w:rPr>
              <w:lastRenderedPageBreak/>
              <w:t>Significant inhibitors of cytochrome p450 3A4</w:t>
            </w:r>
            <w:r w:rsidR="008A1D65" w:rsidRPr="008F04D1">
              <w:rPr>
                <w:sz w:val="22"/>
                <w:szCs w:val="22"/>
              </w:rPr>
              <w:t xml:space="preserve"> and</w:t>
            </w:r>
            <w:r w:rsidRPr="008F04D1">
              <w:rPr>
                <w:sz w:val="22"/>
                <w:szCs w:val="22"/>
              </w:rPr>
              <w:t xml:space="preserve"> 2D6 (</w:t>
            </w:r>
            <w:r w:rsidR="0064075B" w:rsidRPr="008F04D1">
              <w:rPr>
                <w:sz w:val="22"/>
                <w:szCs w:val="22"/>
              </w:rPr>
              <w:t>such as</w:t>
            </w:r>
            <w:r w:rsidRPr="008F04D1">
              <w:rPr>
                <w:sz w:val="22"/>
                <w:szCs w:val="22"/>
              </w:rPr>
              <w:t xml:space="preserve"> cimetidine, fluconazole*, isoniazid, ritonavir, idinavir, ketonazole*, erythromycin*, ciprofloxacin*, selective serotonin re-uptake inhibitors, </w:t>
            </w:r>
            <w:r w:rsidR="00861F5D" w:rsidRPr="008F04D1">
              <w:rPr>
                <w:sz w:val="22"/>
                <w:szCs w:val="22"/>
              </w:rPr>
              <w:t xml:space="preserve">and </w:t>
            </w:r>
            <w:r w:rsidRPr="008F04D1">
              <w:rPr>
                <w:sz w:val="22"/>
                <w:szCs w:val="22"/>
              </w:rPr>
              <w:t>grapefruit juice</w:t>
            </w:r>
            <w:r w:rsidR="0033251B" w:rsidRPr="008F04D1">
              <w:rPr>
                <w:sz w:val="22"/>
                <w:szCs w:val="22"/>
              </w:rPr>
              <w:t>)</w:t>
            </w:r>
            <w:r w:rsidRPr="008F04D1">
              <w:rPr>
                <w:sz w:val="22"/>
                <w:szCs w:val="22"/>
              </w:rPr>
              <w:t xml:space="preserve"> </w:t>
            </w:r>
          </w:p>
          <w:p w14:paraId="787B4C0D" w14:textId="00B4DAB5" w:rsidR="00395003" w:rsidRPr="008F04D1" w:rsidRDefault="00395003" w:rsidP="000129E4">
            <w:pPr>
              <w:pStyle w:val="TableText"/>
              <w:rPr>
                <w:sz w:val="22"/>
                <w:szCs w:val="22"/>
              </w:rPr>
            </w:pPr>
            <w:r w:rsidRPr="008F04D1">
              <w:rPr>
                <w:sz w:val="21"/>
                <w:szCs w:val="21"/>
              </w:rPr>
              <w:t>*</w:t>
            </w:r>
            <w:r w:rsidR="00ED15D5" w:rsidRPr="008F04D1">
              <w:rPr>
                <w:sz w:val="21"/>
                <w:szCs w:val="21"/>
              </w:rPr>
              <w:t xml:space="preserve"> </w:t>
            </w:r>
            <w:r w:rsidRPr="008F04D1">
              <w:rPr>
                <w:sz w:val="21"/>
                <w:szCs w:val="21"/>
              </w:rPr>
              <w:t>also increase</w:t>
            </w:r>
            <w:r w:rsidR="00217542" w:rsidRPr="008F04D1">
              <w:rPr>
                <w:sz w:val="21"/>
                <w:szCs w:val="21"/>
              </w:rPr>
              <w:t>s</w:t>
            </w:r>
            <w:r w:rsidRPr="008F04D1">
              <w:rPr>
                <w:sz w:val="21"/>
                <w:szCs w:val="21"/>
              </w:rPr>
              <w:t xml:space="preserve"> risk of QT</w:t>
            </w:r>
            <w:r w:rsidR="6B4B2162" w:rsidRPr="008F04D1">
              <w:rPr>
                <w:sz w:val="21"/>
                <w:szCs w:val="21"/>
              </w:rPr>
              <w:t>c</w:t>
            </w:r>
            <w:r w:rsidRPr="008F04D1">
              <w:rPr>
                <w:sz w:val="21"/>
                <w:szCs w:val="21"/>
              </w:rPr>
              <w:t xml:space="preserve"> prolongation</w:t>
            </w:r>
          </w:p>
        </w:tc>
        <w:tc>
          <w:tcPr>
            <w:tcW w:w="2459" w:type="dxa"/>
            <w:tcBorders>
              <w:top w:val="single" w:sz="4" w:space="0" w:color="auto"/>
              <w:bottom w:val="single" w:sz="4" w:space="0" w:color="auto"/>
            </w:tcBorders>
          </w:tcPr>
          <w:p w14:paraId="2D217C7E" w14:textId="6AF11AFA" w:rsidR="00395003" w:rsidRPr="008F04D1" w:rsidRDefault="00395003" w:rsidP="000129E4">
            <w:pPr>
              <w:pStyle w:val="TableText"/>
              <w:rPr>
                <w:sz w:val="22"/>
                <w:szCs w:val="22"/>
              </w:rPr>
            </w:pPr>
            <w:r w:rsidRPr="008F04D1">
              <w:rPr>
                <w:sz w:val="22"/>
                <w:szCs w:val="22"/>
              </w:rPr>
              <w:t>Methadone (3A4 and 2D6) and buprenorphine (3A4 only)</w:t>
            </w:r>
          </w:p>
        </w:tc>
        <w:tc>
          <w:tcPr>
            <w:tcW w:w="2970" w:type="dxa"/>
            <w:tcBorders>
              <w:top w:val="single" w:sz="4" w:space="0" w:color="auto"/>
              <w:bottom w:val="single" w:sz="4" w:space="0" w:color="auto"/>
            </w:tcBorders>
          </w:tcPr>
          <w:p w14:paraId="78B1CBA8" w14:textId="3EA4E221" w:rsidR="00395003" w:rsidRPr="008F04D1" w:rsidRDefault="00395003" w:rsidP="000129E4">
            <w:pPr>
              <w:pStyle w:val="TableText"/>
              <w:rPr>
                <w:sz w:val="22"/>
                <w:szCs w:val="22"/>
              </w:rPr>
            </w:pPr>
            <w:r w:rsidRPr="008F04D1">
              <w:rPr>
                <w:sz w:val="22"/>
                <w:szCs w:val="22"/>
              </w:rPr>
              <w:t>Potentially clinically significan</w:t>
            </w:r>
            <w:r w:rsidR="008B2BE8" w:rsidRPr="008F04D1">
              <w:rPr>
                <w:sz w:val="22"/>
                <w:szCs w:val="22"/>
              </w:rPr>
              <w:t>t</w:t>
            </w:r>
            <w:r w:rsidRPr="008F04D1">
              <w:rPr>
                <w:sz w:val="22"/>
                <w:szCs w:val="22"/>
              </w:rPr>
              <w:t xml:space="preserve"> </w:t>
            </w:r>
            <w:r w:rsidR="008B2BE8" w:rsidRPr="008F04D1">
              <w:rPr>
                <w:sz w:val="22"/>
                <w:szCs w:val="22"/>
              </w:rPr>
              <w:t>(</w:t>
            </w:r>
            <w:r w:rsidRPr="008F04D1">
              <w:rPr>
                <w:sz w:val="22"/>
                <w:szCs w:val="22"/>
              </w:rPr>
              <w:t>especially for methadone</w:t>
            </w:r>
            <w:r w:rsidR="008B2BE8" w:rsidRPr="008F04D1">
              <w:rPr>
                <w:sz w:val="22"/>
                <w:szCs w:val="22"/>
              </w:rPr>
              <w:t>)</w:t>
            </w:r>
          </w:p>
        </w:tc>
        <w:tc>
          <w:tcPr>
            <w:tcW w:w="5254" w:type="dxa"/>
            <w:tcBorders>
              <w:top w:val="single" w:sz="4" w:space="0" w:color="auto"/>
              <w:bottom w:val="single" w:sz="4" w:space="0" w:color="auto"/>
            </w:tcBorders>
          </w:tcPr>
          <w:p w14:paraId="57DEDCB9" w14:textId="6E8A58B0" w:rsidR="00395003" w:rsidRPr="008F04D1" w:rsidRDefault="00395003" w:rsidP="000129E4">
            <w:pPr>
              <w:pStyle w:val="TableText"/>
              <w:rPr>
                <w:sz w:val="22"/>
                <w:szCs w:val="22"/>
              </w:rPr>
            </w:pPr>
            <w:r w:rsidRPr="008F04D1">
              <w:rPr>
                <w:sz w:val="22"/>
                <w:szCs w:val="22"/>
              </w:rPr>
              <w:t>Hepatic enzyme inhibition leading to decreased metabolism and increased plasma levels</w:t>
            </w:r>
            <w:r w:rsidR="0064075B" w:rsidRPr="008F04D1">
              <w:rPr>
                <w:sz w:val="22"/>
                <w:szCs w:val="22"/>
              </w:rPr>
              <w:t>.</w:t>
            </w:r>
          </w:p>
          <w:p w14:paraId="5F371A48" w14:textId="10C3D38B" w:rsidR="00395003" w:rsidRPr="008F04D1" w:rsidRDefault="00395003" w:rsidP="000129E4">
            <w:pPr>
              <w:pStyle w:val="TableText"/>
              <w:rPr>
                <w:sz w:val="22"/>
                <w:szCs w:val="22"/>
              </w:rPr>
            </w:pPr>
            <w:r w:rsidRPr="008F04D1">
              <w:rPr>
                <w:sz w:val="22"/>
                <w:szCs w:val="22"/>
              </w:rPr>
              <w:t>Monitor for symptoms of opioid toxicity/sedation</w:t>
            </w:r>
            <w:r w:rsidR="0064075B" w:rsidRPr="008F04D1">
              <w:rPr>
                <w:sz w:val="22"/>
                <w:szCs w:val="22"/>
              </w:rPr>
              <w:t>.</w:t>
            </w:r>
          </w:p>
          <w:p w14:paraId="503EF1F5" w14:textId="77777777" w:rsidR="00106B0F" w:rsidRPr="008F04D1" w:rsidRDefault="00106B0F" w:rsidP="008A0A7D"/>
          <w:p w14:paraId="1BC6863E" w14:textId="77777777" w:rsidR="00106B0F" w:rsidRPr="008F04D1" w:rsidRDefault="00106B0F" w:rsidP="008A0A7D"/>
        </w:tc>
      </w:tr>
      <w:tr w:rsidR="007A0676" w:rsidRPr="008F04D1" w14:paraId="68948FE6" w14:textId="77777777" w:rsidTr="005C4614">
        <w:trPr>
          <w:cantSplit/>
          <w:trHeight w:val="1786"/>
        </w:trPr>
        <w:tc>
          <w:tcPr>
            <w:tcW w:w="4394" w:type="dxa"/>
            <w:tcBorders>
              <w:top w:val="single" w:sz="4" w:space="0" w:color="auto"/>
              <w:bottom w:val="single" w:sz="4" w:space="0" w:color="auto"/>
            </w:tcBorders>
            <w:shd w:val="clear" w:color="auto" w:fill="F2F2F2" w:themeFill="background1" w:themeFillShade="F2"/>
          </w:tcPr>
          <w:p w14:paraId="10D5DECD" w14:textId="77777777" w:rsidR="00395003" w:rsidRPr="008F04D1" w:rsidRDefault="00395003" w:rsidP="000129E4">
            <w:pPr>
              <w:pStyle w:val="TableText"/>
              <w:rPr>
                <w:sz w:val="22"/>
                <w:szCs w:val="22"/>
              </w:rPr>
            </w:pPr>
            <w:r w:rsidRPr="008F04D1">
              <w:rPr>
                <w:sz w:val="22"/>
                <w:szCs w:val="22"/>
              </w:rPr>
              <w:t>Other opioids</w:t>
            </w:r>
          </w:p>
        </w:tc>
        <w:tc>
          <w:tcPr>
            <w:tcW w:w="2459" w:type="dxa"/>
            <w:tcBorders>
              <w:top w:val="single" w:sz="4" w:space="0" w:color="auto"/>
              <w:bottom w:val="single" w:sz="4" w:space="0" w:color="auto"/>
            </w:tcBorders>
            <w:shd w:val="clear" w:color="auto" w:fill="F2F2F2" w:themeFill="background1" w:themeFillShade="F2"/>
          </w:tcPr>
          <w:p w14:paraId="77D12A4C" w14:textId="1D87C284" w:rsidR="00395003" w:rsidRPr="008F04D1" w:rsidRDefault="00395003" w:rsidP="000129E4">
            <w:pPr>
              <w:pStyle w:val="TableText"/>
              <w:rPr>
                <w:sz w:val="22"/>
                <w:szCs w:val="22"/>
              </w:rPr>
            </w:pPr>
            <w:r w:rsidRPr="008F04D1">
              <w:rPr>
                <w:sz w:val="22"/>
                <w:szCs w:val="22"/>
              </w:rPr>
              <w:t>Methadone and buprenorphine</w:t>
            </w:r>
          </w:p>
        </w:tc>
        <w:tc>
          <w:tcPr>
            <w:tcW w:w="2970" w:type="dxa"/>
            <w:tcBorders>
              <w:top w:val="single" w:sz="4" w:space="0" w:color="auto"/>
              <w:bottom w:val="single" w:sz="4" w:space="0" w:color="auto"/>
            </w:tcBorders>
            <w:shd w:val="clear" w:color="auto" w:fill="F2F2F2" w:themeFill="background1" w:themeFillShade="F2"/>
          </w:tcPr>
          <w:p w14:paraId="2E509EEB" w14:textId="77777777" w:rsidR="00395003" w:rsidRPr="008F04D1" w:rsidRDefault="00395003" w:rsidP="000129E4">
            <w:pPr>
              <w:pStyle w:val="TableText"/>
              <w:rPr>
                <w:sz w:val="22"/>
                <w:szCs w:val="22"/>
              </w:rPr>
            </w:pPr>
            <w:r w:rsidRPr="008F04D1">
              <w:rPr>
                <w:sz w:val="22"/>
                <w:szCs w:val="22"/>
              </w:rPr>
              <w:t>Major severity</w:t>
            </w:r>
          </w:p>
        </w:tc>
        <w:tc>
          <w:tcPr>
            <w:tcW w:w="5254" w:type="dxa"/>
            <w:tcBorders>
              <w:top w:val="single" w:sz="4" w:space="0" w:color="auto"/>
              <w:bottom w:val="single" w:sz="4" w:space="0" w:color="auto"/>
            </w:tcBorders>
            <w:shd w:val="clear" w:color="auto" w:fill="F2F2F2" w:themeFill="background1" w:themeFillShade="F2"/>
          </w:tcPr>
          <w:p w14:paraId="65ED7A35" w14:textId="47FF3927" w:rsidR="00395003" w:rsidRPr="008F04D1" w:rsidRDefault="00395003" w:rsidP="000129E4">
            <w:pPr>
              <w:pStyle w:val="TableText"/>
              <w:rPr>
                <w:sz w:val="22"/>
                <w:szCs w:val="22"/>
              </w:rPr>
            </w:pPr>
            <w:r w:rsidRPr="008F04D1">
              <w:rPr>
                <w:sz w:val="22"/>
                <w:szCs w:val="22"/>
              </w:rPr>
              <w:t>Additive sedation and respiratory depression</w:t>
            </w:r>
            <w:r w:rsidR="00BD5AB3" w:rsidRPr="008F04D1">
              <w:rPr>
                <w:sz w:val="22"/>
                <w:szCs w:val="22"/>
              </w:rPr>
              <w:t>.</w:t>
            </w:r>
          </w:p>
          <w:p w14:paraId="62761F1D" w14:textId="5551C397" w:rsidR="00395003" w:rsidRPr="008F04D1" w:rsidRDefault="00395003" w:rsidP="000129E4">
            <w:pPr>
              <w:pStyle w:val="TableText"/>
              <w:rPr>
                <w:sz w:val="22"/>
                <w:szCs w:val="22"/>
              </w:rPr>
            </w:pPr>
            <w:r w:rsidRPr="008F04D1">
              <w:rPr>
                <w:sz w:val="22"/>
                <w:szCs w:val="22"/>
              </w:rPr>
              <w:t>Also precipitation of opioid withdrawal when partial agonist (</w:t>
            </w:r>
            <w:r w:rsidR="00BD5AB3" w:rsidRPr="008F04D1">
              <w:rPr>
                <w:sz w:val="22"/>
                <w:szCs w:val="22"/>
              </w:rPr>
              <w:t>such as</w:t>
            </w:r>
            <w:r w:rsidRPr="008F04D1">
              <w:rPr>
                <w:sz w:val="22"/>
                <w:szCs w:val="22"/>
              </w:rPr>
              <w:t xml:space="preserve"> buprenorphine) used in </w:t>
            </w:r>
            <w:r w:rsidR="00A14D1C" w:rsidRPr="008F04D1">
              <w:rPr>
                <w:sz w:val="22"/>
                <w:szCs w:val="22"/>
              </w:rPr>
              <w:t>t</w:t>
            </w:r>
            <w:r w:rsidR="008F0790" w:rsidRPr="008F04D1">
              <w:rPr>
                <w:sz w:val="22"/>
                <w:szCs w:val="22"/>
              </w:rPr>
              <w:t>ā</w:t>
            </w:r>
            <w:r w:rsidR="00A14D1C" w:rsidRPr="008F04D1">
              <w:rPr>
                <w:sz w:val="22"/>
                <w:szCs w:val="22"/>
              </w:rPr>
              <w:t xml:space="preserve">ngata </w:t>
            </w:r>
            <w:r w:rsidR="0033492A" w:rsidRPr="008F04D1">
              <w:rPr>
                <w:sz w:val="22"/>
                <w:szCs w:val="22"/>
              </w:rPr>
              <w:t>whai ora</w:t>
            </w:r>
            <w:r w:rsidRPr="008F04D1">
              <w:rPr>
                <w:sz w:val="22"/>
                <w:szCs w:val="22"/>
              </w:rPr>
              <w:t xml:space="preserve"> already taking full agonist (</w:t>
            </w:r>
            <w:r w:rsidR="00BD5AB3" w:rsidRPr="008F04D1">
              <w:rPr>
                <w:sz w:val="22"/>
                <w:szCs w:val="22"/>
              </w:rPr>
              <w:t>such as</w:t>
            </w:r>
            <w:r w:rsidRPr="008F04D1">
              <w:rPr>
                <w:sz w:val="22"/>
                <w:szCs w:val="22"/>
              </w:rPr>
              <w:t xml:space="preserve"> morphine, methadone) (refer to section </w:t>
            </w:r>
            <w:r w:rsidRPr="00F2527F">
              <w:rPr>
                <w:sz w:val="22"/>
              </w:rPr>
              <w:t>6.6 Management of acute and chronic pain</w:t>
            </w:r>
            <w:r w:rsidRPr="008F04D1">
              <w:rPr>
                <w:sz w:val="22"/>
                <w:szCs w:val="22"/>
              </w:rPr>
              <w:t>)</w:t>
            </w:r>
            <w:r w:rsidR="00BD5AB3" w:rsidRPr="008F04D1">
              <w:rPr>
                <w:sz w:val="22"/>
                <w:szCs w:val="22"/>
              </w:rPr>
              <w:t>.</w:t>
            </w:r>
          </w:p>
        </w:tc>
      </w:tr>
      <w:tr w:rsidR="006953C5" w:rsidRPr="008F04D1" w14:paraId="79AD637F" w14:textId="77777777" w:rsidTr="005C4614">
        <w:trPr>
          <w:cantSplit/>
          <w:trHeight w:val="681"/>
        </w:trPr>
        <w:tc>
          <w:tcPr>
            <w:tcW w:w="4394" w:type="dxa"/>
            <w:tcBorders>
              <w:top w:val="single" w:sz="4" w:space="0" w:color="auto"/>
              <w:bottom w:val="single" w:sz="4" w:space="0" w:color="auto"/>
            </w:tcBorders>
          </w:tcPr>
          <w:p w14:paraId="266147C4" w14:textId="5BD59FFF" w:rsidR="00395003" w:rsidRPr="008F04D1" w:rsidRDefault="00395003" w:rsidP="000129E4">
            <w:pPr>
              <w:pStyle w:val="TableText"/>
              <w:rPr>
                <w:sz w:val="22"/>
                <w:szCs w:val="22"/>
              </w:rPr>
            </w:pPr>
            <w:r w:rsidRPr="008F04D1">
              <w:rPr>
                <w:sz w:val="22"/>
                <w:szCs w:val="22"/>
              </w:rPr>
              <w:t>Opioid antagonists (</w:t>
            </w:r>
            <w:r w:rsidR="00BD5AB3" w:rsidRPr="008F04D1">
              <w:rPr>
                <w:sz w:val="22"/>
                <w:szCs w:val="22"/>
              </w:rPr>
              <w:t>such as</w:t>
            </w:r>
            <w:r w:rsidRPr="008F04D1">
              <w:rPr>
                <w:sz w:val="22"/>
                <w:szCs w:val="22"/>
              </w:rPr>
              <w:t xml:space="preserve"> naltrexone, naloxone)</w:t>
            </w:r>
          </w:p>
        </w:tc>
        <w:tc>
          <w:tcPr>
            <w:tcW w:w="2459" w:type="dxa"/>
            <w:tcBorders>
              <w:top w:val="single" w:sz="4" w:space="0" w:color="auto"/>
              <w:bottom w:val="single" w:sz="4" w:space="0" w:color="auto"/>
            </w:tcBorders>
          </w:tcPr>
          <w:p w14:paraId="7D0B028A" w14:textId="056D66DF" w:rsidR="00395003" w:rsidRPr="008F04D1" w:rsidRDefault="00395003" w:rsidP="000129E4">
            <w:pPr>
              <w:pStyle w:val="TableText"/>
              <w:rPr>
                <w:sz w:val="22"/>
                <w:szCs w:val="22"/>
              </w:rPr>
            </w:pPr>
            <w:r w:rsidRPr="008F04D1">
              <w:rPr>
                <w:sz w:val="22"/>
                <w:szCs w:val="22"/>
              </w:rPr>
              <w:t>Methadone and buprenorphine</w:t>
            </w:r>
          </w:p>
        </w:tc>
        <w:tc>
          <w:tcPr>
            <w:tcW w:w="2970" w:type="dxa"/>
            <w:tcBorders>
              <w:top w:val="single" w:sz="4" w:space="0" w:color="auto"/>
              <w:bottom w:val="single" w:sz="4" w:space="0" w:color="auto"/>
            </w:tcBorders>
          </w:tcPr>
          <w:p w14:paraId="2A6D6E42" w14:textId="77777777" w:rsidR="00395003" w:rsidRPr="008F04D1" w:rsidRDefault="00395003" w:rsidP="000129E4">
            <w:pPr>
              <w:pStyle w:val="TableText"/>
              <w:rPr>
                <w:sz w:val="22"/>
                <w:szCs w:val="22"/>
              </w:rPr>
            </w:pPr>
            <w:r w:rsidRPr="008F04D1">
              <w:rPr>
                <w:sz w:val="22"/>
                <w:szCs w:val="22"/>
              </w:rPr>
              <w:t>Major severity</w:t>
            </w:r>
          </w:p>
        </w:tc>
        <w:tc>
          <w:tcPr>
            <w:tcW w:w="5254" w:type="dxa"/>
            <w:tcBorders>
              <w:top w:val="single" w:sz="4" w:space="0" w:color="auto"/>
              <w:bottom w:val="single" w:sz="4" w:space="0" w:color="auto"/>
            </w:tcBorders>
          </w:tcPr>
          <w:p w14:paraId="432B92D9" w14:textId="3033D43D" w:rsidR="00395003" w:rsidRPr="008F04D1" w:rsidRDefault="00395003" w:rsidP="000129E4">
            <w:pPr>
              <w:pStyle w:val="TableText"/>
              <w:rPr>
                <w:sz w:val="22"/>
                <w:szCs w:val="22"/>
              </w:rPr>
            </w:pPr>
            <w:r w:rsidRPr="008F04D1">
              <w:rPr>
                <w:sz w:val="22"/>
                <w:szCs w:val="22"/>
              </w:rPr>
              <w:t>Blocks effects of opioid agonist, causing withdrawal</w:t>
            </w:r>
            <w:r w:rsidR="00BD5AB3" w:rsidRPr="008F04D1">
              <w:rPr>
                <w:sz w:val="22"/>
                <w:szCs w:val="22"/>
              </w:rPr>
              <w:t>.</w:t>
            </w:r>
          </w:p>
        </w:tc>
      </w:tr>
      <w:tr w:rsidR="00AE0A34" w:rsidRPr="008F04D1" w14:paraId="2C6873E6" w14:textId="77777777" w:rsidTr="005C4614">
        <w:trPr>
          <w:cantSplit/>
          <w:trHeight w:val="672"/>
        </w:trPr>
        <w:tc>
          <w:tcPr>
            <w:tcW w:w="4394" w:type="dxa"/>
            <w:tcBorders>
              <w:top w:val="single" w:sz="4" w:space="0" w:color="auto"/>
              <w:bottom w:val="single" w:sz="4" w:space="0" w:color="auto"/>
            </w:tcBorders>
            <w:shd w:val="clear" w:color="auto" w:fill="F2F2F2" w:themeFill="background1" w:themeFillShade="F2"/>
          </w:tcPr>
          <w:p w14:paraId="0BCF0915" w14:textId="77777777" w:rsidR="00395003" w:rsidRPr="008F04D1" w:rsidRDefault="00395003" w:rsidP="000129E4">
            <w:pPr>
              <w:pStyle w:val="TableText"/>
              <w:rPr>
                <w:sz w:val="22"/>
                <w:szCs w:val="22"/>
              </w:rPr>
            </w:pPr>
            <w:r w:rsidRPr="008F04D1">
              <w:rPr>
                <w:sz w:val="22"/>
                <w:szCs w:val="22"/>
              </w:rPr>
              <w:t>Antacids</w:t>
            </w:r>
          </w:p>
        </w:tc>
        <w:tc>
          <w:tcPr>
            <w:tcW w:w="2459" w:type="dxa"/>
            <w:tcBorders>
              <w:top w:val="single" w:sz="4" w:space="0" w:color="auto"/>
              <w:bottom w:val="single" w:sz="4" w:space="0" w:color="auto"/>
            </w:tcBorders>
            <w:shd w:val="clear" w:color="auto" w:fill="F2F2F2" w:themeFill="background1" w:themeFillShade="F2"/>
          </w:tcPr>
          <w:p w14:paraId="209C2D8B" w14:textId="51103793" w:rsidR="00395003" w:rsidRPr="008F04D1" w:rsidRDefault="00395003" w:rsidP="000129E4">
            <w:pPr>
              <w:pStyle w:val="TableText"/>
              <w:rPr>
                <w:rFonts w:ascii="Calibri" w:hAnsi="Calibri" w:cs="Tahoma"/>
                <w:sz w:val="22"/>
                <w:szCs w:val="22"/>
              </w:rPr>
            </w:pPr>
            <w:r w:rsidRPr="008F04D1">
              <w:rPr>
                <w:sz w:val="22"/>
                <w:szCs w:val="22"/>
              </w:rPr>
              <w:t>Methadone</w:t>
            </w:r>
          </w:p>
        </w:tc>
        <w:tc>
          <w:tcPr>
            <w:tcW w:w="2970" w:type="dxa"/>
            <w:tcBorders>
              <w:top w:val="single" w:sz="4" w:space="0" w:color="auto"/>
              <w:bottom w:val="single" w:sz="4" w:space="0" w:color="auto"/>
            </w:tcBorders>
            <w:shd w:val="clear" w:color="auto" w:fill="F2F2F2" w:themeFill="background1" w:themeFillShade="F2"/>
          </w:tcPr>
          <w:p w14:paraId="228BE8D7" w14:textId="77777777" w:rsidR="00395003" w:rsidRPr="008F04D1" w:rsidRDefault="00395003" w:rsidP="000129E4">
            <w:pPr>
              <w:pStyle w:val="TableText"/>
              <w:rPr>
                <w:sz w:val="22"/>
                <w:szCs w:val="22"/>
              </w:rPr>
            </w:pPr>
            <w:r w:rsidRPr="008F04D1">
              <w:rPr>
                <w:sz w:val="22"/>
                <w:szCs w:val="22"/>
              </w:rPr>
              <w:t>Unclear</w:t>
            </w:r>
          </w:p>
        </w:tc>
        <w:tc>
          <w:tcPr>
            <w:tcW w:w="5254" w:type="dxa"/>
            <w:tcBorders>
              <w:top w:val="single" w:sz="4" w:space="0" w:color="auto"/>
              <w:bottom w:val="single" w:sz="4" w:space="0" w:color="auto"/>
            </w:tcBorders>
            <w:shd w:val="clear" w:color="auto" w:fill="F2F2F2" w:themeFill="background1" w:themeFillShade="F2"/>
          </w:tcPr>
          <w:p w14:paraId="6C70548C" w14:textId="7630F5F0" w:rsidR="00395003" w:rsidRPr="008F04D1" w:rsidRDefault="00395003" w:rsidP="000129E4">
            <w:pPr>
              <w:pStyle w:val="TableText"/>
              <w:rPr>
                <w:sz w:val="22"/>
                <w:szCs w:val="22"/>
              </w:rPr>
            </w:pPr>
            <w:r w:rsidRPr="008F04D1">
              <w:rPr>
                <w:sz w:val="22"/>
                <w:szCs w:val="22"/>
              </w:rPr>
              <w:t>Possible decreased gastric absorption of methadone may lead to decreased plasma levels</w:t>
            </w:r>
            <w:r w:rsidR="00101030" w:rsidRPr="008F04D1">
              <w:rPr>
                <w:sz w:val="22"/>
                <w:szCs w:val="22"/>
              </w:rPr>
              <w:t>.</w:t>
            </w:r>
          </w:p>
        </w:tc>
      </w:tr>
      <w:tr w:rsidR="00AE0A34" w:rsidRPr="008F04D1" w14:paraId="1A4D1F9D" w14:textId="77777777" w:rsidTr="005C4614">
        <w:trPr>
          <w:cantSplit/>
          <w:trHeight w:val="2334"/>
        </w:trPr>
        <w:tc>
          <w:tcPr>
            <w:tcW w:w="4394" w:type="dxa"/>
            <w:tcBorders>
              <w:top w:val="single" w:sz="4" w:space="0" w:color="auto"/>
              <w:bottom w:val="single" w:sz="4" w:space="0" w:color="auto"/>
            </w:tcBorders>
          </w:tcPr>
          <w:p w14:paraId="3E330DE7" w14:textId="77777777" w:rsidR="00395003" w:rsidRPr="008F04D1" w:rsidRDefault="00395003" w:rsidP="000129E4">
            <w:pPr>
              <w:pStyle w:val="TableText"/>
              <w:rPr>
                <w:sz w:val="22"/>
                <w:szCs w:val="22"/>
              </w:rPr>
            </w:pPr>
            <w:r w:rsidRPr="008F04D1">
              <w:rPr>
                <w:sz w:val="22"/>
                <w:szCs w:val="22"/>
              </w:rPr>
              <w:t>Urinary acidifiers and alkalinisers</w:t>
            </w:r>
          </w:p>
        </w:tc>
        <w:tc>
          <w:tcPr>
            <w:tcW w:w="2459" w:type="dxa"/>
            <w:tcBorders>
              <w:top w:val="single" w:sz="4" w:space="0" w:color="auto"/>
              <w:bottom w:val="single" w:sz="4" w:space="0" w:color="auto"/>
            </w:tcBorders>
          </w:tcPr>
          <w:p w14:paraId="47A93E78" w14:textId="4F57FBD6" w:rsidR="00395003" w:rsidRPr="008F04D1" w:rsidRDefault="00395003" w:rsidP="000129E4">
            <w:pPr>
              <w:pStyle w:val="TableText"/>
              <w:rPr>
                <w:sz w:val="22"/>
                <w:szCs w:val="22"/>
              </w:rPr>
            </w:pPr>
            <w:r w:rsidRPr="008F04D1">
              <w:rPr>
                <w:sz w:val="22"/>
                <w:szCs w:val="22"/>
              </w:rPr>
              <w:t>Methadone</w:t>
            </w:r>
          </w:p>
        </w:tc>
        <w:tc>
          <w:tcPr>
            <w:tcW w:w="2970" w:type="dxa"/>
            <w:tcBorders>
              <w:top w:val="single" w:sz="4" w:space="0" w:color="auto"/>
              <w:bottom w:val="single" w:sz="4" w:space="0" w:color="auto"/>
            </w:tcBorders>
          </w:tcPr>
          <w:p w14:paraId="42CE5C7B" w14:textId="7D65201F" w:rsidR="00395003" w:rsidRPr="008F04D1" w:rsidRDefault="00395003" w:rsidP="000129E4">
            <w:pPr>
              <w:pStyle w:val="TableText"/>
              <w:rPr>
                <w:sz w:val="22"/>
                <w:szCs w:val="22"/>
              </w:rPr>
            </w:pPr>
            <w:r w:rsidRPr="008F04D1">
              <w:rPr>
                <w:sz w:val="22"/>
                <w:szCs w:val="22"/>
              </w:rPr>
              <w:t>Potentially clinically significant</w:t>
            </w:r>
            <w:r w:rsidR="008B2BE8" w:rsidRPr="008F04D1">
              <w:rPr>
                <w:sz w:val="22"/>
                <w:szCs w:val="22"/>
              </w:rPr>
              <w:t xml:space="preserve"> (</w:t>
            </w:r>
            <w:r w:rsidRPr="008F04D1">
              <w:rPr>
                <w:sz w:val="22"/>
                <w:szCs w:val="22"/>
              </w:rPr>
              <w:t>although methadone is around 85 percent hepatically cleared</w:t>
            </w:r>
            <w:r w:rsidR="008B2BE8" w:rsidRPr="008F04D1">
              <w:rPr>
                <w:sz w:val="22"/>
                <w:szCs w:val="22"/>
              </w:rPr>
              <w:t>)</w:t>
            </w:r>
          </w:p>
        </w:tc>
        <w:tc>
          <w:tcPr>
            <w:tcW w:w="5254" w:type="dxa"/>
            <w:tcBorders>
              <w:top w:val="single" w:sz="4" w:space="0" w:color="auto"/>
              <w:bottom w:val="single" w:sz="4" w:space="0" w:color="auto"/>
            </w:tcBorders>
          </w:tcPr>
          <w:p w14:paraId="01BEC131" w14:textId="2B8E4E3B" w:rsidR="00395003" w:rsidRPr="008F04D1" w:rsidRDefault="00395003" w:rsidP="000129E4">
            <w:pPr>
              <w:pStyle w:val="TableText"/>
              <w:rPr>
                <w:sz w:val="22"/>
                <w:szCs w:val="22"/>
              </w:rPr>
            </w:pPr>
            <w:r w:rsidRPr="008F04D1">
              <w:rPr>
                <w:sz w:val="22"/>
                <w:szCs w:val="22"/>
              </w:rPr>
              <w:t>Acidifiers (</w:t>
            </w:r>
            <w:r w:rsidR="00101030" w:rsidRPr="008F04D1">
              <w:rPr>
                <w:sz w:val="22"/>
                <w:szCs w:val="22"/>
              </w:rPr>
              <w:t>such as</w:t>
            </w:r>
            <w:r w:rsidRPr="008F04D1">
              <w:rPr>
                <w:sz w:val="22"/>
                <w:szCs w:val="22"/>
              </w:rPr>
              <w:t xml:space="preserve"> vitamin C) may cause decreased plasma levels of methadone due to increased renal clearance.</w:t>
            </w:r>
          </w:p>
          <w:p w14:paraId="0E061480" w14:textId="1EC95784" w:rsidR="00395003" w:rsidRPr="008F04D1" w:rsidRDefault="00395003" w:rsidP="000129E4">
            <w:pPr>
              <w:pStyle w:val="TableText"/>
              <w:rPr>
                <w:i/>
                <w:iCs/>
                <w:sz w:val="22"/>
                <w:szCs w:val="22"/>
              </w:rPr>
            </w:pPr>
            <w:r w:rsidRPr="008F04D1">
              <w:rPr>
                <w:sz w:val="22"/>
                <w:szCs w:val="22"/>
              </w:rPr>
              <w:t>Alkalinisers (</w:t>
            </w:r>
            <w:r w:rsidR="00101030" w:rsidRPr="008F04D1">
              <w:rPr>
                <w:sz w:val="22"/>
                <w:szCs w:val="22"/>
              </w:rPr>
              <w:t>such as</w:t>
            </w:r>
            <w:r w:rsidRPr="008F04D1">
              <w:rPr>
                <w:sz w:val="22"/>
                <w:szCs w:val="22"/>
              </w:rPr>
              <w:t xml:space="preserve"> Ural sachets) may increase plasma levels of methadone due to decreased renal clearance.</w:t>
            </w:r>
            <w:r w:rsidR="00101030" w:rsidRPr="008F04D1">
              <w:rPr>
                <w:sz w:val="22"/>
                <w:szCs w:val="22"/>
              </w:rPr>
              <w:t xml:space="preserve"> </w:t>
            </w:r>
            <w:r w:rsidRPr="008F04D1">
              <w:rPr>
                <w:sz w:val="22"/>
                <w:szCs w:val="22"/>
              </w:rPr>
              <w:t>(Note: One study found the half-life of methadone to be 19.5 hours with acidified urine and 42.1 hours with alkalinised urine)</w:t>
            </w:r>
            <w:r w:rsidR="00B3786F" w:rsidRPr="008F04D1">
              <w:rPr>
                <w:sz w:val="22"/>
                <w:szCs w:val="22"/>
              </w:rPr>
              <w:t>.</w:t>
            </w:r>
          </w:p>
        </w:tc>
      </w:tr>
      <w:tr w:rsidR="00AE0A34" w:rsidRPr="008F04D1" w14:paraId="1185C4B0" w14:textId="77777777" w:rsidTr="005C4614">
        <w:trPr>
          <w:cantSplit/>
          <w:trHeight w:val="1042"/>
        </w:trPr>
        <w:tc>
          <w:tcPr>
            <w:tcW w:w="4394" w:type="dxa"/>
            <w:tcBorders>
              <w:top w:val="single" w:sz="4" w:space="0" w:color="auto"/>
              <w:bottom w:val="single" w:sz="4" w:space="0" w:color="auto"/>
            </w:tcBorders>
            <w:shd w:val="clear" w:color="auto" w:fill="F2F2F2" w:themeFill="background1" w:themeFillShade="F2"/>
          </w:tcPr>
          <w:p w14:paraId="1BC27B7E" w14:textId="77777777" w:rsidR="00395003" w:rsidRPr="008F04D1" w:rsidRDefault="00395003" w:rsidP="000129E4">
            <w:pPr>
              <w:pStyle w:val="TableText"/>
              <w:rPr>
                <w:sz w:val="22"/>
                <w:szCs w:val="22"/>
              </w:rPr>
            </w:pPr>
            <w:r w:rsidRPr="008F04D1">
              <w:rPr>
                <w:sz w:val="22"/>
                <w:szCs w:val="22"/>
              </w:rPr>
              <w:lastRenderedPageBreak/>
              <w:t>Cyclizine, other sedating antihistamines</w:t>
            </w:r>
          </w:p>
        </w:tc>
        <w:tc>
          <w:tcPr>
            <w:tcW w:w="2459" w:type="dxa"/>
            <w:tcBorders>
              <w:top w:val="single" w:sz="4" w:space="0" w:color="auto"/>
              <w:bottom w:val="single" w:sz="4" w:space="0" w:color="auto"/>
            </w:tcBorders>
            <w:shd w:val="clear" w:color="auto" w:fill="F2F2F2" w:themeFill="background1" w:themeFillShade="F2"/>
          </w:tcPr>
          <w:p w14:paraId="0F083FC2" w14:textId="2D2F36A6" w:rsidR="00395003" w:rsidRPr="008F04D1" w:rsidRDefault="00395003" w:rsidP="000129E4">
            <w:pPr>
              <w:pStyle w:val="TableText"/>
              <w:rPr>
                <w:sz w:val="22"/>
                <w:szCs w:val="22"/>
              </w:rPr>
            </w:pPr>
            <w:r w:rsidRPr="008F04D1">
              <w:rPr>
                <w:sz w:val="22"/>
                <w:szCs w:val="22"/>
              </w:rPr>
              <w:t>Methadone</w:t>
            </w:r>
          </w:p>
        </w:tc>
        <w:tc>
          <w:tcPr>
            <w:tcW w:w="2970" w:type="dxa"/>
            <w:tcBorders>
              <w:top w:val="single" w:sz="4" w:space="0" w:color="auto"/>
              <w:bottom w:val="single" w:sz="4" w:space="0" w:color="auto"/>
            </w:tcBorders>
            <w:shd w:val="clear" w:color="auto" w:fill="F2F2F2" w:themeFill="background1" w:themeFillShade="F2"/>
          </w:tcPr>
          <w:p w14:paraId="4A82A4AE" w14:textId="77777777" w:rsidR="00395003" w:rsidRPr="008F04D1" w:rsidRDefault="00395003" w:rsidP="000129E4">
            <w:pPr>
              <w:pStyle w:val="TableText"/>
              <w:rPr>
                <w:sz w:val="22"/>
                <w:szCs w:val="22"/>
              </w:rPr>
            </w:pPr>
            <w:r w:rsidRPr="008F04D1">
              <w:rPr>
                <w:sz w:val="22"/>
                <w:szCs w:val="22"/>
              </w:rPr>
              <w:t>Unclear</w:t>
            </w:r>
          </w:p>
        </w:tc>
        <w:tc>
          <w:tcPr>
            <w:tcW w:w="5254" w:type="dxa"/>
            <w:tcBorders>
              <w:top w:val="single" w:sz="4" w:space="0" w:color="auto"/>
              <w:bottom w:val="single" w:sz="4" w:space="0" w:color="auto"/>
            </w:tcBorders>
            <w:shd w:val="clear" w:color="auto" w:fill="F2F2F2" w:themeFill="background1" w:themeFillShade="F2"/>
          </w:tcPr>
          <w:p w14:paraId="10F491B0" w14:textId="7EC3AB44" w:rsidR="00395003" w:rsidRPr="008F04D1" w:rsidRDefault="00395003" w:rsidP="000129E4">
            <w:pPr>
              <w:pStyle w:val="TableText"/>
              <w:rPr>
                <w:sz w:val="22"/>
                <w:szCs w:val="22"/>
              </w:rPr>
            </w:pPr>
            <w:r w:rsidRPr="008F04D1">
              <w:rPr>
                <w:sz w:val="22"/>
                <w:szCs w:val="22"/>
              </w:rPr>
              <w:t>Anecdotal. Reports of potentiated effect when injected with opioids, possible additive psychoactive effects</w:t>
            </w:r>
            <w:r w:rsidR="005E5252" w:rsidRPr="008F04D1">
              <w:rPr>
                <w:sz w:val="22"/>
                <w:szCs w:val="22"/>
              </w:rPr>
              <w:t>.</w:t>
            </w:r>
            <w:r w:rsidRPr="008F04D1">
              <w:rPr>
                <w:sz w:val="22"/>
                <w:szCs w:val="22"/>
              </w:rPr>
              <w:t xml:space="preserve"> Avoid combination</w:t>
            </w:r>
            <w:r w:rsidR="005E5252" w:rsidRPr="008F04D1">
              <w:rPr>
                <w:sz w:val="22"/>
                <w:szCs w:val="22"/>
              </w:rPr>
              <w:t>.</w:t>
            </w:r>
          </w:p>
        </w:tc>
      </w:tr>
      <w:tr w:rsidR="00F45830" w:rsidRPr="008F04D1" w14:paraId="204DD4CF" w14:textId="77777777" w:rsidTr="005C4614">
        <w:trPr>
          <w:cantSplit/>
          <w:trHeight w:val="1245"/>
        </w:trPr>
        <w:tc>
          <w:tcPr>
            <w:tcW w:w="4394" w:type="dxa"/>
            <w:tcBorders>
              <w:top w:val="single" w:sz="4" w:space="0" w:color="auto"/>
              <w:bottom w:val="single" w:sz="4" w:space="0" w:color="auto"/>
            </w:tcBorders>
          </w:tcPr>
          <w:p w14:paraId="53D74CCF" w14:textId="77777777" w:rsidR="00395003" w:rsidRPr="008F04D1" w:rsidRDefault="00395003" w:rsidP="000129E4">
            <w:pPr>
              <w:pStyle w:val="TableText"/>
              <w:rPr>
                <w:sz w:val="22"/>
                <w:szCs w:val="22"/>
              </w:rPr>
            </w:pPr>
            <w:r w:rsidRPr="008F04D1">
              <w:rPr>
                <w:sz w:val="22"/>
                <w:szCs w:val="22"/>
              </w:rPr>
              <w:t>Zidovudine (AZT)</w:t>
            </w:r>
          </w:p>
        </w:tc>
        <w:tc>
          <w:tcPr>
            <w:tcW w:w="2459" w:type="dxa"/>
            <w:tcBorders>
              <w:top w:val="single" w:sz="4" w:space="0" w:color="auto"/>
              <w:bottom w:val="single" w:sz="4" w:space="0" w:color="auto"/>
            </w:tcBorders>
          </w:tcPr>
          <w:p w14:paraId="05AA75DF" w14:textId="07505407" w:rsidR="00395003" w:rsidRPr="008F04D1" w:rsidRDefault="00395003" w:rsidP="000129E4">
            <w:pPr>
              <w:pStyle w:val="TableText"/>
              <w:rPr>
                <w:sz w:val="22"/>
                <w:szCs w:val="22"/>
              </w:rPr>
            </w:pPr>
            <w:r w:rsidRPr="008F04D1">
              <w:rPr>
                <w:sz w:val="22"/>
                <w:szCs w:val="22"/>
              </w:rPr>
              <w:t>Methadone</w:t>
            </w:r>
          </w:p>
        </w:tc>
        <w:tc>
          <w:tcPr>
            <w:tcW w:w="2970" w:type="dxa"/>
            <w:tcBorders>
              <w:top w:val="single" w:sz="4" w:space="0" w:color="auto"/>
              <w:bottom w:val="single" w:sz="4" w:space="0" w:color="auto"/>
            </w:tcBorders>
          </w:tcPr>
          <w:p w14:paraId="7778A93A" w14:textId="77777777" w:rsidR="00395003" w:rsidRPr="008F04D1" w:rsidRDefault="00395003" w:rsidP="000129E4">
            <w:pPr>
              <w:pStyle w:val="TableText"/>
              <w:rPr>
                <w:sz w:val="22"/>
                <w:szCs w:val="22"/>
              </w:rPr>
            </w:pPr>
            <w:r w:rsidRPr="008F04D1">
              <w:rPr>
                <w:sz w:val="22"/>
                <w:szCs w:val="22"/>
              </w:rPr>
              <w:t>Potentially clinically significant</w:t>
            </w:r>
          </w:p>
        </w:tc>
        <w:tc>
          <w:tcPr>
            <w:tcW w:w="5254" w:type="dxa"/>
            <w:tcBorders>
              <w:top w:val="single" w:sz="4" w:space="0" w:color="auto"/>
              <w:bottom w:val="single" w:sz="4" w:space="0" w:color="auto"/>
            </w:tcBorders>
          </w:tcPr>
          <w:p w14:paraId="6B00FF44" w14:textId="2FB43C3A" w:rsidR="00395003" w:rsidRPr="008F04D1" w:rsidRDefault="00395003" w:rsidP="000129E4">
            <w:pPr>
              <w:pStyle w:val="TableText"/>
              <w:rPr>
                <w:sz w:val="22"/>
                <w:szCs w:val="22"/>
              </w:rPr>
            </w:pPr>
            <w:r w:rsidRPr="008F04D1">
              <w:rPr>
                <w:sz w:val="22"/>
                <w:szCs w:val="22"/>
              </w:rPr>
              <w:t>Increased plasma levels of Zidovudine due to decreased hepatic metabolism</w:t>
            </w:r>
            <w:r w:rsidR="008B2BE8" w:rsidRPr="008F04D1">
              <w:rPr>
                <w:sz w:val="22"/>
                <w:szCs w:val="22"/>
              </w:rPr>
              <w:t>.</w:t>
            </w:r>
            <w:r w:rsidRPr="008F04D1">
              <w:rPr>
                <w:sz w:val="22"/>
                <w:szCs w:val="22"/>
              </w:rPr>
              <w:t xml:space="preserve"> Use </w:t>
            </w:r>
            <w:r w:rsidR="007C7926" w:rsidRPr="008F04D1">
              <w:rPr>
                <w:sz w:val="22"/>
                <w:szCs w:val="22"/>
              </w:rPr>
              <w:t xml:space="preserve">with </w:t>
            </w:r>
            <w:r w:rsidRPr="008F04D1">
              <w:rPr>
                <w:sz w:val="22"/>
                <w:szCs w:val="22"/>
              </w:rPr>
              <w:t>caution when increasing methadone dose, as this may result in AZT toxicity</w:t>
            </w:r>
            <w:r w:rsidR="008B2BE8" w:rsidRPr="008F04D1">
              <w:rPr>
                <w:sz w:val="22"/>
                <w:szCs w:val="22"/>
              </w:rPr>
              <w:t>.</w:t>
            </w:r>
            <w:r w:rsidRPr="008F04D1">
              <w:rPr>
                <w:sz w:val="22"/>
                <w:szCs w:val="22"/>
              </w:rPr>
              <w:t xml:space="preserve"> </w:t>
            </w:r>
          </w:p>
        </w:tc>
      </w:tr>
    </w:tbl>
    <w:p w14:paraId="5921919C" w14:textId="7A1FFA27" w:rsidR="004159C2" w:rsidRPr="008F04D1" w:rsidRDefault="00395003" w:rsidP="00395003">
      <w:pPr>
        <w:sectPr w:rsidR="004159C2" w:rsidRPr="008F04D1" w:rsidSect="005C4614">
          <w:headerReference w:type="default" r:id="rId119"/>
          <w:headerReference w:type="first" r:id="rId120"/>
          <w:pgSz w:w="16834" w:h="11907" w:orient="landscape" w:code="9"/>
          <w:pgMar w:top="357" w:right="561" w:bottom="232" w:left="561" w:header="284" w:footer="567" w:gutter="284"/>
          <w:cols w:space="720"/>
          <w:docGrid w:linePitch="299"/>
        </w:sectPr>
      </w:pPr>
      <w:r>
        <w:br w:type="page"/>
      </w:r>
    </w:p>
    <w:p w14:paraId="03953583" w14:textId="5EE3C120" w:rsidR="00433D28" w:rsidRPr="008F04D1" w:rsidRDefault="00433D28" w:rsidP="008A0A7D">
      <w:pPr>
        <w:pStyle w:val="Heading2"/>
      </w:pPr>
      <w:bookmarkStart w:id="839" w:name="_Appendix__"/>
      <w:bookmarkStart w:id="840" w:name="_Appendix_5:_Pharmacology"/>
      <w:bookmarkStart w:id="841" w:name="_Toc207639940"/>
      <w:bookmarkEnd w:id="839"/>
      <w:bookmarkEnd w:id="840"/>
      <w:r w:rsidRPr="008F04D1">
        <w:lastRenderedPageBreak/>
        <w:t xml:space="preserve">Appendix </w:t>
      </w:r>
      <w:r w:rsidR="00967453" w:rsidRPr="008F04D1">
        <w:rPr>
          <w:rStyle w:val="Heading2Char"/>
        </w:rPr>
        <w:t>5</w:t>
      </w:r>
      <w:r w:rsidRPr="008F04D1">
        <w:t>: Pharmacology and pharmacokinetics of methadone and buprenorphine</w:t>
      </w:r>
      <w:bookmarkEnd w:id="830"/>
      <w:bookmarkEnd w:id="831"/>
      <w:bookmarkEnd w:id="832"/>
      <w:bookmarkEnd w:id="841"/>
    </w:p>
    <w:p w14:paraId="0E3291B9" w14:textId="6274CB14" w:rsidR="00433D28" w:rsidRPr="008F04D1" w:rsidRDefault="00433D28" w:rsidP="007B6780">
      <w:pPr>
        <w:rPr>
          <w:b/>
          <w:bCs/>
        </w:rPr>
      </w:pPr>
      <w:bookmarkStart w:id="842" w:name="_TOC_250061"/>
      <w:bookmarkStart w:id="843" w:name="_Toc381610243"/>
      <w:bookmarkStart w:id="844" w:name="_Toc141792691"/>
      <w:bookmarkStart w:id="845" w:name="_Toc142591454"/>
      <w:bookmarkStart w:id="846" w:name="_Toc142592118"/>
      <w:r w:rsidRPr="008F04D1">
        <w:rPr>
          <w:b/>
          <w:bCs/>
          <w:sz w:val="28"/>
          <w:szCs w:val="28"/>
        </w:rPr>
        <w:t>Pharmacology</w:t>
      </w:r>
      <w:bookmarkEnd w:id="842"/>
      <w:bookmarkEnd w:id="843"/>
      <w:bookmarkEnd w:id="844"/>
      <w:bookmarkEnd w:id="845"/>
      <w:bookmarkEnd w:id="846"/>
    </w:p>
    <w:p w14:paraId="450D2359" w14:textId="5A84FCAA" w:rsidR="00433D28" w:rsidRPr="008F04D1" w:rsidRDefault="00433D28" w:rsidP="00397DA8">
      <w:r w:rsidRPr="008F04D1">
        <w:t>Opioid receptors are found throughout the brain, in the spinal cord, in the gastrointestinal system, in parts of the autonomic nervous system</w:t>
      </w:r>
      <w:r w:rsidR="00123A4A" w:rsidRPr="008F04D1">
        <w:t>,</w:t>
      </w:r>
      <w:r w:rsidRPr="008F04D1">
        <w:t xml:space="preserve"> and on white cells. Opioids therefore have diverse actions on many organ systems, but the most prominent effects are exerted on the central nervous system and the gastrointestinal tract.</w:t>
      </w:r>
    </w:p>
    <w:p w14:paraId="2411EF91" w14:textId="77777777" w:rsidR="00433D28" w:rsidRPr="008F04D1" w:rsidRDefault="00433D28" w:rsidP="00397DA8"/>
    <w:p w14:paraId="5F20462C" w14:textId="4A7DA8BC" w:rsidR="00433D28" w:rsidRPr="008F04D1" w:rsidRDefault="00433D28" w:rsidP="00397DA8">
      <w:r w:rsidRPr="008F04D1">
        <w:t>Clinically the three most important subtypes of opioid receptor are mu</w:t>
      </w:r>
      <w:r w:rsidRPr="008F04D1">
        <w:rPr>
          <w:i/>
          <w:iCs/>
        </w:rPr>
        <w:t xml:space="preserve"> </w:t>
      </w:r>
      <w:r w:rsidRPr="008F04D1">
        <w:t>(µ), kappa</w:t>
      </w:r>
      <w:r w:rsidRPr="008F04D1">
        <w:rPr>
          <w:i/>
          <w:iCs/>
        </w:rPr>
        <w:t xml:space="preserve"> </w:t>
      </w:r>
      <w:r w:rsidRPr="008F04D1">
        <w:t>(к)</w:t>
      </w:r>
      <w:r w:rsidR="00622D08" w:rsidRPr="008F04D1">
        <w:t>,</w:t>
      </w:r>
      <w:r w:rsidRPr="008F04D1">
        <w:t xml:space="preserve"> and delta</w:t>
      </w:r>
      <w:r w:rsidRPr="008F04D1">
        <w:rPr>
          <w:i/>
          <w:iCs/>
        </w:rPr>
        <w:t xml:space="preserve"> </w:t>
      </w:r>
      <w:r w:rsidRPr="008F04D1">
        <w:t>(ð). Mu</w:t>
      </w:r>
      <w:r w:rsidRPr="008F04D1">
        <w:rPr>
          <w:i/>
          <w:iCs/>
        </w:rPr>
        <w:t xml:space="preserve"> </w:t>
      </w:r>
      <w:r w:rsidRPr="008F04D1">
        <w:t>and delta</w:t>
      </w:r>
      <w:r w:rsidRPr="008F04D1">
        <w:rPr>
          <w:i/>
          <w:iCs/>
        </w:rPr>
        <w:t xml:space="preserve"> </w:t>
      </w:r>
      <w:r w:rsidRPr="008F04D1">
        <w:t>receptors are involved in systems that influence mood, behaviour reinforcement, respiration, pain, blood pressure</w:t>
      </w:r>
      <w:r w:rsidR="00883023" w:rsidRPr="008F04D1">
        <w:t>,</w:t>
      </w:r>
      <w:r w:rsidRPr="008F04D1">
        <w:t xml:space="preserve"> endocrine</w:t>
      </w:r>
      <w:r w:rsidR="00883023" w:rsidRPr="008F04D1">
        <w:t>,</w:t>
      </w:r>
      <w:r w:rsidRPr="008F04D1">
        <w:t xml:space="preserve"> and gastrointestinal function. Kappa</w:t>
      </w:r>
      <w:r w:rsidRPr="008F04D1">
        <w:rPr>
          <w:i/>
          <w:iCs/>
        </w:rPr>
        <w:t xml:space="preserve"> </w:t>
      </w:r>
      <w:r w:rsidRPr="008F04D1">
        <w:t>receptors, when activated, can produce endocrine changes and analgesia, but appear to produce dysphoria rather than euphoria.</w:t>
      </w:r>
    </w:p>
    <w:p w14:paraId="7430DE2C" w14:textId="77777777" w:rsidR="00433D28" w:rsidRPr="008F04D1" w:rsidRDefault="00433D28" w:rsidP="00397DA8"/>
    <w:p w14:paraId="11C8362C" w14:textId="51BF073E" w:rsidR="00433D28" w:rsidRPr="008F04D1" w:rsidRDefault="00433D28" w:rsidP="00397DA8">
      <w:r w:rsidRPr="008F04D1">
        <w:t>The principal effects of opioids are analgesia, sedation, respiratory depression</w:t>
      </w:r>
      <w:r w:rsidR="003F07F3" w:rsidRPr="008F04D1">
        <w:t>,</w:t>
      </w:r>
      <w:r w:rsidRPr="008F04D1">
        <w:t xml:space="preserve"> and euphoria. Opioids have varying potency, bioavailability, speed of onset</w:t>
      </w:r>
      <w:r w:rsidR="003F07F3" w:rsidRPr="008F04D1">
        <w:t>,</w:t>
      </w:r>
      <w:r w:rsidRPr="008F04D1">
        <w:t xml:space="preserve"> and duration of effect. They can be classified in three groups – pure agonists, partial agonists</w:t>
      </w:r>
      <w:r w:rsidR="003F07F3" w:rsidRPr="008F04D1">
        <w:t>,</w:t>
      </w:r>
      <w:r w:rsidRPr="008F04D1">
        <w:t xml:space="preserve"> and antagonists – as follows.</w:t>
      </w:r>
    </w:p>
    <w:p w14:paraId="1BA5D968" w14:textId="77777777" w:rsidR="00135866" w:rsidRDefault="00135866" w:rsidP="2345BCEE">
      <w:pPr>
        <w:pStyle w:val="List"/>
        <w:numPr>
          <w:ilvl w:val="0"/>
          <w:numId w:val="0"/>
        </w:numPr>
        <w:rPr>
          <w:b/>
          <w:bCs/>
        </w:rPr>
      </w:pPr>
    </w:p>
    <w:p w14:paraId="48D2F6F2" w14:textId="2885B249" w:rsidR="00433D28" w:rsidRPr="008F04D1" w:rsidRDefault="00433D28" w:rsidP="2345BCEE">
      <w:pPr>
        <w:pStyle w:val="List"/>
        <w:numPr>
          <w:ilvl w:val="0"/>
          <w:numId w:val="0"/>
        </w:numPr>
      </w:pPr>
      <w:r w:rsidRPr="008F04D1">
        <w:rPr>
          <w:b/>
          <w:bCs/>
        </w:rPr>
        <w:t>Pure (or full) agonists</w:t>
      </w:r>
      <w:r w:rsidRPr="008F04D1">
        <w:rPr>
          <w:color w:val="537F3A"/>
        </w:rPr>
        <w:t xml:space="preserve"> </w:t>
      </w:r>
      <w:r w:rsidRPr="008F04D1">
        <w:t>have affinity for, and bind to, receptors to induce changes in the cells that stimulate physiological activity. The potency of an agonist reflects the dose–response relationship and is influenced by pharmacokinetic factors (how much of the substance gets into the systemic circulation and then reaches the receptors), the affinity of the substance for the receptor</w:t>
      </w:r>
      <w:r w:rsidR="00084035" w:rsidRPr="008F04D1">
        <w:t>,</w:t>
      </w:r>
      <w:r w:rsidRPr="008F04D1">
        <w:t xml:space="preserve"> and the level of intrinsic activity of the substance at the receptor level. Pure agonists include morphine, methadone, pethidine, heroin</w:t>
      </w:r>
      <w:r w:rsidR="00084035" w:rsidRPr="008F04D1">
        <w:t>,</w:t>
      </w:r>
      <w:r w:rsidRPr="008F04D1">
        <w:t xml:space="preserve"> and oxycodone.</w:t>
      </w:r>
    </w:p>
    <w:p w14:paraId="5AF93727" w14:textId="4D6007A1" w:rsidR="00920603" w:rsidRPr="008F04D1" w:rsidRDefault="00433D28" w:rsidP="2345BCEE">
      <w:pPr>
        <w:pStyle w:val="List"/>
        <w:numPr>
          <w:ilvl w:val="0"/>
          <w:numId w:val="0"/>
        </w:numPr>
      </w:pPr>
      <w:r w:rsidRPr="008F04D1">
        <w:rPr>
          <w:b/>
          <w:bCs/>
        </w:rPr>
        <w:t>Partial agonists</w:t>
      </w:r>
      <w:r w:rsidRPr="008F04D1">
        <w:rPr>
          <w:color w:val="537F3A"/>
        </w:rPr>
        <w:t xml:space="preserve"> </w:t>
      </w:r>
      <w:r w:rsidRPr="008F04D1">
        <w:t xml:space="preserve">bind to a receptor but do not produce maximum stimulation. Because they occupy the receptor, they can prevent a concurrently administered agonist with weaker receptor affinity from producing its full agonist effect, resulting in withdrawal symptoms. This is most likely to occur when the partial agonist is administered to </w:t>
      </w:r>
      <w:r w:rsidR="0093610D" w:rsidRPr="008F04D1">
        <w:t>t</w:t>
      </w:r>
      <w:r w:rsidR="008F0790" w:rsidRPr="008F04D1">
        <w:t>ā</w:t>
      </w:r>
      <w:r w:rsidR="0093610D" w:rsidRPr="008F04D1">
        <w:t xml:space="preserve">ngata whai ora </w:t>
      </w:r>
      <w:r w:rsidRPr="008F04D1">
        <w:t xml:space="preserve">who </w:t>
      </w:r>
      <w:r w:rsidR="008F0790" w:rsidRPr="008F04D1">
        <w:t>have</w:t>
      </w:r>
      <w:r w:rsidR="07F63081" w:rsidRPr="008F04D1">
        <w:t xml:space="preserve"> developed tolerance to</w:t>
      </w:r>
      <w:r w:rsidRPr="008F04D1">
        <w:t xml:space="preserve"> high doses of a pure agonist. There is an upper limit to the effect of partial agonists (a </w:t>
      </w:r>
      <w:r w:rsidR="009F2B8F" w:rsidRPr="008F04D1">
        <w:t>‘</w:t>
      </w:r>
      <w:r w:rsidRPr="008F04D1">
        <w:t>ceiling</w:t>
      </w:r>
      <w:r w:rsidR="009F2B8F" w:rsidRPr="008F04D1">
        <w:t>’</w:t>
      </w:r>
      <w:r w:rsidRPr="008F04D1">
        <w:t xml:space="preserve"> effect), even with increasing doses. Buprenorphine is a partial agonist.</w:t>
      </w:r>
    </w:p>
    <w:p w14:paraId="4E9A5F67" w14:textId="63B1CB9A" w:rsidR="00433D28" w:rsidRPr="008F04D1" w:rsidRDefault="00433D28" w:rsidP="2345BCEE">
      <w:pPr>
        <w:pStyle w:val="List"/>
        <w:numPr>
          <w:ilvl w:val="0"/>
          <w:numId w:val="0"/>
        </w:numPr>
      </w:pPr>
      <w:r w:rsidRPr="008F04D1">
        <w:rPr>
          <w:b/>
          <w:bCs/>
        </w:rPr>
        <w:t>Antagonists</w:t>
      </w:r>
      <w:r w:rsidRPr="008F04D1">
        <w:rPr>
          <w:color w:val="537F3A"/>
        </w:rPr>
        <w:t xml:space="preserve"> </w:t>
      </w:r>
      <w:r w:rsidRPr="008F04D1">
        <w:t>have no intrinsic pharmacological action but occupy receptors and block the action of agonists. Naloxone and naltrexone are opioid receptor antagonists that can reverse the effects of agonists such as morphine and methadone. Opioid antagonists with a high affinity for opioid receptors can dislodge opioid agonists from the receptor, thereby precipitating withdrawal.</w:t>
      </w:r>
    </w:p>
    <w:p w14:paraId="3038FBDB" w14:textId="77777777" w:rsidR="007B6780" w:rsidRPr="008F04D1" w:rsidRDefault="007B6780" w:rsidP="2345BCEE">
      <w:pPr>
        <w:pStyle w:val="List"/>
        <w:numPr>
          <w:ilvl w:val="0"/>
          <w:numId w:val="0"/>
        </w:numPr>
      </w:pPr>
    </w:p>
    <w:p w14:paraId="134AD075" w14:textId="36DCBE18" w:rsidR="00433D28" w:rsidRPr="008F04D1" w:rsidRDefault="00433D28" w:rsidP="007B6780">
      <w:pPr>
        <w:rPr>
          <w:sz w:val="28"/>
          <w:szCs w:val="28"/>
        </w:rPr>
      </w:pPr>
      <w:bookmarkStart w:id="847" w:name="_Toc141792692"/>
      <w:bookmarkStart w:id="848" w:name="_Toc142592119"/>
      <w:r w:rsidRPr="008F04D1">
        <w:rPr>
          <w:i/>
          <w:iCs/>
          <w:sz w:val="28"/>
          <w:szCs w:val="28"/>
        </w:rPr>
        <w:t>Methadone</w:t>
      </w:r>
      <w:bookmarkEnd w:id="847"/>
      <w:bookmarkEnd w:id="848"/>
    </w:p>
    <w:p w14:paraId="382BCA68" w14:textId="2D29286F" w:rsidR="00433D28" w:rsidRPr="008F04D1" w:rsidRDefault="00433D28" w:rsidP="00397DA8">
      <w:r w:rsidRPr="008F04D1">
        <w:t xml:space="preserve">Methadone is a synthetic opioid agonist that is rapidly absorbed from the gastrointestinal tract and produces measurable concentrations in plasma within 30 minutes of oral administration. Peak plasma concentrations generally occur between </w:t>
      </w:r>
      <w:r w:rsidR="00BD79C5" w:rsidRPr="008F04D1">
        <w:t xml:space="preserve">2 </w:t>
      </w:r>
      <w:r w:rsidR="00716902" w:rsidRPr="008F04D1">
        <w:t xml:space="preserve">to </w:t>
      </w:r>
      <w:r w:rsidR="00BD79C5" w:rsidRPr="008F04D1">
        <w:t>4</w:t>
      </w:r>
      <w:r w:rsidRPr="008F04D1">
        <w:t xml:space="preserve"> hours after an oral dose. Methadone is widely distributed throughout the body, with a volume of distribution of approximately 3–5L/kg. It has a highly variable elimination half-life. The effects of methadone are qualitatively similar to morphine and other pure agonist opioids.</w:t>
      </w:r>
    </w:p>
    <w:p w14:paraId="0300D093" w14:textId="77777777" w:rsidR="00433D28" w:rsidRPr="008F04D1" w:rsidRDefault="00433D28" w:rsidP="00397DA8"/>
    <w:p w14:paraId="514E543E" w14:textId="1F01025E" w:rsidR="00433D28" w:rsidRPr="008F04D1" w:rsidRDefault="00433D28" w:rsidP="007B6780">
      <w:pPr>
        <w:rPr>
          <w:sz w:val="28"/>
          <w:szCs w:val="28"/>
        </w:rPr>
      </w:pPr>
      <w:bookmarkStart w:id="849" w:name="_Toc141792693"/>
      <w:bookmarkStart w:id="850" w:name="_Toc142592120"/>
      <w:r w:rsidRPr="008F04D1">
        <w:rPr>
          <w:i/>
          <w:iCs/>
          <w:sz w:val="28"/>
          <w:szCs w:val="28"/>
        </w:rPr>
        <w:lastRenderedPageBreak/>
        <w:t>Buprenorphine</w:t>
      </w:r>
      <w:bookmarkEnd w:id="849"/>
      <w:bookmarkEnd w:id="850"/>
    </w:p>
    <w:p w14:paraId="4502BB3F" w14:textId="04C4940A" w:rsidR="00433D28" w:rsidRPr="008F04D1" w:rsidRDefault="00433D28" w:rsidP="00397DA8">
      <w:r w:rsidRPr="008F04D1">
        <w:t>Buprenorphine is a semi-synthetic opioid derived from the morphine alkaloid thebaine. It acts as a partial agonist (also known as an agonist-antagonist), exerting partial agonist effects at the mu</w:t>
      </w:r>
      <w:r w:rsidRPr="008F04D1">
        <w:rPr>
          <w:i/>
          <w:iCs/>
        </w:rPr>
        <w:t xml:space="preserve"> </w:t>
      </w:r>
      <w:r w:rsidRPr="008F04D1">
        <w:t>opioid receptor and antagonist effects at the kappa receptor. It has low intrinsic activity but a high affinity for the mu</w:t>
      </w:r>
      <w:r w:rsidRPr="008F04D1">
        <w:rPr>
          <w:i/>
          <w:iCs/>
        </w:rPr>
        <w:t xml:space="preserve"> </w:t>
      </w:r>
      <w:r w:rsidRPr="008F04D1">
        <w:t xml:space="preserve">opioid receptor, meaning it binds tightly but does not </w:t>
      </w:r>
      <w:r w:rsidR="009F2B8F" w:rsidRPr="008F04D1">
        <w:t>‘</w:t>
      </w:r>
      <w:r w:rsidRPr="008F04D1">
        <w:t>turn on</w:t>
      </w:r>
      <w:r w:rsidR="009F2B8F" w:rsidRPr="008F04D1">
        <w:t>’</w:t>
      </w:r>
      <w:r w:rsidRPr="008F04D1">
        <w:t xml:space="preserve"> the receptor fully. It also has high affinity for the kappa</w:t>
      </w:r>
      <w:r w:rsidRPr="008F04D1">
        <w:rPr>
          <w:i/>
          <w:iCs/>
        </w:rPr>
        <w:t xml:space="preserve"> </w:t>
      </w:r>
      <w:r w:rsidRPr="008F04D1">
        <w:t>opioid receptor but no intrinsic activity.</w:t>
      </w:r>
    </w:p>
    <w:p w14:paraId="14D63FDF" w14:textId="77777777" w:rsidR="00433D28" w:rsidRPr="008F04D1" w:rsidRDefault="00433D28" w:rsidP="00397DA8"/>
    <w:p w14:paraId="7A5D1BA2" w14:textId="53E99B8E" w:rsidR="00DF7DDA" w:rsidRPr="008F04D1" w:rsidRDefault="00433D28" w:rsidP="00397DA8">
      <w:r w:rsidRPr="008F04D1">
        <w:t xml:space="preserve">Buprenorphine has a higher affinity for opioid receptors than morphine or methadone and will displace these substances from the mu opioid receptor, potentially precipitating opioid withdrawal in </w:t>
      </w:r>
      <w:r w:rsidR="009D6FE3" w:rsidRPr="008F04D1">
        <w:t>t</w:t>
      </w:r>
      <w:r w:rsidR="00F56018" w:rsidRPr="008F04D1">
        <w:t>ā</w:t>
      </w:r>
      <w:r w:rsidR="009D6FE3" w:rsidRPr="008F04D1">
        <w:t>ngata whai ora</w:t>
      </w:r>
      <w:r w:rsidRPr="008F04D1">
        <w:t xml:space="preserve"> who </w:t>
      </w:r>
      <w:r w:rsidR="00F56018" w:rsidRPr="008F04D1">
        <w:t>have</w:t>
      </w:r>
      <w:r w:rsidRPr="008F04D1">
        <w:t xml:space="preserve"> recently used other opioids.</w:t>
      </w:r>
    </w:p>
    <w:p w14:paraId="60FA1CF2" w14:textId="77777777" w:rsidR="00433D28" w:rsidRPr="008F04D1" w:rsidRDefault="00433D28" w:rsidP="00397DA8"/>
    <w:p w14:paraId="76355CEF" w14:textId="05516223" w:rsidR="00433D28" w:rsidRPr="008F04D1" w:rsidRDefault="00433D28" w:rsidP="00397DA8">
      <w:r w:rsidRPr="008F04D1">
        <w:t>The high receptor affinity of buprenorphine also means it dissociates slowly from the mu</w:t>
      </w:r>
      <w:r w:rsidRPr="008F04D1">
        <w:rPr>
          <w:i/>
          <w:iCs/>
        </w:rPr>
        <w:t xml:space="preserve"> </w:t>
      </w:r>
      <w:r w:rsidRPr="008F04D1">
        <w:t xml:space="preserve">receptor. This results in a long duration of action (Raisch </w:t>
      </w:r>
      <w:r w:rsidR="0019611A" w:rsidRPr="008F04D1">
        <w:t>et al</w:t>
      </w:r>
      <w:r w:rsidR="002F1E82" w:rsidRPr="008F04D1">
        <w:t>.,</w:t>
      </w:r>
      <w:r w:rsidRPr="008F04D1">
        <w:t xml:space="preserve"> 2002), resulting in minimal blood level fluctuations and prevents opioid withdrawal symptoms when taken regularly.</w:t>
      </w:r>
    </w:p>
    <w:p w14:paraId="783B21AD" w14:textId="77777777" w:rsidR="00433D28" w:rsidRPr="008F04D1" w:rsidRDefault="00433D28" w:rsidP="00397DA8"/>
    <w:p w14:paraId="0F87D692" w14:textId="1E2E8CA4" w:rsidR="00433D28" w:rsidRPr="008F04D1" w:rsidRDefault="00433D28" w:rsidP="007B6780">
      <w:pPr>
        <w:rPr>
          <w:sz w:val="28"/>
          <w:szCs w:val="28"/>
        </w:rPr>
      </w:pPr>
      <w:bookmarkStart w:id="851" w:name="_Toc141792694"/>
      <w:bookmarkStart w:id="852" w:name="_Toc142592121"/>
      <w:r w:rsidRPr="008F04D1">
        <w:rPr>
          <w:i/>
          <w:iCs/>
          <w:sz w:val="28"/>
          <w:szCs w:val="28"/>
        </w:rPr>
        <w:t>Naloxone</w:t>
      </w:r>
      <w:bookmarkEnd w:id="851"/>
      <w:bookmarkEnd w:id="852"/>
    </w:p>
    <w:p w14:paraId="693F6818" w14:textId="5861B5B2" w:rsidR="00433D28" w:rsidRPr="008F04D1" w:rsidRDefault="00433D28" w:rsidP="00397DA8">
      <w:r w:rsidRPr="008F04D1">
        <w:t xml:space="preserve">Naloxone is an opioid antagonist that is </w:t>
      </w:r>
      <w:r w:rsidR="2F9DE96F" w:rsidRPr="008F04D1">
        <w:t>used therapeutically to reverse the effects of opioid overdose</w:t>
      </w:r>
      <w:r w:rsidR="41C94857" w:rsidRPr="008F04D1">
        <w:t>. It is</w:t>
      </w:r>
      <w:r w:rsidR="2F9DE96F" w:rsidRPr="008F04D1">
        <w:t xml:space="preserve"> also</w:t>
      </w:r>
      <w:r w:rsidRPr="008F04D1">
        <w:t xml:space="preserve"> combined with </w:t>
      </w:r>
      <w:r w:rsidR="7D41FEE3" w:rsidRPr="008F04D1">
        <w:t xml:space="preserve">the </w:t>
      </w:r>
      <w:r w:rsidRPr="008F04D1">
        <w:t xml:space="preserve">available funded </w:t>
      </w:r>
      <w:r w:rsidR="7D41FEE3" w:rsidRPr="008F04D1">
        <w:t xml:space="preserve">sublingual </w:t>
      </w:r>
      <w:r w:rsidRPr="008F04D1">
        <w:t>buprenorphine product to deter diversion and injecting. Naloxone has minimal bioavailability when administered sublingually in the recommended dose but exerts an effect (withdrawal symptoms) if injected.</w:t>
      </w:r>
    </w:p>
    <w:p w14:paraId="40893E61" w14:textId="77777777" w:rsidR="00433D28" w:rsidRPr="008F04D1" w:rsidRDefault="00433D28" w:rsidP="00397DA8"/>
    <w:p w14:paraId="6C2AEB06" w14:textId="37845A29" w:rsidR="00433D28" w:rsidRPr="008F04D1" w:rsidRDefault="00433D28" w:rsidP="007B6780">
      <w:bookmarkStart w:id="853" w:name="_Toc141792695"/>
      <w:bookmarkStart w:id="854" w:name="_Toc142592122"/>
      <w:r w:rsidRPr="008F04D1">
        <w:rPr>
          <w:i/>
          <w:iCs/>
          <w:sz w:val="28"/>
          <w:szCs w:val="28"/>
        </w:rPr>
        <w:t>Naltrexone</w:t>
      </w:r>
      <w:bookmarkEnd w:id="853"/>
      <w:bookmarkEnd w:id="854"/>
    </w:p>
    <w:p w14:paraId="45873293" w14:textId="672ED0A2" w:rsidR="00433D28" w:rsidRPr="008F04D1" w:rsidRDefault="00433D28" w:rsidP="00397DA8">
      <w:r w:rsidRPr="008F04D1">
        <w:t xml:space="preserve">Naltrexone is an opioid antagonist that binds to opioid receptors but produces no opioid effect (no intrinsic activity). It blocks the effects of other opioids by preventing them from binding to receptors. It can be effective in preventing relapse to opioid use if taken daily and can be stopped abruptly, as no withdrawal symptoms occur upon cessation of use. It is </w:t>
      </w:r>
      <w:r w:rsidR="00B25A83">
        <w:t>approved</w:t>
      </w:r>
      <w:r w:rsidRPr="008F04D1">
        <w:t xml:space="preserve"> in New Zealand for </w:t>
      </w:r>
      <w:r w:rsidR="0A168D4B" w:rsidRPr="008F04D1">
        <w:t xml:space="preserve">use in </w:t>
      </w:r>
      <w:r w:rsidRPr="008F04D1">
        <w:t xml:space="preserve">alcohol and </w:t>
      </w:r>
      <w:r w:rsidR="0084700E" w:rsidRPr="008F04D1">
        <w:t>OUDs</w:t>
      </w:r>
      <w:r w:rsidR="61D89AF0" w:rsidRPr="008F04D1">
        <w:t xml:space="preserve"> </w:t>
      </w:r>
      <w:r w:rsidR="2CB9B0E2" w:rsidRPr="008F04D1">
        <w:t xml:space="preserve">and </w:t>
      </w:r>
      <w:r w:rsidRPr="008F04D1">
        <w:t>relapse</w:t>
      </w:r>
      <w:r w:rsidR="0CBD3614" w:rsidRPr="008F04D1">
        <w:t xml:space="preserve"> </w:t>
      </w:r>
      <w:r w:rsidR="0084700E" w:rsidRPr="008F04D1">
        <w:t>prevention but</w:t>
      </w:r>
      <w:r w:rsidRPr="008F04D1">
        <w:t xml:space="preserve"> </w:t>
      </w:r>
      <w:r w:rsidR="486AF90A" w:rsidRPr="008F04D1">
        <w:t xml:space="preserve">is only funded for </w:t>
      </w:r>
      <w:r w:rsidR="03F53EC4" w:rsidRPr="008F04D1">
        <w:t xml:space="preserve">alcohol </w:t>
      </w:r>
      <w:r w:rsidR="486AF90A" w:rsidRPr="008F04D1">
        <w:t>treatment</w:t>
      </w:r>
      <w:r w:rsidRPr="008F04D1">
        <w:t>.</w:t>
      </w:r>
    </w:p>
    <w:p w14:paraId="3501728A" w14:textId="17C1536B" w:rsidR="00E05B12" w:rsidRPr="008F04D1" w:rsidRDefault="00E05B12" w:rsidP="00397DA8"/>
    <w:p w14:paraId="4675C76B" w14:textId="77777777" w:rsidR="005C4614" w:rsidRDefault="00433D28" w:rsidP="005C4614">
      <w:pPr>
        <w:rPr>
          <w:b/>
          <w:bCs/>
          <w:sz w:val="28"/>
          <w:szCs w:val="28"/>
        </w:rPr>
      </w:pPr>
      <w:bookmarkStart w:id="855" w:name="_TOC_250060"/>
      <w:bookmarkStart w:id="856" w:name="_Toc381610244"/>
      <w:bookmarkStart w:id="857" w:name="_Toc141792696"/>
      <w:bookmarkStart w:id="858" w:name="_Toc142591455"/>
      <w:bookmarkStart w:id="859" w:name="_Toc142592123"/>
      <w:r w:rsidRPr="008F04D1">
        <w:rPr>
          <w:b/>
          <w:bCs/>
          <w:sz w:val="28"/>
          <w:szCs w:val="28"/>
        </w:rPr>
        <w:t>Pharmacokinetics</w:t>
      </w:r>
      <w:bookmarkEnd w:id="855"/>
      <w:bookmarkEnd w:id="856"/>
      <w:bookmarkEnd w:id="857"/>
      <w:bookmarkEnd w:id="858"/>
      <w:bookmarkEnd w:id="859"/>
      <w:r w:rsidR="005C4614">
        <w:rPr>
          <w:b/>
          <w:bCs/>
          <w:sz w:val="28"/>
          <w:szCs w:val="28"/>
        </w:rPr>
        <w:t xml:space="preserve"> </w:t>
      </w:r>
    </w:p>
    <w:p w14:paraId="5A578E43" w14:textId="0A06CB12" w:rsidR="00433D28" w:rsidRPr="005C4614" w:rsidRDefault="00433D28" w:rsidP="005C4614">
      <w:pPr>
        <w:rPr>
          <w:b/>
          <w:bCs/>
          <w:sz w:val="28"/>
          <w:szCs w:val="28"/>
        </w:rPr>
      </w:pPr>
    </w:p>
    <w:p w14:paraId="6BF983C4" w14:textId="41A91A73" w:rsidR="00433D28" w:rsidRPr="008F04D1" w:rsidRDefault="00433D28" w:rsidP="007B6780">
      <w:pPr>
        <w:rPr>
          <w:sz w:val="28"/>
          <w:szCs w:val="28"/>
        </w:rPr>
      </w:pPr>
      <w:bookmarkStart w:id="860" w:name="_Toc141792697"/>
      <w:bookmarkStart w:id="861" w:name="_Toc142592124"/>
      <w:r w:rsidRPr="008F04D1">
        <w:rPr>
          <w:i/>
          <w:iCs/>
          <w:sz w:val="28"/>
          <w:szCs w:val="28"/>
        </w:rPr>
        <w:t>Methadone</w:t>
      </w:r>
      <w:bookmarkEnd w:id="860"/>
      <w:bookmarkEnd w:id="861"/>
    </w:p>
    <w:p w14:paraId="5E40F7D4" w14:textId="449A0CE8" w:rsidR="00433D28" w:rsidRPr="008F04D1" w:rsidRDefault="00433D28" w:rsidP="00397DA8">
      <w:r w:rsidRPr="008F04D1">
        <w:t>Methadone is fat soluble and binds to a range of body tissues, including the lungs, kidneys, liver</w:t>
      </w:r>
      <w:r w:rsidR="00FC36CD" w:rsidRPr="008F04D1">
        <w:t>,</w:t>
      </w:r>
      <w:r w:rsidRPr="008F04D1">
        <w:t xml:space="preserve"> and spleen. The concentration of methadone in these organs is much higher than in blood. The transfer of methadone between these stores and blood occurs fairly slowly, which accounts for methadone</w:t>
      </w:r>
      <w:r w:rsidR="009F2B8F" w:rsidRPr="008F04D1">
        <w:t>’</w:t>
      </w:r>
      <w:r w:rsidRPr="008F04D1">
        <w:t>s relatively long-acting nature. Methadone has high oral bioavailability (90</w:t>
      </w:r>
      <w:r w:rsidR="00544C50" w:rsidRPr="008F04D1">
        <w:t> </w:t>
      </w:r>
      <w:r w:rsidRPr="008F04D1">
        <w:t xml:space="preserve">percent) </w:t>
      </w:r>
      <w:r w:rsidR="004F61BD" w:rsidRPr="008F04D1">
        <w:t>because of</w:t>
      </w:r>
      <w:r w:rsidRPr="008F04D1">
        <w:t xml:space="preserve"> low first-pass metabolism and binds effectively to the opioid receptors</w:t>
      </w:r>
      <w:r w:rsidR="004F61BD" w:rsidRPr="008F04D1">
        <w:t xml:space="preserve">. This </w:t>
      </w:r>
      <w:r w:rsidRPr="008F04D1">
        <w:t>means it provides an effective blockade from other opioid use and has a long elimination half-life. It is this combination of being orally active, providing an effective blockade</w:t>
      </w:r>
      <w:r w:rsidR="00BF51ED" w:rsidRPr="008F04D1">
        <w:t>,</w:t>
      </w:r>
      <w:r w:rsidRPr="008F04D1">
        <w:t xml:space="preserve"> and being </w:t>
      </w:r>
      <w:r w:rsidR="00185768" w:rsidRPr="008F04D1">
        <w:t>long</w:t>
      </w:r>
      <w:r w:rsidR="00185768">
        <w:t>-</w:t>
      </w:r>
      <w:r w:rsidRPr="008F04D1">
        <w:t>acting that makes methadone suitable for substitution treatment regimens.</w:t>
      </w:r>
    </w:p>
    <w:p w14:paraId="7D706324" w14:textId="77777777" w:rsidR="00433D28" w:rsidRPr="008F04D1" w:rsidRDefault="00433D28" w:rsidP="00397DA8"/>
    <w:p w14:paraId="5B986831" w14:textId="2A874FE7" w:rsidR="00433D28" w:rsidRPr="008F04D1" w:rsidRDefault="00433D28" w:rsidP="00397DA8">
      <w:r w:rsidRPr="008F04D1">
        <w:t>Methadone is primarily broken down in the liver via the cytochrome P450 enzyme system. About 10 percent of methadone administered orally is eliminated unchanged. The rest is metabolised and the (mainly inactive) metabolites are eliminated in the urine and faeces. Methadone is also secreted in sweat and saliva.</w:t>
      </w:r>
    </w:p>
    <w:p w14:paraId="00E2136B" w14:textId="77777777" w:rsidR="00433D28" w:rsidRPr="008F04D1" w:rsidRDefault="00433D28" w:rsidP="00397DA8"/>
    <w:p w14:paraId="7C0FADC2" w14:textId="29CC2899" w:rsidR="00433D28" w:rsidRPr="008F04D1" w:rsidRDefault="00433D28" w:rsidP="00397DA8">
      <w:r w:rsidRPr="008F04D1">
        <w:t xml:space="preserve">There is wide variability in the pharmacokinetics of methadone but, in general, blood levels rise for about </w:t>
      </w:r>
      <w:r w:rsidR="00716902" w:rsidRPr="008F04D1">
        <w:t>2</w:t>
      </w:r>
      <w:r w:rsidRPr="008F04D1">
        <w:t xml:space="preserve"> to </w:t>
      </w:r>
      <w:r w:rsidR="00716902" w:rsidRPr="008F04D1">
        <w:t>4</w:t>
      </w:r>
      <w:r w:rsidRPr="008F04D1">
        <w:t xml:space="preserve"> hours after an oral dose and then begin to fall. Onset of effects occurs about 30 minutes after ingestion. The apparent half-life of the first dose is 12</w:t>
      </w:r>
      <w:r w:rsidR="00716902" w:rsidRPr="008F04D1">
        <w:t xml:space="preserve"> to </w:t>
      </w:r>
      <w:r w:rsidRPr="008F04D1">
        <w:t>18 hours, with a mean of 15 hours. With ongoing dosing, the half-life of methadone is extended to 13</w:t>
      </w:r>
      <w:r w:rsidR="00373FE0" w:rsidRPr="008F04D1">
        <w:t xml:space="preserve"> to </w:t>
      </w:r>
      <w:r w:rsidRPr="008F04D1">
        <w:t>47 hours, with a mean of 24 hours. This prolonged half-life contributes to the fact that methadone blood levels continue to rise during the first week of daily dosing and fall relatively slowly between doses.</w:t>
      </w:r>
    </w:p>
    <w:p w14:paraId="0089ED08" w14:textId="77777777" w:rsidR="00433D28" w:rsidRPr="008F04D1" w:rsidRDefault="00433D28" w:rsidP="00397DA8"/>
    <w:p w14:paraId="46570D2B" w14:textId="58EE5DBD" w:rsidR="00433D28" w:rsidRDefault="00433D28" w:rsidP="00397DA8">
      <w:r w:rsidRPr="008F04D1">
        <w:t xml:space="preserve">With daily consumption, methadone levels in the body reach a steady state (where drug elimination equals drug administration) after about </w:t>
      </w:r>
      <w:r w:rsidR="005B0769" w:rsidRPr="008F04D1">
        <w:t>5</w:t>
      </w:r>
      <w:r w:rsidRPr="008F04D1">
        <w:t xml:space="preserve"> to 10 days. Thereafter, variations in blood concentration levels are relatively small and good suppression of withdrawal is achieved. However, some </w:t>
      </w:r>
      <w:r w:rsidR="00FB52AE" w:rsidRPr="008F04D1">
        <w:t>tāngata whai ora</w:t>
      </w:r>
      <w:r w:rsidRPr="008F04D1">
        <w:t xml:space="preserve"> may experience withdrawal symptoms before their next dose is due.</w:t>
      </w:r>
    </w:p>
    <w:p w14:paraId="14A10C7B" w14:textId="77777777" w:rsidR="00433D28" w:rsidRPr="008F04D1" w:rsidRDefault="00433D28" w:rsidP="00397DA8"/>
    <w:p w14:paraId="0168922B" w14:textId="4B8F0DED" w:rsidR="00433D28" w:rsidRPr="008F04D1" w:rsidRDefault="00433D28" w:rsidP="007B6780">
      <w:bookmarkStart w:id="862" w:name="_Toc141792698"/>
      <w:bookmarkStart w:id="863" w:name="_Toc142592125"/>
      <w:r w:rsidRPr="008F04D1">
        <w:rPr>
          <w:i/>
          <w:iCs/>
          <w:sz w:val="28"/>
          <w:szCs w:val="28"/>
        </w:rPr>
        <w:t>Buprenorphine</w:t>
      </w:r>
      <w:bookmarkEnd w:id="862"/>
      <w:bookmarkEnd w:id="863"/>
    </w:p>
    <w:p w14:paraId="23BC3A0A" w14:textId="4C7DA6BB" w:rsidR="00433D28" w:rsidRPr="008F04D1" w:rsidRDefault="00433D28" w:rsidP="00397DA8">
      <w:r w:rsidRPr="008F04D1">
        <w:t>Buprenorphine has poor oral bioavailability because it undergoes an extensive high first-pass metabolism in the small intestine and the liver. It has moderate sublingual bioavailability</w:t>
      </w:r>
      <w:r w:rsidR="0032347F" w:rsidRPr="008F04D1">
        <w:t xml:space="preserve"> (approximately 30 percent)</w:t>
      </w:r>
      <w:r w:rsidRPr="008F04D1">
        <w:t xml:space="preserve">; tablets take between </w:t>
      </w:r>
      <w:r w:rsidR="0071111E" w:rsidRPr="008F04D1">
        <w:t>2</w:t>
      </w:r>
      <w:r w:rsidRPr="008F04D1">
        <w:t xml:space="preserve"> and </w:t>
      </w:r>
      <w:r w:rsidR="0071111E" w:rsidRPr="008F04D1">
        <w:t>7</w:t>
      </w:r>
      <w:r w:rsidRPr="008F04D1">
        <w:t xml:space="preserve"> minutes to dissolve. The speed of dissolution may be enhanced by breaking the tablets into a few pieces (this may also help prevent diversion of the dose). Providers should avoid crushing the tablets, as this tends to encourage swallowing, which causes a subsequent loss of the bioavailable dose.</w:t>
      </w:r>
    </w:p>
    <w:p w14:paraId="327D2329" w14:textId="7C2DB418" w:rsidR="00433D28" w:rsidRPr="008F04D1" w:rsidRDefault="00433D28" w:rsidP="00397DA8">
      <w:r w:rsidRPr="008F04D1">
        <w:t>Because buprenorphine is a partial agonist, its physiological and intoxicating effects usually plateau at a sublingual dose of 4–8</w:t>
      </w:r>
      <w:r w:rsidR="004B0308" w:rsidRPr="008F04D1">
        <w:t> mg</w:t>
      </w:r>
      <w:r w:rsidRPr="008F04D1">
        <w:t xml:space="preserve"> (some </w:t>
      </w:r>
      <w:r w:rsidR="00497CF3" w:rsidRPr="008F04D1">
        <w:t>tāngata whai ora</w:t>
      </w:r>
      <w:r w:rsidRPr="008F04D1">
        <w:t xml:space="preserve"> report greater intoxication with higher doses). For this reason, </w:t>
      </w:r>
      <w:r w:rsidR="002E4CA6" w:rsidRPr="008F04D1">
        <w:t>tāngata whai ora</w:t>
      </w:r>
      <w:r w:rsidRPr="008F04D1">
        <w:t xml:space="preserve"> who are used to high doses of street opioids or methadone may find buprenorphine an unsatisfactory alternative.</w:t>
      </w:r>
    </w:p>
    <w:p w14:paraId="05BABAD5" w14:textId="77777777" w:rsidR="00433D28" w:rsidRPr="008F04D1" w:rsidRDefault="00433D28" w:rsidP="00397DA8"/>
    <w:p w14:paraId="679E362C" w14:textId="4B1C56E7" w:rsidR="00433D28" w:rsidRPr="008F04D1" w:rsidRDefault="00433D28" w:rsidP="00397DA8">
      <w:r w:rsidRPr="008F04D1">
        <w:t xml:space="preserve">For most </w:t>
      </w:r>
      <w:r w:rsidR="00497CF3" w:rsidRPr="008F04D1">
        <w:t>tāngata whai ora</w:t>
      </w:r>
      <w:r w:rsidRPr="008F04D1">
        <w:t>, the maximal therapeutic effects of buprenorphine occur in the 12–24</w:t>
      </w:r>
      <w:r w:rsidR="004B0308" w:rsidRPr="008F04D1">
        <w:t> mg</w:t>
      </w:r>
      <w:r w:rsidRPr="008F04D1">
        <w:t xml:space="preserve"> dose range. Buprenorphine is highly bound to plasma proteins. It is metabolised by the liver via the cytochrome P450 enzyme system into norbuprenorphine and other metabolites, which are excreted in the faeces (70 percent) and urine (30 percent). The half-life of buprenorphine is highly variable: 20</w:t>
      </w:r>
      <w:r w:rsidR="00100B8B" w:rsidRPr="008F04D1">
        <w:t xml:space="preserve"> to </w:t>
      </w:r>
      <w:r w:rsidRPr="008F04D1">
        <w:t>72 hours, with a mean of 36 hours.</w:t>
      </w:r>
    </w:p>
    <w:p w14:paraId="3B912A0D" w14:textId="77777777" w:rsidR="00433D28" w:rsidRPr="008F04D1" w:rsidRDefault="00433D28" w:rsidP="00397DA8"/>
    <w:p w14:paraId="4B06F60F" w14:textId="193EB682" w:rsidR="00433D28" w:rsidRDefault="00433D28" w:rsidP="00397DA8">
      <w:r w:rsidRPr="008F04D1">
        <w:t xml:space="preserve">With stable dosing, steady state levels are achieved over </w:t>
      </w:r>
      <w:r w:rsidR="00100B8B" w:rsidRPr="008F04D1">
        <w:t>7</w:t>
      </w:r>
      <w:r w:rsidRPr="008F04D1">
        <w:t xml:space="preserve"> days. Peak clinical effects occur </w:t>
      </w:r>
      <w:r w:rsidR="0076269E" w:rsidRPr="008F04D1">
        <w:t>1</w:t>
      </w:r>
      <w:r w:rsidR="00100B8B" w:rsidRPr="008F04D1">
        <w:t xml:space="preserve"> to </w:t>
      </w:r>
      <w:r w:rsidR="0076269E" w:rsidRPr="008F04D1">
        <w:t>4</w:t>
      </w:r>
      <w:r w:rsidRPr="008F04D1">
        <w:t xml:space="preserve"> hours after sublingual administration, with continued effects for up to 12 hours at low doses (2</w:t>
      </w:r>
      <w:r w:rsidR="004B0308" w:rsidRPr="008F04D1">
        <w:t> mg</w:t>
      </w:r>
      <w:r w:rsidRPr="008F04D1">
        <w:t>) but as long as 72 hours at higher doses (24–32</w:t>
      </w:r>
      <w:r w:rsidR="004B0308" w:rsidRPr="008F04D1">
        <w:t> mg</w:t>
      </w:r>
      <w:r w:rsidRPr="008F04D1">
        <w:t>).</w:t>
      </w:r>
    </w:p>
    <w:p w14:paraId="4E615D23" w14:textId="77777777" w:rsidR="0093544C" w:rsidRDefault="0093544C" w:rsidP="00397DA8"/>
    <w:p w14:paraId="0CE5407B" w14:textId="77777777" w:rsidR="002E1B68" w:rsidRDefault="002E1B68" w:rsidP="00397DA8"/>
    <w:p w14:paraId="459E09B1" w14:textId="583FB86D" w:rsidR="00544C50" w:rsidRPr="008F04D1" w:rsidRDefault="00293922" w:rsidP="00293922">
      <w:bookmarkStart w:id="864" w:name="_Toc214377871"/>
      <w:r w:rsidRPr="008F04D1">
        <w:t xml:space="preserve">Table </w:t>
      </w:r>
      <w:r w:rsidRPr="008F04D1">
        <w:fldChar w:fldCharType="begin"/>
      </w:r>
      <w:r w:rsidRPr="008F04D1">
        <w:instrText xml:space="preserve"> SEQ Table \* ARABIC </w:instrText>
      </w:r>
      <w:r w:rsidRPr="008F04D1">
        <w:fldChar w:fldCharType="separate"/>
      </w:r>
      <w:r w:rsidR="005667FA">
        <w:rPr>
          <w:noProof/>
        </w:rPr>
        <w:t>9</w:t>
      </w:r>
      <w:r w:rsidRPr="008F04D1">
        <w:fldChar w:fldCharType="end"/>
      </w:r>
      <w:r w:rsidRPr="008F04D1">
        <w:t>.</w:t>
      </w:r>
      <w:r w:rsidR="00544C50" w:rsidRPr="008F04D1">
        <w:t xml:space="preserve"> Methadone and buprenorphine pharmacology and pharmacokinetics</w:t>
      </w:r>
      <w:bookmarkEnd w:id="864"/>
    </w:p>
    <w:tbl>
      <w:tblPr>
        <w:tblW w:w="10226" w:type="dxa"/>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070"/>
        <w:gridCol w:w="4115"/>
        <w:gridCol w:w="4041"/>
      </w:tblGrid>
      <w:tr w:rsidR="008A0A7D" w:rsidRPr="008F04D1" w14:paraId="0C42B3D3" w14:textId="77777777" w:rsidTr="005C4614">
        <w:trPr>
          <w:cantSplit/>
          <w:trHeight w:val="295"/>
          <w:tblHeader/>
        </w:trPr>
        <w:tc>
          <w:tcPr>
            <w:tcW w:w="2070" w:type="dxa"/>
            <w:tcBorders>
              <w:top w:val="single" w:sz="4" w:space="0" w:color="auto"/>
              <w:bottom w:val="single" w:sz="4" w:space="0" w:color="auto"/>
            </w:tcBorders>
            <w:shd w:val="clear" w:color="auto" w:fill="15799C"/>
          </w:tcPr>
          <w:p w14:paraId="4148385F" w14:textId="77777777" w:rsidR="00FC2A3C" w:rsidRPr="008F04D1" w:rsidRDefault="00FC2A3C" w:rsidP="00C323B1">
            <w:pPr>
              <w:pStyle w:val="TableText"/>
              <w:rPr>
                <w:rFonts w:asciiTheme="minorBidi" w:hAnsiTheme="minorBidi" w:cstheme="minorBidi"/>
                <w:b/>
                <w:bCs/>
                <w:color w:val="FFFFFF" w:themeColor="background1"/>
                <w:sz w:val="22"/>
                <w:szCs w:val="22"/>
              </w:rPr>
            </w:pPr>
          </w:p>
        </w:tc>
        <w:tc>
          <w:tcPr>
            <w:tcW w:w="4115" w:type="dxa"/>
            <w:tcBorders>
              <w:top w:val="single" w:sz="4" w:space="0" w:color="auto"/>
              <w:bottom w:val="single" w:sz="4" w:space="0" w:color="auto"/>
            </w:tcBorders>
            <w:shd w:val="clear" w:color="auto" w:fill="15799C"/>
          </w:tcPr>
          <w:p w14:paraId="0AA770E7" w14:textId="5F7CEEC1" w:rsidR="00FC2A3C" w:rsidRPr="008F04D1" w:rsidRDefault="00FC2A3C" w:rsidP="00C323B1">
            <w:pPr>
              <w:pStyle w:val="TableText"/>
              <w:rPr>
                <w:rFonts w:asciiTheme="minorBidi" w:hAnsiTheme="minorBidi" w:cstheme="minorBidi"/>
                <w:b/>
                <w:bCs/>
                <w:color w:val="FFFFFF" w:themeColor="background1"/>
                <w:sz w:val="22"/>
                <w:szCs w:val="22"/>
              </w:rPr>
            </w:pPr>
            <w:r w:rsidRPr="008F04D1">
              <w:rPr>
                <w:rFonts w:asciiTheme="minorBidi" w:hAnsiTheme="minorBidi" w:cstheme="minorBidi"/>
                <w:b/>
                <w:bCs/>
                <w:color w:val="FFFFFF" w:themeColor="background1"/>
                <w:sz w:val="22"/>
                <w:szCs w:val="22"/>
              </w:rPr>
              <w:t>Methadone</w:t>
            </w:r>
          </w:p>
        </w:tc>
        <w:tc>
          <w:tcPr>
            <w:tcW w:w="4041" w:type="dxa"/>
            <w:tcBorders>
              <w:top w:val="single" w:sz="4" w:space="0" w:color="auto"/>
              <w:bottom w:val="single" w:sz="4" w:space="0" w:color="auto"/>
            </w:tcBorders>
            <w:shd w:val="clear" w:color="auto" w:fill="15799C"/>
          </w:tcPr>
          <w:p w14:paraId="54A2FFF8" w14:textId="56E0508E" w:rsidR="00FC2A3C" w:rsidRPr="008F04D1" w:rsidRDefault="00FC2A3C" w:rsidP="00C323B1">
            <w:pPr>
              <w:pStyle w:val="TableText"/>
              <w:rPr>
                <w:rFonts w:asciiTheme="minorBidi" w:hAnsiTheme="minorBidi" w:cstheme="minorBidi"/>
                <w:b/>
                <w:bCs/>
                <w:color w:val="FFFFFF" w:themeColor="background1"/>
                <w:sz w:val="22"/>
                <w:szCs w:val="22"/>
              </w:rPr>
            </w:pPr>
            <w:r w:rsidRPr="008F04D1">
              <w:rPr>
                <w:rFonts w:asciiTheme="minorBidi" w:hAnsiTheme="minorBidi" w:cstheme="minorBidi"/>
                <w:b/>
                <w:bCs/>
                <w:color w:val="FFFFFF" w:themeColor="background1"/>
                <w:sz w:val="22"/>
                <w:szCs w:val="22"/>
              </w:rPr>
              <w:t>Buprenorphine</w:t>
            </w:r>
          </w:p>
        </w:tc>
      </w:tr>
      <w:tr w:rsidR="00B640E1" w:rsidRPr="008F04D1" w14:paraId="255C543C" w14:textId="77777777" w:rsidTr="005C4614">
        <w:trPr>
          <w:cantSplit/>
          <w:trHeight w:val="295"/>
        </w:trPr>
        <w:tc>
          <w:tcPr>
            <w:tcW w:w="2070" w:type="dxa"/>
            <w:tcBorders>
              <w:top w:val="single" w:sz="4" w:space="0" w:color="auto"/>
              <w:bottom w:val="single" w:sz="4" w:space="0" w:color="auto"/>
            </w:tcBorders>
            <w:shd w:val="clear" w:color="auto" w:fill="F2F2F2" w:themeFill="background1" w:themeFillShade="F2"/>
          </w:tcPr>
          <w:p w14:paraId="75F95A40" w14:textId="767F4DBF" w:rsidR="00FC2A3C" w:rsidRPr="008F04D1" w:rsidRDefault="00FC2A3C" w:rsidP="00C323B1">
            <w:pPr>
              <w:pStyle w:val="TableText"/>
              <w:rPr>
                <w:rFonts w:asciiTheme="minorBidi" w:hAnsiTheme="minorBidi" w:cstheme="minorBidi"/>
                <w:b/>
                <w:bCs/>
                <w:sz w:val="22"/>
                <w:szCs w:val="22"/>
              </w:rPr>
            </w:pPr>
            <w:r w:rsidRPr="008F04D1">
              <w:rPr>
                <w:rFonts w:asciiTheme="minorBidi" w:hAnsiTheme="minorBidi" w:cstheme="minorBidi"/>
                <w:b/>
                <w:bCs/>
                <w:sz w:val="22"/>
                <w:szCs w:val="22"/>
              </w:rPr>
              <w:t>Pharmacology</w:t>
            </w:r>
          </w:p>
        </w:tc>
        <w:tc>
          <w:tcPr>
            <w:tcW w:w="4115" w:type="dxa"/>
            <w:tcBorders>
              <w:top w:val="single" w:sz="4" w:space="0" w:color="auto"/>
              <w:bottom w:val="single" w:sz="4" w:space="0" w:color="auto"/>
            </w:tcBorders>
            <w:shd w:val="clear" w:color="auto" w:fill="F2F2F2" w:themeFill="background1" w:themeFillShade="F2"/>
          </w:tcPr>
          <w:p w14:paraId="7A0836B8" w14:textId="7A9CC2B6" w:rsidR="00FC2A3C" w:rsidRPr="008F04D1" w:rsidRDefault="00FC2A3C" w:rsidP="00C323B1">
            <w:pPr>
              <w:pStyle w:val="TableText"/>
              <w:rPr>
                <w:rFonts w:asciiTheme="minorBidi" w:hAnsiTheme="minorBidi" w:cstheme="minorBidi"/>
                <w:sz w:val="22"/>
                <w:szCs w:val="22"/>
              </w:rPr>
            </w:pPr>
            <w:r w:rsidRPr="008F04D1">
              <w:rPr>
                <w:rFonts w:asciiTheme="minorBidi" w:hAnsiTheme="minorBidi" w:cstheme="minorBidi"/>
                <w:sz w:val="22"/>
                <w:szCs w:val="22"/>
              </w:rPr>
              <w:t>Full opioid agonist</w:t>
            </w:r>
            <w:r w:rsidR="00DF4F2B" w:rsidRPr="008F04D1">
              <w:rPr>
                <w:rFonts w:asciiTheme="minorBidi" w:hAnsiTheme="minorBidi" w:cstheme="minorBidi"/>
                <w:sz w:val="22"/>
                <w:szCs w:val="22"/>
              </w:rPr>
              <w:t>.</w:t>
            </w:r>
          </w:p>
        </w:tc>
        <w:tc>
          <w:tcPr>
            <w:tcW w:w="4041" w:type="dxa"/>
            <w:tcBorders>
              <w:top w:val="single" w:sz="4" w:space="0" w:color="auto"/>
              <w:bottom w:val="single" w:sz="4" w:space="0" w:color="auto"/>
            </w:tcBorders>
            <w:shd w:val="clear" w:color="auto" w:fill="F2F2F2" w:themeFill="background1" w:themeFillShade="F2"/>
          </w:tcPr>
          <w:p w14:paraId="28281938" w14:textId="23836BF1" w:rsidR="00FC2A3C" w:rsidRPr="008F04D1" w:rsidRDefault="00FC2A3C" w:rsidP="00C323B1">
            <w:pPr>
              <w:pStyle w:val="TableText"/>
              <w:rPr>
                <w:rFonts w:asciiTheme="minorBidi" w:hAnsiTheme="minorBidi" w:cstheme="minorBidi"/>
                <w:sz w:val="22"/>
                <w:szCs w:val="22"/>
              </w:rPr>
            </w:pPr>
            <w:r w:rsidRPr="008F04D1">
              <w:rPr>
                <w:rFonts w:asciiTheme="minorBidi" w:hAnsiTheme="minorBidi" w:cstheme="minorBidi"/>
                <w:sz w:val="22"/>
                <w:szCs w:val="22"/>
              </w:rPr>
              <w:t>Partial opioid agonist with high affinity for mu opioid receptor – will displace other full opioid agonists, precipitating a withdrawal syndrome</w:t>
            </w:r>
            <w:r w:rsidR="00DF4F2B" w:rsidRPr="008F04D1">
              <w:rPr>
                <w:rFonts w:asciiTheme="minorBidi" w:hAnsiTheme="minorBidi" w:cstheme="minorBidi"/>
                <w:sz w:val="22"/>
                <w:szCs w:val="22"/>
              </w:rPr>
              <w:t>.</w:t>
            </w:r>
          </w:p>
        </w:tc>
      </w:tr>
      <w:tr w:rsidR="00CB61C0" w:rsidRPr="008F04D1" w14:paraId="3BFADA00" w14:textId="77777777" w:rsidTr="005C4614">
        <w:trPr>
          <w:cantSplit/>
          <w:trHeight w:val="295"/>
        </w:trPr>
        <w:tc>
          <w:tcPr>
            <w:tcW w:w="2070" w:type="dxa"/>
            <w:tcBorders>
              <w:top w:val="single" w:sz="4" w:space="0" w:color="auto"/>
              <w:bottom w:val="single" w:sz="4" w:space="0" w:color="auto"/>
            </w:tcBorders>
          </w:tcPr>
          <w:p w14:paraId="621841EF" w14:textId="77777777" w:rsidR="00FC2A3C" w:rsidRPr="008F04D1" w:rsidRDefault="00FC2A3C" w:rsidP="00C323B1">
            <w:pPr>
              <w:pStyle w:val="TableText"/>
              <w:rPr>
                <w:rFonts w:asciiTheme="minorBidi" w:hAnsiTheme="minorBidi" w:cstheme="minorBidi"/>
                <w:b/>
                <w:bCs/>
                <w:sz w:val="22"/>
                <w:szCs w:val="22"/>
              </w:rPr>
            </w:pPr>
            <w:r w:rsidRPr="008F04D1">
              <w:rPr>
                <w:rFonts w:asciiTheme="minorBidi" w:hAnsiTheme="minorBidi" w:cstheme="minorBidi"/>
                <w:b/>
                <w:bCs/>
                <w:sz w:val="22"/>
                <w:szCs w:val="22"/>
              </w:rPr>
              <w:lastRenderedPageBreak/>
              <w:t>Onset of effects and time to peak effect</w:t>
            </w:r>
          </w:p>
        </w:tc>
        <w:tc>
          <w:tcPr>
            <w:tcW w:w="4115" w:type="dxa"/>
            <w:tcBorders>
              <w:top w:val="single" w:sz="4" w:space="0" w:color="auto"/>
              <w:bottom w:val="single" w:sz="4" w:space="0" w:color="auto"/>
            </w:tcBorders>
          </w:tcPr>
          <w:p w14:paraId="57A65A3F" w14:textId="1C21F8F0" w:rsidR="00FC2A3C" w:rsidRPr="008F04D1" w:rsidRDefault="00FC2A3C" w:rsidP="00C323B1">
            <w:pPr>
              <w:pStyle w:val="TableText"/>
              <w:rPr>
                <w:rFonts w:asciiTheme="minorBidi" w:hAnsiTheme="minorBidi" w:cstheme="minorBidi"/>
                <w:sz w:val="22"/>
                <w:szCs w:val="22"/>
              </w:rPr>
            </w:pPr>
            <w:r w:rsidRPr="008F04D1">
              <w:rPr>
                <w:rFonts w:asciiTheme="minorBidi" w:hAnsiTheme="minorBidi" w:cstheme="minorBidi"/>
                <w:sz w:val="22"/>
                <w:szCs w:val="22"/>
              </w:rPr>
              <w:t>Onset: 30</w:t>
            </w:r>
            <w:r w:rsidR="00426386" w:rsidRPr="008F04D1">
              <w:rPr>
                <w:rFonts w:asciiTheme="minorBidi" w:hAnsiTheme="minorBidi" w:cstheme="minorBidi"/>
                <w:sz w:val="22"/>
                <w:szCs w:val="22"/>
              </w:rPr>
              <w:t xml:space="preserve"> to </w:t>
            </w:r>
            <w:r w:rsidRPr="008F04D1">
              <w:rPr>
                <w:rFonts w:asciiTheme="minorBidi" w:hAnsiTheme="minorBidi" w:cstheme="minorBidi"/>
                <w:sz w:val="22"/>
                <w:szCs w:val="22"/>
              </w:rPr>
              <w:t>60 minutes after dose (rapid gastric absorption; 85 percent of dose absorbed within 20 minutes)</w:t>
            </w:r>
            <w:r w:rsidR="00DF4F2B" w:rsidRPr="008F04D1">
              <w:rPr>
                <w:rFonts w:asciiTheme="minorBidi" w:hAnsiTheme="minorBidi" w:cstheme="minorBidi"/>
                <w:sz w:val="22"/>
                <w:szCs w:val="22"/>
              </w:rPr>
              <w:t>.</w:t>
            </w:r>
          </w:p>
          <w:p w14:paraId="23E0F65C" w14:textId="029B9240" w:rsidR="00FC2A3C" w:rsidRPr="008F04D1" w:rsidRDefault="00FC2A3C" w:rsidP="00C323B1">
            <w:pPr>
              <w:pStyle w:val="TableText"/>
              <w:rPr>
                <w:rFonts w:asciiTheme="minorBidi" w:hAnsiTheme="minorBidi" w:cstheme="minorBidi"/>
                <w:sz w:val="22"/>
                <w:szCs w:val="22"/>
              </w:rPr>
            </w:pPr>
            <w:r w:rsidRPr="008F04D1">
              <w:rPr>
                <w:rFonts w:asciiTheme="minorBidi" w:hAnsiTheme="minorBidi" w:cstheme="minorBidi"/>
                <w:sz w:val="22"/>
                <w:szCs w:val="22"/>
              </w:rPr>
              <w:t>Peak effect: 2</w:t>
            </w:r>
            <w:r w:rsidR="00426386" w:rsidRPr="008F04D1">
              <w:rPr>
                <w:rFonts w:asciiTheme="minorBidi" w:hAnsiTheme="minorBidi" w:cstheme="minorBidi"/>
                <w:sz w:val="22"/>
                <w:szCs w:val="22"/>
              </w:rPr>
              <w:t xml:space="preserve"> to </w:t>
            </w:r>
            <w:r w:rsidRPr="008F04D1">
              <w:rPr>
                <w:rFonts w:asciiTheme="minorBidi" w:hAnsiTheme="minorBidi" w:cstheme="minorBidi"/>
                <w:sz w:val="22"/>
                <w:szCs w:val="22"/>
              </w:rPr>
              <w:t>4 hours after dose</w:t>
            </w:r>
            <w:r w:rsidR="00DF4F2B" w:rsidRPr="008F04D1">
              <w:rPr>
                <w:rFonts w:asciiTheme="minorBidi" w:hAnsiTheme="minorBidi" w:cstheme="minorBidi"/>
                <w:sz w:val="22"/>
                <w:szCs w:val="22"/>
              </w:rPr>
              <w:t>.</w:t>
            </w:r>
          </w:p>
        </w:tc>
        <w:tc>
          <w:tcPr>
            <w:tcW w:w="4041" w:type="dxa"/>
            <w:tcBorders>
              <w:top w:val="single" w:sz="4" w:space="0" w:color="auto"/>
              <w:bottom w:val="single" w:sz="4" w:space="0" w:color="auto"/>
            </w:tcBorders>
          </w:tcPr>
          <w:p w14:paraId="0857E83D" w14:textId="7C1F950D" w:rsidR="00FC2A3C" w:rsidRPr="008F04D1" w:rsidRDefault="00FC2A3C" w:rsidP="00C323B1">
            <w:pPr>
              <w:pStyle w:val="TableText"/>
              <w:rPr>
                <w:rFonts w:asciiTheme="minorBidi" w:hAnsiTheme="minorBidi" w:cstheme="minorBidi"/>
                <w:sz w:val="22"/>
                <w:szCs w:val="22"/>
              </w:rPr>
            </w:pPr>
            <w:r w:rsidRPr="008F04D1">
              <w:rPr>
                <w:rFonts w:asciiTheme="minorBidi" w:hAnsiTheme="minorBidi" w:cstheme="minorBidi"/>
                <w:sz w:val="22"/>
                <w:szCs w:val="22"/>
              </w:rPr>
              <w:t>Onset: 30</w:t>
            </w:r>
            <w:r w:rsidR="00426386" w:rsidRPr="008F04D1">
              <w:rPr>
                <w:rFonts w:asciiTheme="minorBidi" w:hAnsiTheme="minorBidi" w:cstheme="minorBidi"/>
                <w:sz w:val="22"/>
                <w:szCs w:val="22"/>
              </w:rPr>
              <w:t xml:space="preserve"> to </w:t>
            </w:r>
            <w:r w:rsidRPr="008F04D1">
              <w:rPr>
                <w:rFonts w:asciiTheme="minorBidi" w:hAnsiTheme="minorBidi" w:cstheme="minorBidi"/>
                <w:sz w:val="22"/>
                <w:szCs w:val="22"/>
              </w:rPr>
              <w:t>60 minutes after dose</w:t>
            </w:r>
            <w:r w:rsidR="00DF4F2B" w:rsidRPr="008F04D1">
              <w:rPr>
                <w:rFonts w:asciiTheme="minorBidi" w:hAnsiTheme="minorBidi" w:cstheme="minorBidi"/>
                <w:sz w:val="22"/>
                <w:szCs w:val="22"/>
              </w:rPr>
              <w:t>.</w:t>
            </w:r>
          </w:p>
          <w:p w14:paraId="2F752435" w14:textId="59BC60B4" w:rsidR="00FC2A3C" w:rsidRPr="008F04D1" w:rsidRDefault="00FC2A3C" w:rsidP="00C323B1">
            <w:pPr>
              <w:pStyle w:val="TableText"/>
              <w:rPr>
                <w:rFonts w:asciiTheme="minorBidi" w:hAnsiTheme="minorBidi" w:cstheme="minorBidi"/>
                <w:sz w:val="22"/>
                <w:szCs w:val="22"/>
              </w:rPr>
            </w:pPr>
            <w:r w:rsidRPr="008F04D1">
              <w:rPr>
                <w:rFonts w:asciiTheme="minorBidi" w:hAnsiTheme="minorBidi" w:cstheme="minorBidi"/>
                <w:sz w:val="22"/>
                <w:szCs w:val="22"/>
              </w:rPr>
              <w:t>Peak effect: 1</w:t>
            </w:r>
            <w:r w:rsidR="00426386" w:rsidRPr="008F04D1">
              <w:rPr>
                <w:rFonts w:asciiTheme="minorBidi" w:hAnsiTheme="minorBidi" w:cstheme="minorBidi"/>
                <w:sz w:val="22"/>
                <w:szCs w:val="22"/>
              </w:rPr>
              <w:t xml:space="preserve"> to </w:t>
            </w:r>
            <w:r w:rsidRPr="008F04D1">
              <w:rPr>
                <w:rFonts w:asciiTheme="minorBidi" w:hAnsiTheme="minorBidi" w:cstheme="minorBidi"/>
                <w:sz w:val="22"/>
                <w:szCs w:val="22"/>
              </w:rPr>
              <w:t>4 hours after dose</w:t>
            </w:r>
            <w:r w:rsidR="00DF4F2B" w:rsidRPr="008F04D1">
              <w:rPr>
                <w:rFonts w:asciiTheme="minorBidi" w:hAnsiTheme="minorBidi" w:cstheme="minorBidi"/>
                <w:sz w:val="22"/>
                <w:szCs w:val="22"/>
              </w:rPr>
              <w:t>.</w:t>
            </w:r>
          </w:p>
        </w:tc>
      </w:tr>
      <w:tr w:rsidR="00B640E1" w:rsidRPr="008F04D1" w14:paraId="328B473D" w14:textId="77777777" w:rsidTr="005C4614">
        <w:trPr>
          <w:cantSplit/>
          <w:trHeight w:val="295"/>
        </w:trPr>
        <w:tc>
          <w:tcPr>
            <w:tcW w:w="2070" w:type="dxa"/>
            <w:tcBorders>
              <w:top w:val="single" w:sz="4" w:space="0" w:color="auto"/>
              <w:bottom w:val="single" w:sz="4" w:space="0" w:color="auto"/>
            </w:tcBorders>
            <w:shd w:val="clear" w:color="auto" w:fill="F2F2F2" w:themeFill="background1" w:themeFillShade="F2"/>
          </w:tcPr>
          <w:p w14:paraId="2189F630" w14:textId="77777777" w:rsidR="00FC2A3C" w:rsidRPr="008F04D1" w:rsidRDefault="00FC2A3C" w:rsidP="00C323B1">
            <w:pPr>
              <w:pStyle w:val="TableText"/>
              <w:rPr>
                <w:rFonts w:asciiTheme="minorBidi" w:hAnsiTheme="minorBidi" w:cstheme="minorBidi"/>
                <w:b/>
                <w:bCs/>
                <w:sz w:val="22"/>
                <w:szCs w:val="22"/>
              </w:rPr>
            </w:pPr>
            <w:r w:rsidRPr="008F04D1">
              <w:rPr>
                <w:rFonts w:asciiTheme="minorBidi" w:hAnsiTheme="minorBidi" w:cstheme="minorBidi"/>
                <w:b/>
                <w:bCs/>
                <w:sz w:val="22"/>
                <w:szCs w:val="22"/>
              </w:rPr>
              <w:t>Half-life</w:t>
            </w:r>
          </w:p>
        </w:tc>
        <w:tc>
          <w:tcPr>
            <w:tcW w:w="4115" w:type="dxa"/>
            <w:tcBorders>
              <w:top w:val="single" w:sz="4" w:space="0" w:color="auto"/>
              <w:bottom w:val="single" w:sz="4" w:space="0" w:color="auto"/>
            </w:tcBorders>
            <w:shd w:val="clear" w:color="auto" w:fill="F2F2F2" w:themeFill="background1" w:themeFillShade="F2"/>
          </w:tcPr>
          <w:p w14:paraId="44B64E27" w14:textId="19B44346" w:rsidR="00FC2A3C" w:rsidRPr="008F04D1" w:rsidRDefault="00FC2A3C" w:rsidP="00C323B1">
            <w:pPr>
              <w:pStyle w:val="TableText"/>
              <w:rPr>
                <w:rFonts w:asciiTheme="minorBidi" w:hAnsiTheme="minorBidi" w:cstheme="minorBidi"/>
                <w:sz w:val="22"/>
                <w:szCs w:val="22"/>
              </w:rPr>
            </w:pPr>
            <w:r w:rsidRPr="008F04D1">
              <w:rPr>
                <w:rFonts w:asciiTheme="minorBidi" w:hAnsiTheme="minorBidi" w:cstheme="minorBidi"/>
                <w:sz w:val="22"/>
                <w:szCs w:val="22"/>
              </w:rPr>
              <w:t>13</w:t>
            </w:r>
            <w:r w:rsidR="00426386" w:rsidRPr="008F04D1">
              <w:rPr>
                <w:rFonts w:asciiTheme="minorBidi" w:hAnsiTheme="minorBidi" w:cstheme="minorBidi"/>
                <w:sz w:val="22"/>
                <w:szCs w:val="22"/>
              </w:rPr>
              <w:t xml:space="preserve"> to </w:t>
            </w:r>
            <w:r w:rsidRPr="008F04D1">
              <w:rPr>
                <w:rFonts w:asciiTheme="minorBidi" w:hAnsiTheme="minorBidi" w:cstheme="minorBidi"/>
                <w:sz w:val="22"/>
                <w:szCs w:val="22"/>
              </w:rPr>
              <w:t>47 hours with regular dosing (mean 25 hours)</w:t>
            </w:r>
            <w:r w:rsidR="00DF4F2B" w:rsidRPr="008F04D1">
              <w:rPr>
                <w:rFonts w:asciiTheme="minorBidi" w:hAnsiTheme="minorBidi" w:cstheme="minorBidi"/>
                <w:sz w:val="22"/>
                <w:szCs w:val="22"/>
              </w:rPr>
              <w:t>.</w:t>
            </w:r>
          </w:p>
          <w:p w14:paraId="20E10948" w14:textId="27DED9CD" w:rsidR="00FC2A3C" w:rsidRPr="008F04D1" w:rsidRDefault="00FC2A3C" w:rsidP="00C323B1">
            <w:pPr>
              <w:pStyle w:val="TableText"/>
              <w:rPr>
                <w:rFonts w:asciiTheme="minorBidi" w:hAnsiTheme="minorBidi" w:cstheme="minorBidi"/>
                <w:sz w:val="22"/>
                <w:szCs w:val="22"/>
              </w:rPr>
            </w:pPr>
            <w:r w:rsidRPr="008F04D1">
              <w:rPr>
                <w:rFonts w:asciiTheme="minorBidi" w:hAnsiTheme="minorBidi" w:cstheme="minorBidi"/>
                <w:sz w:val="22"/>
                <w:szCs w:val="22"/>
              </w:rPr>
              <w:t xml:space="preserve">Takes approximately </w:t>
            </w:r>
            <w:r w:rsidR="00DF4F2B" w:rsidRPr="008F04D1">
              <w:rPr>
                <w:rFonts w:asciiTheme="minorBidi" w:hAnsiTheme="minorBidi" w:cstheme="minorBidi"/>
                <w:sz w:val="22"/>
                <w:szCs w:val="22"/>
              </w:rPr>
              <w:t xml:space="preserve">4 </w:t>
            </w:r>
            <w:r w:rsidRPr="008F04D1">
              <w:rPr>
                <w:rFonts w:asciiTheme="minorBidi" w:hAnsiTheme="minorBidi" w:cstheme="minorBidi"/>
                <w:sz w:val="22"/>
                <w:szCs w:val="22"/>
              </w:rPr>
              <w:t>days to reach steady state after change in dose</w:t>
            </w:r>
            <w:r w:rsidR="00DF4F2B" w:rsidRPr="008F04D1">
              <w:rPr>
                <w:rFonts w:asciiTheme="minorBidi" w:hAnsiTheme="minorBidi" w:cstheme="minorBidi"/>
                <w:sz w:val="22"/>
                <w:szCs w:val="22"/>
              </w:rPr>
              <w:t>.</w:t>
            </w:r>
          </w:p>
        </w:tc>
        <w:tc>
          <w:tcPr>
            <w:tcW w:w="4041" w:type="dxa"/>
            <w:tcBorders>
              <w:top w:val="single" w:sz="4" w:space="0" w:color="auto"/>
              <w:bottom w:val="single" w:sz="4" w:space="0" w:color="auto"/>
            </w:tcBorders>
            <w:shd w:val="clear" w:color="auto" w:fill="F2F2F2" w:themeFill="background1" w:themeFillShade="F2"/>
          </w:tcPr>
          <w:p w14:paraId="742DE432" w14:textId="555078C6" w:rsidR="00FC2A3C" w:rsidRPr="008F04D1" w:rsidRDefault="00FC2A3C" w:rsidP="00C323B1">
            <w:pPr>
              <w:pStyle w:val="TableText"/>
              <w:rPr>
                <w:rFonts w:asciiTheme="minorBidi" w:hAnsiTheme="minorBidi" w:cstheme="minorBidi"/>
                <w:sz w:val="22"/>
                <w:szCs w:val="22"/>
              </w:rPr>
            </w:pPr>
            <w:r w:rsidRPr="008F04D1">
              <w:rPr>
                <w:rFonts w:asciiTheme="minorBidi" w:hAnsiTheme="minorBidi" w:cstheme="minorBidi"/>
                <w:sz w:val="22"/>
                <w:szCs w:val="22"/>
              </w:rPr>
              <w:t>20</w:t>
            </w:r>
            <w:r w:rsidR="00426386" w:rsidRPr="008F04D1">
              <w:rPr>
                <w:rFonts w:asciiTheme="minorBidi" w:hAnsiTheme="minorBidi" w:cstheme="minorBidi"/>
                <w:sz w:val="22"/>
                <w:szCs w:val="22"/>
              </w:rPr>
              <w:t xml:space="preserve"> to </w:t>
            </w:r>
            <w:r w:rsidRPr="008F04D1">
              <w:rPr>
                <w:rFonts w:asciiTheme="minorBidi" w:hAnsiTheme="minorBidi" w:cstheme="minorBidi"/>
                <w:sz w:val="22"/>
                <w:szCs w:val="22"/>
              </w:rPr>
              <w:t xml:space="preserve">72 hours (active metabolite norbuprenorphine accounts for long </w:t>
            </w:r>
            <w:r w:rsidR="00DF4F2B" w:rsidRPr="008F04D1">
              <w:rPr>
                <w:rFonts w:asciiTheme="minorBidi" w:hAnsiTheme="minorBidi" w:cstheme="minorBidi"/>
                <w:sz w:val="22"/>
                <w:szCs w:val="22"/>
              </w:rPr>
              <w:t>half-life</w:t>
            </w:r>
            <w:r w:rsidRPr="008F04D1">
              <w:rPr>
                <w:rFonts w:asciiTheme="minorBidi" w:hAnsiTheme="minorBidi" w:cstheme="minorBidi"/>
                <w:sz w:val="22"/>
                <w:szCs w:val="22"/>
              </w:rPr>
              <w:t>)</w:t>
            </w:r>
            <w:r w:rsidR="00DF4F2B" w:rsidRPr="008F04D1">
              <w:rPr>
                <w:rFonts w:asciiTheme="minorBidi" w:hAnsiTheme="minorBidi" w:cstheme="minorBidi"/>
                <w:sz w:val="22"/>
                <w:szCs w:val="22"/>
              </w:rPr>
              <w:t>.</w:t>
            </w:r>
          </w:p>
          <w:p w14:paraId="1F985896" w14:textId="2CF9F768" w:rsidR="00FC2A3C" w:rsidRPr="008F04D1" w:rsidRDefault="00FC2A3C" w:rsidP="00C323B1">
            <w:pPr>
              <w:pStyle w:val="TableText"/>
              <w:rPr>
                <w:rFonts w:asciiTheme="minorBidi" w:hAnsiTheme="minorBidi" w:cstheme="minorBidi"/>
                <w:sz w:val="22"/>
                <w:szCs w:val="22"/>
              </w:rPr>
            </w:pPr>
            <w:r w:rsidRPr="008F04D1">
              <w:rPr>
                <w:rFonts w:asciiTheme="minorBidi" w:hAnsiTheme="minorBidi" w:cstheme="minorBidi"/>
                <w:sz w:val="22"/>
                <w:szCs w:val="22"/>
              </w:rPr>
              <w:t xml:space="preserve">Takes approximately </w:t>
            </w:r>
            <w:r w:rsidR="00DF4F2B" w:rsidRPr="008F04D1">
              <w:rPr>
                <w:rFonts w:asciiTheme="minorBidi" w:hAnsiTheme="minorBidi" w:cstheme="minorBidi"/>
                <w:sz w:val="22"/>
                <w:szCs w:val="22"/>
              </w:rPr>
              <w:t xml:space="preserve">7 </w:t>
            </w:r>
            <w:r w:rsidRPr="008F04D1">
              <w:rPr>
                <w:rFonts w:asciiTheme="minorBidi" w:hAnsiTheme="minorBidi" w:cstheme="minorBidi"/>
                <w:sz w:val="22"/>
                <w:szCs w:val="22"/>
              </w:rPr>
              <w:t>days to reach steady state</w:t>
            </w:r>
            <w:r w:rsidR="00DF4F2B" w:rsidRPr="008F04D1">
              <w:rPr>
                <w:rFonts w:asciiTheme="minorBidi" w:hAnsiTheme="minorBidi" w:cstheme="minorBidi"/>
                <w:sz w:val="22"/>
                <w:szCs w:val="22"/>
              </w:rPr>
              <w:t>.</w:t>
            </w:r>
          </w:p>
        </w:tc>
      </w:tr>
      <w:tr w:rsidR="00CB61C0" w:rsidRPr="008F04D1" w14:paraId="2FFC460F" w14:textId="77777777" w:rsidTr="005C4614">
        <w:trPr>
          <w:cantSplit/>
          <w:trHeight w:val="295"/>
        </w:trPr>
        <w:tc>
          <w:tcPr>
            <w:tcW w:w="2070" w:type="dxa"/>
            <w:tcBorders>
              <w:top w:val="single" w:sz="4" w:space="0" w:color="auto"/>
              <w:bottom w:val="single" w:sz="4" w:space="0" w:color="auto"/>
            </w:tcBorders>
          </w:tcPr>
          <w:p w14:paraId="2438B359" w14:textId="77777777" w:rsidR="00FC2A3C" w:rsidRPr="008F04D1" w:rsidRDefault="00FC2A3C" w:rsidP="00C323B1">
            <w:pPr>
              <w:pStyle w:val="TableText"/>
              <w:rPr>
                <w:rFonts w:asciiTheme="minorBidi" w:hAnsiTheme="minorBidi" w:cstheme="minorBidi"/>
                <w:b/>
                <w:bCs/>
                <w:sz w:val="22"/>
                <w:szCs w:val="22"/>
              </w:rPr>
            </w:pPr>
            <w:r w:rsidRPr="008F04D1">
              <w:rPr>
                <w:rFonts w:asciiTheme="minorBidi" w:hAnsiTheme="minorBidi" w:cstheme="minorBidi"/>
                <w:b/>
                <w:bCs/>
                <w:sz w:val="22"/>
                <w:szCs w:val="22"/>
              </w:rPr>
              <w:t>Duration of clinical effect</w:t>
            </w:r>
          </w:p>
        </w:tc>
        <w:tc>
          <w:tcPr>
            <w:tcW w:w="4115" w:type="dxa"/>
            <w:tcBorders>
              <w:top w:val="single" w:sz="4" w:space="0" w:color="auto"/>
              <w:bottom w:val="single" w:sz="4" w:space="0" w:color="auto"/>
            </w:tcBorders>
          </w:tcPr>
          <w:p w14:paraId="2E451C0C" w14:textId="0CD68363" w:rsidR="00FC2A3C" w:rsidRPr="008F04D1" w:rsidRDefault="00FC2A3C" w:rsidP="00C323B1">
            <w:pPr>
              <w:pStyle w:val="TableText"/>
              <w:rPr>
                <w:rFonts w:asciiTheme="minorBidi" w:hAnsiTheme="minorBidi" w:cstheme="minorBidi"/>
                <w:sz w:val="22"/>
                <w:szCs w:val="22"/>
              </w:rPr>
            </w:pPr>
            <w:r w:rsidRPr="008F04D1">
              <w:rPr>
                <w:rFonts w:asciiTheme="minorBidi" w:hAnsiTheme="minorBidi" w:cstheme="minorBidi"/>
                <w:sz w:val="22"/>
                <w:szCs w:val="22"/>
              </w:rPr>
              <w:t>16</w:t>
            </w:r>
            <w:r w:rsidR="00F67FEA" w:rsidRPr="008F04D1">
              <w:rPr>
                <w:rFonts w:asciiTheme="minorBidi" w:hAnsiTheme="minorBidi" w:cstheme="minorBidi"/>
                <w:sz w:val="22"/>
                <w:szCs w:val="22"/>
              </w:rPr>
              <w:t xml:space="preserve"> to </w:t>
            </w:r>
            <w:r w:rsidRPr="008F04D1">
              <w:rPr>
                <w:rFonts w:asciiTheme="minorBidi" w:hAnsiTheme="minorBidi" w:cstheme="minorBidi"/>
                <w:sz w:val="22"/>
                <w:szCs w:val="22"/>
              </w:rPr>
              <w:t xml:space="preserve">30 hours (accumulates after repeated administration; doses should not be increased more often than every </w:t>
            </w:r>
            <w:r w:rsidR="00F67FEA" w:rsidRPr="008F04D1">
              <w:rPr>
                <w:rFonts w:asciiTheme="minorBidi" w:hAnsiTheme="minorBidi" w:cstheme="minorBidi"/>
                <w:sz w:val="22"/>
                <w:szCs w:val="22"/>
              </w:rPr>
              <w:t xml:space="preserve">4 </w:t>
            </w:r>
            <w:r w:rsidRPr="008F04D1">
              <w:rPr>
                <w:rFonts w:asciiTheme="minorBidi" w:hAnsiTheme="minorBidi" w:cstheme="minorBidi"/>
                <w:sz w:val="22"/>
                <w:szCs w:val="22"/>
              </w:rPr>
              <w:t>days)</w:t>
            </w:r>
            <w:r w:rsidR="00DF4F2B" w:rsidRPr="008F04D1">
              <w:rPr>
                <w:rFonts w:asciiTheme="minorBidi" w:hAnsiTheme="minorBidi" w:cstheme="minorBidi"/>
                <w:sz w:val="22"/>
                <w:szCs w:val="22"/>
              </w:rPr>
              <w:t>.</w:t>
            </w:r>
          </w:p>
        </w:tc>
        <w:tc>
          <w:tcPr>
            <w:tcW w:w="4041" w:type="dxa"/>
            <w:tcBorders>
              <w:top w:val="single" w:sz="4" w:space="0" w:color="auto"/>
              <w:bottom w:val="single" w:sz="4" w:space="0" w:color="auto"/>
            </w:tcBorders>
          </w:tcPr>
          <w:p w14:paraId="2C51D379" w14:textId="093C2AB6" w:rsidR="00FC2A3C" w:rsidRPr="008F04D1" w:rsidRDefault="00FC2A3C" w:rsidP="00C323B1">
            <w:pPr>
              <w:pStyle w:val="TableText"/>
              <w:rPr>
                <w:rFonts w:asciiTheme="minorBidi" w:hAnsiTheme="minorBidi" w:cstheme="minorBidi"/>
                <w:sz w:val="22"/>
                <w:szCs w:val="22"/>
              </w:rPr>
            </w:pPr>
            <w:r w:rsidRPr="008F04D1">
              <w:rPr>
                <w:rFonts w:asciiTheme="minorBidi" w:hAnsiTheme="minorBidi" w:cstheme="minorBidi"/>
                <w:sz w:val="22"/>
                <w:szCs w:val="22"/>
              </w:rPr>
              <w:t>8</w:t>
            </w:r>
            <w:r w:rsidR="00F67FEA" w:rsidRPr="008F04D1">
              <w:rPr>
                <w:rFonts w:asciiTheme="minorBidi" w:hAnsiTheme="minorBidi" w:cstheme="minorBidi"/>
                <w:sz w:val="22"/>
                <w:szCs w:val="22"/>
              </w:rPr>
              <w:t xml:space="preserve"> to </w:t>
            </w:r>
            <w:r w:rsidRPr="008F04D1">
              <w:rPr>
                <w:rFonts w:asciiTheme="minorBidi" w:hAnsiTheme="minorBidi" w:cstheme="minorBidi"/>
                <w:sz w:val="22"/>
                <w:szCs w:val="22"/>
              </w:rPr>
              <w:t>12 hours at low dose (</w:t>
            </w:r>
            <w:r w:rsidR="00777D28" w:rsidRPr="008F04D1">
              <w:rPr>
                <w:rFonts w:asciiTheme="minorBidi" w:hAnsiTheme="minorBidi" w:cstheme="minorBidi"/>
                <w:sz w:val="22"/>
                <w:szCs w:val="22"/>
              </w:rPr>
              <w:t>such as</w:t>
            </w:r>
            <w:r w:rsidRPr="008F04D1">
              <w:rPr>
                <w:rFonts w:asciiTheme="minorBidi" w:hAnsiTheme="minorBidi" w:cstheme="minorBidi"/>
                <w:sz w:val="22"/>
                <w:szCs w:val="22"/>
              </w:rPr>
              <w:t xml:space="preserve"> 2 mg)</w:t>
            </w:r>
            <w:r w:rsidR="00777D28" w:rsidRPr="008F04D1">
              <w:rPr>
                <w:rFonts w:asciiTheme="minorBidi" w:hAnsiTheme="minorBidi" w:cstheme="minorBidi"/>
                <w:sz w:val="22"/>
                <w:szCs w:val="22"/>
              </w:rPr>
              <w:t>.</w:t>
            </w:r>
          </w:p>
          <w:p w14:paraId="5A2A9E00" w14:textId="6D682D3B" w:rsidR="00FC2A3C" w:rsidRPr="008F04D1" w:rsidRDefault="00FC2A3C" w:rsidP="00C323B1">
            <w:pPr>
              <w:pStyle w:val="TableText"/>
              <w:rPr>
                <w:rFonts w:asciiTheme="minorBidi" w:hAnsiTheme="minorBidi" w:cstheme="minorBidi"/>
                <w:sz w:val="22"/>
                <w:szCs w:val="22"/>
              </w:rPr>
            </w:pPr>
            <w:r w:rsidRPr="008F04D1">
              <w:rPr>
                <w:rFonts w:asciiTheme="minorBidi" w:hAnsiTheme="minorBidi" w:cstheme="minorBidi"/>
                <w:sz w:val="22"/>
                <w:szCs w:val="22"/>
              </w:rPr>
              <w:t>24</w:t>
            </w:r>
            <w:r w:rsidR="00F67FEA" w:rsidRPr="008F04D1">
              <w:rPr>
                <w:rFonts w:asciiTheme="minorBidi" w:hAnsiTheme="minorBidi" w:cstheme="minorBidi"/>
                <w:sz w:val="22"/>
                <w:szCs w:val="22"/>
              </w:rPr>
              <w:t xml:space="preserve"> to </w:t>
            </w:r>
            <w:r w:rsidRPr="008F04D1">
              <w:rPr>
                <w:rFonts w:asciiTheme="minorBidi" w:hAnsiTheme="minorBidi" w:cstheme="minorBidi"/>
                <w:sz w:val="22"/>
                <w:szCs w:val="22"/>
              </w:rPr>
              <w:t>72 hours at high dose (</w:t>
            </w:r>
            <w:r w:rsidR="00777D28" w:rsidRPr="008F04D1">
              <w:rPr>
                <w:rFonts w:asciiTheme="minorBidi" w:hAnsiTheme="minorBidi" w:cstheme="minorBidi"/>
                <w:sz w:val="22"/>
                <w:szCs w:val="22"/>
              </w:rPr>
              <w:t>such as</w:t>
            </w:r>
            <w:r w:rsidRPr="008F04D1">
              <w:rPr>
                <w:rFonts w:asciiTheme="minorBidi" w:hAnsiTheme="minorBidi" w:cstheme="minorBidi"/>
                <w:sz w:val="22"/>
                <w:szCs w:val="22"/>
              </w:rPr>
              <w:t xml:space="preserve"> 16 mg)</w:t>
            </w:r>
            <w:r w:rsidR="00675E30" w:rsidRPr="008F04D1">
              <w:rPr>
                <w:rFonts w:asciiTheme="minorBidi" w:hAnsiTheme="minorBidi" w:cstheme="minorBidi"/>
                <w:sz w:val="22"/>
                <w:szCs w:val="22"/>
              </w:rPr>
              <w:t>.</w:t>
            </w:r>
          </w:p>
        </w:tc>
      </w:tr>
      <w:tr w:rsidR="00B640E1" w:rsidRPr="008F04D1" w14:paraId="7D0EA447" w14:textId="77777777" w:rsidTr="005C4614">
        <w:trPr>
          <w:cantSplit/>
          <w:trHeight w:val="295"/>
        </w:trPr>
        <w:tc>
          <w:tcPr>
            <w:tcW w:w="2070" w:type="dxa"/>
            <w:tcBorders>
              <w:top w:val="single" w:sz="4" w:space="0" w:color="auto"/>
              <w:bottom w:val="single" w:sz="4" w:space="0" w:color="auto"/>
            </w:tcBorders>
            <w:shd w:val="clear" w:color="auto" w:fill="F2F2F2" w:themeFill="background1" w:themeFillShade="F2"/>
          </w:tcPr>
          <w:p w14:paraId="7C18820A" w14:textId="1C7B2F21" w:rsidR="00FC2A3C" w:rsidRPr="008F04D1" w:rsidRDefault="00FC2A3C" w:rsidP="00C323B1">
            <w:pPr>
              <w:pStyle w:val="TableText"/>
              <w:rPr>
                <w:rFonts w:asciiTheme="minorBidi" w:hAnsiTheme="minorBidi" w:cstheme="minorBidi"/>
                <w:b/>
                <w:bCs/>
                <w:sz w:val="22"/>
                <w:szCs w:val="22"/>
              </w:rPr>
            </w:pPr>
            <w:r w:rsidRPr="008F04D1">
              <w:rPr>
                <w:rFonts w:asciiTheme="minorBidi" w:hAnsiTheme="minorBidi" w:cstheme="minorBidi"/>
                <w:b/>
                <w:bCs/>
                <w:sz w:val="22"/>
                <w:szCs w:val="22"/>
              </w:rPr>
              <w:t>Method of administration</w:t>
            </w:r>
          </w:p>
        </w:tc>
        <w:tc>
          <w:tcPr>
            <w:tcW w:w="4115" w:type="dxa"/>
            <w:tcBorders>
              <w:top w:val="single" w:sz="4" w:space="0" w:color="auto"/>
              <w:bottom w:val="single" w:sz="4" w:space="0" w:color="auto"/>
            </w:tcBorders>
            <w:shd w:val="clear" w:color="auto" w:fill="F2F2F2" w:themeFill="background1" w:themeFillShade="F2"/>
          </w:tcPr>
          <w:p w14:paraId="5341BC9B" w14:textId="4F1C5575" w:rsidR="00FC2A3C" w:rsidRPr="008F04D1" w:rsidRDefault="00FC2A3C" w:rsidP="00C323B1">
            <w:pPr>
              <w:pStyle w:val="TableText"/>
              <w:rPr>
                <w:rFonts w:asciiTheme="minorBidi" w:hAnsiTheme="minorBidi" w:cstheme="minorBidi"/>
                <w:sz w:val="22"/>
                <w:szCs w:val="22"/>
              </w:rPr>
            </w:pPr>
            <w:r w:rsidRPr="008F04D1">
              <w:rPr>
                <w:rFonts w:asciiTheme="minorBidi" w:hAnsiTheme="minorBidi" w:cstheme="minorBidi"/>
                <w:sz w:val="22"/>
                <w:szCs w:val="22"/>
              </w:rPr>
              <w:t>Oral</w:t>
            </w:r>
            <w:r w:rsidR="00DF4F2B" w:rsidRPr="008F04D1">
              <w:rPr>
                <w:rFonts w:asciiTheme="minorBidi" w:hAnsiTheme="minorBidi" w:cstheme="minorBidi"/>
                <w:sz w:val="22"/>
                <w:szCs w:val="22"/>
              </w:rPr>
              <w:t>.</w:t>
            </w:r>
          </w:p>
        </w:tc>
        <w:tc>
          <w:tcPr>
            <w:tcW w:w="4041" w:type="dxa"/>
            <w:tcBorders>
              <w:top w:val="single" w:sz="4" w:space="0" w:color="auto"/>
              <w:bottom w:val="single" w:sz="4" w:space="0" w:color="auto"/>
            </w:tcBorders>
            <w:shd w:val="clear" w:color="auto" w:fill="F2F2F2" w:themeFill="background1" w:themeFillShade="F2"/>
          </w:tcPr>
          <w:p w14:paraId="1BED73A2" w14:textId="77777777" w:rsidR="00FC2A3C" w:rsidRPr="008F04D1" w:rsidRDefault="00FC2A3C" w:rsidP="00C323B1">
            <w:pPr>
              <w:pStyle w:val="TableText"/>
              <w:rPr>
                <w:rFonts w:asciiTheme="minorBidi" w:hAnsiTheme="minorBidi" w:cstheme="minorBidi"/>
                <w:sz w:val="22"/>
                <w:szCs w:val="22"/>
              </w:rPr>
            </w:pPr>
            <w:r w:rsidRPr="008F04D1">
              <w:rPr>
                <w:rFonts w:asciiTheme="minorBidi" w:hAnsiTheme="minorBidi" w:cstheme="minorBidi"/>
                <w:sz w:val="22"/>
                <w:szCs w:val="22"/>
              </w:rPr>
              <w:t>Sublingual (poor oral bioavailability)</w:t>
            </w:r>
          </w:p>
          <w:p w14:paraId="7F79C1D9" w14:textId="39A9EEE2" w:rsidR="00FC2A3C" w:rsidRPr="008F04D1" w:rsidRDefault="00FC2A3C" w:rsidP="00C323B1">
            <w:pPr>
              <w:pStyle w:val="TableText"/>
              <w:rPr>
                <w:rFonts w:asciiTheme="minorBidi" w:hAnsiTheme="minorBidi" w:cstheme="minorBidi"/>
                <w:sz w:val="22"/>
                <w:szCs w:val="22"/>
              </w:rPr>
            </w:pPr>
            <w:r w:rsidRPr="008F04D1">
              <w:rPr>
                <w:rFonts w:asciiTheme="minorBidi" w:hAnsiTheme="minorBidi" w:cstheme="minorBidi"/>
                <w:sz w:val="22"/>
                <w:szCs w:val="22"/>
              </w:rPr>
              <w:t>(dissolution time 2</w:t>
            </w:r>
            <w:r w:rsidR="004B26FA" w:rsidRPr="008F04D1">
              <w:rPr>
                <w:rFonts w:asciiTheme="minorBidi" w:hAnsiTheme="minorBidi" w:cstheme="minorBidi"/>
                <w:sz w:val="22"/>
                <w:szCs w:val="22"/>
              </w:rPr>
              <w:t xml:space="preserve"> to </w:t>
            </w:r>
            <w:r w:rsidRPr="008F04D1">
              <w:rPr>
                <w:rFonts w:asciiTheme="minorBidi" w:hAnsiTheme="minorBidi" w:cstheme="minorBidi"/>
                <w:sz w:val="22"/>
                <w:szCs w:val="22"/>
              </w:rPr>
              <w:t>10 minutes)</w:t>
            </w:r>
            <w:r w:rsidR="00675E30" w:rsidRPr="008F04D1">
              <w:rPr>
                <w:rFonts w:asciiTheme="minorBidi" w:hAnsiTheme="minorBidi" w:cstheme="minorBidi"/>
                <w:sz w:val="22"/>
                <w:szCs w:val="22"/>
              </w:rPr>
              <w:t>.</w:t>
            </w:r>
          </w:p>
        </w:tc>
      </w:tr>
      <w:tr w:rsidR="00CB61C0" w:rsidRPr="008F04D1" w14:paraId="72842E35" w14:textId="77777777" w:rsidTr="005C4614">
        <w:trPr>
          <w:cantSplit/>
          <w:trHeight w:val="295"/>
        </w:trPr>
        <w:tc>
          <w:tcPr>
            <w:tcW w:w="2070" w:type="dxa"/>
            <w:tcBorders>
              <w:top w:val="single" w:sz="4" w:space="0" w:color="auto"/>
              <w:bottom w:val="single" w:sz="4" w:space="0" w:color="auto"/>
            </w:tcBorders>
          </w:tcPr>
          <w:p w14:paraId="35C14123" w14:textId="3CCBC760" w:rsidR="00FC2A3C" w:rsidRPr="008F04D1" w:rsidRDefault="00FC2A3C" w:rsidP="00C323B1">
            <w:pPr>
              <w:pStyle w:val="TableText"/>
              <w:rPr>
                <w:rFonts w:asciiTheme="minorBidi" w:hAnsiTheme="minorBidi" w:cstheme="minorBidi"/>
                <w:b/>
                <w:bCs/>
                <w:sz w:val="22"/>
                <w:szCs w:val="22"/>
              </w:rPr>
            </w:pPr>
            <w:r w:rsidRPr="008F04D1">
              <w:rPr>
                <w:rFonts w:asciiTheme="minorBidi" w:hAnsiTheme="minorBidi" w:cstheme="minorBidi"/>
                <w:b/>
                <w:bCs/>
                <w:sz w:val="22"/>
                <w:szCs w:val="22"/>
              </w:rPr>
              <w:t>Precipitated withdrawal</w:t>
            </w:r>
          </w:p>
        </w:tc>
        <w:tc>
          <w:tcPr>
            <w:tcW w:w="4115" w:type="dxa"/>
            <w:tcBorders>
              <w:top w:val="single" w:sz="4" w:space="0" w:color="auto"/>
              <w:bottom w:val="single" w:sz="4" w:space="0" w:color="auto"/>
            </w:tcBorders>
          </w:tcPr>
          <w:p w14:paraId="51ECB39B" w14:textId="04DDD241" w:rsidR="00FC2A3C" w:rsidRPr="008F04D1" w:rsidRDefault="00FC2A3C" w:rsidP="00C323B1">
            <w:pPr>
              <w:pStyle w:val="TableText"/>
              <w:rPr>
                <w:rFonts w:asciiTheme="minorBidi" w:hAnsiTheme="minorBidi" w:cstheme="minorBidi"/>
                <w:sz w:val="22"/>
                <w:szCs w:val="22"/>
              </w:rPr>
            </w:pPr>
            <w:r w:rsidRPr="008F04D1">
              <w:rPr>
                <w:rFonts w:asciiTheme="minorBidi" w:hAnsiTheme="minorBidi" w:cstheme="minorBidi"/>
                <w:sz w:val="22"/>
                <w:szCs w:val="22"/>
              </w:rPr>
              <w:t>Does not occur</w:t>
            </w:r>
            <w:r w:rsidR="00DF4F2B" w:rsidRPr="008F04D1">
              <w:rPr>
                <w:rFonts w:asciiTheme="minorBidi" w:hAnsiTheme="minorBidi" w:cstheme="minorBidi"/>
                <w:sz w:val="22"/>
                <w:szCs w:val="22"/>
              </w:rPr>
              <w:t>.</w:t>
            </w:r>
          </w:p>
        </w:tc>
        <w:tc>
          <w:tcPr>
            <w:tcW w:w="4041" w:type="dxa"/>
            <w:tcBorders>
              <w:top w:val="single" w:sz="4" w:space="0" w:color="auto"/>
              <w:bottom w:val="single" w:sz="4" w:space="0" w:color="auto"/>
            </w:tcBorders>
          </w:tcPr>
          <w:p w14:paraId="00B31DA0" w14:textId="75DE9B6C" w:rsidR="00FC2A3C" w:rsidRPr="008F04D1" w:rsidRDefault="00FC2A3C" w:rsidP="00C323B1">
            <w:pPr>
              <w:pStyle w:val="TableText"/>
              <w:rPr>
                <w:rFonts w:asciiTheme="minorBidi" w:hAnsiTheme="minorBidi" w:cstheme="minorBidi"/>
                <w:sz w:val="22"/>
                <w:szCs w:val="22"/>
              </w:rPr>
            </w:pPr>
            <w:r w:rsidRPr="008F04D1">
              <w:rPr>
                <w:rFonts w:asciiTheme="minorBidi" w:hAnsiTheme="minorBidi" w:cstheme="minorBidi"/>
                <w:sz w:val="22"/>
                <w:szCs w:val="22"/>
              </w:rPr>
              <w:t>Can occur – identified by time to onset</w:t>
            </w:r>
            <w:r w:rsidR="00D21643" w:rsidRPr="008F04D1">
              <w:rPr>
                <w:rFonts w:asciiTheme="minorBidi" w:hAnsiTheme="minorBidi" w:cstheme="minorBidi"/>
                <w:sz w:val="22"/>
                <w:szCs w:val="22"/>
              </w:rPr>
              <w:t xml:space="preserve"> </w:t>
            </w:r>
            <w:r w:rsidRPr="008F04D1">
              <w:rPr>
                <w:rFonts w:asciiTheme="minorBidi" w:hAnsiTheme="minorBidi" w:cstheme="minorBidi"/>
                <w:sz w:val="22"/>
                <w:szCs w:val="22"/>
              </w:rPr>
              <w:t>(30</w:t>
            </w:r>
            <w:r w:rsidR="004B26FA" w:rsidRPr="008F04D1">
              <w:rPr>
                <w:rFonts w:asciiTheme="minorBidi" w:hAnsiTheme="minorBidi" w:cstheme="minorBidi"/>
                <w:sz w:val="22"/>
                <w:szCs w:val="22"/>
              </w:rPr>
              <w:t xml:space="preserve"> to </w:t>
            </w:r>
            <w:r w:rsidRPr="008F04D1">
              <w:rPr>
                <w:rFonts w:asciiTheme="minorBidi" w:hAnsiTheme="minorBidi" w:cstheme="minorBidi"/>
                <w:sz w:val="22"/>
                <w:szCs w:val="22"/>
              </w:rPr>
              <w:t>90 minutes post dose)</w:t>
            </w:r>
            <w:r w:rsidR="00D21643" w:rsidRPr="008F04D1">
              <w:rPr>
                <w:rFonts w:asciiTheme="minorBidi" w:hAnsiTheme="minorBidi" w:cstheme="minorBidi"/>
                <w:sz w:val="22"/>
                <w:szCs w:val="22"/>
              </w:rPr>
              <w:t>.</w:t>
            </w:r>
          </w:p>
        </w:tc>
      </w:tr>
      <w:tr w:rsidR="00B640E1" w:rsidRPr="008F04D1" w14:paraId="394AC652" w14:textId="77777777" w:rsidTr="005C4614">
        <w:trPr>
          <w:cantSplit/>
          <w:trHeight w:val="295"/>
        </w:trPr>
        <w:tc>
          <w:tcPr>
            <w:tcW w:w="2070" w:type="dxa"/>
            <w:tcBorders>
              <w:top w:val="single" w:sz="4" w:space="0" w:color="auto"/>
              <w:bottom w:val="single" w:sz="4" w:space="0" w:color="auto"/>
            </w:tcBorders>
            <w:shd w:val="clear" w:color="auto" w:fill="F2F2F2" w:themeFill="background1" w:themeFillShade="F2"/>
          </w:tcPr>
          <w:p w14:paraId="53ED921A" w14:textId="77777777" w:rsidR="00FC2A3C" w:rsidRPr="008F04D1" w:rsidRDefault="00FC2A3C" w:rsidP="00C323B1">
            <w:pPr>
              <w:pStyle w:val="TableText"/>
              <w:rPr>
                <w:rFonts w:asciiTheme="minorBidi" w:hAnsiTheme="minorBidi" w:cstheme="minorBidi"/>
                <w:b/>
                <w:bCs/>
                <w:sz w:val="22"/>
                <w:szCs w:val="22"/>
              </w:rPr>
            </w:pPr>
            <w:r w:rsidRPr="008F04D1">
              <w:rPr>
                <w:rFonts w:asciiTheme="minorBidi" w:hAnsiTheme="minorBidi" w:cstheme="minorBidi"/>
                <w:b/>
                <w:bCs/>
                <w:sz w:val="22"/>
                <w:szCs w:val="22"/>
              </w:rPr>
              <w:t>Metabolism</w:t>
            </w:r>
          </w:p>
        </w:tc>
        <w:tc>
          <w:tcPr>
            <w:tcW w:w="4115" w:type="dxa"/>
            <w:tcBorders>
              <w:top w:val="single" w:sz="4" w:space="0" w:color="auto"/>
              <w:bottom w:val="single" w:sz="4" w:space="0" w:color="auto"/>
            </w:tcBorders>
            <w:shd w:val="clear" w:color="auto" w:fill="F2F2F2" w:themeFill="background1" w:themeFillShade="F2"/>
          </w:tcPr>
          <w:p w14:paraId="5C0AD592" w14:textId="26A2CDC0" w:rsidR="00FC2A3C" w:rsidRPr="008F04D1" w:rsidRDefault="00FC2A3C" w:rsidP="00C323B1">
            <w:pPr>
              <w:pStyle w:val="TableText"/>
              <w:rPr>
                <w:rFonts w:asciiTheme="minorBidi" w:hAnsiTheme="minorBidi" w:cstheme="minorBidi"/>
                <w:sz w:val="22"/>
                <w:szCs w:val="22"/>
              </w:rPr>
            </w:pPr>
            <w:r w:rsidRPr="008F04D1">
              <w:rPr>
                <w:rFonts w:asciiTheme="minorBidi" w:hAnsiTheme="minorBidi" w:cstheme="minorBidi"/>
                <w:sz w:val="22"/>
                <w:szCs w:val="22"/>
              </w:rPr>
              <w:t>Primarily hepatic CYP 3A4 (major), CYP 2D6 (minor)</w:t>
            </w:r>
            <w:r w:rsidR="00D21643" w:rsidRPr="008F04D1">
              <w:rPr>
                <w:rFonts w:asciiTheme="minorBidi" w:hAnsiTheme="minorBidi" w:cstheme="minorBidi"/>
                <w:sz w:val="22"/>
                <w:szCs w:val="22"/>
              </w:rPr>
              <w:t>.</w:t>
            </w:r>
          </w:p>
          <w:p w14:paraId="26B031FC" w14:textId="36BE1F6C" w:rsidR="00FC2A3C" w:rsidRPr="008F04D1" w:rsidRDefault="3784678C" w:rsidP="00C323B1">
            <w:pPr>
              <w:pStyle w:val="TableText"/>
              <w:rPr>
                <w:rFonts w:asciiTheme="minorBidi" w:hAnsiTheme="minorBidi" w:cstheme="minorBidi"/>
                <w:sz w:val="22"/>
                <w:szCs w:val="22"/>
              </w:rPr>
            </w:pPr>
            <w:r w:rsidRPr="008F04D1">
              <w:rPr>
                <w:rFonts w:asciiTheme="minorBidi" w:hAnsiTheme="minorBidi" w:cstheme="minorBidi"/>
                <w:sz w:val="22"/>
                <w:szCs w:val="22"/>
              </w:rPr>
              <w:t>Significantly a</w:t>
            </w:r>
            <w:r w:rsidR="00FC2A3C" w:rsidRPr="008F04D1">
              <w:rPr>
                <w:rFonts w:asciiTheme="minorBidi" w:hAnsiTheme="minorBidi" w:cstheme="minorBidi"/>
                <w:sz w:val="22"/>
                <w:szCs w:val="22"/>
              </w:rPr>
              <w:t>ffected by liver function</w:t>
            </w:r>
            <w:r w:rsidR="00D21643" w:rsidRPr="008F04D1">
              <w:rPr>
                <w:rFonts w:asciiTheme="minorBidi" w:hAnsiTheme="minorBidi" w:cstheme="minorBidi"/>
                <w:sz w:val="22"/>
                <w:szCs w:val="22"/>
              </w:rPr>
              <w:t>.</w:t>
            </w:r>
          </w:p>
        </w:tc>
        <w:tc>
          <w:tcPr>
            <w:tcW w:w="4041" w:type="dxa"/>
            <w:tcBorders>
              <w:top w:val="single" w:sz="4" w:space="0" w:color="auto"/>
              <w:bottom w:val="single" w:sz="4" w:space="0" w:color="auto"/>
            </w:tcBorders>
            <w:shd w:val="clear" w:color="auto" w:fill="F2F2F2" w:themeFill="background1" w:themeFillShade="F2"/>
          </w:tcPr>
          <w:p w14:paraId="7FB29347" w14:textId="668AA74B" w:rsidR="00FC2A3C" w:rsidRPr="008F04D1" w:rsidRDefault="00FC2A3C" w:rsidP="00C323B1">
            <w:pPr>
              <w:pStyle w:val="TableText"/>
              <w:rPr>
                <w:rFonts w:asciiTheme="minorBidi" w:hAnsiTheme="minorBidi" w:cstheme="minorBidi"/>
                <w:sz w:val="22"/>
                <w:szCs w:val="22"/>
              </w:rPr>
            </w:pPr>
            <w:r w:rsidRPr="008F04D1">
              <w:rPr>
                <w:rFonts w:asciiTheme="minorBidi" w:hAnsiTheme="minorBidi" w:cstheme="minorBidi"/>
                <w:sz w:val="22"/>
                <w:szCs w:val="22"/>
              </w:rPr>
              <w:t>Hepatic</w:t>
            </w:r>
            <w:r w:rsidR="002F4045" w:rsidRPr="008F04D1">
              <w:rPr>
                <w:rFonts w:asciiTheme="minorBidi" w:hAnsiTheme="minorBidi" w:cstheme="minorBidi"/>
                <w:sz w:val="22"/>
                <w:szCs w:val="22"/>
              </w:rPr>
              <w:t xml:space="preserve"> </w:t>
            </w:r>
            <w:r w:rsidRPr="008F04D1">
              <w:rPr>
                <w:rFonts w:asciiTheme="minorBidi" w:hAnsiTheme="minorBidi" w:cstheme="minorBidi"/>
                <w:sz w:val="22"/>
                <w:szCs w:val="22"/>
              </w:rPr>
              <w:t>CYP 3A4</w:t>
            </w:r>
            <w:r w:rsidR="002F4045" w:rsidRPr="008F04D1">
              <w:rPr>
                <w:rFonts w:asciiTheme="minorBidi" w:hAnsiTheme="minorBidi" w:cstheme="minorBidi"/>
                <w:sz w:val="22"/>
                <w:szCs w:val="22"/>
              </w:rPr>
              <w:t>.</w:t>
            </w:r>
          </w:p>
          <w:p w14:paraId="00C8FAD1" w14:textId="37B03A0C" w:rsidR="00FC2A3C" w:rsidRPr="008F04D1" w:rsidRDefault="00FC2A3C" w:rsidP="00C323B1">
            <w:pPr>
              <w:pStyle w:val="TableText"/>
              <w:rPr>
                <w:rFonts w:asciiTheme="minorBidi" w:hAnsiTheme="minorBidi" w:cstheme="minorBidi"/>
                <w:sz w:val="22"/>
                <w:szCs w:val="22"/>
              </w:rPr>
            </w:pPr>
            <w:r w:rsidRPr="008F04D1">
              <w:rPr>
                <w:rFonts w:asciiTheme="minorBidi" w:hAnsiTheme="minorBidi" w:cstheme="minorBidi"/>
                <w:sz w:val="22"/>
                <w:szCs w:val="22"/>
              </w:rPr>
              <w:t>Less clinical impact of liver function</w:t>
            </w:r>
            <w:r w:rsidR="00D21643" w:rsidRPr="008F04D1">
              <w:rPr>
                <w:rFonts w:asciiTheme="minorBidi" w:hAnsiTheme="minorBidi" w:cstheme="minorBidi"/>
                <w:sz w:val="22"/>
                <w:szCs w:val="22"/>
              </w:rPr>
              <w:t>.</w:t>
            </w:r>
          </w:p>
        </w:tc>
      </w:tr>
      <w:tr w:rsidR="00CB61C0" w:rsidRPr="008F04D1" w14:paraId="545451ED" w14:textId="77777777" w:rsidTr="005C4614">
        <w:trPr>
          <w:cantSplit/>
          <w:trHeight w:val="295"/>
        </w:trPr>
        <w:tc>
          <w:tcPr>
            <w:tcW w:w="2070" w:type="dxa"/>
            <w:tcBorders>
              <w:top w:val="single" w:sz="4" w:space="0" w:color="auto"/>
              <w:bottom w:val="single" w:sz="4" w:space="0" w:color="auto"/>
            </w:tcBorders>
          </w:tcPr>
          <w:p w14:paraId="04A6F995" w14:textId="70AC852A" w:rsidR="00FC2A3C" w:rsidRPr="008F04D1" w:rsidRDefault="00FC2A3C" w:rsidP="00C323B1">
            <w:pPr>
              <w:pStyle w:val="TableText"/>
              <w:rPr>
                <w:rFonts w:asciiTheme="minorBidi" w:hAnsiTheme="minorBidi" w:cstheme="minorBidi"/>
                <w:b/>
                <w:bCs/>
                <w:sz w:val="22"/>
                <w:szCs w:val="22"/>
              </w:rPr>
            </w:pPr>
            <w:r w:rsidRPr="008F04D1">
              <w:rPr>
                <w:rFonts w:asciiTheme="minorBidi" w:hAnsiTheme="minorBidi" w:cstheme="minorBidi"/>
                <w:b/>
                <w:bCs/>
                <w:sz w:val="22"/>
                <w:szCs w:val="22"/>
              </w:rPr>
              <w:t>Major drug interactions</w:t>
            </w:r>
          </w:p>
        </w:tc>
        <w:tc>
          <w:tcPr>
            <w:tcW w:w="4115" w:type="dxa"/>
            <w:tcBorders>
              <w:top w:val="single" w:sz="4" w:space="0" w:color="auto"/>
              <w:bottom w:val="single" w:sz="4" w:space="0" w:color="auto"/>
            </w:tcBorders>
          </w:tcPr>
          <w:p w14:paraId="3DCA49D1" w14:textId="77777777" w:rsidR="009F5BFF" w:rsidRPr="008F04D1" w:rsidRDefault="00FC2A3C" w:rsidP="00C323B1">
            <w:pPr>
              <w:pStyle w:val="TableText"/>
              <w:rPr>
                <w:rFonts w:asciiTheme="minorBidi" w:hAnsiTheme="minorBidi" w:cstheme="minorBidi"/>
                <w:sz w:val="22"/>
                <w:szCs w:val="22"/>
              </w:rPr>
            </w:pPr>
            <w:r w:rsidRPr="008F04D1">
              <w:rPr>
                <w:rFonts w:asciiTheme="minorBidi" w:hAnsiTheme="minorBidi" w:cstheme="minorBidi"/>
                <w:sz w:val="22"/>
                <w:szCs w:val="22"/>
              </w:rPr>
              <w:t>Sedatives</w:t>
            </w:r>
            <w:r w:rsidR="009F5BFF" w:rsidRPr="008F04D1">
              <w:rPr>
                <w:rFonts w:asciiTheme="minorBidi" w:hAnsiTheme="minorBidi" w:cstheme="minorBidi"/>
                <w:sz w:val="22"/>
                <w:szCs w:val="22"/>
              </w:rPr>
              <w:t>.</w:t>
            </w:r>
          </w:p>
          <w:p w14:paraId="14C17424" w14:textId="7040DCC2" w:rsidR="00FC2A3C" w:rsidRPr="008F04D1" w:rsidRDefault="009F5BFF" w:rsidP="00C323B1">
            <w:pPr>
              <w:pStyle w:val="TableText"/>
              <w:rPr>
                <w:rFonts w:asciiTheme="minorBidi" w:hAnsiTheme="minorBidi" w:cstheme="minorBidi"/>
                <w:sz w:val="22"/>
                <w:szCs w:val="22"/>
              </w:rPr>
            </w:pPr>
            <w:r w:rsidRPr="008F04D1">
              <w:rPr>
                <w:rFonts w:asciiTheme="minorBidi" w:hAnsiTheme="minorBidi" w:cstheme="minorBidi"/>
                <w:sz w:val="22"/>
                <w:szCs w:val="22"/>
              </w:rPr>
              <w:t>O</w:t>
            </w:r>
            <w:r w:rsidR="00FC2A3C" w:rsidRPr="008F04D1">
              <w:rPr>
                <w:rFonts w:asciiTheme="minorBidi" w:hAnsiTheme="minorBidi" w:cstheme="minorBidi"/>
                <w:sz w:val="22"/>
                <w:szCs w:val="22"/>
              </w:rPr>
              <w:t>pioid antagonists</w:t>
            </w:r>
            <w:r w:rsidRPr="008F04D1">
              <w:rPr>
                <w:rFonts w:asciiTheme="minorBidi" w:hAnsiTheme="minorBidi" w:cstheme="minorBidi"/>
                <w:sz w:val="22"/>
                <w:szCs w:val="22"/>
              </w:rPr>
              <w:t>.</w:t>
            </w:r>
          </w:p>
          <w:p w14:paraId="5C914698" w14:textId="0361E9A1" w:rsidR="00FC2A3C" w:rsidRPr="008F04D1" w:rsidRDefault="00FC2A3C" w:rsidP="00C323B1">
            <w:pPr>
              <w:pStyle w:val="TableText"/>
              <w:rPr>
                <w:rFonts w:asciiTheme="minorBidi" w:hAnsiTheme="minorBidi" w:cstheme="minorBidi"/>
                <w:sz w:val="22"/>
                <w:szCs w:val="22"/>
              </w:rPr>
            </w:pPr>
            <w:r w:rsidRPr="008F04D1">
              <w:rPr>
                <w:rFonts w:asciiTheme="minorBidi" w:hAnsiTheme="minorBidi" w:cstheme="minorBidi"/>
                <w:sz w:val="22"/>
                <w:szCs w:val="22"/>
              </w:rPr>
              <w:t>CYP 450 inducers</w:t>
            </w:r>
            <w:r w:rsidR="00777D28" w:rsidRPr="008F04D1">
              <w:rPr>
                <w:rFonts w:asciiTheme="minorBidi" w:hAnsiTheme="minorBidi" w:cstheme="minorBidi"/>
                <w:sz w:val="22"/>
                <w:szCs w:val="22"/>
              </w:rPr>
              <w:t xml:space="preserve"> or </w:t>
            </w:r>
            <w:r w:rsidRPr="008F04D1">
              <w:rPr>
                <w:rFonts w:asciiTheme="minorBidi" w:hAnsiTheme="minorBidi" w:cstheme="minorBidi"/>
                <w:sz w:val="22"/>
                <w:szCs w:val="22"/>
              </w:rPr>
              <w:t>inhibitors</w:t>
            </w:r>
            <w:r w:rsidR="00777D28" w:rsidRPr="008F04D1">
              <w:rPr>
                <w:rFonts w:asciiTheme="minorBidi" w:hAnsiTheme="minorBidi" w:cstheme="minorBidi"/>
                <w:sz w:val="22"/>
                <w:szCs w:val="22"/>
              </w:rPr>
              <w:t>.</w:t>
            </w:r>
          </w:p>
          <w:p w14:paraId="4C4E13ED" w14:textId="06C1826A" w:rsidR="00FC2A3C" w:rsidRPr="008F04D1" w:rsidRDefault="00FC2A3C" w:rsidP="00C323B1">
            <w:pPr>
              <w:pStyle w:val="TableText"/>
              <w:rPr>
                <w:rFonts w:asciiTheme="minorBidi" w:hAnsiTheme="minorBidi" w:cstheme="minorBidi"/>
                <w:sz w:val="22"/>
                <w:szCs w:val="22"/>
              </w:rPr>
            </w:pPr>
            <w:r w:rsidRPr="008F04D1">
              <w:rPr>
                <w:rFonts w:asciiTheme="minorBidi" w:hAnsiTheme="minorBidi" w:cstheme="minorBidi"/>
                <w:sz w:val="22"/>
                <w:szCs w:val="22"/>
              </w:rPr>
              <w:t>Additive risk with other drugs that alter QT</w:t>
            </w:r>
            <w:r w:rsidR="28FD0BC8" w:rsidRPr="008F04D1">
              <w:rPr>
                <w:rFonts w:asciiTheme="minorBidi" w:hAnsiTheme="minorBidi" w:cstheme="minorBidi"/>
                <w:sz w:val="22"/>
                <w:szCs w:val="22"/>
              </w:rPr>
              <w:t>c</w:t>
            </w:r>
            <w:r w:rsidRPr="008F04D1">
              <w:rPr>
                <w:rFonts w:asciiTheme="minorBidi" w:hAnsiTheme="minorBidi" w:cstheme="minorBidi"/>
                <w:sz w:val="22"/>
                <w:szCs w:val="22"/>
              </w:rPr>
              <w:t xml:space="preserve"> interval</w:t>
            </w:r>
            <w:r w:rsidR="00777D28" w:rsidRPr="008F04D1">
              <w:rPr>
                <w:rFonts w:asciiTheme="minorBidi" w:hAnsiTheme="minorBidi" w:cstheme="minorBidi"/>
                <w:sz w:val="22"/>
                <w:szCs w:val="22"/>
              </w:rPr>
              <w:t>.</w:t>
            </w:r>
          </w:p>
        </w:tc>
        <w:tc>
          <w:tcPr>
            <w:tcW w:w="4041" w:type="dxa"/>
            <w:tcBorders>
              <w:top w:val="single" w:sz="4" w:space="0" w:color="auto"/>
              <w:bottom w:val="single" w:sz="4" w:space="0" w:color="auto"/>
            </w:tcBorders>
          </w:tcPr>
          <w:p w14:paraId="6A5F5BB6" w14:textId="64465F0E" w:rsidR="00FC2A3C" w:rsidRPr="008F04D1" w:rsidRDefault="00FC2A3C" w:rsidP="00C323B1">
            <w:pPr>
              <w:pStyle w:val="TableText"/>
              <w:rPr>
                <w:rFonts w:asciiTheme="minorBidi" w:hAnsiTheme="minorBidi" w:cstheme="minorBidi"/>
                <w:sz w:val="22"/>
                <w:szCs w:val="22"/>
              </w:rPr>
            </w:pPr>
            <w:r w:rsidRPr="008F04D1">
              <w:rPr>
                <w:rFonts w:asciiTheme="minorBidi" w:hAnsiTheme="minorBidi" w:cstheme="minorBidi"/>
                <w:sz w:val="22"/>
                <w:szCs w:val="22"/>
              </w:rPr>
              <w:t>Sedatives</w:t>
            </w:r>
            <w:r w:rsidR="00777D28" w:rsidRPr="008F04D1">
              <w:rPr>
                <w:rFonts w:asciiTheme="minorBidi" w:hAnsiTheme="minorBidi" w:cstheme="minorBidi"/>
                <w:sz w:val="22"/>
                <w:szCs w:val="22"/>
              </w:rPr>
              <w:t>.</w:t>
            </w:r>
          </w:p>
          <w:p w14:paraId="674E558B" w14:textId="47E3805E" w:rsidR="00FC2A3C" w:rsidRPr="008F04D1" w:rsidRDefault="00FC2A3C" w:rsidP="00C323B1">
            <w:pPr>
              <w:pStyle w:val="TableText"/>
              <w:rPr>
                <w:rFonts w:asciiTheme="minorBidi" w:hAnsiTheme="minorBidi" w:cstheme="minorBidi"/>
                <w:sz w:val="22"/>
                <w:szCs w:val="22"/>
              </w:rPr>
            </w:pPr>
            <w:r w:rsidRPr="008F04D1">
              <w:rPr>
                <w:rFonts w:asciiTheme="minorBidi" w:hAnsiTheme="minorBidi" w:cstheme="minorBidi"/>
                <w:sz w:val="22"/>
                <w:szCs w:val="22"/>
              </w:rPr>
              <w:t>Opioid agonists and antagonists</w:t>
            </w:r>
            <w:r w:rsidR="00777D28" w:rsidRPr="008F04D1">
              <w:rPr>
                <w:rFonts w:asciiTheme="minorBidi" w:hAnsiTheme="minorBidi" w:cstheme="minorBidi"/>
                <w:sz w:val="22"/>
                <w:szCs w:val="22"/>
              </w:rPr>
              <w:t>.</w:t>
            </w:r>
          </w:p>
          <w:p w14:paraId="43349C13" w14:textId="5E4C6F5F" w:rsidR="00FC2A3C" w:rsidRPr="008F04D1" w:rsidRDefault="00FC2A3C" w:rsidP="00C323B1">
            <w:pPr>
              <w:pStyle w:val="TableText"/>
              <w:rPr>
                <w:rFonts w:asciiTheme="minorBidi" w:hAnsiTheme="minorBidi" w:cstheme="minorBidi"/>
                <w:sz w:val="22"/>
                <w:szCs w:val="22"/>
              </w:rPr>
            </w:pPr>
            <w:r w:rsidRPr="008F04D1">
              <w:rPr>
                <w:rFonts w:asciiTheme="minorBidi" w:hAnsiTheme="minorBidi" w:cstheme="minorBidi"/>
                <w:sz w:val="22"/>
                <w:szCs w:val="22"/>
              </w:rPr>
              <w:t>CYP 450 inducers</w:t>
            </w:r>
            <w:r w:rsidR="00777D28" w:rsidRPr="008F04D1">
              <w:rPr>
                <w:rFonts w:asciiTheme="minorBidi" w:hAnsiTheme="minorBidi" w:cstheme="minorBidi"/>
                <w:sz w:val="22"/>
                <w:szCs w:val="22"/>
              </w:rPr>
              <w:t xml:space="preserve"> or </w:t>
            </w:r>
            <w:r w:rsidRPr="008F04D1">
              <w:rPr>
                <w:rFonts w:asciiTheme="minorBidi" w:hAnsiTheme="minorBidi" w:cstheme="minorBidi"/>
                <w:sz w:val="22"/>
                <w:szCs w:val="22"/>
              </w:rPr>
              <w:t>inhibitors</w:t>
            </w:r>
            <w:r w:rsidR="00777D28" w:rsidRPr="008F04D1">
              <w:rPr>
                <w:rFonts w:asciiTheme="minorBidi" w:hAnsiTheme="minorBidi" w:cstheme="minorBidi"/>
                <w:sz w:val="22"/>
                <w:szCs w:val="22"/>
              </w:rPr>
              <w:t>.</w:t>
            </w:r>
          </w:p>
        </w:tc>
      </w:tr>
      <w:tr w:rsidR="00B640E1" w:rsidRPr="008F04D1" w14:paraId="04A43DB8" w14:textId="77777777" w:rsidTr="005C4614">
        <w:trPr>
          <w:cantSplit/>
          <w:trHeight w:val="295"/>
        </w:trPr>
        <w:tc>
          <w:tcPr>
            <w:tcW w:w="2070" w:type="dxa"/>
            <w:tcBorders>
              <w:top w:val="single" w:sz="4" w:space="0" w:color="auto"/>
              <w:bottom w:val="single" w:sz="4" w:space="0" w:color="auto"/>
            </w:tcBorders>
            <w:shd w:val="clear" w:color="auto" w:fill="F2F2F2" w:themeFill="background1" w:themeFillShade="F2"/>
          </w:tcPr>
          <w:p w14:paraId="41D7E6CF" w14:textId="77777777" w:rsidR="00FC2A3C" w:rsidRPr="008F04D1" w:rsidRDefault="00FC2A3C" w:rsidP="00C323B1">
            <w:pPr>
              <w:pStyle w:val="TableText"/>
              <w:rPr>
                <w:rFonts w:asciiTheme="minorBidi" w:hAnsiTheme="minorBidi" w:cstheme="minorBidi"/>
                <w:b/>
                <w:bCs/>
                <w:sz w:val="22"/>
                <w:szCs w:val="22"/>
              </w:rPr>
            </w:pPr>
            <w:r w:rsidRPr="008F04D1">
              <w:rPr>
                <w:rFonts w:asciiTheme="minorBidi" w:hAnsiTheme="minorBidi" w:cstheme="minorBidi"/>
                <w:b/>
                <w:bCs/>
                <w:sz w:val="22"/>
                <w:szCs w:val="22"/>
              </w:rPr>
              <w:t>Overdose</w:t>
            </w:r>
          </w:p>
        </w:tc>
        <w:tc>
          <w:tcPr>
            <w:tcW w:w="4115" w:type="dxa"/>
            <w:tcBorders>
              <w:top w:val="single" w:sz="4" w:space="0" w:color="auto"/>
              <w:bottom w:val="single" w:sz="4" w:space="0" w:color="auto"/>
            </w:tcBorders>
            <w:shd w:val="clear" w:color="auto" w:fill="F2F2F2" w:themeFill="background1" w:themeFillShade="F2"/>
          </w:tcPr>
          <w:p w14:paraId="12BE7AC1" w14:textId="257D8D8D" w:rsidR="00FC2A3C" w:rsidRPr="008F04D1" w:rsidRDefault="00FC2A3C" w:rsidP="00C323B1">
            <w:pPr>
              <w:pStyle w:val="TableText"/>
              <w:rPr>
                <w:rFonts w:asciiTheme="minorBidi" w:hAnsiTheme="minorBidi" w:cstheme="minorBidi"/>
                <w:sz w:val="22"/>
                <w:szCs w:val="22"/>
              </w:rPr>
            </w:pPr>
            <w:r w:rsidRPr="008F04D1">
              <w:rPr>
                <w:rFonts w:asciiTheme="minorBidi" w:hAnsiTheme="minorBidi" w:cstheme="minorBidi"/>
                <w:sz w:val="22"/>
                <w:szCs w:val="22"/>
              </w:rPr>
              <w:t xml:space="preserve">Lethal dose in opioid </w:t>
            </w:r>
            <w:r w:rsidR="75036247" w:rsidRPr="008F04D1">
              <w:rPr>
                <w:rFonts w:asciiTheme="minorBidi" w:hAnsiTheme="minorBidi" w:cstheme="minorBidi"/>
                <w:sz w:val="22"/>
                <w:szCs w:val="22"/>
              </w:rPr>
              <w:t>naive</w:t>
            </w:r>
            <w:r w:rsidRPr="008F04D1">
              <w:rPr>
                <w:rFonts w:asciiTheme="minorBidi" w:hAnsiTheme="minorBidi" w:cstheme="minorBidi"/>
                <w:sz w:val="22"/>
                <w:szCs w:val="22"/>
              </w:rPr>
              <w:t xml:space="preserve"> adult</w:t>
            </w:r>
            <w:r w:rsidRPr="008F04D1">
              <w:br/>
            </w:r>
            <w:r w:rsidRPr="008F04D1">
              <w:rPr>
                <w:rFonts w:asciiTheme="minorBidi" w:hAnsiTheme="minorBidi" w:cstheme="minorBidi"/>
                <w:sz w:val="22"/>
                <w:szCs w:val="22"/>
              </w:rPr>
              <w:t>40–60 mg (in children 10 mg or less)</w:t>
            </w:r>
            <w:r w:rsidR="00777D28" w:rsidRPr="008F04D1">
              <w:rPr>
                <w:rFonts w:asciiTheme="minorBidi" w:hAnsiTheme="minorBidi" w:cstheme="minorBidi"/>
                <w:sz w:val="22"/>
                <w:szCs w:val="22"/>
              </w:rPr>
              <w:t>.</w:t>
            </w:r>
          </w:p>
        </w:tc>
        <w:tc>
          <w:tcPr>
            <w:tcW w:w="4041" w:type="dxa"/>
            <w:tcBorders>
              <w:top w:val="single" w:sz="4" w:space="0" w:color="auto"/>
              <w:bottom w:val="single" w:sz="4" w:space="0" w:color="auto"/>
            </w:tcBorders>
            <w:shd w:val="clear" w:color="auto" w:fill="F2F2F2" w:themeFill="background1" w:themeFillShade="F2"/>
          </w:tcPr>
          <w:p w14:paraId="3077F2A4" w14:textId="53453348" w:rsidR="00FC2A3C" w:rsidRPr="008F04D1" w:rsidRDefault="00FC2A3C" w:rsidP="00C323B1">
            <w:pPr>
              <w:pStyle w:val="TableText"/>
              <w:rPr>
                <w:rFonts w:asciiTheme="minorBidi" w:hAnsiTheme="minorBidi" w:cstheme="minorBidi"/>
                <w:sz w:val="22"/>
                <w:szCs w:val="22"/>
              </w:rPr>
            </w:pPr>
            <w:r w:rsidRPr="008F04D1">
              <w:rPr>
                <w:rFonts w:asciiTheme="minorBidi" w:hAnsiTheme="minorBidi" w:cstheme="minorBidi"/>
                <w:sz w:val="22"/>
                <w:szCs w:val="22"/>
              </w:rPr>
              <w:t>Ceiling effect on respiratory depression; safer than full agonist in overdose, although deaths have occurred when injected with benzodiazepines</w:t>
            </w:r>
            <w:r w:rsidR="00A93F5A" w:rsidRPr="008F04D1">
              <w:rPr>
                <w:rFonts w:asciiTheme="minorBidi" w:hAnsiTheme="minorBidi" w:cstheme="minorBidi"/>
                <w:sz w:val="22"/>
                <w:szCs w:val="22"/>
              </w:rPr>
              <w:t>.</w:t>
            </w:r>
          </w:p>
        </w:tc>
      </w:tr>
      <w:tr w:rsidR="00CB61C0" w:rsidRPr="008F04D1" w14:paraId="530B2A7D" w14:textId="77777777" w:rsidTr="005C4614">
        <w:trPr>
          <w:cantSplit/>
          <w:trHeight w:val="295"/>
        </w:trPr>
        <w:tc>
          <w:tcPr>
            <w:tcW w:w="2070" w:type="dxa"/>
            <w:tcBorders>
              <w:top w:val="single" w:sz="4" w:space="0" w:color="auto"/>
              <w:bottom w:val="single" w:sz="4" w:space="0" w:color="auto"/>
            </w:tcBorders>
          </w:tcPr>
          <w:p w14:paraId="2BE081E7" w14:textId="77777777" w:rsidR="00FC2A3C" w:rsidRPr="008F04D1" w:rsidRDefault="00FC2A3C" w:rsidP="00C323B1">
            <w:pPr>
              <w:pStyle w:val="TableText"/>
              <w:rPr>
                <w:rFonts w:asciiTheme="minorBidi" w:hAnsiTheme="minorBidi" w:cstheme="minorBidi"/>
                <w:b/>
                <w:bCs/>
                <w:sz w:val="22"/>
                <w:szCs w:val="22"/>
              </w:rPr>
            </w:pPr>
            <w:r w:rsidRPr="008F04D1">
              <w:rPr>
                <w:rFonts w:asciiTheme="minorBidi" w:hAnsiTheme="minorBidi" w:cstheme="minorBidi"/>
                <w:b/>
                <w:bCs/>
                <w:sz w:val="22"/>
                <w:szCs w:val="22"/>
              </w:rPr>
              <w:t>Product funded for opioid substitution treatment</w:t>
            </w:r>
          </w:p>
        </w:tc>
        <w:tc>
          <w:tcPr>
            <w:tcW w:w="4115" w:type="dxa"/>
            <w:tcBorders>
              <w:top w:val="single" w:sz="4" w:space="0" w:color="auto"/>
              <w:bottom w:val="single" w:sz="4" w:space="0" w:color="auto"/>
            </w:tcBorders>
          </w:tcPr>
          <w:p w14:paraId="5EE44E63" w14:textId="691C6545" w:rsidR="00FC2A3C" w:rsidRPr="008F04D1" w:rsidRDefault="00FC2A3C" w:rsidP="00C323B1">
            <w:pPr>
              <w:pStyle w:val="TableText"/>
              <w:rPr>
                <w:rFonts w:asciiTheme="minorBidi" w:hAnsiTheme="minorBidi" w:cstheme="minorBidi"/>
                <w:sz w:val="22"/>
                <w:szCs w:val="22"/>
              </w:rPr>
            </w:pPr>
            <w:r w:rsidRPr="008F04D1">
              <w:rPr>
                <w:rFonts w:asciiTheme="minorBidi" w:hAnsiTheme="minorBidi" w:cstheme="minorBidi"/>
                <w:sz w:val="22"/>
                <w:szCs w:val="22"/>
              </w:rPr>
              <w:t>Biodone 5 mg/m</w:t>
            </w:r>
            <w:r w:rsidR="009B4761">
              <w:rPr>
                <w:rFonts w:asciiTheme="minorBidi" w:hAnsiTheme="minorBidi" w:cstheme="minorBidi"/>
                <w:sz w:val="22"/>
                <w:szCs w:val="22"/>
              </w:rPr>
              <w:t>L</w:t>
            </w:r>
            <w:r w:rsidRPr="008F04D1">
              <w:rPr>
                <w:rFonts w:asciiTheme="minorBidi" w:hAnsiTheme="minorBidi" w:cstheme="minorBidi"/>
                <w:sz w:val="22"/>
                <w:szCs w:val="22"/>
              </w:rPr>
              <w:t xml:space="preserve"> (also 2 mg/m</w:t>
            </w:r>
            <w:r w:rsidR="009B4761">
              <w:rPr>
                <w:rFonts w:asciiTheme="minorBidi" w:hAnsiTheme="minorBidi" w:cstheme="minorBidi"/>
                <w:sz w:val="22"/>
                <w:szCs w:val="22"/>
              </w:rPr>
              <w:t>L</w:t>
            </w:r>
            <w:r w:rsidRPr="008F04D1">
              <w:rPr>
                <w:rFonts w:asciiTheme="minorBidi" w:hAnsiTheme="minorBidi" w:cstheme="minorBidi"/>
                <w:sz w:val="22"/>
                <w:szCs w:val="22"/>
              </w:rPr>
              <w:t xml:space="preserve"> and 10 mg/m</w:t>
            </w:r>
            <w:r w:rsidR="009B4761">
              <w:rPr>
                <w:rFonts w:asciiTheme="minorBidi" w:hAnsiTheme="minorBidi" w:cstheme="minorBidi"/>
                <w:sz w:val="22"/>
                <w:szCs w:val="22"/>
              </w:rPr>
              <w:t>L</w:t>
            </w:r>
            <w:r w:rsidRPr="008F04D1">
              <w:rPr>
                <w:rFonts w:asciiTheme="minorBidi" w:hAnsiTheme="minorBidi" w:cstheme="minorBidi"/>
                <w:sz w:val="22"/>
                <w:szCs w:val="22"/>
              </w:rPr>
              <w:t>)</w:t>
            </w:r>
            <w:r w:rsidR="00777D28" w:rsidRPr="008F04D1">
              <w:rPr>
                <w:rFonts w:asciiTheme="minorBidi" w:hAnsiTheme="minorBidi" w:cstheme="minorBidi"/>
                <w:sz w:val="22"/>
                <w:szCs w:val="22"/>
              </w:rPr>
              <w:t>.</w:t>
            </w:r>
          </w:p>
        </w:tc>
        <w:tc>
          <w:tcPr>
            <w:tcW w:w="4041" w:type="dxa"/>
            <w:tcBorders>
              <w:top w:val="single" w:sz="4" w:space="0" w:color="auto"/>
              <w:bottom w:val="single" w:sz="4" w:space="0" w:color="auto"/>
            </w:tcBorders>
          </w:tcPr>
          <w:p w14:paraId="77A01323" w14:textId="788D1A9A" w:rsidR="00FC2A3C" w:rsidRPr="008F04D1" w:rsidRDefault="1AC35DA6" w:rsidP="00C323B1">
            <w:pPr>
              <w:pStyle w:val="TableText"/>
              <w:rPr>
                <w:rFonts w:asciiTheme="minorBidi" w:hAnsiTheme="minorBidi" w:cstheme="minorBidi"/>
                <w:sz w:val="22"/>
                <w:szCs w:val="22"/>
              </w:rPr>
            </w:pPr>
            <w:r w:rsidRPr="008F04D1">
              <w:rPr>
                <w:rFonts w:asciiTheme="minorBidi" w:hAnsiTheme="minorBidi" w:cstheme="minorBidi"/>
                <w:sz w:val="22"/>
                <w:szCs w:val="22"/>
              </w:rPr>
              <w:t xml:space="preserve">Buprenorphine Naloxone BNM </w:t>
            </w:r>
            <w:r w:rsidR="00FC2A3C" w:rsidRPr="008F04D1">
              <w:rPr>
                <w:rFonts w:asciiTheme="minorBidi" w:hAnsiTheme="minorBidi" w:cstheme="minorBidi"/>
                <w:sz w:val="22"/>
                <w:szCs w:val="22"/>
              </w:rPr>
              <w:t>2 mg and 8 mg sublingual tablets; contain naloxone (parenterally active opioid antagonist) to deter injection</w:t>
            </w:r>
          </w:p>
        </w:tc>
      </w:tr>
      <w:tr w:rsidR="00B640E1" w:rsidRPr="008F04D1" w14:paraId="37E8E1E1" w14:textId="77777777" w:rsidTr="005C4614">
        <w:trPr>
          <w:cantSplit/>
          <w:trHeight w:val="295"/>
        </w:trPr>
        <w:tc>
          <w:tcPr>
            <w:tcW w:w="2070" w:type="dxa"/>
            <w:tcBorders>
              <w:top w:val="single" w:sz="4" w:space="0" w:color="auto"/>
              <w:bottom w:val="single" w:sz="4" w:space="0" w:color="auto"/>
            </w:tcBorders>
            <w:shd w:val="clear" w:color="auto" w:fill="F2F2F2" w:themeFill="background1" w:themeFillShade="F2"/>
          </w:tcPr>
          <w:p w14:paraId="6E69D227" w14:textId="77777777" w:rsidR="00FC2A3C" w:rsidRPr="008F04D1" w:rsidRDefault="00FC2A3C" w:rsidP="00C323B1">
            <w:pPr>
              <w:pStyle w:val="TableText"/>
              <w:rPr>
                <w:rFonts w:asciiTheme="minorBidi" w:hAnsiTheme="minorBidi" w:cstheme="minorBidi"/>
                <w:b/>
                <w:bCs/>
                <w:sz w:val="22"/>
                <w:szCs w:val="22"/>
              </w:rPr>
            </w:pPr>
            <w:r w:rsidRPr="008F04D1">
              <w:rPr>
                <w:rFonts w:asciiTheme="minorBidi" w:hAnsiTheme="minorBidi" w:cstheme="minorBidi"/>
                <w:b/>
                <w:bCs/>
                <w:sz w:val="22"/>
                <w:szCs w:val="22"/>
              </w:rPr>
              <w:t>Funding restrictions</w:t>
            </w:r>
          </w:p>
        </w:tc>
        <w:tc>
          <w:tcPr>
            <w:tcW w:w="4115" w:type="dxa"/>
            <w:tcBorders>
              <w:top w:val="single" w:sz="4" w:space="0" w:color="auto"/>
              <w:bottom w:val="single" w:sz="4" w:space="0" w:color="auto"/>
            </w:tcBorders>
            <w:shd w:val="clear" w:color="auto" w:fill="F2F2F2" w:themeFill="background1" w:themeFillShade="F2"/>
          </w:tcPr>
          <w:p w14:paraId="6CB00CB7" w14:textId="197ABD9E" w:rsidR="00FC2A3C" w:rsidRPr="008F04D1" w:rsidRDefault="00FC2A3C" w:rsidP="00C323B1">
            <w:pPr>
              <w:pStyle w:val="TableText"/>
              <w:rPr>
                <w:rFonts w:asciiTheme="minorBidi" w:hAnsiTheme="minorBidi" w:cstheme="minorBidi"/>
                <w:sz w:val="22"/>
                <w:szCs w:val="22"/>
              </w:rPr>
            </w:pPr>
            <w:r w:rsidRPr="008F04D1">
              <w:rPr>
                <w:rFonts w:asciiTheme="minorBidi" w:hAnsiTheme="minorBidi" w:cstheme="minorBidi"/>
                <w:sz w:val="22"/>
                <w:szCs w:val="22"/>
              </w:rPr>
              <w:t>None</w:t>
            </w:r>
            <w:r w:rsidR="00777D28" w:rsidRPr="008F04D1">
              <w:rPr>
                <w:rFonts w:asciiTheme="minorBidi" w:hAnsiTheme="minorBidi" w:cstheme="minorBidi"/>
                <w:sz w:val="22"/>
                <w:szCs w:val="22"/>
              </w:rPr>
              <w:t>.</w:t>
            </w:r>
          </w:p>
        </w:tc>
        <w:tc>
          <w:tcPr>
            <w:tcW w:w="4041" w:type="dxa"/>
            <w:tcBorders>
              <w:top w:val="single" w:sz="4" w:space="0" w:color="auto"/>
              <w:bottom w:val="single" w:sz="4" w:space="0" w:color="auto"/>
            </w:tcBorders>
            <w:shd w:val="clear" w:color="auto" w:fill="F2F2F2" w:themeFill="background1" w:themeFillShade="F2"/>
          </w:tcPr>
          <w:p w14:paraId="38E4ADB6" w14:textId="016BFDEF" w:rsidR="00FC2A3C" w:rsidRPr="008F04D1" w:rsidRDefault="00FC2A3C" w:rsidP="00C323B1">
            <w:pPr>
              <w:pStyle w:val="TableText"/>
              <w:rPr>
                <w:rFonts w:asciiTheme="minorBidi" w:hAnsiTheme="minorBidi" w:cstheme="minorBidi"/>
                <w:sz w:val="22"/>
                <w:szCs w:val="22"/>
              </w:rPr>
            </w:pPr>
            <w:r w:rsidRPr="008F04D1">
              <w:rPr>
                <w:rFonts w:asciiTheme="minorBidi" w:hAnsiTheme="minorBidi" w:cstheme="minorBidi"/>
                <w:sz w:val="22"/>
                <w:szCs w:val="22"/>
              </w:rPr>
              <w:t>P</w:t>
            </w:r>
            <w:r w:rsidR="00F824C8">
              <w:rPr>
                <w:rFonts w:asciiTheme="minorBidi" w:hAnsiTheme="minorBidi" w:cstheme="minorBidi"/>
                <w:sz w:val="22"/>
                <w:szCs w:val="22"/>
              </w:rPr>
              <w:t>harmac</w:t>
            </w:r>
            <w:r w:rsidRPr="008F04D1">
              <w:rPr>
                <w:rFonts w:asciiTheme="minorBidi" w:hAnsiTheme="minorBidi" w:cstheme="minorBidi"/>
                <w:sz w:val="22"/>
                <w:szCs w:val="22"/>
              </w:rPr>
              <w:t xml:space="preserve"> special authority required</w:t>
            </w:r>
            <w:r w:rsidR="00A93F5A" w:rsidRPr="008F04D1">
              <w:rPr>
                <w:rFonts w:asciiTheme="minorBidi" w:hAnsiTheme="minorBidi" w:cstheme="minorBidi"/>
                <w:sz w:val="22"/>
                <w:szCs w:val="22"/>
              </w:rPr>
              <w:t>.</w:t>
            </w:r>
          </w:p>
        </w:tc>
      </w:tr>
    </w:tbl>
    <w:p w14:paraId="708DA0EA" w14:textId="77777777" w:rsidR="001C1CD6" w:rsidRPr="008F04D1" w:rsidRDefault="001C1CD6" w:rsidP="001C1CD6">
      <w:bookmarkStart w:id="865" w:name="_Appendix_4:_Side-effects"/>
      <w:bookmarkEnd w:id="865"/>
    </w:p>
    <w:p w14:paraId="7B391794" w14:textId="77777777" w:rsidR="00DE6DFB" w:rsidRPr="008F04D1" w:rsidRDefault="00544C50" w:rsidP="001C1CD6">
      <w:r w:rsidRPr="008F04D1">
        <w:br w:type="page"/>
      </w:r>
    </w:p>
    <w:p w14:paraId="762A435F" w14:textId="584273DD" w:rsidR="00BE69E5" w:rsidRPr="008F04D1" w:rsidRDefault="00433D28" w:rsidP="00CE5EEC">
      <w:pPr>
        <w:pStyle w:val="Heading2"/>
      </w:pPr>
      <w:bookmarkStart w:id="866" w:name="_Appendix_6:_Long-acting"/>
      <w:bookmarkStart w:id="867" w:name="_Toc207639941"/>
      <w:bookmarkStart w:id="868" w:name="_TOC_250059"/>
      <w:bookmarkStart w:id="869" w:name="_Toc141792699"/>
      <w:bookmarkStart w:id="870" w:name="_Toc142591456"/>
      <w:bookmarkStart w:id="871" w:name="_Toc142592126"/>
      <w:bookmarkEnd w:id="866"/>
      <w:r w:rsidRPr="008F04D1">
        <w:lastRenderedPageBreak/>
        <w:t xml:space="preserve">Appendix </w:t>
      </w:r>
      <w:r w:rsidR="00967453" w:rsidRPr="008F04D1">
        <w:t>6</w:t>
      </w:r>
      <w:r w:rsidR="00BE69E5" w:rsidRPr="008F04D1">
        <w:t xml:space="preserve">: </w:t>
      </w:r>
      <w:r w:rsidR="00A93F5A" w:rsidRPr="008F04D1">
        <w:t>Long-</w:t>
      </w:r>
      <w:r w:rsidR="00C40FDA" w:rsidRPr="008F04D1">
        <w:t>acting injectable buprenorphine</w:t>
      </w:r>
      <w:bookmarkEnd w:id="867"/>
    </w:p>
    <w:p w14:paraId="76C00378" w14:textId="0C5C27F8" w:rsidR="00BE69E5" w:rsidRPr="008F04D1" w:rsidRDefault="00A93F5A" w:rsidP="00BE69E5">
      <w:r w:rsidRPr="008F04D1">
        <w:t>Long-</w:t>
      </w:r>
      <w:r w:rsidR="00C40FDA" w:rsidRPr="008F04D1">
        <w:t xml:space="preserve">acting injectable buprenorphine </w:t>
      </w:r>
      <w:r w:rsidR="00BE69E5" w:rsidRPr="008F04D1">
        <w:t xml:space="preserve">(LAIB) is an extended release, subcutaneous formulation of buprenorphine available in weekly or monthly preparations. </w:t>
      </w:r>
    </w:p>
    <w:p w14:paraId="3F520323" w14:textId="0A374982" w:rsidR="00BE69E5" w:rsidRPr="008F04D1" w:rsidRDefault="00BE69E5" w:rsidP="00BE69E5"/>
    <w:p w14:paraId="484F28F6" w14:textId="676CAFF1" w:rsidR="00BE69E5" w:rsidRPr="008F04D1" w:rsidRDefault="00BE69E5" w:rsidP="00BE69E5">
      <w:r>
        <w:t>Two LAIB products have received regulatory approval to be prescribed in New Zealand – Sublocade and Buvidal</w:t>
      </w:r>
      <w:r w:rsidR="00250936">
        <w:t>. H</w:t>
      </w:r>
      <w:r>
        <w:t>owever</w:t>
      </w:r>
      <w:r w:rsidR="00250936">
        <w:t>,</w:t>
      </w:r>
      <w:r>
        <w:t xml:space="preserve"> at the time of publication neither is funded by P</w:t>
      </w:r>
      <w:r w:rsidR="0042743A">
        <w:t>harmac</w:t>
      </w:r>
      <w:r>
        <w:t xml:space="preserve">. Whilst these products remain unfunded, service providers may prescribe LAIB to </w:t>
      </w:r>
      <w:r w:rsidR="00497CF3">
        <w:t xml:space="preserve">tāngata whai ora </w:t>
      </w:r>
      <w:r>
        <w:t xml:space="preserve">using </w:t>
      </w:r>
      <w:r w:rsidR="2020C15D">
        <w:t xml:space="preserve">available </w:t>
      </w:r>
      <w:r>
        <w:t xml:space="preserve">compassionate supply from the respective pharmaceutical company where this is available, or </w:t>
      </w:r>
      <w:r w:rsidR="00497CF3">
        <w:t xml:space="preserve">tāngata whai ora </w:t>
      </w:r>
      <w:r>
        <w:t xml:space="preserve">may choose to self-fund this medicine. </w:t>
      </w:r>
      <w:r w:rsidR="2F4AC14E">
        <w:t>Tāngata whai ora who are provided LAIB under compassionate supply conditions must be fully informed of the possibility that funding may cease at any time and the implications for their treatment and recovery pathway.</w:t>
      </w:r>
    </w:p>
    <w:p w14:paraId="1FE337A4" w14:textId="5B8015E8" w:rsidR="00BE69E5" w:rsidRPr="008F04D1" w:rsidRDefault="00BE69E5" w:rsidP="00BE69E5"/>
    <w:p w14:paraId="6ADA52FC" w14:textId="47D2198E" w:rsidR="00BE69E5" w:rsidRPr="008F04D1" w:rsidRDefault="00BE69E5" w:rsidP="00BE69E5">
      <w:r w:rsidRPr="008F04D1">
        <w:t xml:space="preserve">Service providers must have documented policies and procedures in place for the use of LAIB if prescribing it for </w:t>
      </w:r>
      <w:r w:rsidR="00497CF3" w:rsidRPr="008F04D1">
        <w:t>tāngata whai ora</w:t>
      </w:r>
      <w:r w:rsidRPr="008F04D1">
        <w:t xml:space="preserve">. </w:t>
      </w:r>
    </w:p>
    <w:p w14:paraId="54AE8787" w14:textId="50FB534B" w:rsidR="00BE69E5" w:rsidRPr="008F04D1" w:rsidRDefault="00BE69E5" w:rsidP="00BE69E5"/>
    <w:p w14:paraId="46923B28" w14:textId="6DFBB4AF" w:rsidR="00BE69E5" w:rsidRPr="008F04D1" w:rsidRDefault="00497CF3" w:rsidP="00BE69E5">
      <w:r w:rsidRPr="008F04D1">
        <w:t xml:space="preserve">Tāngata whai ora </w:t>
      </w:r>
      <w:r w:rsidR="00BE69E5" w:rsidRPr="008F04D1">
        <w:t>who are undergoing LAIB treatment should receive the same level of psychosocial services, clinical review and monitoring, and recovery planning that is expected with other OST treatments.</w:t>
      </w:r>
    </w:p>
    <w:p w14:paraId="72F443B2" w14:textId="1BBEB35E" w:rsidR="00BE69E5" w:rsidRPr="008F04D1" w:rsidRDefault="00BE69E5" w:rsidP="00BE69E5"/>
    <w:p w14:paraId="1FD5FF86" w14:textId="6C4F8B31" w:rsidR="00BE69E5" w:rsidRPr="008F04D1" w:rsidRDefault="00BE69E5" w:rsidP="007B6780">
      <w:pPr>
        <w:rPr>
          <w:bCs/>
          <w:sz w:val="28"/>
          <w:szCs w:val="28"/>
        </w:rPr>
      </w:pPr>
      <w:r w:rsidRPr="008F04D1">
        <w:rPr>
          <w:b/>
          <w:bCs/>
          <w:sz w:val="28"/>
          <w:szCs w:val="28"/>
        </w:rPr>
        <w:t xml:space="preserve">Informed consent </w:t>
      </w:r>
    </w:p>
    <w:p w14:paraId="6FB874E5" w14:textId="5FF145E5" w:rsidR="00BE69E5" w:rsidRPr="008F04D1" w:rsidRDefault="00BE69E5" w:rsidP="00BE69E5">
      <w:r w:rsidRPr="008F04D1">
        <w:t xml:space="preserve">Ensuring informed consent to treatment is especially important when a long-acting agent such as LAIB is being administered. </w:t>
      </w:r>
      <w:r w:rsidR="00497CF3" w:rsidRPr="008F04D1">
        <w:t xml:space="preserve">Tāngata whai ora </w:t>
      </w:r>
      <w:r w:rsidRPr="008F04D1">
        <w:t xml:space="preserve">and </w:t>
      </w:r>
      <w:r w:rsidR="7EC1BE84" w:rsidRPr="008F04D1">
        <w:rPr>
          <w:rFonts w:eastAsia="Arial"/>
          <w:color w:val="000000" w:themeColor="text1"/>
        </w:rPr>
        <w:t xml:space="preserve">whānau </w:t>
      </w:r>
      <w:r w:rsidR="00A23D65">
        <w:t>must</w:t>
      </w:r>
      <w:r w:rsidR="00A23D65" w:rsidRPr="008F04D1">
        <w:t xml:space="preserve"> </w:t>
      </w:r>
      <w:r w:rsidRPr="008F04D1">
        <w:t xml:space="preserve">be given accurate information including the potential benefits and risks of LAIB along with the likely cost of treatment. </w:t>
      </w:r>
    </w:p>
    <w:p w14:paraId="12695E65" w14:textId="12C4FA94" w:rsidR="00BE69E5" w:rsidRPr="008F04D1" w:rsidRDefault="00BE69E5" w:rsidP="00BE69E5"/>
    <w:p w14:paraId="6F56FD10" w14:textId="670A9C1E" w:rsidR="00BE69E5" w:rsidRPr="008F04D1" w:rsidRDefault="00BE69E5" w:rsidP="00BE69E5">
      <w:r w:rsidRPr="008F04D1">
        <w:t xml:space="preserve">For </w:t>
      </w:r>
      <w:r w:rsidR="00C34C9E" w:rsidRPr="008F04D1">
        <w:t xml:space="preserve">tāngata whai ora </w:t>
      </w:r>
      <w:r w:rsidRPr="008F04D1">
        <w:t xml:space="preserve">who are being offered compassionate supply, it is imperative that they are informed and understand that the funding for this supply can cease, when that is likely to happen, and what the treatment options and associated costs would be at such a time. </w:t>
      </w:r>
    </w:p>
    <w:p w14:paraId="77374DBD" w14:textId="163FF154" w:rsidR="00BE69E5" w:rsidRPr="008F04D1" w:rsidRDefault="00BE69E5" w:rsidP="00BE69E5"/>
    <w:p w14:paraId="1FAE407A" w14:textId="6BA7E86E" w:rsidR="00BE69E5" w:rsidRPr="008F04D1" w:rsidRDefault="00BE69E5" w:rsidP="007B6780">
      <w:pPr>
        <w:rPr>
          <w:bCs/>
          <w:sz w:val="28"/>
          <w:szCs w:val="28"/>
        </w:rPr>
      </w:pPr>
      <w:r w:rsidRPr="008F04D1">
        <w:rPr>
          <w:b/>
          <w:bCs/>
          <w:sz w:val="28"/>
          <w:szCs w:val="28"/>
        </w:rPr>
        <w:t>Precautions and contraindications</w:t>
      </w:r>
    </w:p>
    <w:p w14:paraId="7AEC42B0" w14:textId="65D36487" w:rsidR="00BE69E5" w:rsidRPr="008F04D1" w:rsidRDefault="00BE69E5" w:rsidP="00BE69E5">
      <w:r w:rsidRPr="008F04D1">
        <w:t xml:space="preserve">LAIB should not be given to any </w:t>
      </w:r>
      <w:r w:rsidR="00295077" w:rsidRPr="008F04D1">
        <w:t>tāngata whai ora</w:t>
      </w:r>
      <w:r w:rsidRPr="008F04D1">
        <w:t xml:space="preserve"> with known sensitivity to buprenorphine or the excipients of Buvidal or Sublocade. </w:t>
      </w:r>
    </w:p>
    <w:p w14:paraId="54C746E2" w14:textId="5EAC7754" w:rsidR="00BE69E5" w:rsidRPr="008F04D1" w:rsidRDefault="00BE69E5" w:rsidP="00BE69E5"/>
    <w:p w14:paraId="7BF72A22" w14:textId="4DE90016" w:rsidR="00BE69E5" w:rsidRPr="008F04D1" w:rsidRDefault="00BE69E5" w:rsidP="00BE69E5">
      <w:r w:rsidRPr="008F04D1">
        <w:t xml:space="preserve">LAIB should be used with caution in </w:t>
      </w:r>
      <w:r w:rsidR="00451B32" w:rsidRPr="008F04D1">
        <w:t xml:space="preserve">tāngata whai ora </w:t>
      </w:r>
      <w:r w:rsidRPr="008F04D1">
        <w:t xml:space="preserve">with </w:t>
      </w:r>
      <w:r w:rsidR="003F06FA" w:rsidRPr="008F04D1">
        <w:t>high-risk</w:t>
      </w:r>
      <w:r w:rsidRPr="008F04D1">
        <w:t xml:space="preserve"> use of CNS depressant drugs (such as benzodiazepines and alcohol), severe hepatic disease, cardiac arrhythmias</w:t>
      </w:r>
      <w:r w:rsidR="003F06FA" w:rsidRPr="008F04D1">
        <w:t>,</w:t>
      </w:r>
      <w:r w:rsidRPr="008F04D1">
        <w:t xml:space="preserve"> and respiratory insufficiency. Other conditions that also warrant caution include orthostatic hypotension, </w:t>
      </w:r>
      <w:r w:rsidR="003F06FA" w:rsidRPr="008F04D1">
        <w:t xml:space="preserve">elevation </w:t>
      </w:r>
      <w:r w:rsidRPr="008F04D1">
        <w:t xml:space="preserve">of cerebrospinal fluid pressure, </w:t>
      </w:r>
      <w:r w:rsidR="003F06FA" w:rsidRPr="008F04D1">
        <w:t>cholestasis</w:t>
      </w:r>
      <w:r w:rsidRPr="008F04D1">
        <w:t xml:space="preserve">, </w:t>
      </w:r>
      <w:r w:rsidR="003F06FA" w:rsidRPr="008F04D1">
        <w:t>a</w:t>
      </w:r>
      <w:r w:rsidRPr="008F04D1">
        <w:t>cute abdominal conditions</w:t>
      </w:r>
      <w:r w:rsidR="003F06FA" w:rsidRPr="008F04D1">
        <w:t>,</w:t>
      </w:r>
      <w:r w:rsidRPr="008F04D1">
        <w:t xml:space="preserve"> and </w:t>
      </w:r>
      <w:r w:rsidR="003F06FA" w:rsidRPr="008F04D1">
        <w:t xml:space="preserve">adrenal </w:t>
      </w:r>
      <w:r w:rsidRPr="008F04D1">
        <w:t>insufficiency.</w:t>
      </w:r>
    </w:p>
    <w:p w14:paraId="541858FB" w14:textId="024BB54B" w:rsidR="00BE69E5" w:rsidRPr="008F04D1" w:rsidRDefault="00BE69E5" w:rsidP="00BE69E5"/>
    <w:p w14:paraId="451A6E20" w14:textId="382956A8" w:rsidR="00BE69E5" w:rsidRPr="008F04D1" w:rsidRDefault="00BE69E5" w:rsidP="007B6780">
      <w:pPr>
        <w:rPr>
          <w:b/>
          <w:bCs/>
        </w:rPr>
      </w:pPr>
      <w:r w:rsidRPr="008F04D1">
        <w:rPr>
          <w:b/>
          <w:bCs/>
          <w:sz w:val="28"/>
          <w:szCs w:val="28"/>
        </w:rPr>
        <w:t xml:space="preserve">Special populations </w:t>
      </w:r>
    </w:p>
    <w:p w14:paraId="27A1076D" w14:textId="77777777" w:rsidR="007B6780" w:rsidRPr="008F04D1" w:rsidRDefault="007B6780" w:rsidP="007B6780"/>
    <w:p w14:paraId="21FF8C68" w14:textId="09E306BD" w:rsidR="00BE69E5" w:rsidRPr="008F04D1" w:rsidRDefault="00BE69E5" w:rsidP="007B6780">
      <w:pPr>
        <w:rPr>
          <w:i/>
          <w:iCs/>
          <w:sz w:val="28"/>
          <w:szCs w:val="28"/>
        </w:rPr>
      </w:pPr>
      <w:r w:rsidRPr="008F04D1">
        <w:rPr>
          <w:i/>
          <w:iCs/>
          <w:sz w:val="28"/>
          <w:szCs w:val="28"/>
        </w:rPr>
        <w:t>Pregnancy and breastfeeding</w:t>
      </w:r>
    </w:p>
    <w:p w14:paraId="63BA2FE5" w14:textId="53CFA7BD" w:rsidR="00BE69E5" w:rsidRPr="008F04D1" w:rsidRDefault="00BE69E5" w:rsidP="00BE69E5">
      <w:r w:rsidRPr="008F04D1">
        <w:t xml:space="preserve">There is little evidence regarding the use of LAIB in pregnancy and breastfeeding. LAIB should only be used in pregnancy if the potential risks outweigh the potential benefits. </w:t>
      </w:r>
    </w:p>
    <w:p w14:paraId="78CC5448" w14:textId="30A9CAE8" w:rsidR="00BE69E5" w:rsidRPr="008F04D1" w:rsidRDefault="00BE69E5" w:rsidP="00BE69E5">
      <w:r w:rsidRPr="008F04D1">
        <w:t>Sublingual buprenorphine has been established as being safe and effective in pregnancy</w:t>
      </w:r>
      <w:r w:rsidR="003D1D01" w:rsidRPr="008F04D1">
        <w:t xml:space="preserve">. However, </w:t>
      </w:r>
      <w:r w:rsidRPr="008F04D1">
        <w:t xml:space="preserve">LAIB results in higher and more stable maternal blood levels of buprenorphine than with sublingual </w:t>
      </w:r>
      <w:r w:rsidRPr="008F04D1">
        <w:lastRenderedPageBreak/>
        <w:t>buprenorphine treatment</w:t>
      </w:r>
      <w:r w:rsidR="001C3C53" w:rsidRPr="008F04D1">
        <w:t xml:space="preserve">. Also, </w:t>
      </w:r>
      <w:r w:rsidRPr="008F04D1">
        <w:t>the effects of the excipients in Buvidal Weekly, Buvidal Monthly</w:t>
      </w:r>
      <w:r w:rsidR="001C3C53" w:rsidRPr="008F04D1">
        <w:t>,</w:t>
      </w:r>
      <w:r w:rsidRPr="008F04D1">
        <w:t xml:space="preserve"> and Sublocade</w:t>
      </w:r>
      <w:r w:rsidR="001C3C53" w:rsidRPr="008F04D1">
        <w:t xml:space="preserve"> </w:t>
      </w:r>
      <w:r w:rsidR="4C6D9C7A" w:rsidRPr="008F04D1">
        <w:t>a</w:t>
      </w:r>
      <w:r w:rsidR="001C3C53" w:rsidRPr="008F04D1">
        <w:t>re unknown.</w:t>
      </w:r>
    </w:p>
    <w:p w14:paraId="51CA442B" w14:textId="00841762" w:rsidR="00BE69E5" w:rsidRPr="008F04D1" w:rsidRDefault="00BE69E5" w:rsidP="00BE69E5"/>
    <w:p w14:paraId="57A602C1" w14:textId="1BE396FA" w:rsidR="00BE69E5" w:rsidRPr="008F04D1" w:rsidRDefault="00C34C9E" w:rsidP="00BE69E5">
      <w:r w:rsidRPr="008F04D1">
        <w:t xml:space="preserve">Tāngata whai ora </w:t>
      </w:r>
      <w:r w:rsidR="00BE69E5" w:rsidRPr="008F04D1">
        <w:t>who become pregnant whilst stabilised on LAIB may be transferred to sublingual buprenorphine, however the risk</w:t>
      </w:r>
      <w:r w:rsidR="00A42469" w:rsidRPr="008F04D1">
        <w:t>-</w:t>
      </w:r>
      <w:r w:rsidR="00BE69E5" w:rsidRPr="008F04D1">
        <w:t xml:space="preserve">benefit analysis may determine that remaining on LAIB is the preferable option (for example, it may be considered that </w:t>
      </w:r>
      <w:r w:rsidRPr="008F04D1">
        <w:t>t</w:t>
      </w:r>
      <w:r w:rsidR="00DC520A" w:rsidRPr="008F04D1">
        <w:t>ā</w:t>
      </w:r>
      <w:r w:rsidRPr="008F04D1">
        <w:t>ngata whai ora</w:t>
      </w:r>
      <w:r w:rsidR="00BE69E5" w:rsidRPr="008F04D1">
        <w:t xml:space="preserve"> </w:t>
      </w:r>
      <w:r w:rsidR="00DC520A" w:rsidRPr="008F04D1">
        <w:t>are</w:t>
      </w:r>
      <w:r w:rsidR="00BE69E5" w:rsidRPr="008F04D1">
        <w:t xml:space="preserve"> more likely to remain stable if they remain on LAIB). </w:t>
      </w:r>
      <w:r w:rsidRPr="008F04D1">
        <w:t xml:space="preserve">Tāngata whai ora </w:t>
      </w:r>
      <w:r w:rsidR="00BE69E5" w:rsidRPr="008F04D1">
        <w:t xml:space="preserve">and </w:t>
      </w:r>
      <w:r w:rsidR="4807E0CC" w:rsidRPr="008F04D1">
        <w:rPr>
          <w:rFonts w:eastAsia="Arial"/>
          <w:color w:val="000000" w:themeColor="text1"/>
        </w:rPr>
        <w:t>whānau</w:t>
      </w:r>
      <w:r w:rsidR="00BE69E5" w:rsidRPr="008F04D1">
        <w:rPr>
          <w:rFonts w:eastAsia="Arial"/>
          <w:color w:val="000000" w:themeColor="text1"/>
        </w:rPr>
        <w:t xml:space="preserve"> </w:t>
      </w:r>
      <w:r w:rsidR="00BE69E5" w:rsidRPr="008F04D1">
        <w:t>should be involved in the risk</w:t>
      </w:r>
      <w:r w:rsidR="00C52A3D" w:rsidRPr="008F04D1">
        <w:t>-</w:t>
      </w:r>
      <w:r w:rsidR="00BE69E5" w:rsidRPr="008F04D1">
        <w:t xml:space="preserve">benefit analysis and </w:t>
      </w:r>
      <w:r w:rsidR="000F75F5" w:rsidRPr="008F04D1">
        <w:t>decision-</w:t>
      </w:r>
      <w:r w:rsidR="00BE69E5" w:rsidRPr="008F04D1">
        <w:t xml:space="preserve">making regarding the plan for pregnancy and breastfeeding. </w:t>
      </w:r>
    </w:p>
    <w:p w14:paraId="16C49DDA" w14:textId="38B85CB3" w:rsidR="00BE69E5" w:rsidRPr="008F04D1" w:rsidRDefault="00BE69E5" w:rsidP="00BE69E5"/>
    <w:p w14:paraId="0FE871B7" w14:textId="664D5118" w:rsidR="00BE69E5" w:rsidRPr="008F04D1" w:rsidRDefault="00BE69E5" w:rsidP="007B6780">
      <w:pPr>
        <w:rPr>
          <w:i/>
          <w:iCs/>
          <w:sz w:val="28"/>
          <w:szCs w:val="28"/>
        </w:rPr>
      </w:pPr>
      <w:r w:rsidRPr="008F04D1">
        <w:rPr>
          <w:i/>
          <w:iCs/>
          <w:sz w:val="28"/>
          <w:szCs w:val="28"/>
        </w:rPr>
        <w:t>Older age adults</w:t>
      </w:r>
    </w:p>
    <w:p w14:paraId="635F31D3" w14:textId="297DF7BB" w:rsidR="00BE69E5" w:rsidRDefault="00BE69E5" w:rsidP="00BE69E5">
      <w:r w:rsidRPr="008F04D1">
        <w:t xml:space="preserve">There is limited evidence to inform use of LAIB in older adults. Declining renal and hepatic function are the primary concerns in this age group. Buprenorphine is mostly cleared by the liver, so declining renal function is of less concern than a reduction in hepatic function. Care should be taken when monitoring older </w:t>
      </w:r>
      <w:r w:rsidR="00C34C9E" w:rsidRPr="008F04D1">
        <w:t xml:space="preserve">tāngata whai ora </w:t>
      </w:r>
      <w:r w:rsidRPr="008F04D1">
        <w:t xml:space="preserve">receiving LAIB, with particular attention paid to signs of opioid toxicity and withdrawal. </w:t>
      </w:r>
    </w:p>
    <w:p w14:paraId="2AEDEBFF" w14:textId="77777777" w:rsidR="005C4614" w:rsidRPr="008F04D1" w:rsidRDefault="005C4614" w:rsidP="00BE69E5"/>
    <w:p w14:paraId="56075C45" w14:textId="0B3DC54C" w:rsidR="00BE69E5" w:rsidRPr="008F04D1" w:rsidRDefault="00BE69E5" w:rsidP="00BE69E5">
      <w:pPr>
        <w:rPr>
          <w:b/>
          <w:bCs/>
        </w:rPr>
      </w:pPr>
    </w:p>
    <w:p w14:paraId="736B9D21" w14:textId="60959048" w:rsidR="00BE69E5" w:rsidRPr="008F04D1" w:rsidRDefault="00BE69E5" w:rsidP="007B6780">
      <w:pPr>
        <w:rPr>
          <w:bCs/>
          <w:sz w:val="28"/>
          <w:szCs w:val="28"/>
        </w:rPr>
      </w:pPr>
      <w:r w:rsidRPr="008F04D1">
        <w:rPr>
          <w:b/>
          <w:bCs/>
          <w:sz w:val="28"/>
          <w:szCs w:val="28"/>
        </w:rPr>
        <w:t>Commencing LAIB treatment</w:t>
      </w:r>
    </w:p>
    <w:p w14:paraId="0277E192" w14:textId="257A1515" w:rsidR="00BE69E5" w:rsidRPr="00FB27F3" w:rsidRDefault="00C34C9E" w:rsidP="00BE69E5">
      <w:r>
        <w:t xml:space="preserve">Tāngata whai ora </w:t>
      </w:r>
      <w:r w:rsidR="00BE69E5">
        <w:t xml:space="preserve">who are not already receiving a </w:t>
      </w:r>
      <w:r w:rsidR="00BE69E5" w:rsidRPr="00FB27F3">
        <w:t>stable dose of sublingual</w:t>
      </w:r>
      <w:r w:rsidR="000360F1" w:rsidRPr="00FB27F3">
        <w:t xml:space="preserve"> </w:t>
      </w:r>
      <w:r w:rsidR="00BE69E5" w:rsidRPr="00FB27F3">
        <w:t xml:space="preserve">buprenorphine should </w:t>
      </w:r>
      <w:r w:rsidR="00AA1A62" w:rsidRPr="00FB27F3">
        <w:t>commence</w:t>
      </w:r>
      <w:r w:rsidR="00BE69E5" w:rsidRPr="00FB27F3">
        <w:t xml:space="preserve"> on the </w:t>
      </w:r>
      <w:r w:rsidR="000360F1" w:rsidRPr="00FB27F3">
        <w:t xml:space="preserve">sublingual </w:t>
      </w:r>
      <w:r w:rsidR="00BE69E5" w:rsidRPr="00FB27F3">
        <w:t xml:space="preserve">formulation first and should remain on a daily dose of </w:t>
      </w:r>
      <w:r w:rsidR="000360F1" w:rsidRPr="00FB27F3">
        <w:t xml:space="preserve">sublingual </w:t>
      </w:r>
      <w:r w:rsidR="00BE69E5" w:rsidRPr="00FB27F3">
        <w:t xml:space="preserve">buprenorphine for a minimum of 7 days before transitioning to LAIB. </w:t>
      </w:r>
    </w:p>
    <w:p w14:paraId="4C1544C7" w14:textId="0EC80034" w:rsidR="00BE69E5" w:rsidRPr="00FB27F3" w:rsidRDefault="00BE69E5" w:rsidP="00BE69E5"/>
    <w:p w14:paraId="66FC5C9C" w14:textId="12743848" w:rsidR="00BE69E5" w:rsidRPr="008F04D1" w:rsidRDefault="00BE69E5" w:rsidP="00BE69E5">
      <w:r w:rsidRPr="00FB27F3">
        <w:t xml:space="preserve">Sublocade is not recommended for </w:t>
      </w:r>
      <w:r w:rsidR="00C34C9E" w:rsidRPr="00FB27F3">
        <w:t xml:space="preserve">tāngata whai ora </w:t>
      </w:r>
      <w:r w:rsidRPr="00FB27F3">
        <w:t>who have been</w:t>
      </w:r>
      <w:r w:rsidR="00474C8B" w:rsidRPr="00FB27F3">
        <w:t xml:space="preserve"> stabilised</w:t>
      </w:r>
      <w:r w:rsidRPr="00FB27F3">
        <w:t xml:space="preserve"> on a low dose of the </w:t>
      </w:r>
      <w:r w:rsidR="000360F1" w:rsidRPr="00FB27F3">
        <w:t xml:space="preserve">sublingual </w:t>
      </w:r>
      <w:r w:rsidRPr="00FB27F3">
        <w:t>formula</w:t>
      </w:r>
      <w:r>
        <w:t>tion (</w:t>
      </w:r>
      <w:r w:rsidRPr="1C4351AD">
        <w:rPr>
          <w:rFonts w:cs="Calibri"/>
        </w:rPr>
        <w:t>≤</w:t>
      </w:r>
      <w:r w:rsidR="00427C15" w:rsidRPr="1C4351AD">
        <w:rPr>
          <w:rFonts w:cs="Calibri"/>
        </w:rPr>
        <w:t xml:space="preserve"> </w:t>
      </w:r>
      <w:r>
        <w:t>8</w:t>
      </w:r>
      <w:r w:rsidR="00CF3BF1">
        <w:t xml:space="preserve"> </w:t>
      </w:r>
      <w:r>
        <w:t xml:space="preserve">mg) </w:t>
      </w:r>
      <w:r w:rsidR="00064E00">
        <w:t>–</w:t>
      </w:r>
      <w:r>
        <w:t xml:space="preserve"> Buvidal is</w:t>
      </w:r>
      <w:r w:rsidR="2B9A3449">
        <w:t xml:space="preserve"> more</w:t>
      </w:r>
      <w:r>
        <w:t xml:space="preserve"> appropriate for this group as it is available in smaller doses.</w:t>
      </w:r>
    </w:p>
    <w:p w14:paraId="7A79C71A" w14:textId="2EAA6759" w:rsidR="00BE69E5" w:rsidRPr="008F04D1" w:rsidRDefault="00BE69E5" w:rsidP="00BE69E5"/>
    <w:p w14:paraId="7BA9EF3D" w14:textId="1D2FD756" w:rsidR="00BE69E5" w:rsidRPr="008F04D1" w:rsidRDefault="00BE69E5" w:rsidP="00BE69E5">
      <w:r>
        <w:t xml:space="preserve">See </w:t>
      </w:r>
      <w:r w:rsidR="005B0048">
        <w:t>Table 10</w:t>
      </w:r>
      <w:r>
        <w:t xml:space="preserve"> for dosing instructions for commencing treatment with LAIB. The table is from the New Zealand datasheet for Buvidal and provides information on converting </w:t>
      </w:r>
      <w:r w:rsidR="000360F1">
        <w:t xml:space="preserve">sublingual </w:t>
      </w:r>
      <w:r>
        <w:t>buprenorphine doses to Buvidal weekly and monthly doses</w:t>
      </w:r>
      <w:r w:rsidR="00971E37">
        <w:t>.</w:t>
      </w:r>
    </w:p>
    <w:p w14:paraId="414BFC3C" w14:textId="31A72144" w:rsidR="00BE69E5" w:rsidRPr="008F04D1" w:rsidRDefault="00BE69E5" w:rsidP="00BE69E5"/>
    <w:p w14:paraId="1B18540E" w14:textId="7A025DCB" w:rsidR="00BE69E5" w:rsidRPr="008F04D1" w:rsidRDefault="00427C15" w:rsidP="00797748">
      <w:pPr>
        <w:pStyle w:val="Caption"/>
        <w:keepNext/>
        <w:rPr>
          <w:i w:val="0"/>
          <w:iCs w:val="0"/>
          <w:kern w:val="2"/>
          <w14:ligatures w14:val="standardContextual"/>
        </w:rPr>
      </w:pPr>
      <w:bookmarkStart w:id="872" w:name="_Ref150250187"/>
      <w:bookmarkStart w:id="873" w:name="_Toc214377872"/>
      <w:r w:rsidRPr="008F04D1">
        <w:rPr>
          <w:i w:val="0"/>
          <w:iCs w:val="0"/>
          <w:color w:val="auto"/>
          <w:sz w:val="22"/>
          <w:szCs w:val="22"/>
        </w:rPr>
        <w:t xml:space="preserve">Table </w:t>
      </w:r>
      <w:r w:rsidRPr="008F04D1">
        <w:rPr>
          <w:i w:val="0"/>
          <w:iCs w:val="0"/>
          <w:color w:val="auto"/>
          <w:sz w:val="22"/>
          <w:szCs w:val="22"/>
        </w:rPr>
        <w:fldChar w:fldCharType="begin"/>
      </w:r>
      <w:r w:rsidRPr="008F04D1">
        <w:rPr>
          <w:i w:val="0"/>
          <w:iCs w:val="0"/>
          <w:color w:val="auto"/>
          <w:sz w:val="22"/>
          <w:szCs w:val="22"/>
        </w:rPr>
        <w:instrText xml:space="preserve"> SEQ Table \* ARABIC </w:instrText>
      </w:r>
      <w:r w:rsidRPr="008F04D1">
        <w:rPr>
          <w:i w:val="0"/>
          <w:iCs w:val="0"/>
          <w:color w:val="auto"/>
          <w:sz w:val="22"/>
          <w:szCs w:val="22"/>
        </w:rPr>
        <w:fldChar w:fldCharType="separate"/>
      </w:r>
      <w:r w:rsidR="005667FA">
        <w:rPr>
          <w:i w:val="0"/>
          <w:iCs w:val="0"/>
          <w:noProof/>
          <w:color w:val="auto"/>
          <w:sz w:val="22"/>
          <w:szCs w:val="22"/>
        </w:rPr>
        <w:t>10</w:t>
      </w:r>
      <w:r w:rsidRPr="008F04D1">
        <w:rPr>
          <w:i w:val="0"/>
          <w:iCs w:val="0"/>
          <w:color w:val="auto"/>
          <w:sz w:val="22"/>
          <w:szCs w:val="22"/>
        </w:rPr>
        <w:fldChar w:fldCharType="end"/>
      </w:r>
      <w:bookmarkEnd w:id="872"/>
      <w:r w:rsidRPr="008F04D1">
        <w:rPr>
          <w:i w:val="0"/>
          <w:iCs w:val="0"/>
          <w:color w:val="auto"/>
          <w:sz w:val="22"/>
          <w:szCs w:val="22"/>
        </w:rPr>
        <w:t>.</w:t>
      </w:r>
      <w:r w:rsidR="00BE69E5" w:rsidRPr="008F04D1">
        <w:rPr>
          <w:i w:val="0"/>
          <w:iCs w:val="0"/>
          <w:color w:val="auto"/>
          <w:sz w:val="22"/>
          <w:szCs w:val="22"/>
        </w:rPr>
        <w:t xml:space="preserve"> Sublingual buprenorphine daily treatment doses and recommended corresponding doses of Buvidal Weekly and Buvidal Monthly</w:t>
      </w:r>
      <w:bookmarkEnd w:id="873"/>
    </w:p>
    <w:tbl>
      <w:tblPr>
        <w:tblStyle w:val="TableGrid1"/>
        <w:tblW w:w="0" w:type="auto"/>
        <w:tblInd w:w="0" w:type="dxa"/>
        <w:tblLayout w:type="fixed"/>
        <w:tblLook w:val="04A0" w:firstRow="1" w:lastRow="0" w:firstColumn="1" w:lastColumn="0" w:noHBand="0" w:noVBand="1"/>
      </w:tblPr>
      <w:tblGrid>
        <w:gridCol w:w="3062"/>
        <w:gridCol w:w="3238"/>
        <w:gridCol w:w="3238"/>
      </w:tblGrid>
      <w:tr w:rsidR="00795B41" w:rsidRPr="008F04D1" w14:paraId="3A853F06" w14:textId="77777777" w:rsidTr="005C4614">
        <w:trPr>
          <w:trHeight w:val="728"/>
        </w:trPr>
        <w:tc>
          <w:tcPr>
            <w:tcW w:w="3062" w:type="dxa"/>
            <w:tcBorders>
              <w:top w:val="single" w:sz="4" w:space="0" w:color="auto"/>
              <w:left w:val="single" w:sz="4" w:space="0" w:color="auto"/>
              <w:bottom w:val="single" w:sz="4" w:space="0" w:color="auto"/>
              <w:right w:val="single" w:sz="4" w:space="0" w:color="auto"/>
            </w:tcBorders>
            <w:shd w:val="clear" w:color="auto" w:fill="15799C"/>
            <w:hideMark/>
          </w:tcPr>
          <w:p w14:paraId="0F5D50CA" w14:textId="7D666869" w:rsidR="00BE69E5" w:rsidRPr="008F04D1" w:rsidRDefault="00BE69E5" w:rsidP="000129E4">
            <w:pPr>
              <w:spacing w:before="80" w:after="60" w:line="240" w:lineRule="auto"/>
              <w:rPr>
                <w:rFonts w:eastAsia="Times New Roman" w:cs="Times New Roman"/>
                <w:b/>
                <w:bCs/>
                <w:color w:val="FFFFFF" w:themeColor="background1"/>
              </w:rPr>
            </w:pPr>
            <w:r w:rsidRPr="008F04D1">
              <w:rPr>
                <w:rFonts w:eastAsia="Times New Roman" w:cs="Times New Roman"/>
                <w:b/>
                <w:bCs/>
                <w:color w:val="FFFFFF" w:themeColor="background1"/>
              </w:rPr>
              <w:t xml:space="preserve">Daily </w:t>
            </w:r>
            <w:r w:rsidR="004469B6" w:rsidRPr="008F04D1">
              <w:rPr>
                <w:rFonts w:eastAsia="Times New Roman" w:cs="Times New Roman"/>
                <w:b/>
                <w:bCs/>
                <w:color w:val="FFFFFF" w:themeColor="background1"/>
              </w:rPr>
              <w:t>sublingual</w:t>
            </w:r>
            <w:r w:rsidRPr="008F04D1">
              <w:rPr>
                <w:rFonts w:eastAsia="Times New Roman" w:cs="Times New Roman"/>
                <w:b/>
                <w:bCs/>
                <w:color w:val="FFFFFF" w:themeColor="background1"/>
              </w:rPr>
              <w:t xml:space="preserve"> </w:t>
            </w:r>
            <w:r w:rsidR="006412B3" w:rsidRPr="008F04D1">
              <w:rPr>
                <w:rFonts w:eastAsia="Times New Roman" w:cs="Times New Roman"/>
                <w:b/>
                <w:bCs/>
                <w:color w:val="FFFFFF" w:themeColor="background1"/>
              </w:rPr>
              <w:t>buprenorphine</w:t>
            </w:r>
            <w:r w:rsidRPr="008F04D1">
              <w:rPr>
                <w:rFonts w:eastAsia="Times New Roman" w:cs="Times New Roman"/>
                <w:b/>
                <w:bCs/>
                <w:color w:val="FFFFFF" w:themeColor="background1"/>
              </w:rPr>
              <w:t xml:space="preserve"> dose</w:t>
            </w:r>
          </w:p>
        </w:tc>
        <w:tc>
          <w:tcPr>
            <w:tcW w:w="3238" w:type="dxa"/>
            <w:tcBorders>
              <w:top w:val="single" w:sz="4" w:space="0" w:color="auto"/>
              <w:left w:val="single" w:sz="4" w:space="0" w:color="auto"/>
              <w:bottom w:val="single" w:sz="4" w:space="0" w:color="auto"/>
              <w:right w:val="single" w:sz="4" w:space="0" w:color="auto"/>
            </w:tcBorders>
            <w:shd w:val="clear" w:color="auto" w:fill="15799C"/>
            <w:hideMark/>
          </w:tcPr>
          <w:p w14:paraId="09F1159A" w14:textId="1C611FB3" w:rsidR="00BE69E5" w:rsidRPr="008F04D1" w:rsidRDefault="00BE69E5" w:rsidP="000129E4">
            <w:pPr>
              <w:spacing w:before="80" w:after="60" w:line="240" w:lineRule="auto"/>
              <w:rPr>
                <w:rFonts w:eastAsia="Times New Roman" w:cs="Times New Roman"/>
                <w:b/>
                <w:bCs/>
                <w:color w:val="FFFFFF" w:themeColor="background1"/>
              </w:rPr>
            </w:pPr>
            <w:r w:rsidRPr="008F04D1">
              <w:rPr>
                <w:rFonts w:eastAsia="Times New Roman" w:cs="Times New Roman"/>
                <w:b/>
                <w:bCs/>
                <w:color w:val="FFFFFF" w:themeColor="background1"/>
              </w:rPr>
              <w:t>Buvidal Weekly long-acting injectable dose</w:t>
            </w:r>
          </w:p>
        </w:tc>
        <w:tc>
          <w:tcPr>
            <w:tcW w:w="3238" w:type="dxa"/>
            <w:tcBorders>
              <w:top w:val="single" w:sz="4" w:space="0" w:color="auto"/>
              <w:left w:val="single" w:sz="4" w:space="0" w:color="auto"/>
              <w:bottom w:val="single" w:sz="4" w:space="0" w:color="auto"/>
              <w:right w:val="single" w:sz="4" w:space="0" w:color="auto"/>
            </w:tcBorders>
            <w:shd w:val="clear" w:color="auto" w:fill="15799C"/>
            <w:hideMark/>
          </w:tcPr>
          <w:p w14:paraId="00D65B9D" w14:textId="3F2F87FD" w:rsidR="00BE69E5" w:rsidRPr="008F04D1" w:rsidRDefault="00BE69E5" w:rsidP="000129E4">
            <w:pPr>
              <w:spacing w:before="80" w:after="60" w:line="240" w:lineRule="auto"/>
              <w:rPr>
                <w:rFonts w:eastAsia="Times New Roman" w:cs="Times New Roman"/>
                <w:b/>
                <w:bCs/>
                <w:color w:val="FFFFFF" w:themeColor="background1"/>
              </w:rPr>
            </w:pPr>
            <w:r w:rsidRPr="008F04D1">
              <w:rPr>
                <w:rFonts w:eastAsia="Times New Roman" w:cs="Times New Roman"/>
                <w:b/>
                <w:bCs/>
                <w:color w:val="FFFFFF" w:themeColor="background1"/>
              </w:rPr>
              <w:t>Buvidal Monthly long-acting injectable dose</w:t>
            </w:r>
          </w:p>
        </w:tc>
      </w:tr>
      <w:tr w:rsidR="001664F9" w:rsidRPr="008F04D1" w14:paraId="09B88943" w14:textId="77777777" w:rsidTr="005C4614">
        <w:trPr>
          <w:trHeight w:val="456"/>
        </w:trPr>
        <w:tc>
          <w:tcPr>
            <w:tcW w:w="306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4CF8A5F" w14:textId="6D53385F" w:rsidR="00BE69E5" w:rsidRPr="008F04D1" w:rsidRDefault="00BE69E5" w:rsidP="003B2CF8">
            <w:pPr>
              <w:spacing w:before="80" w:after="60" w:line="240" w:lineRule="auto"/>
              <w:ind w:right="605"/>
              <w:jc w:val="right"/>
              <w:rPr>
                <w:rFonts w:eastAsia="Times New Roman" w:cs="Times New Roman"/>
              </w:rPr>
            </w:pPr>
            <w:r w:rsidRPr="008F04D1">
              <w:rPr>
                <w:rFonts w:eastAsia="Times New Roman" w:cs="Times New Roman"/>
              </w:rPr>
              <w:t>2</w:t>
            </w:r>
            <w:r w:rsidR="00047C6A" w:rsidRPr="008F04D1">
              <w:rPr>
                <w:rFonts w:eastAsia="Times New Roman" w:cs="Times New Roman"/>
              </w:rPr>
              <w:t>–</w:t>
            </w:r>
            <w:r w:rsidRPr="008F04D1">
              <w:rPr>
                <w:rFonts w:eastAsia="Times New Roman" w:cs="Times New Roman"/>
              </w:rPr>
              <w:t>6</w:t>
            </w:r>
            <w:r w:rsidR="00B07E79" w:rsidRPr="008F04D1">
              <w:rPr>
                <w:rFonts w:eastAsia="Times New Roman" w:cs="Times New Roman"/>
              </w:rPr>
              <w:t xml:space="preserve"> </w:t>
            </w:r>
            <w:r w:rsidRPr="008F04D1">
              <w:rPr>
                <w:rFonts w:eastAsia="Times New Roman" w:cs="Times New Roman"/>
              </w:rPr>
              <w:t>mg</w:t>
            </w:r>
          </w:p>
        </w:tc>
        <w:tc>
          <w:tcPr>
            <w:tcW w:w="3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FC1E80" w14:textId="77777777" w:rsidR="00BE69E5" w:rsidRPr="008F04D1" w:rsidRDefault="00BE69E5" w:rsidP="003B2CF8">
            <w:pPr>
              <w:spacing w:before="80" w:after="60" w:line="240" w:lineRule="auto"/>
              <w:ind w:right="1021"/>
              <w:jc w:val="right"/>
              <w:rPr>
                <w:rFonts w:eastAsia="Times New Roman" w:cs="Times New Roman"/>
              </w:rPr>
            </w:pPr>
            <w:r w:rsidRPr="008F04D1">
              <w:rPr>
                <w:rFonts w:eastAsia="Times New Roman" w:cs="Times New Roman"/>
              </w:rPr>
              <w:t>8 mg</w:t>
            </w:r>
          </w:p>
        </w:tc>
        <w:tc>
          <w:tcPr>
            <w:tcW w:w="3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2AF2FD" w14:textId="77777777" w:rsidR="00BE69E5" w:rsidRPr="008F04D1" w:rsidRDefault="00BE69E5" w:rsidP="000129E4">
            <w:pPr>
              <w:spacing w:before="80" w:after="60" w:line="240" w:lineRule="auto"/>
              <w:jc w:val="center"/>
              <w:rPr>
                <w:rFonts w:eastAsia="Times New Roman" w:cs="Times New Roman"/>
              </w:rPr>
            </w:pPr>
          </w:p>
        </w:tc>
      </w:tr>
      <w:tr w:rsidR="001664F9" w:rsidRPr="008F04D1" w14:paraId="5A08B3BF" w14:textId="77777777" w:rsidTr="005C4614">
        <w:trPr>
          <w:trHeight w:val="440"/>
        </w:trPr>
        <w:tc>
          <w:tcPr>
            <w:tcW w:w="3062" w:type="dxa"/>
            <w:tcBorders>
              <w:top w:val="single" w:sz="4" w:space="0" w:color="auto"/>
              <w:left w:val="single" w:sz="4" w:space="0" w:color="auto"/>
              <w:bottom w:val="single" w:sz="4" w:space="0" w:color="auto"/>
              <w:right w:val="single" w:sz="4" w:space="0" w:color="auto"/>
            </w:tcBorders>
            <w:hideMark/>
          </w:tcPr>
          <w:p w14:paraId="07768F68" w14:textId="77777777" w:rsidR="00BE69E5" w:rsidRPr="008F04D1" w:rsidRDefault="00BE69E5" w:rsidP="003B2CF8">
            <w:pPr>
              <w:spacing w:before="80" w:after="60" w:line="240" w:lineRule="auto"/>
              <w:ind w:right="605"/>
              <w:jc w:val="right"/>
              <w:rPr>
                <w:rFonts w:eastAsia="Times New Roman" w:cs="Times New Roman"/>
              </w:rPr>
            </w:pPr>
            <w:r w:rsidRPr="008F04D1">
              <w:rPr>
                <w:rFonts w:eastAsia="Times New Roman" w:cs="Times New Roman"/>
              </w:rPr>
              <w:t>8–10 mg</w:t>
            </w:r>
          </w:p>
        </w:tc>
        <w:tc>
          <w:tcPr>
            <w:tcW w:w="3238" w:type="dxa"/>
            <w:tcBorders>
              <w:top w:val="single" w:sz="4" w:space="0" w:color="auto"/>
              <w:left w:val="single" w:sz="4" w:space="0" w:color="auto"/>
              <w:bottom w:val="single" w:sz="4" w:space="0" w:color="auto"/>
              <w:right w:val="single" w:sz="4" w:space="0" w:color="auto"/>
            </w:tcBorders>
            <w:hideMark/>
          </w:tcPr>
          <w:p w14:paraId="6A6847DE" w14:textId="77777777" w:rsidR="00BE69E5" w:rsidRPr="008F04D1" w:rsidRDefault="00BE69E5" w:rsidP="003B2CF8">
            <w:pPr>
              <w:spacing w:before="80" w:after="60" w:line="240" w:lineRule="auto"/>
              <w:ind w:right="1021"/>
              <w:jc w:val="right"/>
              <w:rPr>
                <w:rFonts w:eastAsia="Times New Roman" w:cs="Times New Roman"/>
              </w:rPr>
            </w:pPr>
            <w:r w:rsidRPr="008F04D1">
              <w:rPr>
                <w:rFonts w:eastAsia="Times New Roman" w:cs="Times New Roman"/>
              </w:rPr>
              <w:t>16 mg</w:t>
            </w:r>
          </w:p>
        </w:tc>
        <w:tc>
          <w:tcPr>
            <w:tcW w:w="3238" w:type="dxa"/>
            <w:tcBorders>
              <w:top w:val="single" w:sz="4" w:space="0" w:color="auto"/>
              <w:left w:val="single" w:sz="4" w:space="0" w:color="auto"/>
              <w:bottom w:val="single" w:sz="4" w:space="0" w:color="auto"/>
              <w:right w:val="single" w:sz="4" w:space="0" w:color="auto"/>
            </w:tcBorders>
            <w:hideMark/>
          </w:tcPr>
          <w:p w14:paraId="3D9A0D9A" w14:textId="77777777" w:rsidR="00BE69E5" w:rsidRPr="008F04D1" w:rsidRDefault="00BE69E5" w:rsidP="003B2CF8">
            <w:pPr>
              <w:spacing w:before="80" w:after="60" w:line="240" w:lineRule="auto"/>
              <w:ind w:right="886"/>
              <w:jc w:val="right"/>
              <w:rPr>
                <w:rFonts w:eastAsia="Times New Roman" w:cs="Times New Roman"/>
              </w:rPr>
            </w:pPr>
            <w:r w:rsidRPr="008F04D1">
              <w:rPr>
                <w:rFonts w:eastAsia="Times New Roman" w:cs="Times New Roman"/>
              </w:rPr>
              <w:t>64 mg</w:t>
            </w:r>
          </w:p>
        </w:tc>
      </w:tr>
      <w:tr w:rsidR="001664F9" w:rsidRPr="008F04D1" w14:paraId="2CD0E2A2" w14:textId="77777777" w:rsidTr="005C4614">
        <w:trPr>
          <w:trHeight w:val="440"/>
        </w:trPr>
        <w:tc>
          <w:tcPr>
            <w:tcW w:w="306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AE48852" w14:textId="77777777" w:rsidR="00BE69E5" w:rsidRPr="008F04D1" w:rsidRDefault="00BE69E5" w:rsidP="003B2CF8">
            <w:pPr>
              <w:spacing w:before="80" w:after="60" w:line="240" w:lineRule="auto"/>
              <w:ind w:right="605"/>
              <w:jc w:val="right"/>
              <w:rPr>
                <w:rFonts w:eastAsia="Times New Roman" w:cs="Times New Roman"/>
              </w:rPr>
            </w:pPr>
            <w:r w:rsidRPr="008F04D1">
              <w:rPr>
                <w:rFonts w:eastAsia="Times New Roman" w:cs="Times New Roman"/>
              </w:rPr>
              <w:t>12–16 mg</w:t>
            </w:r>
          </w:p>
        </w:tc>
        <w:tc>
          <w:tcPr>
            <w:tcW w:w="3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4E74C6" w14:textId="77777777" w:rsidR="00BE69E5" w:rsidRPr="008F04D1" w:rsidRDefault="00BE69E5" w:rsidP="003B2CF8">
            <w:pPr>
              <w:spacing w:before="80" w:after="60" w:line="240" w:lineRule="auto"/>
              <w:ind w:right="1021"/>
              <w:jc w:val="right"/>
              <w:rPr>
                <w:rFonts w:eastAsia="Times New Roman" w:cs="Times New Roman"/>
              </w:rPr>
            </w:pPr>
            <w:r w:rsidRPr="008F04D1">
              <w:rPr>
                <w:rFonts w:eastAsia="Times New Roman" w:cs="Times New Roman"/>
              </w:rPr>
              <w:t>24 mg</w:t>
            </w:r>
          </w:p>
        </w:tc>
        <w:tc>
          <w:tcPr>
            <w:tcW w:w="3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8E2B89A" w14:textId="77777777" w:rsidR="00BE69E5" w:rsidRPr="008F04D1" w:rsidRDefault="00BE69E5" w:rsidP="003B2CF8">
            <w:pPr>
              <w:spacing w:before="80" w:after="60" w:line="240" w:lineRule="auto"/>
              <w:ind w:right="886"/>
              <w:jc w:val="right"/>
              <w:rPr>
                <w:rFonts w:eastAsia="Times New Roman" w:cs="Times New Roman"/>
              </w:rPr>
            </w:pPr>
            <w:r w:rsidRPr="008F04D1">
              <w:rPr>
                <w:rFonts w:eastAsia="Times New Roman" w:cs="Times New Roman"/>
              </w:rPr>
              <w:t>96 mg</w:t>
            </w:r>
          </w:p>
        </w:tc>
      </w:tr>
      <w:tr w:rsidR="001664F9" w:rsidRPr="008F04D1" w14:paraId="23DD8BF0" w14:textId="77777777" w:rsidTr="005C4614">
        <w:trPr>
          <w:trHeight w:val="440"/>
        </w:trPr>
        <w:tc>
          <w:tcPr>
            <w:tcW w:w="3062" w:type="dxa"/>
            <w:tcBorders>
              <w:top w:val="single" w:sz="4" w:space="0" w:color="auto"/>
              <w:left w:val="single" w:sz="4" w:space="0" w:color="auto"/>
              <w:bottom w:val="single" w:sz="4" w:space="0" w:color="auto"/>
              <w:right w:val="single" w:sz="4" w:space="0" w:color="auto"/>
            </w:tcBorders>
            <w:hideMark/>
          </w:tcPr>
          <w:p w14:paraId="64932FE6" w14:textId="77777777" w:rsidR="00BE69E5" w:rsidRPr="008F04D1" w:rsidRDefault="00BE69E5" w:rsidP="003B2CF8">
            <w:pPr>
              <w:spacing w:before="80" w:after="60" w:line="240" w:lineRule="auto"/>
              <w:ind w:right="605"/>
              <w:jc w:val="right"/>
              <w:rPr>
                <w:rFonts w:eastAsia="Times New Roman" w:cs="Times New Roman"/>
              </w:rPr>
            </w:pPr>
            <w:r w:rsidRPr="008F04D1">
              <w:rPr>
                <w:rFonts w:eastAsia="Times New Roman" w:cs="Times New Roman"/>
              </w:rPr>
              <w:t>18–24 mg</w:t>
            </w:r>
          </w:p>
        </w:tc>
        <w:tc>
          <w:tcPr>
            <w:tcW w:w="3238" w:type="dxa"/>
            <w:tcBorders>
              <w:top w:val="single" w:sz="4" w:space="0" w:color="auto"/>
              <w:left w:val="single" w:sz="4" w:space="0" w:color="auto"/>
              <w:bottom w:val="single" w:sz="4" w:space="0" w:color="auto"/>
              <w:right w:val="single" w:sz="4" w:space="0" w:color="auto"/>
            </w:tcBorders>
            <w:hideMark/>
          </w:tcPr>
          <w:p w14:paraId="7DA17C98" w14:textId="77777777" w:rsidR="00BE69E5" w:rsidRPr="008F04D1" w:rsidRDefault="00BE69E5" w:rsidP="003B2CF8">
            <w:pPr>
              <w:spacing w:before="80" w:after="60" w:line="240" w:lineRule="auto"/>
              <w:ind w:right="1021"/>
              <w:jc w:val="right"/>
              <w:rPr>
                <w:rFonts w:eastAsia="Times New Roman" w:cs="Times New Roman"/>
              </w:rPr>
            </w:pPr>
            <w:r w:rsidRPr="008F04D1">
              <w:rPr>
                <w:rFonts w:eastAsia="Times New Roman" w:cs="Times New Roman"/>
              </w:rPr>
              <w:t>32 mg</w:t>
            </w:r>
          </w:p>
        </w:tc>
        <w:tc>
          <w:tcPr>
            <w:tcW w:w="3238" w:type="dxa"/>
            <w:tcBorders>
              <w:top w:val="single" w:sz="4" w:space="0" w:color="auto"/>
              <w:left w:val="single" w:sz="4" w:space="0" w:color="auto"/>
              <w:bottom w:val="single" w:sz="4" w:space="0" w:color="auto"/>
              <w:right w:val="single" w:sz="4" w:space="0" w:color="auto"/>
            </w:tcBorders>
            <w:hideMark/>
          </w:tcPr>
          <w:p w14:paraId="3735BE98" w14:textId="77777777" w:rsidR="00BE69E5" w:rsidRPr="008F04D1" w:rsidRDefault="00BE69E5" w:rsidP="003B2CF8">
            <w:pPr>
              <w:spacing w:before="80" w:after="60" w:line="240" w:lineRule="auto"/>
              <w:ind w:right="886"/>
              <w:jc w:val="right"/>
              <w:rPr>
                <w:rFonts w:eastAsia="Times New Roman" w:cs="Times New Roman"/>
              </w:rPr>
            </w:pPr>
            <w:r w:rsidRPr="008F04D1">
              <w:rPr>
                <w:rFonts w:eastAsia="Times New Roman" w:cs="Times New Roman"/>
              </w:rPr>
              <w:t>128 mg</w:t>
            </w:r>
          </w:p>
        </w:tc>
      </w:tr>
    </w:tbl>
    <w:p w14:paraId="054E2AF1" w14:textId="416449E2" w:rsidR="00BE69E5" w:rsidRPr="008F04D1" w:rsidRDefault="00BE69E5" w:rsidP="00BE69E5">
      <w:pPr>
        <w:spacing w:after="160" w:line="256" w:lineRule="auto"/>
        <w:rPr>
          <w:rFonts w:ascii="Calibri" w:hAnsi="Calibri" w:cs="Cordia New"/>
          <w:kern w:val="2"/>
          <w14:ligatures w14:val="standardContextual"/>
        </w:rPr>
      </w:pPr>
    </w:p>
    <w:p w14:paraId="22D20E3C" w14:textId="5FDEA4DF" w:rsidR="00BE69E5" w:rsidRPr="008F04D1" w:rsidRDefault="00BE69E5" w:rsidP="00BE69E5">
      <w:r w:rsidRPr="008F04D1">
        <w:t xml:space="preserve">Supplemental </w:t>
      </w:r>
      <w:r w:rsidR="002C065C" w:rsidRPr="008F04D1">
        <w:t>sublingual</w:t>
      </w:r>
      <w:r w:rsidR="002C065C" w:rsidRPr="008F04D1" w:rsidDel="002C065C">
        <w:t xml:space="preserve"> </w:t>
      </w:r>
      <w:r w:rsidRPr="008F04D1">
        <w:t>buprenorphine doses may be given if clinically indicated (for example</w:t>
      </w:r>
      <w:r w:rsidR="0073257A" w:rsidRPr="008F04D1">
        <w:t>,</w:t>
      </w:r>
      <w:r w:rsidRPr="008F04D1">
        <w:t xml:space="preserve"> </w:t>
      </w:r>
      <w:r w:rsidR="00953D67" w:rsidRPr="008F04D1">
        <w:t>t</w:t>
      </w:r>
      <w:r w:rsidR="00DC520A" w:rsidRPr="008F04D1">
        <w:t>ā</w:t>
      </w:r>
      <w:r w:rsidR="00953D67" w:rsidRPr="008F04D1">
        <w:t>ngata whai ora</w:t>
      </w:r>
      <w:r w:rsidRPr="008F04D1">
        <w:t xml:space="preserve"> </w:t>
      </w:r>
      <w:r w:rsidR="00DC520A" w:rsidRPr="008F04D1">
        <w:t>are</w:t>
      </w:r>
      <w:r w:rsidRPr="008F04D1">
        <w:t xml:space="preserve"> experiencing opioid withdrawal, cravings</w:t>
      </w:r>
      <w:r w:rsidR="0073257A" w:rsidRPr="008F04D1">
        <w:t>,</w:t>
      </w:r>
      <w:r w:rsidRPr="008F04D1">
        <w:t xml:space="preserve"> or is continuing to use other opioids). This may be required during the initiation phase of LAIB treatment whilst the optimal dosing frequency is being established. </w:t>
      </w:r>
    </w:p>
    <w:p w14:paraId="6F78CD7D" w14:textId="17003AAD" w:rsidR="00BE69E5" w:rsidRPr="008F04D1" w:rsidRDefault="00BE69E5" w:rsidP="00BE69E5"/>
    <w:p w14:paraId="1D1C43CD" w14:textId="7B67EB0E" w:rsidR="00BE69E5" w:rsidRPr="008F04D1" w:rsidRDefault="00BE69E5" w:rsidP="007B6780">
      <w:pPr>
        <w:rPr>
          <w:bCs/>
        </w:rPr>
      </w:pPr>
      <w:r w:rsidRPr="008F04D1">
        <w:rPr>
          <w:b/>
          <w:bCs/>
          <w:sz w:val="28"/>
          <w:szCs w:val="28"/>
        </w:rPr>
        <w:t>Administration of LAIB</w:t>
      </w:r>
    </w:p>
    <w:p w14:paraId="6061D5E7" w14:textId="11AB46C2" w:rsidR="00BE69E5" w:rsidRPr="008F04D1" w:rsidRDefault="00BE69E5" w:rsidP="00BE69E5">
      <w:r w:rsidRPr="008F04D1">
        <w:t>LAIB must be administered by a registered health professional who has been trained in the parenteral administration of medicines. LAIB products are intended for subcutaneous administration; intentional or accidental intravenous administration risks serious harm or death through occlusion of blood vessels, thrombosis</w:t>
      </w:r>
      <w:r w:rsidR="00CC5075" w:rsidRPr="008F04D1">
        <w:t>,</w:t>
      </w:r>
      <w:r w:rsidRPr="008F04D1">
        <w:t xml:space="preserve"> and local tissue damage. For this reason</w:t>
      </w:r>
      <w:r w:rsidR="009A0079" w:rsidRPr="008F04D1">
        <w:t>,</w:t>
      </w:r>
      <w:r w:rsidRPr="008F04D1">
        <w:t xml:space="preserve"> LAIB doses </w:t>
      </w:r>
      <w:r w:rsidR="7E5DDD31" w:rsidRPr="008F04D1">
        <w:t>must</w:t>
      </w:r>
      <w:r w:rsidRPr="008F04D1">
        <w:t xml:space="preserve"> not be given to </w:t>
      </w:r>
      <w:r w:rsidR="00953D67" w:rsidRPr="008F04D1">
        <w:t xml:space="preserve">tāngata whai ora </w:t>
      </w:r>
      <w:r w:rsidRPr="008F04D1">
        <w:t xml:space="preserve">or </w:t>
      </w:r>
      <w:r w:rsidR="3A430AF3" w:rsidRPr="008F04D1">
        <w:rPr>
          <w:rFonts w:eastAsia="Arial"/>
          <w:color w:val="000000" w:themeColor="text1"/>
        </w:rPr>
        <w:t xml:space="preserve">whānau </w:t>
      </w:r>
      <w:r w:rsidRPr="008F04D1">
        <w:t xml:space="preserve">for self-administration or transport. </w:t>
      </w:r>
    </w:p>
    <w:p w14:paraId="2457F53B" w14:textId="6930ACCF" w:rsidR="00BE69E5" w:rsidRPr="008F04D1" w:rsidRDefault="00BE69E5" w:rsidP="00BE69E5"/>
    <w:p w14:paraId="5D67AB01" w14:textId="72C642EF" w:rsidR="00BE69E5" w:rsidRPr="008F04D1" w:rsidRDefault="00BE69E5" w:rsidP="00BE69E5">
      <w:r w:rsidRPr="008F04D1">
        <w:t>Service providers must take care to avoid inadvertently injecting LAIB products intramuscularly, intradermally</w:t>
      </w:r>
      <w:r w:rsidR="009A0079" w:rsidRPr="008F04D1">
        <w:t>,</w:t>
      </w:r>
      <w:r w:rsidRPr="008F04D1">
        <w:t xml:space="preserve"> or into a blood vessel. </w:t>
      </w:r>
    </w:p>
    <w:p w14:paraId="6D1825A5" w14:textId="7501AA81" w:rsidR="00BE69E5" w:rsidRPr="008F04D1" w:rsidRDefault="00BE69E5" w:rsidP="00BE69E5"/>
    <w:p w14:paraId="52691471" w14:textId="3078312C" w:rsidR="00BE69E5" w:rsidRPr="008F04D1" w:rsidRDefault="00BE69E5" w:rsidP="00BE69E5">
      <w:r w:rsidRPr="008F04D1">
        <w:t xml:space="preserve">See </w:t>
      </w:r>
      <w:r w:rsidR="005B0048">
        <w:t>Table 11</w:t>
      </w:r>
      <w:r w:rsidR="00890EF1" w:rsidRPr="008F04D1">
        <w:t xml:space="preserve"> </w:t>
      </w:r>
      <w:r w:rsidRPr="008F04D1">
        <w:t xml:space="preserve">for information regarding appropriate injection sites for each product. </w:t>
      </w:r>
    </w:p>
    <w:p w14:paraId="71449683" w14:textId="77777777" w:rsidR="006953C5" w:rsidRPr="008F04D1" w:rsidRDefault="003E4420">
      <w:pPr>
        <w:spacing w:line="240" w:lineRule="auto"/>
        <w:rPr>
          <w:rFonts w:asciiTheme="minorBidi" w:hAnsiTheme="minorBidi" w:cstheme="minorBidi"/>
        </w:rPr>
        <w:sectPr w:rsidR="006953C5" w:rsidRPr="008F04D1" w:rsidSect="005C4614">
          <w:headerReference w:type="default" r:id="rId121"/>
          <w:headerReference w:type="first" r:id="rId122"/>
          <w:pgSz w:w="11907" w:h="16834" w:code="9"/>
          <w:pgMar w:top="357" w:right="561" w:bottom="232" w:left="561" w:header="284" w:footer="567" w:gutter="284"/>
          <w:cols w:space="720"/>
          <w:docGrid w:linePitch="299"/>
        </w:sectPr>
      </w:pPr>
      <w:r w:rsidRPr="008F04D1">
        <w:rPr>
          <w:rFonts w:asciiTheme="minorBidi" w:hAnsiTheme="minorBidi" w:cstheme="minorBidi"/>
        </w:rPr>
        <w:br w:type="page"/>
      </w:r>
    </w:p>
    <w:p w14:paraId="2442034D" w14:textId="33FB84A7" w:rsidR="009E543A" w:rsidRPr="008F04D1" w:rsidRDefault="001664F9" w:rsidP="00BE69E5">
      <w:pPr>
        <w:spacing w:after="160" w:line="256" w:lineRule="auto"/>
        <w:rPr>
          <w:rFonts w:asciiTheme="minorBidi" w:hAnsiTheme="minorBidi" w:cstheme="minorBidi"/>
        </w:rPr>
      </w:pPr>
      <w:bookmarkStart w:id="874" w:name="_Ref150433135"/>
      <w:bookmarkStart w:id="875" w:name="_Toc214377873"/>
      <w:r w:rsidRPr="008F04D1">
        <w:rPr>
          <w:rFonts w:asciiTheme="minorBidi" w:hAnsiTheme="minorBidi" w:cstheme="minorBidi"/>
        </w:rPr>
        <w:lastRenderedPageBreak/>
        <w:t xml:space="preserve">Table </w:t>
      </w:r>
      <w:r w:rsidRPr="008F04D1">
        <w:rPr>
          <w:rFonts w:asciiTheme="minorBidi" w:hAnsiTheme="minorBidi" w:cstheme="minorBidi"/>
        </w:rPr>
        <w:fldChar w:fldCharType="begin"/>
      </w:r>
      <w:r w:rsidRPr="008F04D1">
        <w:rPr>
          <w:rFonts w:asciiTheme="minorBidi" w:hAnsiTheme="minorBidi" w:cstheme="minorBidi"/>
        </w:rPr>
        <w:instrText xml:space="preserve"> SEQ Table \* ARABIC </w:instrText>
      </w:r>
      <w:r w:rsidRPr="008F04D1">
        <w:rPr>
          <w:rFonts w:asciiTheme="minorBidi" w:hAnsiTheme="minorBidi" w:cstheme="minorBidi"/>
        </w:rPr>
        <w:fldChar w:fldCharType="separate"/>
      </w:r>
      <w:r w:rsidR="005667FA">
        <w:rPr>
          <w:rFonts w:asciiTheme="minorBidi" w:hAnsiTheme="minorBidi" w:cstheme="minorBidi"/>
          <w:noProof/>
        </w:rPr>
        <w:t>11</w:t>
      </w:r>
      <w:r w:rsidRPr="008F04D1">
        <w:rPr>
          <w:rFonts w:asciiTheme="minorBidi" w:hAnsiTheme="minorBidi" w:cstheme="minorBidi"/>
        </w:rPr>
        <w:fldChar w:fldCharType="end"/>
      </w:r>
      <w:bookmarkEnd w:id="874"/>
      <w:r w:rsidRPr="008F04D1">
        <w:rPr>
          <w:rFonts w:asciiTheme="minorBidi" w:hAnsiTheme="minorBidi" w:cstheme="minorBidi"/>
        </w:rPr>
        <w:t>.</w:t>
      </w:r>
      <w:r w:rsidR="00C20857" w:rsidRPr="008F04D1">
        <w:rPr>
          <w:rFonts w:asciiTheme="minorBidi" w:hAnsiTheme="minorBidi" w:cstheme="minorBidi"/>
        </w:rPr>
        <w:t xml:space="preserve"> </w:t>
      </w:r>
      <w:r w:rsidRPr="008F04D1">
        <w:rPr>
          <w:rFonts w:asciiTheme="minorBidi" w:hAnsiTheme="minorBidi" w:cstheme="minorBidi"/>
        </w:rPr>
        <w:t>Comparison of LAIB products</w:t>
      </w:r>
      <w:bookmarkEnd w:id="875"/>
    </w:p>
    <w:tbl>
      <w:tblPr>
        <w:tblStyle w:val="TableGrid1"/>
        <w:tblW w:w="15182" w:type="dxa"/>
        <w:tblInd w:w="0" w:type="dxa"/>
        <w:tblBorders>
          <w:left w:val="none" w:sz="0" w:space="0" w:color="auto"/>
          <w:right w:val="none" w:sz="0" w:space="0" w:color="auto"/>
        </w:tblBorders>
        <w:tblLayout w:type="fixed"/>
        <w:tblLook w:val="04A0" w:firstRow="1" w:lastRow="0" w:firstColumn="1" w:lastColumn="0" w:noHBand="0" w:noVBand="1"/>
      </w:tblPr>
      <w:tblGrid>
        <w:gridCol w:w="2268"/>
        <w:gridCol w:w="6804"/>
        <w:gridCol w:w="6110"/>
      </w:tblGrid>
      <w:tr w:rsidR="0008676C" w:rsidRPr="008F04D1" w14:paraId="744A85D5" w14:textId="77777777" w:rsidTr="005C4614">
        <w:trPr>
          <w:trHeight w:val="318"/>
          <w:tblHeader/>
        </w:trPr>
        <w:tc>
          <w:tcPr>
            <w:tcW w:w="2268" w:type="dxa"/>
            <w:shd w:val="clear" w:color="auto" w:fill="15799C"/>
          </w:tcPr>
          <w:p w14:paraId="7EA17810" w14:textId="77777777" w:rsidR="008C6CE8" w:rsidRPr="008F04D1" w:rsidRDefault="008C6CE8" w:rsidP="0008676C">
            <w:pPr>
              <w:spacing w:after="160" w:line="256" w:lineRule="auto"/>
              <w:rPr>
                <w:rFonts w:asciiTheme="minorBidi" w:hAnsiTheme="minorBidi" w:cstheme="minorBidi"/>
                <w:color w:val="FFFFFF" w:themeColor="background1"/>
              </w:rPr>
            </w:pPr>
          </w:p>
        </w:tc>
        <w:tc>
          <w:tcPr>
            <w:tcW w:w="6804" w:type="dxa"/>
            <w:shd w:val="clear" w:color="auto" w:fill="15799C"/>
            <w:hideMark/>
          </w:tcPr>
          <w:p w14:paraId="1387F1CE" w14:textId="2E8DBA2B" w:rsidR="008C6CE8" w:rsidRPr="008F04D1" w:rsidRDefault="008C6CE8" w:rsidP="0008676C">
            <w:pPr>
              <w:spacing w:after="160" w:line="256" w:lineRule="auto"/>
              <w:rPr>
                <w:rFonts w:asciiTheme="minorBidi" w:hAnsiTheme="minorBidi" w:cstheme="minorBidi"/>
                <w:b/>
                <w:bCs/>
                <w:color w:val="FFFFFF" w:themeColor="background1"/>
              </w:rPr>
            </w:pPr>
            <w:r w:rsidRPr="008F04D1">
              <w:rPr>
                <w:rFonts w:asciiTheme="minorBidi" w:hAnsiTheme="minorBidi" w:cstheme="minorBidi"/>
                <w:b/>
                <w:bCs/>
                <w:color w:val="FFFFFF" w:themeColor="background1"/>
              </w:rPr>
              <w:t>Buvidal Weekly and Monthly</w:t>
            </w:r>
          </w:p>
        </w:tc>
        <w:tc>
          <w:tcPr>
            <w:tcW w:w="6110" w:type="dxa"/>
            <w:shd w:val="clear" w:color="auto" w:fill="15799C"/>
            <w:hideMark/>
          </w:tcPr>
          <w:p w14:paraId="61542634" w14:textId="22762DE3" w:rsidR="008C6CE8" w:rsidRPr="008F04D1" w:rsidRDefault="008C6CE8" w:rsidP="0008676C">
            <w:pPr>
              <w:spacing w:after="160" w:line="256" w:lineRule="auto"/>
              <w:rPr>
                <w:rFonts w:asciiTheme="minorBidi" w:hAnsiTheme="minorBidi" w:cstheme="minorBidi"/>
                <w:b/>
                <w:bCs/>
                <w:color w:val="FFFFFF" w:themeColor="background1"/>
              </w:rPr>
            </w:pPr>
            <w:r w:rsidRPr="008F04D1">
              <w:rPr>
                <w:rFonts w:asciiTheme="minorBidi" w:hAnsiTheme="minorBidi" w:cstheme="minorBidi"/>
                <w:b/>
                <w:bCs/>
                <w:color w:val="FFFFFF" w:themeColor="background1"/>
              </w:rPr>
              <w:t>Sublocade</w:t>
            </w:r>
          </w:p>
        </w:tc>
      </w:tr>
      <w:tr w:rsidR="006953C5" w:rsidRPr="008F04D1" w14:paraId="1A2B25C2" w14:textId="77777777" w:rsidTr="005C4614">
        <w:trPr>
          <w:trHeight w:val="2787"/>
        </w:trPr>
        <w:tc>
          <w:tcPr>
            <w:tcW w:w="2268" w:type="dxa"/>
            <w:shd w:val="clear" w:color="auto" w:fill="F2F2F2" w:themeFill="background1" w:themeFillShade="F2"/>
            <w:hideMark/>
          </w:tcPr>
          <w:p w14:paraId="69FD40A0" w14:textId="77777777" w:rsidR="008C6CE8" w:rsidRPr="008F04D1" w:rsidRDefault="008C6CE8" w:rsidP="0008676C">
            <w:pPr>
              <w:spacing w:after="160" w:line="256" w:lineRule="auto"/>
              <w:rPr>
                <w:rFonts w:asciiTheme="minorBidi" w:hAnsiTheme="minorBidi" w:cstheme="minorBidi"/>
                <w:b/>
                <w:bCs/>
              </w:rPr>
            </w:pPr>
            <w:r w:rsidRPr="008F04D1">
              <w:rPr>
                <w:rFonts w:asciiTheme="minorBidi" w:hAnsiTheme="minorBidi" w:cstheme="minorBidi"/>
                <w:b/>
                <w:bCs/>
              </w:rPr>
              <w:t>Formulation</w:t>
            </w:r>
          </w:p>
        </w:tc>
        <w:tc>
          <w:tcPr>
            <w:tcW w:w="6804" w:type="dxa"/>
            <w:shd w:val="clear" w:color="auto" w:fill="F2F2F2" w:themeFill="background1" w:themeFillShade="F2"/>
            <w:hideMark/>
          </w:tcPr>
          <w:p w14:paraId="33A52AE5" w14:textId="75DD35BB"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 xml:space="preserve">Buvidal Weekly and Monthly contain </w:t>
            </w:r>
            <w:r w:rsidR="00C20857" w:rsidRPr="008F04D1">
              <w:rPr>
                <w:rFonts w:asciiTheme="minorBidi" w:hAnsiTheme="minorBidi" w:cstheme="minorBidi"/>
              </w:rPr>
              <w:t xml:space="preserve">buprenorphine </w:t>
            </w:r>
            <w:r w:rsidRPr="008F04D1">
              <w:rPr>
                <w:rFonts w:asciiTheme="minorBidi" w:hAnsiTheme="minorBidi" w:cstheme="minorBidi"/>
              </w:rPr>
              <w:t>in FluidCrystal injection from long-acting injectable technology.</w:t>
            </w:r>
          </w:p>
          <w:p w14:paraId="5D668E55" w14:textId="77777777" w:rsidR="005B4B18" w:rsidRPr="008F04D1" w:rsidRDefault="005B4B18" w:rsidP="0008676C">
            <w:pPr>
              <w:spacing w:after="160" w:line="256" w:lineRule="auto"/>
              <w:rPr>
                <w:rFonts w:asciiTheme="minorBidi" w:hAnsiTheme="minorBidi" w:cstheme="minorBidi"/>
              </w:rPr>
            </w:pPr>
            <w:r w:rsidRPr="008F04D1">
              <w:t xml:space="preserve">Subcutaneous </w:t>
            </w:r>
            <w:r w:rsidR="008C6CE8" w:rsidRPr="008F04D1">
              <w:rPr>
                <w:rFonts w:asciiTheme="minorBidi" w:hAnsiTheme="minorBidi" w:cstheme="minorBidi"/>
              </w:rPr>
              <w:t xml:space="preserve">injections in prefilled syringes with 23-gauge needle. </w:t>
            </w:r>
          </w:p>
          <w:p w14:paraId="626B54D4" w14:textId="1E206F9D"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Administration via upper arm, thigh, abdomen</w:t>
            </w:r>
            <w:r w:rsidR="00C20857" w:rsidRPr="008F04D1">
              <w:rPr>
                <w:rFonts w:asciiTheme="minorBidi" w:hAnsiTheme="minorBidi" w:cstheme="minorBidi"/>
              </w:rPr>
              <w:t>,</w:t>
            </w:r>
            <w:r w:rsidRPr="008F04D1">
              <w:rPr>
                <w:rFonts w:asciiTheme="minorBidi" w:hAnsiTheme="minorBidi" w:cstheme="minorBidi"/>
              </w:rPr>
              <w:t xml:space="preserve"> or buttocks.</w:t>
            </w:r>
          </w:p>
          <w:p w14:paraId="4AA2275A" w14:textId="3D10A377"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Buvidal Weekly: 8 mg/0.16 mL, 16 mg/0.32 mL, 24 mg/0.48 mL</w:t>
            </w:r>
            <w:r w:rsidR="00374645" w:rsidRPr="008F04D1">
              <w:rPr>
                <w:rFonts w:asciiTheme="minorBidi" w:hAnsiTheme="minorBidi" w:cstheme="minorBidi"/>
              </w:rPr>
              <w:t>,</w:t>
            </w:r>
            <w:r w:rsidRPr="008F04D1">
              <w:rPr>
                <w:rFonts w:asciiTheme="minorBidi" w:hAnsiTheme="minorBidi" w:cstheme="minorBidi"/>
              </w:rPr>
              <w:t xml:space="preserve"> 32 mg/0.64 mL</w:t>
            </w:r>
            <w:r w:rsidR="00C13621" w:rsidRPr="008F04D1">
              <w:rPr>
                <w:rFonts w:asciiTheme="minorBidi" w:hAnsiTheme="minorBidi" w:cstheme="minorBidi"/>
              </w:rPr>
              <w:t>.</w:t>
            </w:r>
          </w:p>
          <w:p w14:paraId="49CC7578" w14:textId="4668B993"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Buvidal Monthly: 64 mg/0.18 mL, 96 mg/0.27 mL</w:t>
            </w:r>
            <w:r w:rsidR="00374645" w:rsidRPr="008F04D1">
              <w:rPr>
                <w:rFonts w:asciiTheme="minorBidi" w:hAnsiTheme="minorBidi" w:cstheme="minorBidi"/>
              </w:rPr>
              <w:t>,</w:t>
            </w:r>
            <w:r w:rsidRPr="008F04D1">
              <w:rPr>
                <w:rFonts w:asciiTheme="minorBidi" w:hAnsiTheme="minorBidi" w:cstheme="minorBidi"/>
              </w:rPr>
              <w:t xml:space="preserve"> 128 mg/0.36 mL</w:t>
            </w:r>
            <w:r w:rsidR="00C13621" w:rsidRPr="008F04D1">
              <w:rPr>
                <w:rFonts w:asciiTheme="minorBidi" w:hAnsiTheme="minorBidi" w:cstheme="minorBidi"/>
              </w:rPr>
              <w:t>.</w:t>
            </w:r>
          </w:p>
        </w:tc>
        <w:tc>
          <w:tcPr>
            <w:tcW w:w="6110" w:type="dxa"/>
            <w:shd w:val="clear" w:color="auto" w:fill="F2F2F2" w:themeFill="background1" w:themeFillShade="F2"/>
          </w:tcPr>
          <w:p w14:paraId="43C36B43" w14:textId="75C0FAA1"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 xml:space="preserve">Sublocade </w:t>
            </w:r>
            <w:r w:rsidR="00C20857" w:rsidRPr="008F04D1">
              <w:rPr>
                <w:rFonts w:asciiTheme="minorBidi" w:hAnsiTheme="minorBidi" w:cstheme="minorBidi"/>
              </w:rPr>
              <w:t xml:space="preserve">contains buprenorphine </w:t>
            </w:r>
            <w:r w:rsidRPr="008F04D1">
              <w:rPr>
                <w:rFonts w:asciiTheme="minorBidi" w:hAnsiTheme="minorBidi" w:cstheme="minorBidi"/>
              </w:rPr>
              <w:t xml:space="preserve">in </w:t>
            </w:r>
            <w:r w:rsidR="00011F51">
              <w:rPr>
                <w:rFonts w:asciiTheme="minorBidi" w:hAnsiTheme="minorBidi" w:cstheme="minorBidi"/>
              </w:rPr>
              <w:t>a</w:t>
            </w:r>
            <w:r w:rsidR="00011F51">
              <w:t xml:space="preserve"> proprietary buprenorphine gel depot </w:t>
            </w:r>
            <w:r w:rsidRPr="008F04D1">
              <w:rPr>
                <w:rFonts w:asciiTheme="minorBidi" w:hAnsiTheme="minorBidi" w:cstheme="minorBidi"/>
              </w:rPr>
              <w:t>delivery system</w:t>
            </w:r>
            <w:r w:rsidR="00C20857" w:rsidRPr="008F04D1">
              <w:rPr>
                <w:rFonts w:asciiTheme="minorBidi" w:hAnsiTheme="minorBidi" w:cstheme="minorBidi"/>
              </w:rPr>
              <w:t>.</w:t>
            </w:r>
          </w:p>
          <w:p w14:paraId="5E04ACC7" w14:textId="77777777" w:rsidR="005B4B18" w:rsidRPr="008F04D1" w:rsidRDefault="005B4B18" w:rsidP="0008676C">
            <w:pPr>
              <w:spacing w:after="160" w:line="256" w:lineRule="auto"/>
              <w:rPr>
                <w:rFonts w:asciiTheme="minorBidi" w:hAnsiTheme="minorBidi" w:cstheme="minorBidi"/>
              </w:rPr>
            </w:pPr>
            <w:r w:rsidRPr="008F04D1">
              <w:t xml:space="preserve">Subcutaneous </w:t>
            </w:r>
            <w:r w:rsidR="008C6CE8" w:rsidRPr="008F04D1">
              <w:rPr>
                <w:rFonts w:asciiTheme="minorBidi" w:hAnsiTheme="minorBidi" w:cstheme="minorBidi"/>
              </w:rPr>
              <w:t xml:space="preserve">injections in prefilled syringes with 19-gauge needle. </w:t>
            </w:r>
          </w:p>
          <w:p w14:paraId="294B5AA2" w14:textId="3A22A445"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Administration via abdomen.</w:t>
            </w:r>
          </w:p>
          <w:p w14:paraId="2A9E68E7" w14:textId="6C4E7052"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Monthly doses: 100 mg/0.5 mL or 300 mg/1.5 mL</w:t>
            </w:r>
            <w:r w:rsidR="00C13621" w:rsidRPr="008F04D1">
              <w:rPr>
                <w:rFonts w:asciiTheme="minorBidi" w:hAnsiTheme="minorBidi" w:cstheme="minorBidi"/>
              </w:rPr>
              <w:t>.</w:t>
            </w:r>
          </w:p>
        </w:tc>
      </w:tr>
      <w:tr w:rsidR="006953C5" w:rsidRPr="008F04D1" w14:paraId="4C4BCDA3" w14:textId="77777777" w:rsidTr="005C4614">
        <w:trPr>
          <w:trHeight w:val="2408"/>
        </w:trPr>
        <w:tc>
          <w:tcPr>
            <w:tcW w:w="2268" w:type="dxa"/>
            <w:hideMark/>
          </w:tcPr>
          <w:p w14:paraId="04545407" w14:textId="77777777" w:rsidR="008C6CE8" w:rsidRPr="008F04D1" w:rsidRDefault="008C6CE8" w:rsidP="0008676C">
            <w:pPr>
              <w:spacing w:after="160" w:line="256" w:lineRule="auto"/>
              <w:rPr>
                <w:rFonts w:asciiTheme="minorBidi" w:hAnsiTheme="minorBidi" w:cstheme="minorBidi"/>
                <w:b/>
                <w:bCs/>
              </w:rPr>
            </w:pPr>
            <w:r w:rsidRPr="008F04D1">
              <w:rPr>
                <w:rFonts w:asciiTheme="minorBidi" w:hAnsiTheme="minorBidi" w:cstheme="minorBidi"/>
                <w:b/>
                <w:bCs/>
              </w:rPr>
              <w:t>Storage requirements</w:t>
            </w:r>
          </w:p>
        </w:tc>
        <w:tc>
          <w:tcPr>
            <w:tcW w:w="6804" w:type="dxa"/>
            <w:hideMark/>
          </w:tcPr>
          <w:p w14:paraId="32284E23" w14:textId="1CF2B88F"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Store at room temperature (below 25</w:t>
            </w:r>
            <w:r w:rsidRPr="008F04D1">
              <w:rPr>
                <w:rFonts w:asciiTheme="minorBidi" w:hAnsiTheme="minorBidi" w:cstheme="minorBidi"/>
                <w:vertAlign w:val="superscript"/>
              </w:rPr>
              <w:t>o </w:t>
            </w:r>
            <w:r w:rsidRPr="008F04D1">
              <w:rPr>
                <w:rFonts w:asciiTheme="minorBidi" w:hAnsiTheme="minorBidi" w:cstheme="minorBidi"/>
              </w:rPr>
              <w:t>C)</w:t>
            </w:r>
            <w:r w:rsidR="00232633" w:rsidRPr="008F04D1">
              <w:rPr>
                <w:rFonts w:asciiTheme="minorBidi" w:hAnsiTheme="minorBidi" w:cstheme="minorBidi"/>
              </w:rPr>
              <w:t>.</w:t>
            </w:r>
          </w:p>
          <w:p w14:paraId="4F4A5407" w14:textId="77777777"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Do not refrigerate or freeze.</w:t>
            </w:r>
          </w:p>
          <w:p w14:paraId="71867D09" w14:textId="111760FC"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 xml:space="preserve">Must be stored in a safe (in accordance with </w:t>
            </w:r>
            <w:r w:rsidR="00232633" w:rsidRPr="008F04D1">
              <w:t>Misuse of Drugs Regulations 1977</w:t>
            </w:r>
            <w:r w:rsidRPr="008F04D1">
              <w:rPr>
                <w:rFonts w:asciiTheme="minorBidi" w:hAnsiTheme="minorBidi" w:cstheme="minorBidi"/>
              </w:rPr>
              <w:t>).</w:t>
            </w:r>
          </w:p>
        </w:tc>
        <w:tc>
          <w:tcPr>
            <w:tcW w:w="6110" w:type="dxa"/>
            <w:hideMark/>
          </w:tcPr>
          <w:p w14:paraId="4F77C312" w14:textId="69DA7365" w:rsidR="008C6CE8" w:rsidRPr="008F04D1" w:rsidRDefault="00D1464D" w:rsidP="0008676C">
            <w:pPr>
              <w:spacing w:after="160" w:line="256" w:lineRule="auto"/>
              <w:rPr>
                <w:rFonts w:asciiTheme="minorBidi" w:hAnsiTheme="minorBidi" w:cstheme="minorBidi"/>
              </w:rPr>
            </w:pPr>
            <w:r>
              <w:rPr>
                <w:rFonts w:asciiTheme="minorBidi" w:hAnsiTheme="minorBidi" w:cstheme="minorBidi"/>
              </w:rPr>
              <w:t xml:space="preserve">Refrigerated </w:t>
            </w:r>
            <w:r w:rsidR="008C6CE8" w:rsidRPr="008F04D1">
              <w:rPr>
                <w:rFonts w:asciiTheme="minorBidi" w:hAnsiTheme="minorBidi" w:cstheme="minorBidi"/>
              </w:rPr>
              <w:t>storage requirements (2–8</w:t>
            </w:r>
            <w:r w:rsidR="008C6CE8" w:rsidRPr="008F04D1">
              <w:rPr>
                <w:rFonts w:asciiTheme="minorBidi" w:hAnsiTheme="minorBidi" w:cstheme="minorBidi"/>
                <w:vertAlign w:val="superscript"/>
              </w:rPr>
              <w:t>o</w:t>
            </w:r>
            <w:r w:rsidR="008C6CE8" w:rsidRPr="008F04D1">
              <w:rPr>
                <w:rFonts w:asciiTheme="minorBidi" w:hAnsiTheme="minorBidi" w:cstheme="minorBidi"/>
              </w:rPr>
              <w:t xml:space="preserve">C). </w:t>
            </w:r>
          </w:p>
          <w:p w14:paraId="40836CAB" w14:textId="0D32A878"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May be stored at room temperature (below 25</w:t>
            </w:r>
            <w:r w:rsidRPr="008F04D1">
              <w:rPr>
                <w:rFonts w:asciiTheme="minorBidi" w:hAnsiTheme="minorBidi" w:cstheme="minorBidi"/>
                <w:vertAlign w:val="superscript"/>
              </w:rPr>
              <w:t>o</w:t>
            </w:r>
            <w:r w:rsidRPr="008F04D1">
              <w:rPr>
                <w:rFonts w:asciiTheme="minorBidi" w:hAnsiTheme="minorBidi" w:cstheme="minorBidi"/>
              </w:rPr>
              <w:t xml:space="preserve">C) for up to either 7 or 28 days before use (check individual package for details). </w:t>
            </w:r>
          </w:p>
          <w:p w14:paraId="0CECC1E1" w14:textId="37DAC83E"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 xml:space="preserve">Remove from cold storage for at least 15 minutes prior to </w:t>
            </w:r>
            <w:r w:rsidR="00232633" w:rsidRPr="008F04D1">
              <w:t xml:space="preserve">subcutaneous </w:t>
            </w:r>
            <w:r w:rsidRPr="008F04D1">
              <w:rPr>
                <w:rFonts w:asciiTheme="minorBidi" w:hAnsiTheme="minorBidi" w:cstheme="minorBidi"/>
              </w:rPr>
              <w:t>injection.</w:t>
            </w:r>
          </w:p>
          <w:p w14:paraId="71D67B79" w14:textId="1F4241FF"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 xml:space="preserve">Must be stored in a safe (in accordance with </w:t>
            </w:r>
            <w:r w:rsidR="00232633" w:rsidRPr="008F04D1">
              <w:t>Misuse of Drugs Regulations 1977</w:t>
            </w:r>
            <w:r w:rsidRPr="008F04D1">
              <w:rPr>
                <w:rFonts w:asciiTheme="minorBidi" w:hAnsiTheme="minorBidi" w:cstheme="minorBidi"/>
              </w:rPr>
              <w:t>).</w:t>
            </w:r>
          </w:p>
        </w:tc>
      </w:tr>
      <w:tr w:rsidR="006953C5" w:rsidRPr="008F04D1" w14:paraId="7A34A8CF" w14:textId="77777777" w:rsidTr="005C4614">
        <w:trPr>
          <w:trHeight w:val="522"/>
        </w:trPr>
        <w:tc>
          <w:tcPr>
            <w:tcW w:w="2268" w:type="dxa"/>
            <w:shd w:val="clear" w:color="auto" w:fill="F2F2F2" w:themeFill="background1" w:themeFillShade="F2"/>
            <w:hideMark/>
          </w:tcPr>
          <w:p w14:paraId="131CC9A6" w14:textId="075BE356" w:rsidR="008C6CE8" w:rsidRPr="008F04D1" w:rsidRDefault="008C6CE8" w:rsidP="0008676C">
            <w:pPr>
              <w:spacing w:after="160" w:line="256" w:lineRule="auto"/>
              <w:rPr>
                <w:rFonts w:asciiTheme="minorBidi" w:hAnsiTheme="minorBidi" w:cstheme="minorBidi"/>
                <w:b/>
                <w:bCs/>
              </w:rPr>
            </w:pPr>
            <w:r w:rsidRPr="008F04D1">
              <w:rPr>
                <w:rFonts w:asciiTheme="minorBidi" w:hAnsiTheme="minorBidi" w:cstheme="minorBidi"/>
                <w:b/>
                <w:bCs/>
              </w:rPr>
              <w:t xml:space="preserve">Clinical pharmacokinetics </w:t>
            </w:r>
          </w:p>
        </w:tc>
        <w:tc>
          <w:tcPr>
            <w:tcW w:w="6804" w:type="dxa"/>
            <w:shd w:val="clear" w:color="auto" w:fill="F2F2F2" w:themeFill="background1" w:themeFillShade="F2"/>
            <w:hideMark/>
          </w:tcPr>
          <w:p w14:paraId="52709A34" w14:textId="77777777"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Bioavailability = 100%</w:t>
            </w:r>
          </w:p>
          <w:p w14:paraId="44D89FDF" w14:textId="3E213D58"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Time to peak plasma level (t</w:t>
            </w:r>
            <w:r w:rsidRPr="008F04D1">
              <w:rPr>
                <w:rFonts w:asciiTheme="minorBidi" w:hAnsiTheme="minorBidi" w:cstheme="minorBidi"/>
                <w:vertAlign w:val="subscript"/>
              </w:rPr>
              <w:t>max</w:t>
            </w:r>
            <w:r w:rsidRPr="008F04D1">
              <w:rPr>
                <w:rFonts w:asciiTheme="minorBidi" w:hAnsiTheme="minorBidi" w:cstheme="minorBidi"/>
              </w:rPr>
              <w:t>)</w:t>
            </w:r>
            <w:r w:rsidR="000C4B0D" w:rsidRPr="008F04D1">
              <w:rPr>
                <w:rFonts w:asciiTheme="minorBidi" w:hAnsiTheme="minorBidi" w:cstheme="minorBidi"/>
              </w:rPr>
              <w:t>:</w:t>
            </w:r>
          </w:p>
          <w:p w14:paraId="457A05D4" w14:textId="585753C1"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Buvida</w:t>
            </w:r>
            <w:r w:rsidR="00633908">
              <w:rPr>
                <w:rFonts w:asciiTheme="minorBidi" w:hAnsiTheme="minorBidi" w:cstheme="minorBidi"/>
              </w:rPr>
              <w:t>l</w:t>
            </w:r>
            <w:r w:rsidRPr="008F04D1">
              <w:rPr>
                <w:rFonts w:asciiTheme="minorBidi" w:hAnsiTheme="minorBidi" w:cstheme="minorBidi"/>
              </w:rPr>
              <w:t xml:space="preserve"> Weekly = 24</w:t>
            </w:r>
            <w:r w:rsidR="00323306" w:rsidRPr="008F04D1">
              <w:rPr>
                <w:rFonts w:asciiTheme="minorBidi" w:hAnsiTheme="minorBidi" w:cstheme="minorBidi"/>
              </w:rPr>
              <w:t xml:space="preserve"> hours</w:t>
            </w:r>
            <w:r w:rsidR="005135A3" w:rsidRPr="008F04D1">
              <w:rPr>
                <w:rFonts w:asciiTheme="minorBidi" w:hAnsiTheme="minorBidi" w:cstheme="minorBidi"/>
              </w:rPr>
              <w:t>.</w:t>
            </w:r>
          </w:p>
          <w:p w14:paraId="753E6B5B" w14:textId="38782363"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Buvidal Monthly = 6</w:t>
            </w:r>
            <w:r w:rsidR="00FC1E36" w:rsidRPr="008F04D1">
              <w:rPr>
                <w:rFonts w:asciiTheme="minorBidi" w:hAnsiTheme="minorBidi" w:cstheme="minorBidi"/>
              </w:rPr>
              <w:t xml:space="preserve"> to </w:t>
            </w:r>
            <w:r w:rsidRPr="008F04D1">
              <w:rPr>
                <w:rFonts w:asciiTheme="minorBidi" w:hAnsiTheme="minorBidi" w:cstheme="minorBidi"/>
              </w:rPr>
              <w:t xml:space="preserve">10 </w:t>
            </w:r>
            <w:r w:rsidR="005135A3" w:rsidRPr="008F04D1">
              <w:rPr>
                <w:rFonts w:asciiTheme="minorBidi" w:hAnsiTheme="minorBidi" w:cstheme="minorBidi"/>
              </w:rPr>
              <w:t>hours.</w:t>
            </w:r>
          </w:p>
          <w:p w14:paraId="76A97DFD" w14:textId="3BDA135E" w:rsidR="008C6CE8" w:rsidRPr="008F04D1" w:rsidRDefault="00952681" w:rsidP="0008676C">
            <w:pPr>
              <w:spacing w:after="160" w:line="256" w:lineRule="auto"/>
              <w:rPr>
                <w:rFonts w:asciiTheme="minorBidi" w:hAnsiTheme="minorBidi" w:cstheme="minorBidi"/>
              </w:rPr>
            </w:pPr>
            <w:r w:rsidRPr="008F04D1">
              <w:rPr>
                <w:rFonts w:asciiTheme="minorBidi" w:hAnsiTheme="minorBidi" w:cstheme="minorBidi"/>
              </w:rPr>
              <w:t>Half-life</w:t>
            </w:r>
            <w:r w:rsidR="000C4B0D" w:rsidRPr="008F04D1">
              <w:rPr>
                <w:rFonts w:asciiTheme="minorBidi" w:hAnsiTheme="minorBidi" w:cstheme="minorBidi"/>
              </w:rPr>
              <w:t>:</w:t>
            </w:r>
          </w:p>
          <w:p w14:paraId="5F533D88" w14:textId="7CF8FF52"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Buvidal Weekly = 3</w:t>
            </w:r>
            <w:r w:rsidR="00FC1E36" w:rsidRPr="008F04D1">
              <w:rPr>
                <w:rFonts w:asciiTheme="minorBidi" w:hAnsiTheme="minorBidi" w:cstheme="minorBidi"/>
              </w:rPr>
              <w:t xml:space="preserve"> to </w:t>
            </w:r>
            <w:r w:rsidRPr="008F04D1">
              <w:rPr>
                <w:rFonts w:asciiTheme="minorBidi" w:hAnsiTheme="minorBidi" w:cstheme="minorBidi"/>
              </w:rPr>
              <w:t>5 days</w:t>
            </w:r>
            <w:r w:rsidR="005135A3" w:rsidRPr="008F04D1">
              <w:rPr>
                <w:rFonts w:asciiTheme="minorBidi" w:hAnsiTheme="minorBidi" w:cstheme="minorBidi"/>
              </w:rPr>
              <w:t>.</w:t>
            </w:r>
          </w:p>
          <w:p w14:paraId="176C7688" w14:textId="44B86F8B"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Buvidal Monthly = 19</w:t>
            </w:r>
            <w:r w:rsidR="00FC1E36" w:rsidRPr="008F04D1">
              <w:rPr>
                <w:rFonts w:asciiTheme="minorBidi" w:hAnsiTheme="minorBidi" w:cstheme="minorBidi"/>
              </w:rPr>
              <w:t xml:space="preserve"> to </w:t>
            </w:r>
            <w:r w:rsidRPr="008F04D1">
              <w:rPr>
                <w:rFonts w:asciiTheme="minorBidi" w:hAnsiTheme="minorBidi" w:cstheme="minorBidi"/>
              </w:rPr>
              <w:t>25 days</w:t>
            </w:r>
            <w:r w:rsidR="005135A3" w:rsidRPr="008F04D1">
              <w:rPr>
                <w:rFonts w:asciiTheme="minorBidi" w:hAnsiTheme="minorBidi" w:cstheme="minorBidi"/>
              </w:rPr>
              <w:t>.</w:t>
            </w:r>
          </w:p>
          <w:p w14:paraId="370BF701" w14:textId="781A16FA"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Steady-state equilibrium by 4</w:t>
            </w:r>
            <w:r w:rsidRPr="008F04D1">
              <w:rPr>
                <w:rFonts w:asciiTheme="minorBidi" w:hAnsiTheme="minorBidi" w:cstheme="minorBidi"/>
                <w:vertAlign w:val="superscript"/>
              </w:rPr>
              <w:t>th</w:t>
            </w:r>
            <w:r w:rsidRPr="008F04D1">
              <w:rPr>
                <w:rFonts w:asciiTheme="minorBidi" w:hAnsiTheme="minorBidi" w:cstheme="minorBidi"/>
              </w:rPr>
              <w:t xml:space="preserve"> dose</w:t>
            </w:r>
            <w:r w:rsidR="000C4B0D" w:rsidRPr="008F04D1">
              <w:rPr>
                <w:rFonts w:asciiTheme="minorBidi" w:hAnsiTheme="minorBidi" w:cstheme="minorBidi"/>
              </w:rPr>
              <w:t>.</w:t>
            </w:r>
          </w:p>
        </w:tc>
        <w:tc>
          <w:tcPr>
            <w:tcW w:w="6110" w:type="dxa"/>
            <w:shd w:val="clear" w:color="auto" w:fill="F2F2F2" w:themeFill="background1" w:themeFillShade="F2"/>
          </w:tcPr>
          <w:p w14:paraId="610FB2A9" w14:textId="77777777"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Bioavailability = 100%</w:t>
            </w:r>
          </w:p>
          <w:p w14:paraId="3245DA4F" w14:textId="45FA31A0"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Time to peak plasma levels (t</w:t>
            </w:r>
            <w:r w:rsidRPr="008F04D1">
              <w:rPr>
                <w:rFonts w:asciiTheme="minorBidi" w:hAnsiTheme="minorBidi" w:cstheme="minorBidi"/>
                <w:vertAlign w:val="subscript"/>
              </w:rPr>
              <w:t>max</w:t>
            </w:r>
            <w:r w:rsidRPr="008F04D1">
              <w:rPr>
                <w:rFonts w:asciiTheme="minorBidi" w:hAnsiTheme="minorBidi" w:cstheme="minorBidi"/>
              </w:rPr>
              <w:t>) = 24</w:t>
            </w:r>
            <w:r w:rsidR="00323306" w:rsidRPr="008F04D1">
              <w:rPr>
                <w:rFonts w:asciiTheme="minorBidi" w:hAnsiTheme="minorBidi" w:cstheme="minorBidi"/>
              </w:rPr>
              <w:t xml:space="preserve"> hours</w:t>
            </w:r>
          </w:p>
          <w:p w14:paraId="3CD4C52B" w14:textId="77777777"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Half-life = 43 to 60 days</w:t>
            </w:r>
          </w:p>
          <w:p w14:paraId="1F5E2816" w14:textId="5F553AB4"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Steady</w:t>
            </w:r>
            <w:r w:rsidRPr="008F04D1">
              <w:rPr>
                <w:rFonts w:ascii="Cambria Math" w:hAnsi="Cambria Math" w:cs="Cambria Math"/>
              </w:rPr>
              <w:t>‐</w:t>
            </w:r>
            <w:r w:rsidRPr="008F04D1">
              <w:rPr>
                <w:rFonts w:asciiTheme="minorBidi" w:hAnsiTheme="minorBidi" w:cstheme="minorBidi"/>
              </w:rPr>
              <w:t>state equilibrium by 4</w:t>
            </w:r>
            <w:r w:rsidRPr="008F04D1">
              <w:rPr>
                <w:rFonts w:asciiTheme="minorBidi" w:hAnsiTheme="minorBidi" w:cstheme="minorBidi"/>
                <w:vertAlign w:val="superscript"/>
              </w:rPr>
              <w:t>th</w:t>
            </w:r>
            <w:r w:rsidRPr="008F04D1">
              <w:rPr>
                <w:rFonts w:asciiTheme="minorBidi" w:hAnsiTheme="minorBidi" w:cstheme="minorBidi"/>
              </w:rPr>
              <w:t xml:space="preserve"> (300/100 mg) to 6</w:t>
            </w:r>
            <w:r w:rsidRPr="008F04D1">
              <w:rPr>
                <w:rFonts w:asciiTheme="minorBidi" w:hAnsiTheme="minorBidi" w:cstheme="minorBidi"/>
                <w:vertAlign w:val="superscript"/>
              </w:rPr>
              <w:t>th</w:t>
            </w:r>
            <w:r w:rsidRPr="008F04D1">
              <w:rPr>
                <w:rFonts w:asciiTheme="minorBidi" w:hAnsiTheme="minorBidi" w:cstheme="minorBidi"/>
              </w:rPr>
              <w:t xml:space="preserve"> dose (300/300 mg)</w:t>
            </w:r>
            <w:r w:rsidR="000C4B0D" w:rsidRPr="008F04D1">
              <w:rPr>
                <w:rFonts w:asciiTheme="minorBidi" w:hAnsiTheme="minorBidi" w:cstheme="minorBidi"/>
              </w:rPr>
              <w:t>.</w:t>
            </w:r>
          </w:p>
        </w:tc>
      </w:tr>
      <w:tr w:rsidR="006953C5" w:rsidRPr="008F04D1" w14:paraId="7C181CAA" w14:textId="77777777" w:rsidTr="005C4614">
        <w:trPr>
          <w:trHeight w:val="1312"/>
        </w:trPr>
        <w:tc>
          <w:tcPr>
            <w:tcW w:w="2268" w:type="dxa"/>
            <w:hideMark/>
          </w:tcPr>
          <w:p w14:paraId="513CFEB7" w14:textId="77777777" w:rsidR="008C6CE8" w:rsidRPr="008F04D1" w:rsidRDefault="008C6CE8" w:rsidP="0008676C">
            <w:pPr>
              <w:spacing w:after="160" w:line="256" w:lineRule="auto"/>
              <w:rPr>
                <w:rFonts w:asciiTheme="minorBidi" w:hAnsiTheme="minorBidi" w:cstheme="minorBidi"/>
                <w:b/>
                <w:bCs/>
              </w:rPr>
            </w:pPr>
            <w:r w:rsidRPr="008F04D1">
              <w:rPr>
                <w:rFonts w:asciiTheme="minorBidi" w:hAnsiTheme="minorBidi" w:cstheme="minorBidi"/>
                <w:b/>
                <w:bCs/>
              </w:rPr>
              <w:lastRenderedPageBreak/>
              <w:t>Frequency of dosing</w:t>
            </w:r>
          </w:p>
        </w:tc>
        <w:tc>
          <w:tcPr>
            <w:tcW w:w="6804" w:type="dxa"/>
            <w:hideMark/>
          </w:tcPr>
          <w:p w14:paraId="2C049384" w14:textId="64568596"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Buvidal Weekly dose can be administered every 7±2 days (</w:t>
            </w:r>
            <w:r w:rsidR="000C25E9" w:rsidRPr="008F04D1">
              <w:rPr>
                <w:rFonts w:asciiTheme="minorBidi" w:hAnsiTheme="minorBidi" w:cstheme="minorBidi"/>
              </w:rPr>
              <w:t>5-to-9-day</w:t>
            </w:r>
            <w:r w:rsidRPr="008F04D1">
              <w:rPr>
                <w:rFonts w:asciiTheme="minorBidi" w:hAnsiTheme="minorBidi" w:cstheme="minorBidi"/>
              </w:rPr>
              <w:t xml:space="preserve"> schedule)</w:t>
            </w:r>
            <w:r w:rsidR="001803A0" w:rsidRPr="008F04D1">
              <w:rPr>
                <w:rFonts w:asciiTheme="minorBidi" w:hAnsiTheme="minorBidi" w:cstheme="minorBidi"/>
              </w:rPr>
              <w:t>.</w:t>
            </w:r>
          </w:p>
          <w:p w14:paraId="469BEB0C" w14:textId="6DEF39FF"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Buvidal Monthly dose can be administered every 4±1 weeks (</w:t>
            </w:r>
            <w:r w:rsidR="000C25E9" w:rsidRPr="008F04D1">
              <w:rPr>
                <w:rFonts w:asciiTheme="minorBidi" w:hAnsiTheme="minorBidi" w:cstheme="minorBidi"/>
              </w:rPr>
              <w:t>3-to-5-week</w:t>
            </w:r>
            <w:r w:rsidRPr="008F04D1">
              <w:rPr>
                <w:rFonts w:asciiTheme="minorBidi" w:hAnsiTheme="minorBidi" w:cstheme="minorBidi"/>
              </w:rPr>
              <w:t xml:space="preserve"> schedule)</w:t>
            </w:r>
            <w:r w:rsidR="001803A0" w:rsidRPr="008F04D1">
              <w:rPr>
                <w:rFonts w:asciiTheme="minorBidi" w:hAnsiTheme="minorBidi" w:cstheme="minorBidi"/>
              </w:rPr>
              <w:t>.</w:t>
            </w:r>
          </w:p>
        </w:tc>
        <w:tc>
          <w:tcPr>
            <w:tcW w:w="6110" w:type="dxa"/>
            <w:hideMark/>
          </w:tcPr>
          <w:p w14:paraId="6694F8C2" w14:textId="1D559A0D"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Sublocade dosed every 4 weeks (</w:t>
            </w:r>
            <w:r w:rsidR="00B42195" w:rsidRPr="008F04D1">
              <w:rPr>
                <w:rFonts w:asciiTheme="minorBidi" w:hAnsiTheme="minorBidi" w:cstheme="minorBidi"/>
              </w:rPr>
              <w:t>26-to-42-day</w:t>
            </w:r>
            <w:r w:rsidRPr="008F04D1">
              <w:rPr>
                <w:rFonts w:asciiTheme="minorBidi" w:hAnsiTheme="minorBidi" w:cstheme="minorBidi"/>
              </w:rPr>
              <w:t xml:space="preserve"> schedule)</w:t>
            </w:r>
            <w:r w:rsidR="00B42195" w:rsidRPr="008F04D1">
              <w:rPr>
                <w:rFonts w:asciiTheme="minorBidi" w:hAnsiTheme="minorBidi" w:cstheme="minorBidi"/>
              </w:rPr>
              <w:t>.</w:t>
            </w:r>
          </w:p>
        </w:tc>
      </w:tr>
      <w:tr w:rsidR="006953C5" w:rsidRPr="008F04D1" w14:paraId="74F74FD0" w14:textId="77777777" w:rsidTr="005C4614">
        <w:trPr>
          <w:trHeight w:val="2339"/>
        </w:trPr>
        <w:tc>
          <w:tcPr>
            <w:tcW w:w="2268" w:type="dxa"/>
            <w:shd w:val="clear" w:color="auto" w:fill="F2F2F2" w:themeFill="background1" w:themeFillShade="F2"/>
            <w:hideMark/>
          </w:tcPr>
          <w:p w14:paraId="44109F11" w14:textId="6B2CFCA2" w:rsidR="008C6CE8" w:rsidRPr="008F04D1" w:rsidRDefault="008C6CE8" w:rsidP="0008676C">
            <w:pPr>
              <w:spacing w:after="160" w:line="256" w:lineRule="auto"/>
              <w:rPr>
                <w:rFonts w:asciiTheme="minorBidi" w:hAnsiTheme="minorBidi" w:cstheme="minorBidi"/>
                <w:b/>
                <w:bCs/>
              </w:rPr>
            </w:pPr>
            <w:r w:rsidRPr="008F04D1">
              <w:rPr>
                <w:rFonts w:asciiTheme="minorBidi" w:hAnsiTheme="minorBidi" w:cstheme="minorBidi"/>
                <w:b/>
                <w:bCs/>
              </w:rPr>
              <w:t>Key drug–drug interactions</w:t>
            </w:r>
            <w:r w:rsidR="00702AED" w:rsidRPr="008F04D1">
              <w:rPr>
                <w:rFonts w:asciiTheme="minorBidi" w:hAnsiTheme="minorBidi" w:cstheme="minorBidi"/>
                <w:b/>
                <w:bCs/>
              </w:rPr>
              <w:t xml:space="preserve"> (DDI)</w:t>
            </w:r>
          </w:p>
        </w:tc>
        <w:tc>
          <w:tcPr>
            <w:tcW w:w="6804" w:type="dxa"/>
            <w:shd w:val="clear" w:color="auto" w:fill="F2F2F2" w:themeFill="background1" w:themeFillShade="F2"/>
            <w:hideMark/>
          </w:tcPr>
          <w:p w14:paraId="4CB32C03" w14:textId="156F0763" w:rsidR="008C6CE8" w:rsidRPr="008F04D1" w:rsidRDefault="008C6CE8" w:rsidP="0008676C">
            <w:pPr>
              <w:spacing w:after="160" w:line="256" w:lineRule="auto"/>
              <w:rPr>
                <w:rFonts w:asciiTheme="minorBidi" w:hAnsiTheme="minorBidi" w:cstheme="minorBidi"/>
                <w:b/>
                <w:bCs/>
                <w:vertAlign w:val="superscript"/>
              </w:rPr>
            </w:pPr>
            <w:r w:rsidRPr="008F04D1">
              <w:rPr>
                <w:rFonts w:asciiTheme="minorBidi" w:hAnsiTheme="minorBidi" w:cstheme="minorBidi"/>
              </w:rPr>
              <w:t>See drug interactions for buprenorphine</w:t>
            </w:r>
            <w:r w:rsidR="001803A0" w:rsidRPr="008F04D1">
              <w:rPr>
                <w:rFonts w:asciiTheme="minorBidi" w:hAnsiTheme="minorBidi" w:cstheme="minorBidi"/>
              </w:rPr>
              <w:t xml:space="preserve"> (refer to </w:t>
            </w:r>
            <w:r w:rsidR="0AFE0494" w:rsidRPr="00F2527F">
              <w:rPr>
                <w:rFonts w:asciiTheme="minorBidi" w:hAnsiTheme="minorBidi" w:cstheme="minorBidi"/>
              </w:rPr>
              <w:t xml:space="preserve">Appendix </w:t>
            </w:r>
            <w:r w:rsidR="00B90C17" w:rsidRPr="00F2527F">
              <w:rPr>
                <w:rFonts w:asciiTheme="minorBidi" w:hAnsiTheme="minorBidi" w:cstheme="minorBidi"/>
              </w:rPr>
              <w:t>4</w:t>
            </w:r>
            <w:r w:rsidR="0AFE0494" w:rsidRPr="00F2527F">
              <w:rPr>
                <w:rFonts w:asciiTheme="minorBidi" w:hAnsiTheme="minorBidi" w:cstheme="minorBidi"/>
              </w:rPr>
              <w:t>:</w:t>
            </w:r>
            <w:r w:rsidR="593254B2" w:rsidRPr="00F2527F">
              <w:rPr>
                <w:rFonts w:asciiTheme="minorBidi" w:hAnsiTheme="minorBidi" w:cstheme="minorBidi"/>
              </w:rPr>
              <w:t xml:space="preserve"> Drug interactions</w:t>
            </w:r>
            <w:r w:rsidR="00A179A0" w:rsidRPr="008F04D1">
              <w:rPr>
                <w:rFonts w:asciiTheme="minorBidi" w:hAnsiTheme="minorBidi" w:cstheme="minorBidi"/>
              </w:rPr>
              <w:t>)</w:t>
            </w:r>
            <w:r w:rsidR="001803A0" w:rsidRPr="008F04D1">
              <w:rPr>
                <w:rFonts w:asciiTheme="minorBidi" w:hAnsiTheme="minorBidi" w:cstheme="minorBidi"/>
              </w:rPr>
              <w:t>.</w:t>
            </w:r>
            <w:r w:rsidRPr="008F04D1">
              <w:rPr>
                <w:rFonts w:asciiTheme="minorBidi" w:hAnsiTheme="minorBidi" w:cstheme="minorBidi"/>
              </w:rPr>
              <w:t xml:space="preserve"> </w:t>
            </w:r>
          </w:p>
          <w:p w14:paraId="10AC4AF5" w14:textId="1F7C91B5"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 xml:space="preserve">Long duration of effects from LAIB products precludes timely dose adjustment for DDI. </w:t>
            </w:r>
          </w:p>
          <w:p w14:paraId="3CC440A4" w14:textId="08EE8D92"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 xml:space="preserve">If concerned </w:t>
            </w:r>
            <w:r w:rsidR="00820A6D" w:rsidRPr="008F04D1">
              <w:rPr>
                <w:rFonts w:asciiTheme="minorBidi" w:hAnsiTheme="minorBidi" w:cstheme="minorBidi"/>
              </w:rPr>
              <w:t>about</w:t>
            </w:r>
            <w:r w:rsidRPr="008F04D1">
              <w:rPr>
                <w:rFonts w:asciiTheme="minorBidi" w:hAnsiTheme="minorBidi" w:cstheme="minorBidi"/>
              </w:rPr>
              <w:t xml:space="preserve"> potential DDI – initiate treatment with sublingual buprenorphine for 1</w:t>
            </w:r>
            <w:r w:rsidR="00A179A0" w:rsidRPr="008F04D1">
              <w:rPr>
                <w:rFonts w:asciiTheme="minorBidi" w:hAnsiTheme="minorBidi" w:cstheme="minorBidi"/>
              </w:rPr>
              <w:t xml:space="preserve"> to </w:t>
            </w:r>
            <w:r w:rsidRPr="008F04D1">
              <w:rPr>
                <w:rFonts w:asciiTheme="minorBidi" w:hAnsiTheme="minorBidi" w:cstheme="minorBidi"/>
              </w:rPr>
              <w:t>4 weeks, monitor DDI and adjust medications accordingly, prior to transfer to long-acting injection.</w:t>
            </w:r>
          </w:p>
        </w:tc>
        <w:tc>
          <w:tcPr>
            <w:tcW w:w="6110" w:type="dxa"/>
            <w:shd w:val="clear" w:color="auto" w:fill="F2F2F2" w:themeFill="background1" w:themeFillShade="F2"/>
            <w:hideMark/>
          </w:tcPr>
          <w:p w14:paraId="4FF0B0CA" w14:textId="1083FC73" w:rsidR="008C6CE8" w:rsidRPr="008F04D1" w:rsidRDefault="008C6CE8" w:rsidP="0008676C">
            <w:pPr>
              <w:spacing w:after="160" w:line="256" w:lineRule="auto"/>
              <w:rPr>
                <w:rFonts w:asciiTheme="minorBidi" w:hAnsiTheme="minorBidi" w:cstheme="minorBidi"/>
                <w:b/>
                <w:bCs/>
                <w:vertAlign w:val="superscript"/>
              </w:rPr>
            </w:pPr>
            <w:r w:rsidRPr="008F04D1">
              <w:rPr>
                <w:rFonts w:asciiTheme="minorBidi" w:hAnsiTheme="minorBidi" w:cstheme="minorBidi"/>
              </w:rPr>
              <w:t>See drug interactions for buprenorphine</w:t>
            </w:r>
            <w:r w:rsidR="00A179A0" w:rsidRPr="008F04D1">
              <w:rPr>
                <w:rFonts w:asciiTheme="minorBidi" w:hAnsiTheme="minorBidi" w:cstheme="minorBidi"/>
              </w:rPr>
              <w:t xml:space="preserve"> (refer to </w:t>
            </w:r>
            <w:r w:rsidR="593254B2" w:rsidRPr="00F2527F">
              <w:rPr>
                <w:rFonts w:asciiTheme="minorBidi" w:hAnsiTheme="minorBidi" w:cstheme="minorBidi"/>
              </w:rPr>
              <w:t xml:space="preserve">Appendix </w:t>
            </w:r>
            <w:r w:rsidR="00B90C17" w:rsidRPr="00F2527F">
              <w:rPr>
                <w:rFonts w:asciiTheme="minorBidi" w:hAnsiTheme="minorBidi" w:cstheme="minorBidi"/>
              </w:rPr>
              <w:t>4</w:t>
            </w:r>
            <w:r w:rsidR="593254B2" w:rsidRPr="00F2527F">
              <w:rPr>
                <w:rFonts w:asciiTheme="minorBidi" w:hAnsiTheme="minorBidi" w:cstheme="minorBidi"/>
              </w:rPr>
              <w:t>: Drug interactions</w:t>
            </w:r>
            <w:r w:rsidR="00A179A0" w:rsidRPr="008F04D1">
              <w:rPr>
                <w:rFonts w:asciiTheme="minorBidi" w:hAnsiTheme="minorBidi" w:cstheme="minorBidi"/>
              </w:rPr>
              <w:t xml:space="preserve">). </w:t>
            </w:r>
            <w:r w:rsidR="00A179A0" w:rsidRPr="008F04D1">
              <w:rPr>
                <w:rFonts w:asciiTheme="minorBidi" w:hAnsiTheme="minorBidi" w:cstheme="minorBidi"/>
                <w:b/>
                <w:bCs/>
                <w:vertAlign w:val="superscript"/>
              </w:rPr>
              <w:t xml:space="preserve"> </w:t>
            </w:r>
          </w:p>
          <w:p w14:paraId="5FBB0DB9" w14:textId="16B498D9"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 xml:space="preserve">Long duration of effects from LAIB products precludes timely dose adjustment for DDI. </w:t>
            </w:r>
          </w:p>
          <w:p w14:paraId="260A51F8" w14:textId="29587BB3"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 xml:space="preserve">If concerned </w:t>
            </w:r>
            <w:r w:rsidR="00820A6D" w:rsidRPr="008F04D1">
              <w:rPr>
                <w:rFonts w:asciiTheme="minorBidi" w:hAnsiTheme="minorBidi" w:cstheme="minorBidi"/>
              </w:rPr>
              <w:t>about</w:t>
            </w:r>
            <w:r w:rsidRPr="008F04D1">
              <w:rPr>
                <w:rFonts w:asciiTheme="minorBidi" w:hAnsiTheme="minorBidi" w:cstheme="minorBidi"/>
              </w:rPr>
              <w:t xml:space="preserve"> potential DDI – initiate treatment with sublingual buprenorphine for 1</w:t>
            </w:r>
            <w:r w:rsidR="00A179A0" w:rsidRPr="008F04D1">
              <w:rPr>
                <w:rFonts w:asciiTheme="minorBidi" w:hAnsiTheme="minorBidi" w:cstheme="minorBidi"/>
              </w:rPr>
              <w:t xml:space="preserve"> to </w:t>
            </w:r>
            <w:r w:rsidRPr="008F04D1">
              <w:rPr>
                <w:rFonts w:asciiTheme="minorBidi" w:hAnsiTheme="minorBidi" w:cstheme="minorBidi"/>
              </w:rPr>
              <w:t>4 weeks, monitor DDI and adjust medications accordingly, prior to transfer to long-acting injection.</w:t>
            </w:r>
          </w:p>
        </w:tc>
      </w:tr>
      <w:tr w:rsidR="0008676C" w:rsidRPr="008F04D1" w14:paraId="42167B51" w14:textId="77777777" w:rsidTr="005C4614">
        <w:trPr>
          <w:trHeight w:val="1076"/>
        </w:trPr>
        <w:tc>
          <w:tcPr>
            <w:tcW w:w="2268" w:type="dxa"/>
            <w:hideMark/>
          </w:tcPr>
          <w:p w14:paraId="4EBDCBA8" w14:textId="77777777" w:rsidR="008C6CE8" w:rsidRPr="008F04D1" w:rsidRDefault="008C6CE8" w:rsidP="0008676C">
            <w:pPr>
              <w:spacing w:after="160" w:line="256" w:lineRule="auto"/>
              <w:rPr>
                <w:rFonts w:asciiTheme="minorBidi" w:hAnsiTheme="minorBidi" w:cstheme="minorBidi"/>
                <w:b/>
                <w:bCs/>
              </w:rPr>
            </w:pPr>
            <w:r w:rsidRPr="008F04D1">
              <w:rPr>
                <w:rFonts w:asciiTheme="minorBidi" w:hAnsiTheme="minorBidi" w:cstheme="minorBidi"/>
                <w:b/>
                <w:bCs/>
              </w:rPr>
              <w:t>Key adverse events</w:t>
            </w:r>
          </w:p>
        </w:tc>
        <w:tc>
          <w:tcPr>
            <w:tcW w:w="12914" w:type="dxa"/>
            <w:gridSpan w:val="2"/>
            <w:hideMark/>
          </w:tcPr>
          <w:p w14:paraId="623AD7DA" w14:textId="428E44B7"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As for systemic buprenorphine adverse events</w:t>
            </w:r>
            <w:r w:rsidR="00AF5AA4" w:rsidRPr="008F04D1">
              <w:rPr>
                <w:rFonts w:asciiTheme="minorBidi" w:hAnsiTheme="minorBidi" w:cstheme="minorBidi"/>
              </w:rPr>
              <w:t>.</w:t>
            </w:r>
          </w:p>
          <w:p w14:paraId="0677AEA6" w14:textId="77777777"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Local injection site:</w:t>
            </w:r>
          </w:p>
          <w:p w14:paraId="3873D1B9" w14:textId="66EEED48" w:rsidR="008C6CE8" w:rsidRPr="008F04D1" w:rsidRDefault="00C201CE" w:rsidP="003D55C9">
            <w:pPr>
              <w:numPr>
                <w:ilvl w:val="0"/>
                <w:numId w:val="12"/>
              </w:numPr>
              <w:spacing w:after="160" w:line="256" w:lineRule="auto"/>
              <w:rPr>
                <w:rFonts w:asciiTheme="minorBidi" w:hAnsiTheme="minorBidi" w:cstheme="minorBidi"/>
              </w:rPr>
            </w:pPr>
            <w:r w:rsidRPr="008F04D1">
              <w:rPr>
                <w:rFonts w:asciiTheme="minorBidi" w:hAnsiTheme="minorBidi" w:cstheme="minorBidi"/>
              </w:rPr>
              <w:t>r</w:t>
            </w:r>
            <w:r w:rsidR="008C6CE8" w:rsidRPr="008F04D1">
              <w:rPr>
                <w:rFonts w:asciiTheme="minorBidi" w:hAnsiTheme="minorBidi" w:cstheme="minorBidi"/>
              </w:rPr>
              <w:t xml:space="preserve">edness, pain, tenderness, swelling in approximately </w:t>
            </w:r>
            <w:r w:rsidR="006779AE" w:rsidRPr="008F04D1">
              <w:rPr>
                <w:rFonts w:asciiTheme="minorBidi" w:hAnsiTheme="minorBidi" w:cstheme="minorBidi"/>
              </w:rPr>
              <w:t xml:space="preserve">5 </w:t>
            </w:r>
            <w:r w:rsidRPr="008F04D1">
              <w:rPr>
                <w:rFonts w:asciiTheme="minorBidi" w:hAnsiTheme="minorBidi" w:cstheme="minorBidi"/>
              </w:rPr>
              <w:t xml:space="preserve">to </w:t>
            </w:r>
            <w:r w:rsidR="008C6CE8" w:rsidRPr="008F04D1">
              <w:rPr>
                <w:rFonts w:asciiTheme="minorBidi" w:hAnsiTheme="minorBidi" w:cstheme="minorBidi"/>
              </w:rPr>
              <w:t>10</w:t>
            </w:r>
            <w:r w:rsidRPr="008F04D1">
              <w:rPr>
                <w:rFonts w:asciiTheme="minorBidi" w:hAnsiTheme="minorBidi" w:cstheme="minorBidi"/>
              </w:rPr>
              <w:t xml:space="preserve"> percent of</w:t>
            </w:r>
            <w:r w:rsidR="008C6CE8" w:rsidRPr="008F04D1">
              <w:rPr>
                <w:rFonts w:asciiTheme="minorBidi" w:hAnsiTheme="minorBidi" w:cstheme="minorBidi"/>
              </w:rPr>
              <w:t xml:space="preserve"> </w:t>
            </w:r>
            <w:r w:rsidR="00953D67" w:rsidRPr="008F04D1">
              <w:rPr>
                <w:rFonts w:asciiTheme="minorBidi" w:hAnsiTheme="minorBidi" w:cstheme="minorBidi"/>
              </w:rPr>
              <w:t>tāngata whai ora</w:t>
            </w:r>
          </w:p>
          <w:p w14:paraId="4E41819E" w14:textId="1D90F75D" w:rsidR="008C6CE8" w:rsidRPr="008F04D1" w:rsidRDefault="00C201CE" w:rsidP="003D55C9">
            <w:pPr>
              <w:numPr>
                <w:ilvl w:val="0"/>
                <w:numId w:val="12"/>
              </w:numPr>
              <w:spacing w:after="160" w:line="256" w:lineRule="auto"/>
              <w:rPr>
                <w:rFonts w:asciiTheme="minorBidi" w:hAnsiTheme="minorBidi" w:cstheme="minorBidi"/>
              </w:rPr>
            </w:pPr>
            <w:r w:rsidRPr="008F04D1">
              <w:rPr>
                <w:rFonts w:asciiTheme="minorBidi" w:hAnsiTheme="minorBidi" w:cstheme="minorBidi"/>
              </w:rPr>
              <w:t>u</w:t>
            </w:r>
            <w:r w:rsidR="008C6CE8" w:rsidRPr="008F04D1">
              <w:rPr>
                <w:rFonts w:asciiTheme="minorBidi" w:hAnsiTheme="minorBidi" w:cstheme="minorBidi"/>
              </w:rPr>
              <w:t>sually mild and transient and resolves spontaneously</w:t>
            </w:r>
            <w:r w:rsidRPr="008F04D1">
              <w:rPr>
                <w:rFonts w:asciiTheme="minorBidi" w:hAnsiTheme="minorBidi" w:cstheme="minorBidi"/>
              </w:rPr>
              <w:t>.</w:t>
            </w:r>
          </w:p>
        </w:tc>
      </w:tr>
      <w:tr w:rsidR="006953C5" w:rsidRPr="008F04D1" w14:paraId="391755B1" w14:textId="77777777" w:rsidTr="005C4614">
        <w:trPr>
          <w:trHeight w:val="764"/>
        </w:trPr>
        <w:tc>
          <w:tcPr>
            <w:tcW w:w="2268" w:type="dxa"/>
            <w:shd w:val="clear" w:color="auto" w:fill="F2F2F2" w:themeFill="background1" w:themeFillShade="F2"/>
          </w:tcPr>
          <w:p w14:paraId="7385A1FF" w14:textId="77777777" w:rsidR="008C6CE8" w:rsidRPr="008F04D1" w:rsidRDefault="008C6CE8" w:rsidP="0008676C">
            <w:pPr>
              <w:spacing w:after="160" w:line="256" w:lineRule="auto"/>
              <w:rPr>
                <w:rFonts w:asciiTheme="minorBidi" w:hAnsiTheme="minorBidi" w:cstheme="minorBidi"/>
                <w:b/>
                <w:bCs/>
              </w:rPr>
            </w:pPr>
            <w:r w:rsidRPr="008F04D1">
              <w:rPr>
                <w:rFonts w:asciiTheme="minorBidi" w:hAnsiTheme="minorBidi" w:cstheme="minorBidi"/>
                <w:b/>
                <w:bCs/>
              </w:rPr>
              <w:t>Dosing regimen:</w:t>
            </w:r>
          </w:p>
          <w:p w14:paraId="68A4B017" w14:textId="77777777" w:rsidR="008C6CE8" w:rsidRPr="008F04D1" w:rsidRDefault="008C6CE8" w:rsidP="0008676C">
            <w:pPr>
              <w:spacing w:after="160" w:line="256" w:lineRule="auto"/>
              <w:rPr>
                <w:rFonts w:asciiTheme="minorBidi" w:hAnsiTheme="minorBidi" w:cstheme="minorBidi"/>
                <w:b/>
                <w:bCs/>
              </w:rPr>
            </w:pPr>
            <w:r w:rsidRPr="008F04D1">
              <w:rPr>
                <w:rFonts w:asciiTheme="minorBidi" w:hAnsiTheme="minorBidi" w:cstheme="minorBidi"/>
                <w:b/>
                <w:bCs/>
              </w:rPr>
              <w:t>Commencing treatment</w:t>
            </w:r>
          </w:p>
        </w:tc>
        <w:tc>
          <w:tcPr>
            <w:tcW w:w="6804" w:type="dxa"/>
            <w:shd w:val="clear" w:color="auto" w:fill="F2F2F2" w:themeFill="background1" w:themeFillShade="F2"/>
          </w:tcPr>
          <w:p w14:paraId="11045752" w14:textId="7C64F704"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Buvidal dose should be determined according to</w:t>
            </w:r>
            <w:r w:rsidR="00953D67" w:rsidRPr="008F04D1">
              <w:rPr>
                <w:rFonts w:asciiTheme="minorBidi" w:hAnsiTheme="minorBidi" w:cstheme="minorBidi"/>
              </w:rPr>
              <w:t xml:space="preserve"> the</w:t>
            </w:r>
            <w:r w:rsidRPr="008F04D1">
              <w:rPr>
                <w:rFonts w:asciiTheme="minorBidi" w:hAnsiTheme="minorBidi" w:cstheme="minorBidi"/>
              </w:rPr>
              <w:t xml:space="preserve"> sublingual buprenorphine dose </w:t>
            </w:r>
            <w:r w:rsidR="006D0D29" w:rsidRPr="008F04D1">
              <w:rPr>
                <w:rFonts w:asciiTheme="minorBidi" w:hAnsiTheme="minorBidi" w:cstheme="minorBidi"/>
              </w:rPr>
              <w:t>of t</w:t>
            </w:r>
            <w:r w:rsidR="00820427" w:rsidRPr="008F04D1">
              <w:t>ā</w:t>
            </w:r>
            <w:r w:rsidR="006D0D29" w:rsidRPr="008F04D1">
              <w:rPr>
                <w:rFonts w:asciiTheme="minorBidi" w:hAnsiTheme="minorBidi" w:cstheme="minorBidi"/>
              </w:rPr>
              <w:t xml:space="preserve">ngata whai ora </w:t>
            </w:r>
            <w:r w:rsidRPr="008F04D1">
              <w:rPr>
                <w:rFonts w:asciiTheme="minorBidi" w:hAnsiTheme="minorBidi" w:cstheme="minorBidi"/>
              </w:rPr>
              <w:t>(see</w:t>
            </w:r>
            <w:r w:rsidR="00C201CE" w:rsidRPr="008F04D1">
              <w:rPr>
                <w:rFonts w:asciiTheme="minorBidi" w:hAnsiTheme="minorBidi" w:cstheme="minorBidi"/>
              </w:rPr>
              <w:t xml:space="preserve"> </w:t>
            </w:r>
            <w:r w:rsidR="005B0048">
              <w:rPr>
                <w:rFonts w:asciiTheme="minorBidi" w:hAnsiTheme="minorBidi" w:cstheme="minorBidi"/>
              </w:rPr>
              <w:t>Table 10</w:t>
            </w:r>
            <w:r w:rsidRPr="008F04D1">
              <w:rPr>
                <w:rFonts w:asciiTheme="minorBidi" w:hAnsiTheme="minorBidi" w:cstheme="minorBidi"/>
              </w:rPr>
              <w:t>).</w:t>
            </w:r>
          </w:p>
          <w:p w14:paraId="6E96AD04" w14:textId="77777777"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Titrate subsequent doses after clinical review.</w:t>
            </w:r>
          </w:p>
          <w:p w14:paraId="2578768E" w14:textId="6AA6DF1C"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 xml:space="preserve">Note increasing effects during first few doses (accumulation to steady state after about </w:t>
            </w:r>
            <w:r w:rsidR="00790A7E" w:rsidRPr="008F04D1">
              <w:rPr>
                <w:rFonts w:asciiTheme="minorBidi" w:hAnsiTheme="minorBidi" w:cstheme="minorBidi"/>
              </w:rPr>
              <w:t>four</w:t>
            </w:r>
            <w:r w:rsidRPr="008F04D1">
              <w:rPr>
                <w:rFonts w:asciiTheme="minorBidi" w:hAnsiTheme="minorBidi" w:cstheme="minorBidi"/>
              </w:rPr>
              <w:t xml:space="preserve"> doses)</w:t>
            </w:r>
          </w:p>
          <w:p w14:paraId="1968E20E" w14:textId="7F97A847"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Buvidal may be initiated directly (without transition via sublingual buprenorphine) if required. Initiate 24 mg Buvidal Weekly dose and titrate dose until stable.</w:t>
            </w:r>
          </w:p>
        </w:tc>
        <w:tc>
          <w:tcPr>
            <w:tcW w:w="6110" w:type="dxa"/>
            <w:shd w:val="clear" w:color="auto" w:fill="F2F2F2" w:themeFill="background1" w:themeFillShade="F2"/>
          </w:tcPr>
          <w:p w14:paraId="67B4FCF7" w14:textId="781FABFE"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Initiate treatment with sublingual buprenorphine at least 8 mg) for ≥ 7 days, then transfer to Sublocade.</w:t>
            </w:r>
          </w:p>
          <w:p w14:paraId="25596D51" w14:textId="72162761"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Recommended induction:</w:t>
            </w:r>
          </w:p>
          <w:p w14:paraId="72C3913E" w14:textId="692342AB"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 xml:space="preserve">300 mg monthly injections </w:t>
            </w:r>
            <w:r w:rsidR="007754D7">
              <w:rPr>
                <w:rFonts w:asciiTheme="minorBidi" w:hAnsiTheme="minorBidi" w:cstheme="minorBidi"/>
              </w:rPr>
              <w:t xml:space="preserve">for first </w:t>
            </w:r>
            <w:r w:rsidR="00D30697">
              <w:rPr>
                <w:rFonts w:asciiTheme="minorBidi" w:hAnsiTheme="minorBidi" w:cstheme="minorBidi"/>
              </w:rPr>
              <w:t>2</w:t>
            </w:r>
            <w:r w:rsidR="007754D7">
              <w:rPr>
                <w:rFonts w:asciiTheme="minorBidi" w:hAnsiTheme="minorBidi" w:cstheme="minorBidi"/>
              </w:rPr>
              <w:t>months</w:t>
            </w:r>
            <w:r w:rsidR="00633908">
              <w:rPr>
                <w:rFonts w:asciiTheme="minorBidi" w:hAnsiTheme="minorBidi" w:cstheme="minorBidi"/>
              </w:rPr>
              <w:t>.</w:t>
            </w:r>
            <w:r w:rsidR="00D7341A">
              <w:rPr>
                <w:rFonts w:asciiTheme="minorBidi" w:hAnsiTheme="minorBidi" w:cstheme="minorBidi"/>
              </w:rPr>
              <w:t xml:space="preserve"> </w:t>
            </w:r>
          </w:p>
          <w:p w14:paraId="53A7E90A" w14:textId="56F1BB09"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Then</w:t>
            </w:r>
            <w:r w:rsidR="00C201CE" w:rsidRPr="008F04D1">
              <w:rPr>
                <w:rFonts w:asciiTheme="minorBidi" w:hAnsiTheme="minorBidi" w:cstheme="minorBidi"/>
              </w:rPr>
              <w:t>,</w:t>
            </w:r>
            <w:r w:rsidRPr="008F04D1">
              <w:rPr>
                <w:rFonts w:asciiTheme="minorBidi" w:hAnsiTheme="minorBidi" w:cstheme="minorBidi"/>
              </w:rPr>
              <w:t xml:space="preserve"> 100 mg monthly doses (if </w:t>
            </w:r>
            <w:r w:rsidR="005D48A9" w:rsidRPr="008F04D1">
              <w:rPr>
                <w:rFonts w:asciiTheme="minorBidi" w:hAnsiTheme="minorBidi" w:cstheme="minorBidi"/>
              </w:rPr>
              <w:t>t</w:t>
            </w:r>
            <w:r w:rsidR="00820427" w:rsidRPr="008F04D1">
              <w:t>ā</w:t>
            </w:r>
            <w:r w:rsidR="005D48A9" w:rsidRPr="008F04D1">
              <w:rPr>
                <w:rFonts w:asciiTheme="minorBidi" w:hAnsiTheme="minorBidi" w:cstheme="minorBidi"/>
              </w:rPr>
              <w:t>ngata whai ora</w:t>
            </w:r>
            <w:r w:rsidRPr="008F04D1">
              <w:rPr>
                <w:rFonts w:asciiTheme="minorBidi" w:hAnsiTheme="minorBidi" w:cstheme="minorBidi"/>
              </w:rPr>
              <w:t xml:space="preserve"> </w:t>
            </w:r>
            <w:r w:rsidR="005D48A9" w:rsidRPr="008F04D1">
              <w:rPr>
                <w:rFonts w:asciiTheme="minorBidi" w:hAnsiTheme="minorBidi" w:cstheme="minorBidi"/>
              </w:rPr>
              <w:t xml:space="preserve">is </w:t>
            </w:r>
            <w:r w:rsidRPr="008F04D1">
              <w:rPr>
                <w:rFonts w:asciiTheme="minorBidi" w:hAnsiTheme="minorBidi" w:cstheme="minorBidi"/>
              </w:rPr>
              <w:t xml:space="preserve">‘stable’ on initial </w:t>
            </w:r>
            <w:r w:rsidR="00790A7E" w:rsidRPr="008F04D1">
              <w:rPr>
                <w:rFonts w:asciiTheme="minorBidi" w:hAnsiTheme="minorBidi" w:cstheme="minorBidi"/>
              </w:rPr>
              <w:t xml:space="preserve">two </w:t>
            </w:r>
            <w:r w:rsidRPr="008F04D1">
              <w:rPr>
                <w:rFonts w:asciiTheme="minorBidi" w:hAnsiTheme="minorBidi" w:cstheme="minorBidi"/>
              </w:rPr>
              <w:t>300 mg doses) or 300 mg monthly doses if require additional buprenorphine effects (</w:t>
            </w:r>
            <w:r w:rsidR="004E29CD" w:rsidRPr="008F04D1">
              <w:rPr>
                <w:rFonts w:asciiTheme="minorBidi" w:hAnsiTheme="minorBidi" w:cstheme="minorBidi"/>
              </w:rPr>
              <w:t>such as</w:t>
            </w:r>
            <w:r w:rsidRPr="008F04D1">
              <w:rPr>
                <w:rFonts w:asciiTheme="minorBidi" w:hAnsiTheme="minorBidi" w:cstheme="minorBidi"/>
              </w:rPr>
              <w:t xml:space="preserve"> cravings, withdrawal, continued opioid use)</w:t>
            </w:r>
            <w:r w:rsidR="00C201CE" w:rsidRPr="008F04D1">
              <w:rPr>
                <w:rFonts w:asciiTheme="minorBidi" w:hAnsiTheme="minorBidi" w:cstheme="minorBidi"/>
              </w:rPr>
              <w:t>.</w:t>
            </w:r>
          </w:p>
          <w:p w14:paraId="6BA405AA" w14:textId="12A1196C" w:rsidR="008C6CE8" w:rsidRPr="008F04D1" w:rsidRDefault="005D48A9" w:rsidP="0008676C">
            <w:pPr>
              <w:spacing w:after="160" w:line="256" w:lineRule="auto"/>
              <w:rPr>
                <w:rFonts w:asciiTheme="minorBidi" w:hAnsiTheme="minorBidi" w:cstheme="minorBidi"/>
              </w:rPr>
            </w:pPr>
            <w:r w:rsidRPr="008F04D1">
              <w:rPr>
                <w:rFonts w:asciiTheme="minorBidi" w:hAnsiTheme="minorBidi" w:cstheme="minorBidi"/>
              </w:rPr>
              <w:t xml:space="preserve">Tāngata whai ora </w:t>
            </w:r>
            <w:r w:rsidR="008C6CE8" w:rsidRPr="008F04D1">
              <w:rPr>
                <w:rFonts w:asciiTheme="minorBidi" w:hAnsiTheme="minorBidi" w:cstheme="minorBidi"/>
              </w:rPr>
              <w:t>may be initiated with 100</w:t>
            </w:r>
            <w:r w:rsidR="00483B8B" w:rsidRPr="008F04D1">
              <w:rPr>
                <w:rFonts w:asciiTheme="minorBidi" w:hAnsiTheme="minorBidi" w:cstheme="minorBidi"/>
              </w:rPr>
              <w:t xml:space="preserve"> </w:t>
            </w:r>
            <w:r w:rsidR="008C6CE8" w:rsidRPr="008F04D1">
              <w:rPr>
                <w:rFonts w:asciiTheme="minorBidi" w:hAnsiTheme="minorBidi" w:cstheme="minorBidi"/>
              </w:rPr>
              <w:t>mg Sublocade (after at least 7 days sublingual buprenorphine treatment) doses if:</w:t>
            </w:r>
          </w:p>
          <w:p w14:paraId="0E7A2D38" w14:textId="0E8C3B70" w:rsidR="008C6CE8" w:rsidRPr="008F04D1" w:rsidRDefault="008C6CE8" w:rsidP="003D55C9">
            <w:pPr>
              <w:pStyle w:val="ListParagraph"/>
              <w:numPr>
                <w:ilvl w:val="0"/>
                <w:numId w:val="38"/>
              </w:numPr>
              <w:spacing w:after="160" w:line="256" w:lineRule="auto"/>
              <w:ind w:left="533"/>
              <w:rPr>
                <w:rFonts w:asciiTheme="minorBidi" w:hAnsiTheme="minorBidi" w:cstheme="minorBidi"/>
              </w:rPr>
            </w:pPr>
            <w:r w:rsidRPr="008F04D1">
              <w:rPr>
                <w:rFonts w:asciiTheme="minorBidi" w:hAnsiTheme="minorBidi" w:cstheme="minorBidi"/>
              </w:rPr>
              <w:lastRenderedPageBreak/>
              <w:t>Safety concerns (e</w:t>
            </w:r>
            <w:r w:rsidR="002E3C42" w:rsidRPr="008F04D1">
              <w:rPr>
                <w:rFonts w:asciiTheme="minorBidi" w:hAnsiTheme="minorBidi" w:cstheme="minorBidi"/>
              </w:rPr>
              <w:t>g</w:t>
            </w:r>
            <w:r w:rsidR="009409B2">
              <w:rPr>
                <w:rFonts w:asciiTheme="minorBidi" w:hAnsiTheme="minorBidi" w:cstheme="minorBidi"/>
              </w:rPr>
              <w:t>,</w:t>
            </w:r>
            <w:r w:rsidRPr="008F04D1">
              <w:rPr>
                <w:rFonts w:asciiTheme="minorBidi" w:hAnsiTheme="minorBidi" w:cstheme="minorBidi"/>
              </w:rPr>
              <w:t xml:space="preserve"> severe hepatic disease)</w:t>
            </w:r>
          </w:p>
          <w:p w14:paraId="00256489" w14:textId="4958ECD8" w:rsidR="008C6CE8" w:rsidRPr="008F04D1" w:rsidRDefault="008C6CE8" w:rsidP="003D55C9">
            <w:pPr>
              <w:pStyle w:val="ListParagraph"/>
              <w:numPr>
                <w:ilvl w:val="0"/>
                <w:numId w:val="38"/>
              </w:numPr>
              <w:spacing w:after="160" w:line="256" w:lineRule="auto"/>
              <w:ind w:left="533"/>
              <w:rPr>
                <w:rFonts w:asciiTheme="minorBidi" w:hAnsiTheme="minorBidi" w:cstheme="minorBidi"/>
              </w:rPr>
            </w:pPr>
            <w:r w:rsidRPr="008F04D1">
              <w:rPr>
                <w:rFonts w:asciiTheme="minorBidi" w:hAnsiTheme="minorBidi" w:cstheme="minorBidi"/>
              </w:rPr>
              <w:t>DDI concerns (e</w:t>
            </w:r>
            <w:r w:rsidR="002E3C42" w:rsidRPr="008F04D1">
              <w:rPr>
                <w:rFonts w:asciiTheme="minorBidi" w:hAnsiTheme="minorBidi" w:cstheme="minorBidi"/>
              </w:rPr>
              <w:t>g</w:t>
            </w:r>
            <w:r w:rsidR="009409B2">
              <w:rPr>
                <w:rFonts w:asciiTheme="minorBidi" w:hAnsiTheme="minorBidi" w:cstheme="minorBidi"/>
              </w:rPr>
              <w:t>,</w:t>
            </w:r>
            <w:r w:rsidR="009B3919">
              <w:rPr>
                <w:rFonts w:asciiTheme="minorBidi" w:hAnsiTheme="minorBidi" w:cstheme="minorBidi"/>
              </w:rPr>
              <w:t xml:space="preserve"> </w:t>
            </w:r>
            <w:r w:rsidRPr="008F04D1">
              <w:rPr>
                <w:rFonts w:asciiTheme="minorBidi" w:hAnsiTheme="minorBidi" w:cstheme="minorBidi"/>
              </w:rPr>
              <w:t>overdose risk from polysubstance use)</w:t>
            </w:r>
          </w:p>
          <w:p w14:paraId="358E8F2C" w14:textId="7383058A"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 xml:space="preserve">There is no published safety data for initiating Sublocade in </w:t>
            </w:r>
            <w:r w:rsidR="005D48A9" w:rsidRPr="008F04D1">
              <w:rPr>
                <w:rFonts w:asciiTheme="minorBidi" w:hAnsiTheme="minorBidi" w:cstheme="minorBidi"/>
              </w:rPr>
              <w:t xml:space="preserve">tāngata whai ora </w:t>
            </w:r>
            <w:r w:rsidRPr="008F04D1">
              <w:rPr>
                <w:rFonts w:asciiTheme="minorBidi" w:hAnsiTheme="minorBidi" w:cstheme="minorBidi"/>
              </w:rPr>
              <w:t>on low dose sublingual buprenorphine (&lt; 8</w:t>
            </w:r>
            <w:r w:rsidR="00E8096C" w:rsidRPr="008F04D1">
              <w:rPr>
                <w:rFonts w:asciiTheme="minorBidi" w:hAnsiTheme="minorBidi" w:cstheme="minorBidi"/>
              </w:rPr>
              <w:t xml:space="preserve"> </w:t>
            </w:r>
            <w:r w:rsidRPr="008F04D1">
              <w:rPr>
                <w:rFonts w:asciiTheme="minorBidi" w:hAnsiTheme="minorBidi" w:cstheme="minorBidi"/>
              </w:rPr>
              <w:t xml:space="preserve">mg), and Buvidal </w:t>
            </w:r>
            <w:r w:rsidR="0079690B">
              <w:rPr>
                <w:rFonts w:asciiTheme="minorBidi" w:hAnsiTheme="minorBidi" w:cstheme="minorBidi"/>
              </w:rPr>
              <w:t>is</w:t>
            </w:r>
            <w:r w:rsidRPr="008F04D1">
              <w:rPr>
                <w:rFonts w:asciiTheme="minorBidi" w:hAnsiTheme="minorBidi" w:cstheme="minorBidi"/>
              </w:rPr>
              <w:t xml:space="preserve"> preferred for such </w:t>
            </w:r>
            <w:r w:rsidR="005D48A9" w:rsidRPr="008F04D1">
              <w:rPr>
                <w:rFonts w:asciiTheme="minorBidi" w:hAnsiTheme="minorBidi" w:cstheme="minorBidi"/>
              </w:rPr>
              <w:t>tāngata whai ora</w:t>
            </w:r>
            <w:r w:rsidRPr="008F04D1">
              <w:rPr>
                <w:rFonts w:asciiTheme="minorBidi" w:hAnsiTheme="minorBidi" w:cstheme="minorBidi"/>
              </w:rPr>
              <w:t>.</w:t>
            </w:r>
          </w:p>
        </w:tc>
      </w:tr>
      <w:tr w:rsidR="006953C5" w:rsidRPr="008F04D1" w14:paraId="3FA29359" w14:textId="77777777" w:rsidTr="005C4614">
        <w:trPr>
          <w:trHeight w:val="1076"/>
        </w:trPr>
        <w:tc>
          <w:tcPr>
            <w:tcW w:w="2268" w:type="dxa"/>
          </w:tcPr>
          <w:p w14:paraId="4F3F2CD5" w14:textId="77777777" w:rsidR="008C6CE8" w:rsidRPr="008F04D1" w:rsidRDefault="008C6CE8" w:rsidP="0008676C">
            <w:pPr>
              <w:spacing w:after="160" w:line="256" w:lineRule="auto"/>
              <w:rPr>
                <w:rFonts w:asciiTheme="minorBidi" w:hAnsiTheme="minorBidi" w:cstheme="minorBidi"/>
                <w:b/>
                <w:bCs/>
              </w:rPr>
            </w:pPr>
            <w:r w:rsidRPr="008F04D1">
              <w:rPr>
                <w:rFonts w:asciiTheme="minorBidi" w:hAnsiTheme="minorBidi" w:cstheme="minorBidi"/>
                <w:b/>
                <w:bCs/>
              </w:rPr>
              <w:lastRenderedPageBreak/>
              <w:t>Dosing regimen:</w:t>
            </w:r>
          </w:p>
          <w:p w14:paraId="45A7D6CC" w14:textId="77777777" w:rsidR="008C6CE8" w:rsidRPr="008F04D1" w:rsidRDefault="008C6CE8" w:rsidP="0008676C">
            <w:pPr>
              <w:spacing w:after="160" w:line="256" w:lineRule="auto"/>
              <w:rPr>
                <w:rFonts w:asciiTheme="minorBidi" w:hAnsiTheme="minorBidi" w:cstheme="minorBidi"/>
                <w:b/>
                <w:bCs/>
              </w:rPr>
            </w:pPr>
            <w:r w:rsidRPr="008F04D1">
              <w:rPr>
                <w:rFonts w:asciiTheme="minorBidi" w:hAnsiTheme="minorBidi" w:cstheme="minorBidi"/>
                <w:b/>
                <w:bCs/>
              </w:rPr>
              <w:t>Maintenance phase</w:t>
            </w:r>
          </w:p>
        </w:tc>
        <w:tc>
          <w:tcPr>
            <w:tcW w:w="6804" w:type="dxa"/>
          </w:tcPr>
          <w:p w14:paraId="52E82DC5" w14:textId="77777777"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Titrate dose to achieve treatment goals.</w:t>
            </w:r>
          </w:p>
          <w:p w14:paraId="3030BA5B" w14:textId="77777777"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Adjust doses when transferring between weekly and monthly doses.</w:t>
            </w:r>
          </w:p>
        </w:tc>
        <w:tc>
          <w:tcPr>
            <w:tcW w:w="6110" w:type="dxa"/>
          </w:tcPr>
          <w:p w14:paraId="5869FC17" w14:textId="77777777"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 xml:space="preserve">Titrate dose to achieve treatment goals. </w:t>
            </w:r>
          </w:p>
          <w:p w14:paraId="0AAA3AE8" w14:textId="2FD44BDB"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100</w:t>
            </w:r>
            <w:r w:rsidR="000958DB" w:rsidRPr="008F04D1">
              <w:rPr>
                <w:rFonts w:asciiTheme="minorBidi" w:hAnsiTheme="minorBidi" w:cstheme="minorBidi"/>
              </w:rPr>
              <w:t xml:space="preserve"> </w:t>
            </w:r>
            <w:r w:rsidRPr="008F04D1">
              <w:rPr>
                <w:rFonts w:asciiTheme="minorBidi" w:hAnsiTheme="minorBidi" w:cstheme="minorBidi"/>
              </w:rPr>
              <w:t>mg or 300</w:t>
            </w:r>
            <w:r w:rsidR="000958DB" w:rsidRPr="008F04D1">
              <w:rPr>
                <w:rFonts w:asciiTheme="minorBidi" w:hAnsiTheme="minorBidi" w:cstheme="minorBidi"/>
              </w:rPr>
              <w:t xml:space="preserve"> </w:t>
            </w:r>
            <w:r w:rsidRPr="008F04D1">
              <w:rPr>
                <w:rFonts w:asciiTheme="minorBidi" w:hAnsiTheme="minorBidi" w:cstheme="minorBidi"/>
              </w:rPr>
              <w:t>mg monthly injections.</w:t>
            </w:r>
          </w:p>
        </w:tc>
      </w:tr>
      <w:tr w:rsidR="006953C5" w:rsidRPr="008F04D1" w14:paraId="131F8351" w14:textId="77777777" w:rsidTr="005C4614">
        <w:trPr>
          <w:trHeight w:val="1076"/>
        </w:trPr>
        <w:tc>
          <w:tcPr>
            <w:tcW w:w="2268" w:type="dxa"/>
            <w:shd w:val="clear" w:color="auto" w:fill="F2F2F2" w:themeFill="background1" w:themeFillShade="F2"/>
          </w:tcPr>
          <w:p w14:paraId="5AFB9898" w14:textId="77777777" w:rsidR="008C6CE8" w:rsidRPr="008F04D1" w:rsidRDefault="008C6CE8" w:rsidP="0008676C">
            <w:pPr>
              <w:spacing w:after="160" w:line="256" w:lineRule="auto"/>
              <w:rPr>
                <w:rFonts w:asciiTheme="minorBidi" w:hAnsiTheme="minorBidi" w:cstheme="minorBidi"/>
                <w:b/>
                <w:bCs/>
              </w:rPr>
            </w:pPr>
            <w:r w:rsidRPr="008F04D1">
              <w:rPr>
                <w:rFonts w:asciiTheme="minorBidi" w:hAnsiTheme="minorBidi" w:cstheme="minorBidi"/>
                <w:b/>
                <w:bCs/>
              </w:rPr>
              <w:t xml:space="preserve">Withdrawal phase </w:t>
            </w:r>
          </w:p>
        </w:tc>
        <w:tc>
          <w:tcPr>
            <w:tcW w:w="6804" w:type="dxa"/>
            <w:shd w:val="clear" w:color="auto" w:fill="F2F2F2" w:themeFill="background1" w:themeFillShade="F2"/>
          </w:tcPr>
          <w:p w14:paraId="03DD642C" w14:textId="77777777" w:rsidR="00252544"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 xml:space="preserve">Gradually taper doses (reducing dose strengths every </w:t>
            </w:r>
            <w:r w:rsidR="002E3C42" w:rsidRPr="008F04D1">
              <w:rPr>
                <w:rFonts w:asciiTheme="minorBidi" w:hAnsiTheme="minorBidi" w:cstheme="minorBidi"/>
              </w:rPr>
              <w:t>one to two</w:t>
            </w:r>
            <w:r w:rsidRPr="008F04D1">
              <w:rPr>
                <w:rFonts w:asciiTheme="minorBidi" w:hAnsiTheme="minorBidi" w:cstheme="minorBidi"/>
              </w:rPr>
              <w:t xml:space="preserve"> injections). </w:t>
            </w:r>
          </w:p>
          <w:p w14:paraId="0119E234" w14:textId="44B3F860"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Peak withdrawal features may emerge 4</w:t>
            </w:r>
            <w:r w:rsidR="002E3C42" w:rsidRPr="008F04D1">
              <w:rPr>
                <w:rFonts w:asciiTheme="minorBidi" w:hAnsiTheme="minorBidi" w:cstheme="minorBidi"/>
              </w:rPr>
              <w:t xml:space="preserve"> to </w:t>
            </w:r>
            <w:r w:rsidRPr="008F04D1">
              <w:rPr>
                <w:rFonts w:asciiTheme="minorBidi" w:hAnsiTheme="minorBidi" w:cstheme="minorBidi"/>
              </w:rPr>
              <w:t>12 weeks after last Buvidal Monthly dose, or 1</w:t>
            </w:r>
            <w:r w:rsidR="002E3C42" w:rsidRPr="008F04D1">
              <w:rPr>
                <w:rFonts w:asciiTheme="minorBidi" w:hAnsiTheme="minorBidi" w:cstheme="minorBidi"/>
              </w:rPr>
              <w:t xml:space="preserve"> to </w:t>
            </w:r>
            <w:r w:rsidRPr="008F04D1">
              <w:rPr>
                <w:rFonts w:asciiTheme="minorBidi" w:hAnsiTheme="minorBidi" w:cstheme="minorBidi"/>
              </w:rPr>
              <w:t>4 weeks after last Buvidal Weekly dose</w:t>
            </w:r>
            <w:r w:rsidR="249E24EF" w:rsidRPr="008F04D1">
              <w:rPr>
                <w:rFonts w:asciiTheme="minorBidi" w:hAnsiTheme="minorBidi" w:cstheme="minorBidi"/>
              </w:rPr>
              <w:t>.</w:t>
            </w:r>
          </w:p>
        </w:tc>
        <w:tc>
          <w:tcPr>
            <w:tcW w:w="6110" w:type="dxa"/>
            <w:shd w:val="clear" w:color="auto" w:fill="F2F2F2" w:themeFill="background1" w:themeFillShade="F2"/>
          </w:tcPr>
          <w:p w14:paraId="61CB2648" w14:textId="77777777" w:rsidR="00252544"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 xml:space="preserve">Reduce dose to 100 mg monthly injections prior to stopping. </w:t>
            </w:r>
          </w:p>
          <w:p w14:paraId="59079658" w14:textId="354D3896" w:rsidR="008C6CE8" w:rsidRPr="008F04D1" w:rsidRDefault="008C6CE8" w:rsidP="0008676C">
            <w:pPr>
              <w:spacing w:after="160" w:line="256" w:lineRule="auto"/>
              <w:rPr>
                <w:rFonts w:asciiTheme="minorBidi" w:hAnsiTheme="minorBidi" w:cstheme="minorBidi"/>
              </w:rPr>
            </w:pPr>
            <w:r w:rsidRPr="008F04D1">
              <w:rPr>
                <w:rFonts w:asciiTheme="minorBidi" w:hAnsiTheme="minorBidi" w:cstheme="minorBidi"/>
              </w:rPr>
              <w:t>Peak withdrawal features may emerge 4</w:t>
            </w:r>
            <w:r w:rsidR="002E3C42" w:rsidRPr="008F04D1">
              <w:rPr>
                <w:rFonts w:asciiTheme="minorBidi" w:hAnsiTheme="minorBidi" w:cstheme="minorBidi"/>
              </w:rPr>
              <w:t xml:space="preserve"> to </w:t>
            </w:r>
            <w:r w:rsidRPr="008F04D1">
              <w:rPr>
                <w:rFonts w:asciiTheme="minorBidi" w:hAnsiTheme="minorBidi" w:cstheme="minorBidi"/>
              </w:rPr>
              <w:t>24 weeks after last 300 mg dose or 4</w:t>
            </w:r>
            <w:r w:rsidR="00576B24" w:rsidRPr="008F04D1">
              <w:rPr>
                <w:rFonts w:asciiTheme="minorBidi" w:hAnsiTheme="minorBidi" w:cstheme="minorBidi"/>
              </w:rPr>
              <w:t xml:space="preserve"> to </w:t>
            </w:r>
            <w:r w:rsidRPr="008F04D1">
              <w:rPr>
                <w:rFonts w:asciiTheme="minorBidi" w:hAnsiTheme="minorBidi" w:cstheme="minorBidi"/>
              </w:rPr>
              <w:t>12 weeks after last 100 mg dose</w:t>
            </w:r>
            <w:r w:rsidR="6FB3B552" w:rsidRPr="008F04D1">
              <w:rPr>
                <w:rFonts w:asciiTheme="minorBidi" w:hAnsiTheme="minorBidi" w:cstheme="minorBidi"/>
              </w:rPr>
              <w:t>.</w:t>
            </w:r>
          </w:p>
        </w:tc>
      </w:tr>
    </w:tbl>
    <w:p w14:paraId="0539D570" w14:textId="101ADE87" w:rsidR="00BE69E5" w:rsidRPr="008F04D1" w:rsidRDefault="007469F2" w:rsidP="00BE69E5">
      <w:r w:rsidRPr="008F04D1">
        <w:rPr>
          <w:i/>
          <w:iCs/>
        </w:rPr>
        <w:t>Source</w:t>
      </w:r>
      <w:r w:rsidRPr="008F04D1">
        <w:t>:</w:t>
      </w:r>
      <w:r w:rsidR="00BE69E5" w:rsidRPr="008F04D1">
        <w:t xml:space="preserve"> Adapted from Lintzeris </w:t>
      </w:r>
      <w:r w:rsidR="00E44BE1" w:rsidRPr="008F04D1">
        <w:t>et al. (</w:t>
      </w:r>
      <w:r w:rsidR="00BE69E5" w:rsidRPr="008F04D1">
        <w:t>2019</w:t>
      </w:r>
      <w:r w:rsidR="00E44BE1" w:rsidRPr="008F04D1">
        <w:t>)</w:t>
      </w:r>
      <w:r w:rsidR="00D23194" w:rsidRPr="008F04D1">
        <w:t>.</w:t>
      </w:r>
    </w:p>
    <w:p w14:paraId="61258677" w14:textId="77777777" w:rsidR="006953C5" w:rsidRPr="008F04D1" w:rsidRDefault="006953C5" w:rsidP="00BE69E5">
      <w:pPr>
        <w:spacing w:after="160" w:line="256" w:lineRule="auto"/>
        <w:rPr>
          <w:rFonts w:ascii="Calibri" w:hAnsi="Calibri" w:cs="Cordia New"/>
          <w:b/>
          <w:bCs/>
          <w:kern w:val="2"/>
          <w14:ligatures w14:val="standardContextual"/>
        </w:rPr>
        <w:sectPr w:rsidR="006953C5" w:rsidRPr="008F04D1" w:rsidSect="005C4614">
          <w:headerReference w:type="first" r:id="rId123"/>
          <w:pgSz w:w="16834" w:h="11907" w:orient="landscape" w:code="9"/>
          <w:pgMar w:top="357" w:right="561" w:bottom="232" w:left="561" w:header="284" w:footer="567" w:gutter="284"/>
          <w:cols w:space="720"/>
          <w:docGrid w:linePitch="299"/>
        </w:sectPr>
      </w:pPr>
    </w:p>
    <w:p w14:paraId="0B08BAE2" w14:textId="04786EA1" w:rsidR="00BE69E5" w:rsidRPr="008F04D1" w:rsidRDefault="00BE69E5" w:rsidP="00CF4536">
      <w:pPr>
        <w:rPr>
          <w:bCs/>
          <w:sz w:val="28"/>
          <w:szCs w:val="28"/>
        </w:rPr>
      </w:pPr>
      <w:r w:rsidRPr="008F04D1">
        <w:rPr>
          <w:b/>
          <w:bCs/>
          <w:sz w:val="28"/>
          <w:szCs w:val="28"/>
        </w:rPr>
        <w:lastRenderedPageBreak/>
        <w:t>Cessation of LAIB treatment</w:t>
      </w:r>
    </w:p>
    <w:p w14:paraId="68F63290" w14:textId="2C6B0B10" w:rsidR="00BE69E5" w:rsidRPr="008F04D1" w:rsidRDefault="00BE69E5" w:rsidP="00BE69E5">
      <w:r w:rsidRPr="008F04D1">
        <w:t xml:space="preserve">Withdrawal symptoms after cessation of LAIB can take weeks to months to appear but are generally expected to be less severe than withdrawal symptoms from shorter acting opioids. Recommendations are </w:t>
      </w:r>
      <w:r w:rsidR="00576B24" w:rsidRPr="008F04D1">
        <w:t xml:space="preserve">based on </w:t>
      </w:r>
      <w:r w:rsidRPr="008F04D1">
        <w:t xml:space="preserve">consensus rather than </w:t>
      </w:r>
      <w:r w:rsidR="00576B24" w:rsidRPr="008F04D1">
        <w:t xml:space="preserve">evidence </w:t>
      </w:r>
      <w:r w:rsidRPr="008F04D1">
        <w:t>as there is little available evidence to guide cessation strategies.</w:t>
      </w:r>
    </w:p>
    <w:p w14:paraId="699E56C9" w14:textId="77777777" w:rsidR="00D23194" w:rsidRPr="008F04D1" w:rsidRDefault="00D23194" w:rsidP="00BE69E5"/>
    <w:p w14:paraId="47FE9C92" w14:textId="4FCF975B" w:rsidR="00BE69E5" w:rsidRPr="008F04D1" w:rsidRDefault="00BE69E5" w:rsidP="00BE69E5">
      <w:r w:rsidRPr="008F04D1">
        <w:t xml:space="preserve">It is generally advised that LAIB should be tapered down to the lowest available dose prior to cessation, with regular monitoring throughout this period. </w:t>
      </w:r>
      <w:r w:rsidR="005D48A9" w:rsidRPr="008F04D1">
        <w:t xml:space="preserve">Tāngata whai ora </w:t>
      </w:r>
      <w:r w:rsidR="20904136" w:rsidRPr="008F04D1">
        <w:t xml:space="preserve">who have transitioned off LAIB should be followed up for at least </w:t>
      </w:r>
      <w:r w:rsidR="00FC1BBE" w:rsidRPr="008F04D1">
        <w:t>6</w:t>
      </w:r>
      <w:r w:rsidR="20904136" w:rsidRPr="008F04D1">
        <w:t xml:space="preserve"> months after their last dose. </w:t>
      </w:r>
    </w:p>
    <w:p w14:paraId="0DC97A37" w14:textId="104F9161" w:rsidR="00BE69E5" w:rsidRPr="008F04D1" w:rsidRDefault="00BE69E5" w:rsidP="00BE69E5"/>
    <w:p w14:paraId="0562360C" w14:textId="53C3F6C9" w:rsidR="00BE69E5" w:rsidRPr="008F04D1" w:rsidRDefault="00BE69E5" w:rsidP="00BE69E5">
      <w:r w:rsidRPr="008F04D1">
        <w:t xml:space="preserve">Where </w:t>
      </w:r>
      <w:r w:rsidR="005D48A9" w:rsidRPr="008F04D1">
        <w:t>t</w:t>
      </w:r>
      <w:r w:rsidR="00820427" w:rsidRPr="008F04D1">
        <w:t>ā</w:t>
      </w:r>
      <w:r w:rsidR="005D48A9" w:rsidRPr="008F04D1">
        <w:t>ngata whai ora</w:t>
      </w:r>
      <w:r w:rsidRPr="008F04D1">
        <w:t xml:space="preserve"> </w:t>
      </w:r>
      <w:r w:rsidR="00820427" w:rsidRPr="008F04D1">
        <w:t>are</w:t>
      </w:r>
      <w:r w:rsidRPr="008F04D1">
        <w:t xml:space="preserve"> transitioning from LAIB to sublingual buprenorphine, sublingual dosing should be initiated at the end of the LAIB dosing </w:t>
      </w:r>
      <w:r w:rsidR="00FC1BBE" w:rsidRPr="008F04D1">
        <w:t>period and</w:t>
      </w:r>
      <w:r w:rsidRPr="008F04D1">
        <w:t xml:space="preserve"> titrated up over 1</w:t>
      </w:r>
      <w:r w:rsidR="00FC1BBE" w:rsidRPr="008F04D1">
        <w:t xml:space="preserve"> to </w:t>
      </w:r>
      <w:r w:rsidRPr="008F04D1">
        <w:t xml:space="preserve">3 days using usual practice, with regular review for the first few weeks. If </w:t>
      </w:r>
      <w:r w:rsidR="005D48A9" w:rsidRPr="008F04D1">
        <w:t>t</w:t>
      </w:r>
      <w:r w:rsidR="00820427" w:rsidRPr="008F04D1">
        <w:t>ā</w:t>
      </w:r>
      <w:r w:rsidR="005D48A9" w:rsidRPr="008F04D1">
        <w:t>ngata whai ora</w:t>
      </w:r>
      <w:r w:rsidRPr="008F04D1">
        <w:t xml:space="preserve"> </w:t>
      </w:r>
      <w:r w:rsidR="00820427" w:rsidRPr="008F04D1">
        <w:t>are</w:t>
      </w:r>
      <w:r w:rsidRPr="008F04D1">
        <w:t xml:space="preserve"> transitioning to methadone, general advice is that they should first be transitioned to sublingual buprenorphine and then to methadone using usual practice (see section </w:t>
      </w:r>
      <w:r w:rsidRPr="00F2527F">
        <w:t>3.5 Transferring from buprenorphine to methadone</w:t>
      </w:r>
      <w:r w:rsidRPr="008F04D1">
        <w:t xml:space="preserve">). </w:t>
      </w:r>
    </w:p>
    <w:p w14:paraId="23C02854" w14:textId="4ABD46FF" w:rsidR="00BE69E5" w:rsidRPr="008F04D1" w:rsidRDefault="00BE69E5" w:rsidP="00BE69E5">
      <w:r w:rsidRPr="008F04D1">
        <w:br w:type="page"/>
      </w:r>
    </w:p>
    <w:p w14:paraId="4C66CF43" w14:textId="41402F05" w:rsidR="001E13A0" w:rsidRPr="008F04D1" w:rsidRDefault="001E13A0" w:rsidP="000A3D60">
      <w:pPr>
        <w:pStyle w:val="Heading2"/>
      </w:pPr>
      <w:bookmarkStart w:id="876" w:name="_Appendix_7:_Interim"/>
      <w:bookmarkStart w:id="877" w:name="_Toc207639942"/>
      <w:bookmarkEnd w:id="876"/>
      <w:r w:rsidRPr="008F04D1">
        <w:lastRenderedPageBreak/>
        <w:t xml:space="preserve">Appendix </w:t>
      </w:r>
      <w:r w:rsidR="00967453" w:rsidRPr="008F04D1">
        <w:t>7</w:t>
      </w:r>
      <w:r w:rsidRPr="008F04D1">
        <w:t>: Interim prescribing</w:t>
      </w:r>
      <w:bookmarkEnd w:id="877"/>
    </w:p>
    <w:p w14:paraId="1F2A1CBA" w14:textId="6992F576" w:rsidR="001E13A0" w:rsidRPr="008F04D1" w:rsidRDefault="001E13A0" w:rsidP="001E13A0">
      <w:r w:rsidRPr="008F04D1">
        <w:t xml:space="preserve">Specialist OST services should consider interim prescribing when they are unable to commence OST within the recommended timeframe of </w:t>
      </w:r>
      <w:r w:rsidR="003D40AC" w:rsidRPr="008F04D1">
        <w:t>2</w:t>
      </w:r>
      <w:r w:rsidRPr="008F04D1">
        <w:t xml:space="preserve"> weeks after assessment indicates suitability for </w:t>
      </w:r>
      <w:r w:rsidR="004253B1" w:rsidRPr="008F04D1">
        <w:t>treatment</w:t>
      </w:r>
      <w:r w:rsidRPr="008F04D1">
        <w:t>.</w:t>
      </w:r>
    </w:p>
    <w:p w14:paraId="2D9CC7D0" w14:textId="6EBEFC0F" w:rsidR="001E13A0" w:rsidRPr="008F04D1" w:rsidRDefault="001E13A0" w:rsidP="001E13A0"/>
    <w:p w14:paraId="72AA51E6" w14:textId="0F4D2FB2" w:rsidR="001E13A0" w:rsidRPr="008F04D1" w:rsidRDefault="001E13A0" w:rsidP="001E13A0">
      <w:r w:rsidRPr="008F04D1">
        <w:t>The interim prescribing process is currently only applicable to the prescribing of methadone, with a maximum allowable dose of 60 mg.</w:t>
      </w:r>
      <w:r w:rsidR="20CD0AF1" w:rsidRPr="008F04D1">
        <w:t xml:space="preserve"> Some services may elect to prescribe </w:t>
      </w:r>
      <w:r w:rsidR="0084700E" w:rsidRPr="008F04D1">
        <w:t>buprenorphine but</w:t>
      </w:r>
      <w:r w:rsidR="20CD0AF1" w:rsidRPr="008F04D1">
        <w:t xml:space="preserve"> will need appropriate protocols in place. </w:t>
      </w:r>
    </w:p>
    <w:p w14:paraId="0B14CE82" w14:textId="135A7679" w:rsidR="001E13A0" w:rsidRPr="008F04D1" w:rsidRDefault="001E13A0" w:rsidP="001E13A0"/>
    <w:p w14:paraId="3842FEB5" w14:textId="1F2B8281" w:rsidR="001E13A0" w:rsidRPr="008F04D1" w:rsidRDefault="001E13A0" w:rsidP="19E4DCA1">
      <w:pPr>
        <w:rPr>
          <w:b/>
          <w:bCs/>
        </w:rPr>
      </w:pPr>
      <w:r w:rsidRPr="19E4DCA1">
        <w:rPr>
          <w:b/>
          <w:bCs/>
        </w:rPr>
        <w:t xml:space="preserve">The following is taken directly from the </w:t>
      </w:r>
      <w:r w:rsidRPr="19E4DCA1">
        <w:rPr>
          <w:b/>
          <w:bCs/>
          <w:i/>
          <w:iCs/>
        </w:rPr>
        <w:t xml:space="preserve">National Guidelines: Interim </w:t>
      </w:r>
      <w:r w:rsidR="00B15732" w:rsidRPr="19E4DCA1">
        <w:rPr>
          <w:b/>
          <w:bCs/>
          <w:i/>
          <w:iCs/>
        </w:rPr>
        <w:t>M</w:t>
      </w:r>
      <w:r w:rsidRPr="19E4DCA1">
        <w:rPr>
          <w:b/>
          <w:bCs/>
          <w:i/>
          <w:iCs/>
        </w:rPr>
        <w:t xml:space="preserve">ethadone </w:t>
      </w:r>
      <w:r w:rsidR="00B15732" w:rsidRPr="19E4DCA1">
        <w:rPr>
          <w:b/>
          <w:bCs/>
          <w:i/>
          <w:iCs/>
        </w:rPr>
        <w:t>P</w:t>
      </w:r>
      <w:r w:rsidRPr="19E4DCA1">
        <w:rPr>
          <w:b/>
          <w:bCs/>
          <w:i/>
          <w:iCs/>
        </w:rPr>
        <w:t>rescribing</w:t>
      </w:r>
      <w:r w:rsidRPr="19E4DCA1">
        <w:rPr>
          <w:b/>
          <w:bCs/>
        </w:rPr>
        <w:t xml:space="preserve"> (Ministry of Health</w:t>
      </w:r>
      <w:r w:rsidR="003D40AC" w:rsidRPr="19E4DCA1">
        <w:rPr>
          <w:b/>
          <w:bCs/>
        </w:rPr>
        <w:t>,</w:t>
      </w:r>
      <w:r w:rsidRPr="19E4DCA1">
        <w:rPr>
          <w:b/>
          <w:bCs/>
        </w:rPr>
        <w:t xml:space="preserve"> 2007a</w:t>
      </w:r>
      <w:r w:rsidR="00B15732" w:rsidRPr="19E4DCA1">
        <w:rPr>
          <w:b/>
          <w:bCs/>
        </w:rPr>
        <w:t>,</w:t>
      </w:r>
      <w:r w:rsidRPr="19E4DCA1">
        <w:rPr>
          <w:b/>
          <w:bCs/>
        </w:rPr>
        <w:t xml:space="preserve"> p</w:t>
      </w:r>
      <w:r w:rsidR="00B15732" w:rsidRPr="19E4DCA1">
        <w:rPr>
          <w:b/>
          <w:bCs/>
        </w:rPr>
        <w:t>.</w:t>
      </w:r>
      <w:r w:rsidRPr="19E4DCA1">
        <w:rPr>
          <w:b/>
          <w:bCs/>
        </w:rPr>
        <w:t xml:space="preserve"> 10–12</w:t>
      </w:r>
      <w:r w:rsidR="00B15732" w:rsidRPr="19E4DCA1">
        <w:rPr>
          <w:b/>
          <w:bCs/>
        </w:rPr>
        <w:t>)</w:t>
      </w:r>
      <w:r w:rsidRPr="19E4DCA1">
        <w:rPr>
          <w:b/>
          <w:bCs/>
        </w:rPr>
        <w:t>.</w:t>
      </w:r>
      <w:r w:rsidR="0014558E">
        <w:rPr>
          <w:rStyle w:val="FootnoteReference"/>
          <w:b/>
          <w:bCs/>
        </w:rPr>
        <w:footnoteReference w:id="22"/>
      </w:r>
    </w:p>
    <w:p w14:paraId="7D324968" w14:textId="11178131" w:rsidR="001E13A0" w:rsidRPr="008F04D1" w:rsidRDefault="001E13A0" w:rsidP="001E13A0"/>
    <w:p w14:paraId="0D370AF4" w14:textId="633BC251" w:rsidR="001E13A0" w:rsidRPr="008F04D1" w:rsidRDefault="001E13A0" w:rsidP="00CF4536">
      <w:pPr>
        <w:rPr>
          <w:bCs/>
          <w:sz w:val="28"/>
          <w:szCs w:val="28"/>
        </w:rPr>
      </w:pPr>
      <w:r w:rsidRPr="008F04D1">
        <w:rPr>
          <w:b/>
          <w:bCs/>
          <w:sz w:val="28"/>
          <w:szCs w:val="28"/>
        </w:rPr>
        <w:t>Eligibility</w:t>
      </w:r>
    </w:p>
    <w:p w14:paraId="13ABE2F9" w14:textId="633A433D" w:rsidR="001E13A0" w:rsidRPr="008F04D1" w:rsidRDefault="001E13A0" w:rsidP="2345BCEE">
      <w:pPr>
        <w:pStyle w:val="List"/>
        <w:numPr>
          <w:ilvl w:val="0"/>
          <w:numId w:val="0"/>
        </w:numPr>
      </w:pPr>
      <w:r w:rsidRPr="008F04D1">
        <w:t>Patients presenting for assistance at an opioid-treatment service will undergo a comprehensive assessment in line with usual procedure, including the development of an appropriate management plan.</w:t>
      </w:r>
    </w:p>
    <w:p w14:paraId="442F2401" w14:textId="336D41BC" w:rsidR="001E13A0" w:rsidRPr="008F04D1" w:rsidRDefault="001E13A0" w:rsidP="2345BCEE">
      <w:pPr>
        <w:pStyle w:val="List"/>
        <w:numPr>
          <w:ilvl w:val="0"/>
          <w:numId w:val="0"/>
        </w:numPr>
      </w:pPr>
      <w:r w:rsidRPr="008F04D1">
        <w:t>When a patient is found to have an established opioid dependence, opioid-substitution treatment is considered to be clinically indicated, and there is a longer than two-week waiting list, patients will be given the choice of undertaking an interim methadone-prescribing programme. Ideally, this programme should be delivered by the patient’s general practitioner on the specialist service’s authorisation or by an alternative prescriber (likewise authorised). This person is the ‘authorised prescriber’. This is preferable to the patient not receiving opioid-substitution medication while on the waiting list.</w:t>
      </w:r>
    </w:p>
    <w:p w14:paraId="5F850105" w14:textId="15F0666E" w:rsidR="001E13A0" w:rsidRPr="008F04D1" w:rsidRDefault="001E13A0" w:rsidP="2345BCEE">
      <w:pPr>
        <w:pStyle w:val="List"/>
        <w:numPr>
          <w:ilvl w:val="0"/>
          <w:numId w:val="0"/>
        </w:numPr>
      </w:pPr>
      <w:r w:rsidRPr="008F04D1">
        <w:t>While on the interim methadone-prescribing programme, patients retain their place on the waiting list for the full treatment programme (ie, individualised dose and takeaway arrangements and the provision of a clinical case manager).</w:t>
      </w:r>
    </w:p>
    <w:p w14:paraId="0C8501AC" w14:textId="014BE944" w:rsidR="001E13A0" w:rsidRPr="008F04D1" w:rsidRDefault="001E13A0" w:rsidP="001E13A0"/>
    <w:p w14:paraId="659DE9B1" w14:textId="42963499" w:rsidR="001E13A0" w:rsidRPr="008F04D1" w:rsidRDefault="001E13A0" w:rsidP="00CF4536">
      <w:pPr>
        <w:rPr>
          <w:bCs/>
          <w:sz w:val="28"/>
          <w:szCs w:val="28"/>
        </w:rPr>
      </w:pPr>
      <w:r w:rsidRPr="008F04D1">
        <w:rPr>
          <w:b/>
          <w:bCs/>
          <w:sz w:val="28"/>
          <w:szCs w:val="28"/>
        </w:rPr>
        <w:t>Consent to interim methadone-prescribing programme</w:t>
      </w:r>
    </w:p>
    <w:p w14:paraId="761B0CB4" w14:textId="00760526" w:rsidR="001E13A0" w:rsidRPr="008F04D1" w:rsidRDefault="001E13A0" w:rsidP="2345BCEE">
      <w:pPr>
        <w:pStyle w:val="List"/>
        <w:numPr>
          <w:ilvl w:val="0"/>
          <w:numId w:val="0"/>
        </w:numPr>
      </w:pPr>
      <w:r w:rsidRPr="008F04D1">
        <w:t>Patients sign a consent form before starting on an interim methadone-prescribing programme. The consent form includes an agreement that:</w:t>
      </w:r>
    </w:p>
    <w:p w14:paraId="06C35AB1" w14:textId="4AB023C6" w:rsidR="001E13A0" w:rsidRPr="008F04D1" w:rsidRDefault="001E13A0" w:rsidP="001E13A0">
      <w:pPr>
        <w:pStyle w:val="Dash"/>
      </w:pPr>
      <w:r w:rsidRPr="008F04D1">
        <w:t>the patient will pay for all general practitioner or alternative prescriber consultations where appropriate</w:t>
      </w:r>
    </w:p>
    <w:p w14:paraId="0F7AF12D" w14:textId="09CD4710" w:rsidR="001E13A0" w:rsidRPr="008F04D1" w:rsidRDefault="001E13A0" w:rsidP="001E13A0">
      <w:pPr>
        <w:pStyle w:val="Dash"/>
      </w:pPr>
      <w:r w:rsidRPr="008F04D1">
        <w:t>the patient will attend all review sessions as required on the programme</w:t>
      </w:r>
    </w:p>
    <w:p w14:paraId="7A82F9A6" w14:textId="625939C5" w:rsidR="001E13A0" w:rsidRPr="008F04D1" w:rsidRDefault="001E13A0" w:rsidP="001E13A0">
      <w:pPr>
        <w:pStyle w:val="Dash"/>
      </w:pPr>
      <w:r w:rsidRPr="008F04D1">
        <w:t>the maximum daily dose on the programme is 60 mg of methadone</w:t>
      </w:r>
    </w:p>
    <w:p w14:paraId="0DB05F40" w14:textId="66A5E104" w:rsidR="001E13A0" w:rsidRPr="008F04D1" w:rsidRDefault="001E13A0" w:rsidP="001E13A0">
      <w:pPr>
        <w:pStyle w:val="Dash"/>
      </w:pPr>
      <w:r w:rsidRPr="008F04D1">
        <w:t>split dosing is not possible</w:t>
      </w:r>
    </w:p>
    <w:p w14:paraId="4242DD29" w14:textId="140A33E1" w:rsidR="001E13A0" w:rsidRPr="008F04D1" w:rsidRDefault="001E13A0" w:rsidP="001E13A0">
      <w:pPr>
        <w:pStyle w:val="Dash"/>
      </w:pPr>
      <w:r w:rsidRPr="008F04D1">
        <w:t>there are no takeaway doses on the programme.</w:t>
      </w:r>
    </w:p>
    <w:p w14:paraId="1A2B4F9B" w14:textId="615F6091" w:rsidR="001E13A0" w:rsidRPr="008F04D1" w:rsidRDefault="001E13A0" w:rsidP="001E13A0"/>
    <w:p w14:paraId="0A999B65" w14:textId="6674F522" w:rsidR="001E13A0" w:rsidRPr="008F04D1" w:rsidRDefault="001E13A0" w:rsidP="00CF4536">
      <w:pPr>
        <w:rPr>
          <w:bCs/>
          <w:sz w:val="28"/>
          <w:szCs w:val="28"/>
        </w:rPr>
      </w:pPr>
      <w:r w:rsidRPr="008F04D1">
        <w:rPr>
          <w:b/>
          <w:bCs/>
          <w:sz w:val="28"/>
          <w:szCs w:val="28"/>
        </w:rPr>
        <w:t>Interim methadone prescribing</w:t>
      </w:r>
    </w:p>
    <w:p w14:paraId="41EB1A01" w14:textId="6BA62694" w:rsidR="001E13A0" w:rsidRPr="008F04D1" w:rsidRDefault="001E13A0" w:rsidP="2345BCEE">
      <w:pPr>
        <w:pStyle w:val="List"/>
        <w:numPr>
          <w:ilvl w:val="0"/>
          <w:numId w:val="0"/>
        </w:numPr>
      </w:pPr>
      <w:r w:rsidRPr="008F04D1">
        <w:t>The authorised prescriber starts each patient’s daily dose at 20 mg of methadone. The first prescription is for 20 mg daily for one week.</w:t>
      </w:r>
      <w:r w:rsidR="00A129CF" w:rsidRPr="00A129CF">
        <w:t xml:space="preserve"> </w:t>
      </w:r>
    </w:p>
    <w:p w14:paraId="7351678F" w14:textId="6022FDFD" w:rsidR="001E13A0" w:rsidRPr="008F04D1" w:rsidRDefault="001E13A0" w:rsidP="2345BCEE">
      <w:pPr>
        <w:pStyle w:val="List"/>
        <w:numPr>
          <w:ilvl w:val="0"/>
          <w:numId w:val="0"/>
        </w:numPr>
      </w:pPr>
      <w:r w:rsidRPr="008F04D1">
        <w:lastRenderedPageBreak/>
        <w:t>The authorised prescriber reviews the patient three hours after their morning dose on the first and the third day of treatment.</w:t>
      </w:r>
    </w:p>
    <w:p w14:paraId="14FED8EE" w14:textId="1CCD6562" w:rsidR="001E13A0" w:rsidRPr="008F04D1" w:rsidRDefault="001E13A0" w:rsidP="2345BCEE">
      <w:pPr>
        <w:pStyle w:val="List"/>
        <w:numPr>
          <w:ilvl w:val="0"/>
          <w:numId w:val="0"/>
        </w:numPr>
      </w:pPr>
      <w:r w:rsidRPr="008F04D1">
        <w:t>The authorised prescriber then reviews the patient once a week until a dose of no more than 60 mg daily has been established. The authorised prescriber then reviews the patient once a month.</w:t>
      </w:r>
    </w:p>
    <w:p w14:paraId="0FD4DF3B" w14:textId="24D42389" w:rsidR="001E13A0" w:rsidRPr="008F04D1" w:rsidRDefault="001E13A0" w:rsidP="2345BCEE">
      <w:pPr>
        <w:pStyle w:val="List"/>
        <w:numPr>
          <w:ilvl w:val="0"/>
          <w:numId w:val="0"/>
        </w:numPr>
      </w:pPr>
      <w:r w:rsidRPr="008F04D1">
        <w:t>The authorised prescriber may not increase the dose of methadone faster than 10 mg each week, up to a maximum daily dose of 60 mg each day. The typical pattern of prescribing on the programme is:</w:t>
      </w:r>
    </w:p>
    <w:p w14:paraId="748499D2" w14:textId="6B117F15" w:rsidR="001E13A0" w:rsidRPr="008F04D1" w:rsidRDefault="001E13A0" w:rsidP="001E13A0">
      <w:pPr>
        <w:pStyle w:val="Dash"/>
      </w:pPr>
      <w:r w:rsidRPr="008F04D1">
        <w:t>20 mg daily for one week, then</w:t>
      </w:r>
    </w:p>
    <w:p w14:paraId="1E0E00C2" w14:textId="77A8738A" w:rsidR="001E13A0" w:rsidRPr="008F04D1" w:rsidRDefault="001E13A0" w:rsidP="001E13A0">
      <w:pPr>
        <w:pStyle w:val="Dash"/>
      </w:pPr>
      <w:r w:rsidRPr="008F04D1">
        <w:t>30 mg daily for one week, then</w:t>
      </w:r>
    </w:p>
    <w:p w14:paraId="1A3FC282" w14:textId="7616A566" w:rsidR="001E13A0" w:rsidRPr="008F04D1" w:rsidRDefault="001E13A0" w:rsidP="001E13A0">
      <w:pPr>
        <w:pStyle w:val="Dash"/>
      </w:pPr>
      <w:r w:rsidRPr="008F04D1">
        <w:t>40 mg daily for one week, then</w:t>
      </w:r>
    </w:p>
    <w:p w14:paraId="1B15B944" w14:textId="525FCEE0" w:rsidR="001E13A0" w:rsidRPr="008F04D1" w:rsidRDefault="001E13A0" w:rsidP="001E13A0">
      <w:pPr>
        <w:pStyle w:val="Dash"/>
      </w:pPr>
      <w:r w:rsidRPr="008F04D1">
        <w:t>50 mg daily for one week, then</w:t>
      </w:r>
    </w:p>
    <w:p w14:paraId="2B71167C" w14:textId="512F0D93" w:rsidR="001E13A0" w:rsidRPr="008F04D1" w:rsidRDefault="001E13A0" w:rsidP="001E13A0">
      <w:pPr>
        <w:pStyle w:val="Dash"/>
      </w:pPr>
      <w:r w:rsidRPr="008F04D1">
        <w:t>60 mg daily thereafter.</w:t>
      </w:r>
    </w:p>
    <w:p w14:paraId="2C78500A" w14:textId="0FCBED73" w:rsidR="001E13A0" w:rsidRPr="008F04D1" w:rsidRDefault="001E13A0" w:rsidP="2345BCEE">
      <w:pPr>
        <w:pStyle w:val="List"/>
        <w:numPr>
          <w:ilvl w:val="0"/>
          <w:numId w:val="0"/>
        </w:numPr>
      </w:pPr>
      <w:r w:rsidRPr="008F04D1">
        <w:t>An authorised prescriber outside the specialist service cannot prescribe hypnosedatives to patients on the programme.</w:t>
      </w:r>
      <w:r w:rsidR="00A129CF" w:rsidRPr="00A129CF">
        <w:t xml:space="preserve"> </w:t>
      </w:r>
    </w:p>
    <w:p w14:paraId="1EA363EE" w14:textId="2D9CD1A9" w:rsidR="001E13A0" w:rsidRPr="008F04D1" w:rsidRDefault="001E13A0" w:rsidP="001E13A0"/>
    <w:p w14:paraId="7D3D6232" w14:textId="1D611E22" w:rsidR="001E13A0" w:rsidRPr="008F04D1" w:rsidRDefault="001E13A0" w:rsidP="00CF4536">
      <w:pPr>
        <w:rPr>
          <w:bCs/>
          <w:sz w:val="28"/>
          <w:szCs w:val="28"/>
        </w:rPr>
      </w:pPr>
      <w:r w:rsidRPr="008F04D1">
        <w:rPr>
          <w:b/>
          <w:bCs/>
          <w:sz w:val="28"/>
          <w:szCs w:val="28"/>
        </w:rPr>
        <w:t>Monitoring of patients on interim methadone-prescribing programme</w:t>
      </w:r>
    </w:p>
    <w:p w14:paraId="36ED15F8" w14:textId="5B3CB655" w:rsidR="001E13A0" w:rsidRPr="008F04D1" w:rsidRDefault="001E13A0" w:rsidP="2345BCEE">
      <w:pPr>
        <w:pStyle w:val="List"/>
        <w:numPr>
          <w:ilvl w:val="0"/>
          <w:numId w:val="0"/>
        </w:numPr>
      </w:pPr>
      <w:r w:rsidRPr="008F04D1">
        <w:t>The specialist service does not have to undertake urinary drug monitoring.</w:t>
      </w:r>
    </w:p>
    <w:p w14:paraId="4070A409" w14:textId="75F4B068" w:rsidR="001E13A0" w:rsidRPr="008F04D1" w:rsidRDefault="001E13A0" w:rsidP="2345BCEE">
      <w:pPr>
        <w:pStyle w:val="List"/>
        <w:numPr>
          <w:ilvl w:val="0"/>
          <w:numId w:val="0"/>
        </w:numPr>
      </w:pPr>
      <w:r w:rsidRPr="008F04D1">
        <w:t>The patient does not have to undertake counselling.</w:t>
      </w:r>
    </w:p>
    <w:p w14:paraId="3C51B80C" w14:textId="3FEBCCFC" w:rsidR="001E13A0" w:rsidRPr="008F04D1" w:rsidRDefault="001E13A0" w:rsidP="2345BCEE">
      <w:pPr>
        <w:pStyle w:val="List"/>
        <w:numPr>
          <w:ilvl w:val="0"/>
          <w:numId w:val="0"/>
        </w:numPr>
      </w:pPr>
      <w:r w:rsidRPr="008F04D1">
        <w:t>The specialist service should provide the patient with advice, support and information about the specialist alcohol and other drug treatment services that may be able to offer psychosocial support while the patient is on the waiting list.</w:t>
      </w:r>
    </w:p>
    <w:p w14:paraId="260E88D7" w14:textId="7095267F" w:rsidR="001E13A0" w:rsidRPr="008F04D1" w:rsidRDefault="001E13A0" w:rsidP="001E13A0"/>
    <w:p w14:paraId="16A469D6" w14:textId="5423A814" w:rsidR="001E13A0" w:rsidRPr="008F04D1" w:rsidRDefault="001E13A0" w:rsidP="00CF4536">
      <w:pPr>
        <w:rPr>
          <w:bCs/>
          <w:sz w:val="28"/>
          <w:szCs w:val="28"/>
        </w:rPr>
      </w:pPr>
      <w:r w:rsidRPr="008F04D1">
        <w:rPr>
          <w:b/>
          <w:bCs/>
          <w:sz w:val="28"/>
          <w:szCs w:val="28"/>
        </w:rPr>
        <w:t>Missed doses</w:t>
      </w:r>
    </w:p>
    <w:p w14:paraId="3C7D0664" w14:textId="76F3DA82" w:rsidR="001E13A0" w:rsidRPr="008F04D1" w:rsidRDefault="001E13A0" w:rsidP="2345BCEE">
      <w:pPr>
        <w:pStyle w:val="List"/>
        <w:numPr>
          <w:ilvl w:val="0"/>
          <w:numId w:val="0"/>
        </w:numPr>
      </w:pPr>
      <w:r w:rsidRPr="008F04D1">
        <w:t>The specialist service does not require the patient to take methadone every day. However, if the patient misses three consecutive doses, the subsequent dose must be half the usual dose before they can return to the full dose the following day.</w:t>
      </w:r>
    </w:p>
    <w:p w14:paraId="0E2F4974" w14:textId="0412A5DD" w:rsidR="005C4614" w:rsidRDefault="001E13A0" w:rsidP="00B22867">
      <w:pPr>
        <w:pStyle w:val="List"/>
        <w:numPr>
          <w:ilvl w:val="0"/>
          <w:numId w:val="0"/>
        </w:numPr>
      </w:pPr>
      <w:r w:rsidRPr="008F04D1">
        <w:t>If the patient misses five consecutive doses, the authorised prescriber (who may consult the specialist service) must undertake a clinical review of the patient before the patient can resume the programme.</w:t>
      </w:r>
    </w:p>
    <w:p w14:paraId="778831F4" w14:textId="77777777" w:rsidR="005C4614" w:rsidRDefault="005C4614">
      <w:pPr>
        <w:spacing w:line="240" w:lineRule="auto"/>
      </w:pPr>
      <w:r>
        <w:br w:type="page"/>
      </w:r>
    </w:p>
    <w:p w14:paraId="7D680FAB" w14:textId="5A71D3D8" w:rsidR="00E50F80" w:rsidRPr="008F04D1" w:rsidRDefault="00E50F80" w:rsidP="00CE5EEC">
      <w:pPr>
        <w:pStyle w:val="Heading2"/>
      </w:pPr>
      <w:bookmarkStart w:id="878" w:name="_Appendix_8:_The"/>
      <w:bookmarkStart w:id="879" w:name="_Toc207639943"/>
      <w:bookmarkEnd w:id="878"/>
      <w:r w:rsidRPr="008F04D1">
        <w:lastRenderedPageBreak/>
        <w:t xml:space="preserve">Appendix </w:t>
      </w:r>
      <w:r w:rsidR="00967453" w:rsidRPr="008F04D1">
        <w:t>8</w:t>
      </w:r>
      <w:r w:rsidRPr="008F04D1">
        <w:t>: The Clinical Opioid Withdrawal Scale</w:t>
      </w:r>
      <w:r w:rsidR="00147FE0">
        <w:t xml:space="preserve"> (COWS)</w:t>
      </w:r>
      <w:bookmarkEnd w:id="879"/>
    </w:p>
    <w:p w14:paraId="0CA24989" w14:textId="781A2145" w:rsidR="00CF5F18" w:rsidRPr="008F04D1" w:rsidRDefault="00212DF3" w:rsidP="00CF5F18">
      <w:r w:rsidRPr="008F04D1">
        <w:t xml:space="preserve">For each item, </w:t>
      </w:r>
      <w:r w:rsidR="00615FC5" w:rsidRPr="008F04D1">
        <w:t>record the rating</w:t>
      </w:r>
      <w:r w:rsidRPr="008F04D1">
        <w:t xml:space="preserve"> that best describes the </w:t>
      </w:r>
      <w:r w:rsidR="006F066C" w:rsidRPr="008F04D1">
        <w:t xml:space="preserve">person’s signs or symptom. Rate on just </w:t>
      </w:r>
      <w:r w:rsidR="00F77419" w:rsidRPr="008F04D1">
        <w:t>the apparent relationship to opiate withdrawal. For example, if heart rate is increased because the person was jogging just prior to assessment, the increase pulse rate would not add to the score.</w:t>
      </w:r>
    </w:p>
    <w:p w14:paraId="1B21A067" w14:textId="77777777" w:rsidR="00F77419" w:rsidRPr="008F04D1" w:rsidRDefault="00F77419" w:rsidP="00CF5F18"/>
    <w:tbl>
      <w:tblPr>
        <w:tblW w:w="988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34"/>
        <w:gridCol w:w="3804"/>
        <w:gridCol w:w="785"/>
        <w:gridCol w:w="785"/>
        <w:gridCol w:w="785"/>
        <w:gridCol w:w="790"/>
      </w:tblGrid>
      <w:tr w:rsidR="00F4336F" w:rsidRPr="008F04D1" w14:paraId="3147BDB0" w14:textId="77777777" w:rsidTr="005C4614">
        <w:trPr>
          <w:cantSplit/>
          <w:trHeight w:val="382"/>
        </w:trPr>
        <w:tc>
          <w:tcPr>
            <w:tcW w:w="2934" w:type="dxa"/>
            <w:tcBorders>
              <w:top w:val="single" w:sz="4" w:space="0" w:color="auto"/>
              <w:left w:val="nil"/>
              <w:bottom w:val="nil"/>
              <w:right w:val="single" w:sz="4" w:space="0" w:color="auto"/>
            </w:tcBorders>
          </w:tcPr>
          <w:p w14:paraId="1C2E1BCB" w14:textId="77777777" w:rsidR="00E50F80" w:rsidRPr="008F04D1" w:rsidRDefault="00E50F80" w:rsidP="000129E4">
            <w:pPr>
              <w:pStyle w:val="TableText"/>
              <w:rPr>
                <w:rFonts w:asciiTheme="minorBidi" w:hAnsiTheme="minorBidi" w:cstheme="minorBidi"/>
              </w:rPr>
            </w:pPr>
            <w:r w:rsidRPr="008F04D1">
              <w:rPr>
                <w:rFonts w:asciiTheme="minorBidi" w:hAnsiTheme="minorBidi" w:cstheme="minorBidi"/>
              </w:rPr>
              <w:t>Name:</w:t>
            </w:r>
          </w:p>
        </w:tc>
        <w:tc>
          <w:tcPr>
            <w:tcW w:w="6949" w:type="dxa"/>
            <w:gridSpan w:val="5"/>
            <w:tcBorders>
              <w:top w:val="single" w:sz="4" w:space="0" w:color="auto"/>
              <w:left w:val="single" w:sz="4" w:space="0" w:color="auto"/>
              <w:bottom w:val="nil"/>
              <w:right w:val="nil"/>
            </w:tcBorders>
          </w:tcPr>
          <w:p w14:paraId="2FECFA36" w14:textId="77777777" w:rsidR="00E50F80" w:rsidRPr="008F04D1" w:rsidRDefault="00E50F80" w:rsidP="000129E4">
            <w:pPr>
              <w:pStyle w:val="TableText"/>
              <w:rPr>
                <w:rFonts w:asciiTheme="minorBidi" w:hAnsiTheme="minorBidi" w:cstheme="minorBidi"/>
              </w:rPr>
            </w:pPr>
          </w:p>
        </w:tc>
      </w:tr>
      <w:tr w:rsidR="00F4336F" w:rsidRPr="008F04D1" w14:paraId="74C25545" w14:textId="77777777" w:rsidTr="005C4614">
        <w:trPr>
          <w:cantSplit/>
          <w:trHeight w:val="382"/>
        </w:trPr>
        <w:tc>
          <w:tcPr>
            <w:tcW w:w="2934" w:type="dxa"/>
            <w:tcBorders>
              <w:top w:val="nil"/>
              <w:left w:val="nil"/>
              <w:bottom w:val="nil"/>
              <w:right w:val="single" w:sz="4" w:space="0" w:color="auto"/>
            </w:tcBorders>
          </w:tcPr>
          <w:p w14:paraId="2844DB23" w14:textId="77777777" w:rsidR="00E50F80" w:rsidRPr="008F04D1" w:rsidRDefault="00E50F80" w:rsidP="000129E4">
            <w:pPr>
              <w:pStyle w:val="TableText"/>
              <w:rPr>
                <w:rFonts w:asciiTheme="minorBidi" w:hAnsiTheme="minorBidi" w:cstheme="minorBidi"/>
              </w:rPr>
            </w:pPr>
            <w:r w:rsidRPr="008F04D1">
              <w:rPr>
                <w:rFonts w:asciiTheme="minorBidi" w:hAnsiTheme="minorBidi" w:cstheme="minorBidi"/>
              </w:rPr>
              <w:t>Reason for this assessment:</w:t>
            </w:r>
          </w:p>
        </w:tc>
        <w:tc>
          <w:tcPr>
            <w:tcW w:w="6949" w:type="dxa"/>
            <w:gridSpan w:val="5"/>
            <w:tcBorders>
              <w:top w:val="nil"/>
              <w:left w:val="single" w:sz="4" w:space="0" w:color="auto"/>
              <w:bottom w:val="nil"/>
              <w:right w:val="nil"/>
            </w:tcBorders>
          </w:tcPr>
          <w:p w14:paraId="74978B27" w14:textId="77777777" w:rsidR="00E50F80" w:rsidRPr="008F04D1" w:rsidRDefault="00E50F80" w:rsidP="000129E4">
            <w:pPr>
              <w:pStyle w:val="TableText"/>
              <w:rPr>
                <w:rFonts w:asciiTheme="minorBidi" w:hAnsiTheme="minorBidi" w:cstheme="minorBidi"/>
              </w:rPr>
            </w:pPr>
          </w:p>
        </w:tc>
      </w:tr>
      <w:tr w:rsidR="001200DF" w:rsidRPr="008F04D1" w14:paraId="07030939" w14:textId="77777777" w:rsidTr="005C4614">
        <w:trPr>
          <w:cantSplit/>
          <w:trHeight w:val="382"/>
        </w:trPr>
        <w:tc>
          <w:tcPr>
            <w:tcW w:w="2934" w:type="dxa"/>
            <w:tcBorders>
              <w:top w:val="single" w:sz="4" w:space="0" w:color="auto"/>
              <w:left w:val="nil"/>
              <w:bottom w:val="single" w:sz="4" w:space="0" w:color="auto"/>
              <w:right w:val="single" w:sz="4" w:space="0" w:color="auto"/>
            </w:tcBorders>
            <w:shd w:val="clear" w:color="auto" w:fill="F2F2F2" w:themeFill="background1" w:themeFillShade="F2"/>
          </w:tcPr>
          <w:p w14:paraId="2C6FF484" w14:textId="7D0BFC63" w:rsidR="001200DF" w:rsidRPr="008F04D1" w:rsidRDefault="001200DF" w:rsidP="000129E4">
            <w:pPr>
              <w:pStyle w:val="TableText"/>
              <w:rPr>
                <w:rFonts w:asciiTheme="minorBidi" w:hAnsiTheme="minorBidi" w:cstheme="minorBidi"/>
                <w:b/>
                <w:bCs/>
              </w:rPr>
            </w:pPr>
            <w:r w:rsidRPr="008F04D1">
              <w:rPr>
                <w:rFonts w:asciiTheme="minorBidi" w:hAnsiTheme="minorBidi" w:cstheme="minorBidi"/>
              </w:rPr>
              <w:t>Date and time:</w:t>
            </w:r>
          </w:p>
        </w:tc>
        <w:tc>
          <w:tcPr>
            <w:tcW w:w="3804" w:type="dxa"/>
            <w:tcBorders>
              <w:top w:val="single" w:sz="4" w:space="0" w:color="auto"/>
              <w:left w:val="nil"/>
              <w:bottom w:val="single" w:sz="4" w:space="0" w:color="auto"/>
              <w:right w:val="single" w:sz="4" w:space="0" w:color="auto"/>
            </w:tcBorders>
            <w:shd w:val="clear" w:color="auto" w:fill="F2F2F2" w:themeFill="background1" w:themeFillShade="F2"/>
          </w:tcPr>
          <w:p w14:paraId="2837B132" w14:textId="36F33CCA" w:rsidR="001200DF" w:rsidRPr="008F04D1" w:rsidRDefault="001200DF" w:rsidP="000129E4">
            <w:pPr>
              <w:pStyle w:val="TableText"/>
              <w:rPr>
                <w:rFonts w:asciiTheme="minorBidi" w:hAnsiTheme="minorBidi" w:cstheme="minorBidi"/>
                <w:b/>
                <w:bCs/>
              </w:rPr>
            </w:pPr>
          </w:p>
        </w:tc>
        <w:tc>
          <w:tcPr>
            <w:tcW w:w="7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958D06" w14:textId="77777777" w:rsidR="001200DF" w:rsidRPr="008F04D1" w:rsidRDefault="001200DF" w:rsidP="000129E4">
            <w:pPr>
              <w:pStyle w:val="TableText"/>
              <w:rPr>
                <w:rFonts w:asciiTheme="minorBidi" w:hAnsiTheme="minorBidi" w:cstheme="minorBidi"/>
              </w:rPr>
            </w:pPr>
          </w:p>
        </w:tc>
        <w:tc>
          <w:tcPr>
            <w:tcW w:w="7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50126C" w14:textId="77777777" w:rsidR="001200DF" w:rsidRPr="008F04D1" w:rsidRDefault="001200DF" w:rsidP="000129E4">
            <w:pPr>
              <w:pStyle w:val="TableText"/>
              <w:rPr>
                <w:rFonts w:asciiTheme="minorBidi" w:hAnsiTheme="minorBidi" w:cstheme="minorBidi"/>
              </w:rPr>
            </w:pPr>
          </w:p>
        </w:tc>
        <w:tc>
          <w:tcPr>
            <w:tcW w:w="7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DF7ACC" w14:textId="77777777" w:rsidR="001200DF" w:rsidRPr="008F04D1" w:rsidRDefault="001200DF" w:rsidP="000129E4">
            <w:pPr>
              <w:pStyle w:val="TableText"/>
              <w:rPr>
                <w:rFonts w:asciiTheme="minorBidi" w:hAnsiTheme="minorBidi" w:cstheme="minorBidi"/>
              </w:rPr>
            </w:pPr>
          </w:p>
        </w:tc>
        <w:tc>
          <w:tcPr>
            <w:tcW w:w="787" w:type="dxa"/>
            <w:tcBorders>
              <w:top w:val="single" w:sz="4" w:space="0" w:color="auto"/>
              <w:left w:val="single" w:sz="4" w:space="0" w:color="auto"/>
              <w:bottom w:val="single" w:sz="4" w:space="0" w:color="auto"/>
              <w:right w:val="nil"/>
            </w:tcBorders>
            <w:shd w:val="clear" w:color="auto" w:fill="F2F2F2" w:themeFill="background1" w:themeFillShade="F2"/>
          </w:tcPr>
          <w:p w14:paraId="1576BB7B" w14:textId="77777777" w:rsidR="001200DF" w:rsidRPr="008F04D1" w:rsidRDefault="001200DF" w:rsidP="000129E4">
            <w:pPr>
              <w:pStyle w:val="TableText"/>
              <w:rPr>
                <w:rFonts w:asciiTheme="minorBidi" w:hAnsiTheme="minorBidi" w:cstheme="minorBidi"/>
              </w:rPr>
            </w:pPr>
          </w:p>
        </w:tc>
      </w:tr>
      <w:tr w:rsidR="001D71B9" w:rsidRPr="008F04D1" w14:paraId="1DD98BCA" w14:textId="77777777" w:rsidTr="005C4614">
        <w:trPr>
          <w:cantSplit/>
          <w:trHeight w:val="2027"/>
        </w:trPr>
        <w:tc>
          <w:tcPr>
            <w:tcW w:w="6738" w:type="dxa"/>
            <w:gridSpan w:val="2"/>
            <w:tcBorders>
              <w:top w:val="single" w:sz="4" w:space="0" w:color="auto"/>
              <w:left w:val="nil"/>
              <w:bottom w:val="single" w:sz="4" w:space="0" w:color="auto"/>
              <w:right w:val="single" w:sz="4" w:space="0" w:color="auto"/>
            </w:tcBorders>
            <w:shd w:val="clear" w:color="auto" w:fill="F2F2F2" w:themeFill="background1" w:themeFillShade="F2"/>
          </w:tcPr>
          <w:p w14:paraId="5F80082B" w14:textId="1D7B3D58" w:rsidR="00E50F80" w:rsidRPr="008F04D1" w:rsidRDefault="00E50F80" w:rsidP="000129E4">
            <w:pPr>
              <w:pStyle w:val="TableText"/>
              <w:rPr>
                <w:rFonts w:asciiTheme="minorBidi" w:hAnsiTheme="minorBidi" w:cstheme="minorBidi"/>
              </w:rPr>
            </w:pPr>
            <w:r w:rsidRPr="008F04D1">
              <w:rPr>
                <w:rFonts w:asciiTheme="minorBidi" w:hAnsiTheme="minorBidi" w:cstheme="minorBidi"/>
                <w:b/>
                <w:bCs/>
              </w:rPr>
              <w:t>Resting pulse rate:</w:t>
            </w:r>
            <w:r w:rsidRPr="008F04D1">
              <w:rPr>
                <w:rFonts w:asciiTheme="minorBidi" w:hAnsiTheme="minorBidi" w:cstheme="minorBidi"/>
              </w:rPr>
              <w:t xml:space="preserve"> (record beats per minute)</w:t>
            </w:r>
          </w:p>
          <w:p w14:paraId="4DC631F6" w14:textId="36915157" w:rsidR="00E50F80" w:rsidRPr="008F04D1" w:rsidRDefault="00E50F80" w:rsidP="000129E4">
            <w:pPr>
              <w:pStyle w:val="TableText"/>
              <w:rPr>
                <w:rFonts w:asciiTheme="minorBidi" w:hAnsiTheme="minorBidi" w:cstheme="minorBidi"/>
                <w:i/>
                <w:iCs/>
              </w:rPr>
            </w:pPr>
            <w:r w:rsidRPr="008F04D1">
              <w:rPr>
                <w:rFonts w:asciiTheme="minorBidi" w:hAnsiTheme="minorBidi" w:cstheme="minorBidi"/>
                <w:i/>
                <w:iCs/>
              </w:rPr>
              <w:t>Measured after person is sitting or lying for one minute</w:t>
            </w:r>
          </w:p>
          <w:p w14:paraId="47778A20" w14:textId="30616F3C" w:rsidR="00E50F80" w:rsidRPr="008F04D1" w:rsidRDefault="007C7F39" w:rsidP="007C7F39">
            <w:pPr>
              <w:pStyle w:val="TableText"/>
              <w:rPr>
                <w:rFonts w:asciiTheme="minorBidi" w:hAnsiTheme="minorBidi" w:cstheme="minorBidi"/>
              </w:rPr>
            </w:pPr>
            <w:r w:rsidRPr="008F04D1">
              <w:rPr>
                <w:rFonts w:asciiTheme="minorBidi" w:hAnsiTheme="minorBidi" w:cstheme="minorBidi"/>
              </w:rPr>
              <w:t xml:space="preserve">0 </w:t>
            </w:r>
            <w:r w:rsidR="00E50F80" w:rsidRPr="008F04D1">
              <w:rPr>
                <w:rFonts w:asciiTheme="minorBidi" w:hAnsiTheme="minorBidi" w:cstheme="minorBidi"/>
              </w:rPr>
              <w:t>pulse rate 80 or below</w:t>
            </w:r>
          </w:p>
          <w:p w14:paraId="4FFACCB5" w14:textId="01A1F2DE" w:rsidR="00E50F80" w:rsidRPr="008F04D1" w:rsidRDefault="007C7F39" w:rsidP="007C7F39">
            <w:pPr>
              <w:pStyle w:val="TableText"/>
              <w:rPr>
                <w:rFonts w:asciiTheme="minorBidi" w:hAnsiTheme="minorBidi" w:cstheme="minorBidi"/>
              </w:rPr>
            </w:pPr>
            <w:r w:rsidRPr="008F04D1">
              <w:rPr>
                <w:rFonts w:asciiTheme="minorBidi" w:hAnsiTheme="minorBidi" w:cstheme="minorBidi"/>
              </w:rPr>
              <w:t xml:space="preserve">1 </w:t>
            </w:r>
            <w:r w:rsidR="00E50F80" w:rsidRPr="008F04D1">
              <w:rPr>
                <w:rFonts w:asciiTheme="minorBidi" w:hAnsiTheme="minorBidi" w:cstheme="minorBidi"/>
              </w:rPr>
              <w:t>pulse rate 81–100</w:t>
            </w:r>
          </w:p>
          <w:p w14:paraId="638C28D9" w14:textId="11148B35" w:rsidR="00E50F80" w:rsidRPr="008F04D1" w:rsidRDefault="00735866" w:rsidP="007C7F39">
            <w:pPr>
              <w:pStyle w:val="TableText"/>
              <w:rPr>
                <w:rFonts w:asciiTheme="minorBidi" w:hAnsiTheme="minorBidi" w:cstheme="minorBidi"/>
              </w:rPr>
            </w:pPr>
            <w:r w:rsidRPr="008F04D1">
              <w:rPr>
                <w:rFonts w:asciiTheme="minorBidi" w:hAnsiTheme="minorBidi" w:cstheme="minorBidi"/>
              </w:rPr>
              <w:t>2</w:t>
            </w:r>
            <w:r w:rsidR="007C7F39" w:rsidRPr="008F04D1">
              <w:rPr>
                <w:rFonts w:asciiTheme="minorBidi" w:hAnsiTheme="minorBidi" w:cstheme="minorBidi"/>
              </w:rPr>
              <w:t xml:space="preserve"> </w:t>
            </w:r>
            <w:r w:rsidR="00E50F80" w:rsidRPr="008F04D1">
              <w:rPr>
                <w:rFonts w:asciiTheme="minorBidi" w:hAnsiTheme="minorBidi" w:cstheme="minorBidi"/>
              </w:rPr>
              <w:t>pulse rate 101–120</w:t>
            </w:r>
          </w:p>
          <w:p w14:paraId="1307F8A8" w14:textId="77777777" w:rsidR="00E50F80" w:rsidRPr="008F04D1" w:rsidRDefault="00E50F80" w:rsidP="000129E4">
            <w:pPr>
              <w:pStyle w:val="TableText"/>
              <w:rPr>
                <w:rFonts w:asciiTheme="minorBidi" w:hAnsiTheme="minorBidi" w:cstheme="minorBidi"/>
              </w:rPr>
            </w:pPr>
            <w:r w:rsidRPr="008F04D1">
              <w:rPr>
                <w:rFonts w:asciiTheme="minorBidi" w:hAnsiTheme="minorBidi" w:cstheme="minorBidi"/>
              </w:rPr>
              <w:t>4 pulse rate greater than 120</w:t>
            </w:r>
          </w:p>
        </w:tc>
        <w:tc>
          <w:tcPr>
            <w:tcW w:w="7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DB071E" w14:textId="77777777" w:rsidR="00E50F80" w:rsidRPr="008F04D1" w:rsidRDefault="00E50F80" w:rsidP="000129E4">
            <w:pPr>
              <w:pStyle w:val="TableText"/>
              <w:rPr>
                <w:rFonts w:asciiTheme="minorBidi" w:hAnsiTheme="minorBidi" w:cstheme="minorBidi"/>
              </w:rPr>
            </w:pPr>
          </w:p>
        </w:tc>
        <w:tc>
          <w:tcPr>
            <w:tcW w:w="7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ACEBAD" w14:textId="77777777" w:rsidR="00E50F80" w:rsidRPr="008F04D1" w:rsidRDefault="00E50F80" w:rsidP="000129E4">
            <w:pPr>
              <w:pStyle w:val="TableText"/>
              <w:rPr>
                <w:rFonts w:asciiTheme="minorBidi" w:hAnsiTheme="minorBidi" w:cstheme="minorBidi"/>
              </w:rPr>
            </w:pPr>
          </w:p>
        </w:tc>
        <w:tc>
          <w:tcPr>
            <w:tcW w:w="7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DA4DA0" w14:textId="77777777" w:rsidR="00E50F80" w:rsidRPr="008F04D1" w:rsidRDefault="00E50F80" w:rsidP="000129E4">
            <w:pPr>
              <w:pStyle w:val="TableText"/>
              <w:rPr>
                <w:rFonts w:asciiTheme="minorBidi" w:hAnsiTheme="minorBidi" w:cstheme="minorBidi"/>
              </w:rPr>
            </w:pPr>
          </w:p>
        </w:tc>
        <w:tc>
          <w:tcPr>
            <w:tcW w:w="787" w:type="dxa"/>
            <w:tcBorders>
              <w:top w:val="single" w:sz="4" w:space="0" w:color="auto"/>
              <w:left w:val="single" w:sz="4" w:space="0" w:color="auto"/>
              <w:bottom w:val="single" w:sz="4" w:space="0" w:color="auto"/>
              <w:right w:val="nil"/>
            </w:tcBorders>
            <w:shd w:val="clear" w:color="auto" w:fill="F2F2F2" w:themeFill="background1" w:themeFillShade="F2"/>
          </w:tcPr>
          <w:p w14:paraId="59E0BDAD" w14:textId="77777777" w:rsidR="00E50F80" w:rsidRPr="008F04D1" w:rsidRDefault="00E50F80" w:rsidP="000129E4">
            <w:pPr>
              <w:pStyle w:val="TableText"/>
              <w:rPr>
                <w:rFonts w:asciiTheme="minorBidi" w:hAnsiTheme="minorBidi" w:cstheme="minorBidi"/>
              </w:rPr>
            </w:pPr>
          </w:p>
        </w:tc>
      </w:tr>
      <w:tr w:rsidR="001D71B9" w:rsidRPr="008F04D1" w14:paraId="597D7249" w14:textId="77777777" w:rsidTr="005C4614">
        <w:trPr>
          <w:cantSplit/>
          <w:trHeight w:val="2339"/>
        </w:trPr>
        <w:tc>
          <w:tcPr>
            <w:tcW w:w="6738" w:type="dxa"/>
            <w:gridSpan w:val="2"/>
            <w:tcBorders>
              <w:top w:val="single" w:sz="4" w:space="0" w:color="auto"/>
              <w:left w:val="nil"/>
              <w:bottom w:val="single" w:sz="4" w:space="0" w:color="auto"/>
              <w:right w:val="single" w:sz="4" w:space="0" w:color="auto"/>
            </w:tcBorders>
          </w:tcPr>
          <w:p w14:paraId="3DD4741D" w14:textId="77777777" w:rsidR="00E50F80" w:rsidRPr="008F04D1" w:rsidRDefault="00E50F80" w:rsidP="000129E4">
            <w:pPr>
              <w:pStyle w:val="TableText"/>
              <w:rPr>
                <w:rFonts w:asciiTheme="minorBidi" w:hAnsiTheme="minorBidi" w:cstheme="minorBidi"/>
                <w:b/>
                <w:bCs/>
              </w:rPr>
            </w:pPr>
            <w:r w:rsidRPr="008F04D1">
              <w:rPr>
                <w:rFonts w:asciiTheme="minorBidi" w:hAnsiTheme="minorBidi" w:cstheme="minorBidi"/>
                <w:b/>
                <w:bCs/>
              </w:rPr>
              <w:t>Sweating:</w:t>
            </w:r>
          </w:p>
          <w:p w14:paraId="1A774B10" w14:textId="60AD8CE2" w:rsidR="00E50F80" w:rsidRPr="008F04D1" w:rsidRDefault="00E50F80" w:rsidP="000129E4">
            <w:pPr>
              <w:pStyle w:val="TableText"/>
              <w:rPr>
                <w:rFonts w:asciiTheme="minorBidi" w:hAnsiTheme="minorBidi" w:cstheme="minorBidi"/>
                <w:i/>
                <w:iCs/>
              </w:rPr>
            </w:pPr>
            <w:r w:rsidRPr="008F04D1">
              <w:rPr>
                <w:rFonts w:asciiTheme="minorBidi" w:hAnsiTheme="minorBidi" w:cstheme="minorBidi"/>
                <w:i/>
                <w:iCs/>
              </w:rPr>
              <w:t>Over past half-hour not accounted for by room temperature or activity</w:t>
            </w:r>
          </w:p>
          <w:p w14:paraId="6D876613" w14:textId="77D6FF3F" w:rsidR="00E50F80" w:rsidRPr="008F04D1" w:rsidRDefault="007C7F39" w:rsidP="007C7F39">
            <w:pPr>
              <w:pStyle w:val="TableText"/>
              <w:rPr>
                <w:rFonts w:asciiTheme="minorBidi" w:hAnsiTheme="minorBidi" w:cstheme="minorBidi"/>
              </w:rPr>
            </w:pPr>
            <w:r w:rsidRPr="008F04D1">
              <w:rPr>
                <w:rFonts w:asciiTheme="minorBidi" w:hAnsiTheme="minorBidi" w:cstheme="minorBidi"/>
              </w:rPr>
              <w:t>0</w:t>
            </w:r>
            <w:r w:rsidR="00C964E5" w:rsidRPr="008F04D1">
              <w:rPr>
                <w:rFonts w:asciiTheme="minorBidi" w:hAnsiTheme="minorBidi" w:cstheme="minorBidi"/>
              </w:rPr>
              <w:t xml:space="preserve"> </w:t>
            </w:r>
            <w:r w:rsidR="00E50F80" w:rsidRPr="008F04D1">
              <w:rPr>
                <w:rFonts w:asciiTheme="minorBidi" w:hAnsiTheme="minorBidi" w:cstheme="minorBidi"/>
              </w:rPr>
              <w:t>no report of chills or flushing</w:t>
            </w:r>
          </w:p>
          <w:p w14:paraId="7E63C8C1" w14:textId="09C7BBB3" w:rsidR="00E50F80" w:rsidRPr="008F04D1" w:rsidRDefault="007C7F39" w:rsidP="007C7F39">
            <w:pPr>
              <w:pStyle w:val="TableText"/>
              <w:rPr>
                <w:rFonts w:asciiTheme="minorBidi" w:hAnsiTheme="minorBidi" w:cstheme="minorBidi"/>
              </w:rPr>
            </w:pPr>
            <w:r w:rsidRPr="008F04D1">
              <w:rPr>
                <w:rFonts w:asciiTheme="minorBidi" w:hAnsiTheme="minorBidi" w:cstheme="minorBidi"/>
              </w:rPr>
              <w:t xml:space="preserve">1 </w:t>
            </w:r>
            <w:r w:rsidR="00E50F80" w:rsidRPr="008F04D1">
              <w:rPr>
                <w:rFonts w:asciiTheme="minorBidi" w:hAnsiTheme="minorBidi" w:cstheme="minorBidi"/>
              </w:rPr>
              <w:t>subjective report of chills or flushing</w:t>
            </w:r>
          </w:p>
          <w:p w14:paraId="55199D02" w14:textId="4C1D0CFB" w:rsidR="00E50F80" w:rsidRPr="008F04D1" w:rsidRDefault="00735866" w:rsidP="007C7F39">
            <w:pPr>
              <w:pStyle w:val="TableText"/>
              <w:rPr>
                <w:rFonts w:asciiTheme="minorBidi" w:hAnsiTheme="minorBidi" w:cstheme="minorBidi"/>
              </w:rPr>
            </w:pPr>
            <w:r w:rsidRPr="008F04D1">
              <w:rPr>
                <w:rFonts w:asciiTheme="minorBidi" w:hAnsiTheme="minorBidi" w:cstheme="minorBidi"/>
              </w:rPr>
              <w:t>2</w:t>
            </w:r>
            <w:r w:rsidR="007C7F39" w:rsidRPr="008F04D1">
              <w:rPr>
                <w:rFonts w:asciiTheme="minorBidi" w:hAnsiTheme="minorBidi" w:cstheme="minorBidi"/>
              </w:rPr>
              <w:t xml:space="preserve"> </w:t>
            </w:r>
            <w:r w:rsidR="00E50F80" w:rsidRPr="008F04D1">
              <w:rPr>
                <w:rFonts w:asciiTheme="minorBidi" w:hAnsiTheme="minorBidi" w:cstheme="minorBidi"/>
              </w:rPr>
              <w:t>flushed or observable moistness on face</w:t>
            </w:r>
          </w:p>
          <w:p w14:paraId="52A92A2C" w14:textId="15112525" w:rsidR="00E50F80" w:rsidRPr="008F04D1" w:rsidRDefault="007C7F39" w:rsidP="007C7F39">
            <w:pPr>
              <w:pStyle w:val="TableText"/>
              <w:rPr>
                <w:rFonts w:asciiTheme="minorBidi" w:hAnsiTheme="minorBidi" w:cstheme="minorBidi"/>
              </w:rPr>
            </w:pPr>
            <w:r w:rsidRPr="008F04D1">
              <w:rPr>
                <w:rFonts w:asciiTheme="minorBidi" w:hAnsiTheme="minorBidi" w:cstheme="minorBidi"/>
              </w:rPr>
              <w:t xml:space="preserve">3 </w:t>
            </w:r>
            <w:r w:rsidR="00E50F80" w:rsidRPr="008F04D1">
              <w:rPr>
                <w:rFonts w:asciiTheme="minorBidi" w:hAnsiTheme="minorBidi" w:cstheme="minorBidi"/>
              </w:rPr>
              <w:t>beads of sweat on brow or face</w:t>
            </w:r>
          </w:p>
          <w:p w14:paraId="3EC3A8A9" w14:textId="77777777" w:rsidR="00E50F80" w:rsidRPr="008F04D1" w:rsidRDefault="00E50F80" w:rsidP="000129E4">
            <w:pPr>
              <w:pStyle w:val="TableText"/>
              <w:rPr>
                <w:rFonts w:asciiTheme="minorBidi" w:hAnsiTheme="minorBidi" w:cstheme="minorBidi"/>
              </w:rPr>
            </w:pPr>
            <w:r w:rsidRPr="008F04D1">
              <w:rPr>
                <w:rFonts w:asciiTheme="minorBidi" w:hAnsiTheme="minorBidi" w:cstheme="minorBidi"/>
              </w:rPr>
              <w:t>4 sweat streaming off face</w:t>
            </w:r>
          </w:p>
        </w:tc>
        <w:tc>
          <w:tcPr>
            <w:tcW w:w="785" w:type="dxa"/>
            <w:tcBorders>
              <w:top w:val="single" w:sz="4" w:space="0" w:color="auto"/>
              <w:left w:val="single" w:sz="4" w:space="0" w:color="auto"/>
              <w:bottom w:val="single" w:sz="4" w:space="0" w:color="auto"/>
              <w:right w:val="single" w:sz="4" w:space="0" w:color="auto"/>
            </w:tcBorders>
          </w:tcPr>
          <w:p w14:paraId="732A2A97" w14:textId="77777777" w:rsidR="00E50F80" w:rsidRPr="008F04D1" w:rsidRDefault="00E50F80" w:rsidP="000129E4">
            <w:pPr>
              <w:pStyle w:val="TableText"/>
              <w:rPr>
                <w:rFonts w:asciiTheme="minorBidi" w:hAnsiTheme="minorBidi" w:cstheme="minorBidi"/>
              </w:rPr>
            </w:pPr>
          </w:p>
        </w:tc>
        <w:tc>
          <w:tcPr>
            <w:tcW w:w="785" w:type="dxa"/>
            <w:tcBorders>
              <w:top w:val="single" w:sz="4" w:space="0" w:color="auto"/>
              <w:left w:val="single" w:sz="4" w:space="0" w:color="auto"/>
              <w:bottom w:val="single" w:sz="4" w:space="0" w:color="auto"/>
              <w:right w:val="single" w:sz="4" w:space="0" w:color="auto"/>
            </w:tcBorders>
          </w:tcPr>
          <w:p w14:paraId="33B0E2D6" w14:textId="77777777" w:rsidR="00E50F80" w:rsidRPr="008F04D1" w:rsidRDefault="00E50F80" w:rsidP="000129E4">
            <w:pPr>
              <w:pStyle w:val="TableText"/>
              <w:rPr>
                <w:rFonts w:asciiTheme="minorBidi" w:hAnsiTheme="minorBidi" w:cstheme="minorBidi"/>
              </w:rPr>
            </w:pPr>
          </w:p>
        </w:tc>
        <w:tc>
          <w:tcPr>
            <w:tcW w:w="785" w:type="dxa"/>
            <w:tcBorders>
              <w:top w:val="single" w:sz="4" w:space="0" w:color="auto"/>
              <w:left w:val="single" w:sz="4" w:space="0" w:color="auto"/>
              <w:bottom w:val="single" w:sz="4" w:space="0" w:color="auto"/>
              <w:right w:val="single" w:sz="4" w:space="0" w:color="auto"/>
            </w:tcBorders>
          </w:tcPr>
          <w:p w14:paraId="23FAE883" w14:textId="77777777" w:rsidR="00E50F80" w:rsidRPr="008F04D1" w:rsidRDefault="00E50F80" w:rsidP="000129E4">
            <w:pPr>
              <w:pStyle w:val="TableText"/>
              <w:rPr>
                <w:rFonts w:asciiTheme="minorBidi" w:hAnsiTheme="minorBidi" w:cstheme="minorBidi"/>
              </w:rPr>
            </w:pPr>
          </w:p>
        </w:tc>
        <w:tc>
          <w:tcPr>
            <w:tcW w:w="787" w:type="dxa"/>
            <w:tcBorders>
              <w:top w:val="single" w:sz="4" w:space="0" w:color="auto"/>
              <w:left w:val="single" w:sz="4" w:space="0" w:color="auto"/>
              <w:bottom w:val="single" w:sz="4" w:space="0" w:color="auto"/>
              <w:right w:val="nil"/>
            </w:tcBorders>
          </w:tcPr>
          <w:p w14:paraId="6BB6A8FA" w14:textId="77777777" w:rsidR="00E50F80" w:rsidRPr="008F04D1" w:rsidRDefault="00E50F80" w:rsidP="000129E4">
            <w:pPr>
              <w:pStyle w:val="TableText"/>
              <w:rPr>
                <w:rFonts w:asciiTheme="minorBidi" w:hAnsiTheme="minorBidi" w:cstheme="minorBidi"/>
              </w:rPr>
            </w:pPr>
          </w:p>
        </w:tc>
      </w:tr>
      <w:tr w:rsidR="001D71B9" w:rsidRPr="008F04D1" w14:paraId="19581A4B" w14:textId="77777777" w:rsidTr="005C4614">
        <w:trPr>
          <w:cantSplit/>
          <w:trHeight w:val="2027"/>
        </w:trPr>
        <w:tc>
          <w:tcPr>
            <w:tcW w:w="6738" w:type="dxa"/>
            <w:gridSpan w:val="2"/>
            <w:tcBorders>
              <w:top w:val="single" w:sz="4" w:space="0" w:color="auto"/>
              <w:left w:val="nil"/>
              <w:bottom w:val="single" w:sz="4" w:space="0" w:color="auto"/>
              <w:right w:val="single" w:sz="4" w:space="0" w:color="auto"/>
            </w:tcBorders>
            <w:shd w:val="clear" w:color="auto" w:fill="F2F2F2" w:themeFill="background1" w:themeFillShade="F2"/>
          </w:tcPr>
          <w:p w14:paraId="3C9630EA" w14:textId="77777777" w:rsidR="00E50F80" w:rsidRPr="008F04D1" w:rsidRDefault="00E50F80" w:rsidP="000129E4">
            <w:pPr>
              <w:pStyle w:val="TableText"/>
              <w:rPr>
                <w:rFonts w:asciiTheme="minorBidi" w:hAnsiTheme="minorBidi" w:cstheme="minorBidi"/>
                <w:b/>
                <w:bCs/>
              </w:rPr>
            </w:pPr>
            <w:r w:rsidRPr="008F04D1">
              <w:rPr>
                <w:rFonts w:asciiTheme="minorBidi" w:hAnsiTheme="minorBidi" w:cstheme="minorBidi"/>
                <w:b/>
                <w:bCs/>
              </w:rPr>
              <w:t>Restlessness:</w:t>
            </w:r>
          </w:p>
          <w:p w14:paraId="68DF450A" w14:textId="77777777" w:rsidR="00E50F80" w:rsidRPr="008F04D1" w:rsidRDefault="00E50F80" w:rsidP="000129E4">
            <w:pPr>
              <w:pStyle w:val="TableText"/>
              <w:rPr>
                <w:rFonts w:asciiTheme="minorBidi" w:hAnsiTheme="minorBidi" w:cstheme="minorBidi"/>
                <w:i/>
                <w:iCs/>
              </w:rPr>
            </w:pPr>
            <w:r w:rsidRPr="008F04D1">
              <w:rPr>
                <w:rFonts w:asciiTheme="minorBidi" w:hAnsiTheme="minorBidi" w:cstheme="minorBidi"/>
                <w:i/>
                <w:iCs/>
              </w:rPr>
              <w:t>Observation during assessment</w:t>
            </w:r>
          </w:p>
          <w:p w14:paraId="58688E23" w14:textId="77777777" w:rsidR="00E50F80" w:rsidRPr="008F04D1" w:rsidRDefault="00E50F80" w:rsidP="000129E4">
            <w:pPr>
              <w:pStyle w:val="TableText"/>
              <w:rPr>
                <w:rFonts w:asciiTheme="minorBidi" w:hAnsiTheme="minorBidi" w:cstheme="minorBidi"/>
              </w:rPr>
            </w:pPr>
            <w:r w:rsidRPr="008F04D1">
              <w:rPr>
                <w:rFonts w:asciiTheme="minorBidi" w:hAnsiTheme="minorBidi" w:cstheme="minorBidi"/>
              </w:rPr>
              <w:t>0 able to sit still</w:t>
            </w:r>
          </w:p>
          <w:p w14:paraId="3E21B812" w14:textId="1F981500" w:rsidR="00E50F80" w:rsidRPr="008F04D1" w:rsidRDefault="008907F2" w:rsidP="008907F2">
            <w:pPr>
              <w:pStyle w:val="TableText"/>
              <w:rPr>
                <w:rFonts w:asciiTheme="minorBidi" w:hAnsiTheme="minorBidi" w:cstheme="minorBidi"/>
              </w:rPr>
            </w:pPr>
            <w:r w:rsidRPr="008F04D1">
              <w:rPr>
                <w:rFonts w:asciiTheme="minorBidi" w:hAnsiTheme="minorBidi" w:cstheme="minorBidi"/>
              </w:rPr>
              <w:t>1</w:t>
            </w:r>
            <w:r w:rsidR="00A97757" w:rsidRPr="008F04D1">
              <w:rPr>
                <w:rFonts w:asciiTheme="minorBidi" w:hAnsiTheme="minorBidi" w:cstheme="minorBidi"/>
              </w:rPr>
              <w:t xml:space="preserve"> </w:t>
            </w:r>
            <w:r w:rsidR="00E50F80" w:rsidRPr="008F04D1">
              <w:rPr>
                <w:rFonts w:asciiTheme="minorBidi" w:hAnsiTheme="minorBidi" w:cstheme="minorBidi"/>
              </w:rPr>
              <w:t>reports difficulty sitting still, but is able to do so</w:t>
            </w:r>
          </w:p>
          <w:p w14:paraId="2E9F5ED6" w14:textId="67A04CE6" w:rsidR="00E50F80" w:rsidRPr="008F04D1" w:rsidRDefault="008907F2" w:rsidP="008907F2">
            <w:pPr>
              <w:pStyle w:val="TableText"/>
              <w:rPr>
                <w:rFonts w:asciiTheme="minorBidi" w:hAnsiTheme="minorBidi" w:cstheme="minorBidi"/>
              </w:rPr>
            </w:pPr>
            <w:r w:rsidRPr="008F04D1">
              <w:rPr>
                <w:rFonts w:asciiTheme="minorBidi" w:hAnsiTheme="minorBidi" w:cstheme="minorBidi"/>
              </w:rPr>
              <w:t xml:space="preserve">3 </w:t>
            </w:r>
            <w:r w:rsidR="00E50F80" w:rsidRPr="008F04D1">
              <w:rPr>
                <w:rFonts w:asciiTheme="minorBidi" w:hAnsiTheme="minorBidi" w:cstheme="minorBidi"/>
              </w:rPr>
              <w:t>frequent shifting or extraneous movements of legs/arms</w:t>
            </w:r>
          </w:p>
          <w:p w14:paraId="3305F87B" w14:textId="77777777" w:rsidR="00E50F80" w:rsidRPr="008F04D1" w:rsidRDefault="00E50F80" w:rsidP="000129E4">
            <w:pPr>
              <w:pStyle w:val="TableText"/>
              <w:rPr>
                <w:rFonts w:asciiTheme="minorBidi" w:hAnsiTheme="minorBidi" w:cstheme="minorBidi"/>
              </w:rPr>
            </w:pPr>
            <w:r w:rsidRPr="008F04D1">
              <w:rPr>
                <w:rFonts w:asciiTheme="minorBidi" w:hAnsiTheme="minorBidi" w:cstheme="minorBidi"/>
              </w:rPr>
              <w:t>5 unable to sit still for more than a few seconds</w:t>
            </w:r>
          </w:p>
        </w:tc>
        <w:tc>
          <w:tcPr>
            <w:tcW w:w="7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1A5E21" w14:textId="77777777" w:rsidR="00E50F80" w:rsidRPr="008F04D1" w:rsidRDefault="00E50F80" w:rsidP="000129E4">
            <w:pPr>
              <w:pStyle w:val="TableText"/>
              <w:rPr>
                <w:rFonts w:asciiTheme="minorBidi" w:hAnsiTheme="minorBidi" w:cstheme="minorBidi"/>
              </w:rPr>
            </w:pPr>
          </w:p>
        </w:tc>
        <w:tc>
          <w:tcPr>
            <w:tcW w:w="7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99CA7E" w14:textId="77777777" w:rsidR="00E50F80" w:rsidRPr="008F04D1" w:rsidRDefault="00E50F80" w:rsidP="000129E4">
            <w:pPr>
              <w:pStyle w:val="TableText"/>
              <w:rPr>
                <w:rFonts w:asciiTheme="minorBidi" w:hAnsiTheme="minorBidi" w:cstheme="minorBidi"/>
              </w:rPr>
            </w:pPr>
          </w:p>
        </w:tc>
        <w:tc>
          <w:tcPr>
            <w:tcW w:w="7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FA0796" w14:textId="77777777" w:rsidR="00E50F80" w:rsidRPr="008F04D1" w:rsidRDefault="00E50F80" w:rsidP="000129E4">
            <w:pPr>
              <w:pStyle w:val="TableText"/>
              <w:rPr>
                <w:rFonts w:asciiTheme="minorBidi" w:hAnsiTheme="minorBidi" w:cstheme="minorBidi"/>
              </w:rPr>
            </w:pPr>
          </w:p>
        </w:tc>
        <w:tc>
          <w:tcPr>
            <w:tcW w:w="787" w:type="dxa"/>
            <w:tcBorders>
              <w:top w:val="single" w:sz="4" w:space="0" w:color="auto"/>
              <w:left w:val="single" w:sz="4" w:space="0" w:color="auto"/>
              <w:bottom w:val="single" w:sz="4" w:space="0" w:color="auto"/>
              <w:right w:val="nil"/>
            </w:tcBorders>
            <w:shd w:val="clear" w:color="auto" w:fill="F2F2F2" w:themeFill="background1" w:themeFillShade="F2"/>
          </w:tcPr>
          <w:p w14:paraId="0201C7BC" w14:textId="77777777" w:rsidR="00E50F80" w:rsidRPr="008F04D1" w:rsidRDefault="00E50F80" w:rsidP="000129E4">
            <w:pPr>
              <w:pStyle w:val="TableText"/>
              <w:rPr>
                <w:rFonts w:asciiTheme="minorBidi" w:hAnsiTheme="minorBidi" w:cstheme="minorBidi"/>
              </w:rPr>
            </w:pPr>
          </w:p>
        </w:tc>
      </w:tr>
      <w:tr w:rsidR="001D71B9" w:rsidRPr="008F04D1" w14:paraId="6850CE55" w14:textId="77777777" w:rsidTr="005C4614">
        <w:trPr>
          <w:cantSplit/>
          <w:trHeight w:val="1687"/>
        </w:trPr>
        <w:tc>
          <w:tcPr>
            <w:tcW w:w="6738" w:type="dxa"/>
            <w:gridSpan w:val="2"/>
            <w:tcBorders>
              <w:top w:val="single" w:sz="4" w:space="0" w:color="auto"/>
              <w:left w:val="nil"/>
              <w:bottom w:val="single" w:sz="4" w:space="0" w:color="auto"/>
              <w:right w:val="single" w:sz="4" w:space="0" w:color="auto"/>
            </w:tcBorders>
          </w:tcPr>
          <w:p w14:paraId="63F55C0E" w14:textId="77777777" w:rsidR="00E50F80" w:rsidRPr="008F04D1" w:rsidRDefault="00E50F80" w:rsidP="000129E4">
            <w:pPr>
              <w:pStyle w:val="TableText"/>
              <w:rPr>
                <w:rFonts w:asciiTheme="minorBidi" w:hAnsiTheme="minorBidi" w:cstheme="minorBidi"/>
                <w:b/>
                <w:bCs/>
              </w:rPr>
            </w:pPr>
            <w:r w:rsidRPr="008F04D1">
              <w:rPr>
                <w:rFonts w:asciiTheme="minorBidi" w:hAnsiTheme="minorBidi" w:cstheme="minorBidi"/>
                <w:b/>
                <w:bCs/>
              </w:rPr>
              <w:t>Pupil size:</w:t>
            </w:r>
          </w:p>
          <w:p w14:paraId="56D96764" w14:textId="77777777" w:rsidR="00E50F80" w:rsidRPr="008F04D1" w:rsidRDefault="00E50F80" w:rsidP="000129E4">
            <w:pPr>
              <w:pStyle w:val="TableText"/>
              <w:rPr>
                <w:rFonts w:asciiTheme="minorBidi" w:hAnsiTheme="minorBidi" w:cstheme="minorBidi"/>
              </w:rPr>
            </w:pPr>
            <w:r w:rsidRPr="008F04D1">
              <w:rPr>
                <w:rFonts w:asciiTheme="minorBidi" w:hAnsiTheme="minorBidi" w:cstheme="minorBidi"/>
              </w:rPr>
              <w:t>0 pupils pinned or normal size for room light</w:t>
            </w:r>
          </w:p>
          <w:p w14:paraId="6D604D27" w14:textId="77777777" w:rsidR="00E50F80" w:rsidRPr="008F04D1" w:rsidRDefault="00E50F80" w:rsidP="000129E4">
            <w:pPr>
              <w:pStyle w:val="TableText"/>
              <w:rPr>
                <w:rFonts w:asciiTheme="minorBidi" w:hAnsiTheme="minorBidi" w:cstheme="minorBidi"/>
              </w:rPr>
            </w:pPr>
            <w:r w:rsidRPr="008F04D1">
              <w:rPr>
                <w:rFonts w:asciiTheme="minorBidi" w:hAnsiTheme="minorBidi" w:cstheme="minorBidi"/>
              </w:rPr>
              <w:t>1 pupils possibly larger than normal for room light</w:t>
            </w:r>
          </w:p>
          <w:p w14:paraId="227CCB9A" w14:textId="3E997CE6" w:rsidR="00E50F80" w:rsidRPr="008F04D1" w:rsidRDefault="00E90AF3" w:rsidP="00E90AF3">
            <w:pPr>
              <w:pStyle w:val="TableText"/>
              <w:rPr>
                <w:rFonts w:asciiTheme="minorBidi" w:hAnsiTheme="minorBidi" w:cstheme="minorBidi"/>
              </w:rPr>
            </w:pPr>
            <w:r w:rsidRPr="008F04D1">
              <w:rPr>
                <w:rFonts w:asciiTheme="minorBidi" w:hAnsiTheme="minorBidi" w:cstheme="minorBidi"/>
              </w:rPr>
              <w:t xml:space="preserve">2 </w:t>
            </w:r>
            <w:r w:rsidR="00E50F80" w:rsidRPr="008F04D1">
              <w:rPr>
                <w:rFonts w:asciiTheme="minorBidi" w:hAnsiTheme="minorBidi" w:cstheme="minorBidi"/>
              </w:rPr>
              <w:t>pupils moderately dilated</w:t>
            </w:r>
          </w:p>
          <w:p w14:paraId="289BA54B" w14:textId="77777777" w:rsidR="00E50F80" w:rsidRPr="008F04D1" w:rsidRDefault="00E50F80" w:rsidP="000129E4">
            <w:pPr>
              <w:pStyle w:val="TableText"/>
              <w:rPr>
                <w:rFonts w:asciiTheme="minorBidi" w:hAnsiTheme="minorBidi" w:cstheme="minorBidi"/>
              </w:rPr>
            </w:pPr>
            <w:r w:rsidRPr="008F04D1">
              <w:rPr>
                <w:rFonts w:asciiTheme="minorBidi" w:hAnsiTheme="minorBidi" w:cstheme="minorBidi"/>
              </w:rPr>
              <w:t>5 pupils so dilated that only the rim of the iris is visible</w:t>
            </w:r>
          </w:p>
        </w:tc>
        <w:tc>
          <w:tcPr>
            <w:tcW w:w="785" w:type="dxa"/>
            <w:tcBorders>
              <w:top w:val="single" w:sz="4" w:space="0" w:color="auto"/>
              <w:left w:val="single" w:sz="4" w:space="0" w:color="auto"/>
              <w:bottom w:val="single" w:sz="4" w:space="0" w:color="auto"/>
              <w:right w:val="single" w:sz="4" w:space="0" w:color="auto"/>
            </w:tcBorders>
          </w:tcPr>
          <w:p w14:paraId="7620F99F" w14:textId="77777777" w:rsidR="00E50F80" w:rsidRPr="008F04D1" w:rsidRDefault="00E50F80" w:rsidP="000129E4">
            <w:pPr>
              <w:pStyle w:val="TableText"/>
              <w:rPr>
                <w:rFonts w:asciiTheme="minorBidi" w:hAnsiTheme="minorBidi" w:cstheme="minorBidi"/>
              </w:rPr>
            </w:pPr>
          </w:p>
        </w:tc>
        <w:tc>
          <w:tcPr>
            <w:tcW w:w="785" w:type="dxa"/>
            <w:tcBorders>
              <w:top w:val="single" w:sz="4" w:space="0" w:color="auto"/>
              <w:left w:val="single" w:sz="4" w:space="0" w:color="auto"/>
              <w:bottom w:val="single" w:sz="4" w:space="0" w:color="auto"/>
              <w:right w:val="single" w:sz="4" w:space="0" w:color="auto"/>
            </w:tcBorders>
          </w:tcPr>
          <w:p w14:paraId="6A153E9F" w14:textId="77777777" w:rsidR="00E50F80" w:rsidRPr="008F04D1" w:rsidRDefault="00E50F80" w:rsidP="000129E4">
            <w:pPr>
              <w:pStyle w:val="TableText"/>
              <w:rPr>
                <w:rFonts w:asciiTheme="minorBidi" w:hAnsiTheme="minorBidi" w:cstheme="minorBidi"/>
              </w:rPr>
            </w:pPr>
          </w:p>
        </w:tc>
        <w:tc>
          <w:tcPr>
            <w:tcW w:w="785" w:type="dxa"/>
            <w:tcBorders>
              <w:top w:val="single" w:sz="4" w:space="0" w:color="auto"/>
              <w:left w:val="single" w:sz="4" w:space="0" w:color="auto"/>
              <w:bottom w:val="single" w:sz="4" w:space="0" w:color="auto"/>
              <w:right w:val="single" w:sz="4" w:space="0" w:color="auto"/>
            </w:tcBorders>
          </w:tcPr>
          <w:p w14:paraId="4C104F53" w14:textId="77777777" w:rsidR="00E50F80" w:rsidRPr="008F04D1" w:rsidRDefault="00E50F80" w:rsidP="000129E4">
            <w:pPr>
              <w:pStyle w:val="TableText"/>
              <w:rPr>
                <w:rFonts w:asciiTheme="minorBidi" w:hAnsiTheme="minorBidi" w:cstheme="minorBidi"/>
              </w:rPr>
            </w:pPr>
          </w:p>
        </w:tc>
        <w:tc>
          <w:tcPr>
            <w:tcW w:w="787" w:type="dxa"/>
            <w:tcBorders>
              <w:top w:val="single" w:sz="4" w:space="0" w:color="auto"/>
              <w:left w:val="single" w:sz="4" w:space="0" w:color="auto"/>
              <w:bottom w:val="single" w:sz="4" w:space="0" w:color="auto"/>
              <w:right w:val="nil"/>
            </w:tcBorders>
          </w:tcPr>
          <w:p w14:paraId="28BFFCC5" w14:textId="77777777" w:rsidR="00E50F80" w:rsidRPr="008F04D1" w:rsidRDefault="00E50F80" w:rsidP="000129E4">
            <w:pPr>
              <w:pStyle w:val="TableText"/>
              <w:rPr>
                <w:rFonts w:asciiTheme="minorBidi" w:hAnsiTheme="minorBidi" w:cstheme="minorBidi"/>
              </w:rPr>
            </w:pPr>
          </w:p>
        </w:tc>
      </w:tr>
      <w:tr w:rsidR="001D71B9" w:rsidRPr="008F04D1" w14:paraId="1F049665" w14:textId="77777777" w:rsidTr="005C4614">
        <w:trPr>
          <w:cantSplit/>
          <w:trHeight w:val="2551"/>
        </w:trPr>
        <w:tc>
          <w:tcPr>
            <w:tcW w:w="6738" w:type="dxa"/>
            <w:gridSpan w:val="2"/>
            <w:tcBorders>
              <w:top w:val="single" w:sz="4" w:space="0" w:color="auto"/>
              <w:left w:val="nil"/>
              <w:bottom w:val="single" w:sz="4" w:space="0" w:color="auto"/>
              <w:right w:val="single" w:sz="4" w:space="0" w:color="auto"/>
            </w:tcBorders>
            <w:shd w:val="clear" w:color="auto" w:fill="F2F2F2" w:themeFill="background1" w:themeFillShade="F2"/>
          </w:tcPr>
          <w:p w14:paraId="7F0878A1" w14:textId="77777777" w:rsidR="00E50F80" w:rsidRPr="008F04D1" w:rsidRDefault="00E50F80" w:rsidP="000129E4">
            <w:pPr>
              <w:pStyle w:val="TableText"/>
              <w:rPr>
                <w:rFonts w:asciiTheme="minorBidi" w:hAnsiTheme="minorBidi" w:cstheme="minorBidi"/>
                <w:b/>
                <w:bCs/>
              </w:rPr>
            </w:pPr>
            <w:r w:rsidRPr="008F04D1">
              <w:rPr>
                <w:rFonts w:asciiTheme="minorBidi" w:hAnsiTheme="minorBidi" w:cstheme="minorBidi"/>
                <w:b/>
                <w:bCs/>
              </w:rPr>
              <w:t>Bone or joint aches:</w:t>
            </w:r>
          </w:p>
          <w:p w14:paraId="0308ABF5" w14:textId="5BD8E706" w:rsidR="00E50F80" w:rsidRPr="008F04D1" w:rsidRDefault="00E50F80" w:rsidP="000129E4">
            <w:pPr>
              <w:pStyle w:val="TableText"/>
              <w:rPr>
                <w:rFonts w:asciiTheme="minorBidi" w:hAnsiTheme="minorBidi" w:cstheme="minorBidi"/>
                <w:i/>
                <w:iCs/>
              </w:rPr>
            </w:pPr>
            <w:r w:rsidRPr="008F04D1">
              <w:rPr>
                <w:rFonts w:asciiTheme="minorBidi" w:hAnsiTheme="minorBidi" w:cstheme="minorBidi"/>
                <w:i/>
                <w:iCs/>
              </w:rPr>
              <w:t>If the person was having pain previously, only the additional component attributed to opiates withdrawal is scored</w:t>
            </w:r>
          </w:p>
          <w:p w14:paraId="7EB98608" w14:textId="77777777" w:rsidR="00E50F80" w:rsidRPr="008F04D1" w:rsidRDefault="00E50F80" w:rsidP="000129E4">
            <w:pPr>
              <w:pStyle w:val="TableText"/>
              <w:rPr>
                <w:rFonts w:asciiTheme="minorBidi" w:hAnsiTheme="minorBidi" w:cstheme="minorBidi"/>
              </w:rPr>
            </w:pPr>
            <w:r w:rsidRPr="008F04D1">
              <w:rPr>
                <w:rFonts w:asciiTheme="minorBidi" w:hAnsiTheme="minorBidi" w:cstheme="minorBidi"/>
              </w:rPr>
              <w:t>0 not present</w:t>
            </w:r>
          </w:p>
          <w:p w14:paraId="2E57CB4F" w14:textId="77777777" w:rsidR="00E50F80" w:rsidRPr="008F04D1" w:rsidRDefault="00E50F80" w:rsidP="000129E4">
            <w:pPr>
              <w:pStyle w:val="TableText"/>
              <w:rPr>
                <w:rFonts w:asciiTheme="minorBidi" w:hAnsiTheme="minorBidi" w:cstheme="minorBidi"/>
              </w:rPr>
            </w:pPr>
            <w:r w:rsidRPr="008F04D1">
              <w:rPr>
                <w:rFonts w:asciiTheme="minorBidi" w:hAnsiTheme="minorBidi" w:cstheme="minorBidi"/>
              </w:rPr>
              <w:t>1 mild diffuse discomfort</w:t>
            </w:r>
          </w:p>
          <w:p w14:paraId="791F5D8D" w14:textId="3EAECF56" w:rsidR="00E50F80" w:rsidRPr="008F04D1" w:rsidRDefault="001725FB" w:rsidP="00D60009">
            <w:pPr>
              <w:pStyle w:val="TableText"/>
              <w:rPr>
                <w:rFonts w:asciiTheme="minorBidi" w:hAnsiTheme="minorBidi" w:cstheme="minorBidi"/>
              </w:rPr>
            </w:pPr>
            <w:r w:rsidRPr="008F04D1">
              <w:rPr>
                <w:rFonts w:asciiTheme="minorBidi" w:hAnsiTheme="minorBidi" w:cstheme="minorBidi"/>
              </w:rPr>
              <w:t>2</w:t>
            </w:r>
            <w:r w:rsidR="00630C7B" w:rsidRPr="008F04D1">
              <w:rPr>
                <w:rFonts w:asciiTheme="minorBidi" w:hAnsiTheme="minorBidi" w:cstheme="minorBidi"/>
              </w:rPr>
              <w:t xml:space="preserve"> </w:t>
            </w:r>
            <w:r w:rsidR="00E50F80" w:rsidRPr="008F04D1">
              <w:rPr>
                <w:rFonts w:asciiTheme="minorBidi" w:hAnsiTheme="minorBidi" w:cstheme="minorBidi"/>
              </w:rPr>
              <w:t>person reports severe diffuse aching of joints/ muscles</w:t>
            </w:r>
          </w:p>
          <w:p w14:paraId="4354F1D8" w14:textId="77777777" w:rsidR="00E50F80" w:rsidRPr="008F04D1" w:rsidRDefault="00E50F80" w:rsidP="000129E4">
            <w:pPr>
              <w:pStyle w:val="TableText"/>
              <w:rPr>
                <w:rFonts w:asciiTheme="minorBidi" w:hAnsiTheme="minorBidi" w:cstheme="minorBidi"/>
              </w:rPr>
            </w:pPr>
            <w:r w:rsidRPr="008F04D1">
              <w:rPr>
                <w:rFonts w:asciiTheme="minorBidi" w:hAnsiTheme="minorBidi" w:cstheme="minorBidi"/>
              </w:rPr>
              <w:t>4 person is rubbing joints or muscles and is unable to sit still because of discomfort</w:t>
            </w:r>
          </w:p>
        </w:tc>
        <w:tc>
          <w:tcPr>
            <w:tcW w:w="7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CEBC9E" w14:textId="77777777" w:rsidR="00E50F80" w:rsidRPr="008F04D1" w:rsidRDefault="00E50F80" w:rsidP="000129E4">
            <w:pPr>
              <w:pStyle w:val="TableText"/>
              <w:rPr>
                <w:rFonts w:asciiTheme="minorBidi" w:hAnsiTheme="minorBidi" w:cstheme="minorBidi"/>
              </w:rPr>
            </w:pPr>
          </w:p>
        </w:tc>
        <w:tc>
          <w:tcPr>
            <w:tcW w:w="7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26C860" w14:textId="77777777" w:rsidR="00E50F80" w:rsidRPr="008F04D1" w:rsidRDefault="00E50F80" w:rsidP="000129E4">
            <w:pPr>
              <w:pStyle w:val="TableText"/>
              <w:rPr>
                <w:rFonts w:asciiTheme="minorBidi" w:hAnsiTheme="minorBidi" w:cstheme="minorBidi"/>
              </w:rPr>
            </w:pPr>
          </w:p>
        </w:tc>
        <w:tc>
          <w:tcPr>
            <w:tcW w:w="7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E1CF95" w14:textId="77777777" w:rsidR="00E50F80" w:rsidRPr="008F04D1" w:rsidRDefault="00E50F80" w:rsidP="000129E4">
            <w:pPr>
              <w:pStyle w:val="TableText"/>
              <w:rPr>
                <w:rFonts w:asciiTheme="minorBidi" w:hAnsiTheme="minorBidi" w:cstheme="minorBidi"/>
              </w:rPr>
            </w:pPr>
          </w:p>
        </w:tc>
        <w:tc>
          <w:tcPr>
            <w:tcW w:w="787" w:type="dxa"/>
            <w:tcBorders>
              <w:top w:val="single" w:sz="4" w:space="0" w:color="auto"/>
              <w:left w:val="single" w:sz="4" w:space="0" w:color="auto"/>
              <w:bottom w:val="single" w:sz="4" w:space="0" w:color="auto"/>
              <w:right w:val="nil"/>
            </w:tcBorders>
            <w:shd w:val="clear" w:color="auto" w:fill="F2F2F2" w:themeFill="background1" w:themeFillShade="F2"/>
          </w:tcPr>
          <w:p w14:paraId="15E576A0" w14:textId="77777777" w:rsidR="00E50F80" w:rsidRPr="008F04D1" w:rsidRDefault="00E50F80" w:rsidP="000129E4">
            <w:pPr>
              <w:pStyle w:val="TableText"/>
              <w:rPr>
                <w:rFonts w:asciiTheme="minorBidi" w:hAnsiTheme="minorBidi" w:cstheme="minorBidi"/>
              </w:rPr>
            </w:pPr>
          </w:p>
        </w:tc>
      </w:tr>
      <w:tr w:rsidR="001D71B9" w:rsidRPr="008F04D1" w14:paraId="20C1F630" w14:textId="77777777" w:rsidTr="005C4614">
        <w:trPr>
          <w:cantSplit/>
          <w:trHeight w:val="2013"/>
        </w:trPr>
        <w:tc>
          <w:tcPr>
            <w:tcW w:w="6738" w:type="dxa"/>
            <w:gridSpan w:val="2"/>
            <w:tcBorders>
              <w:top w:val="single" w:sz="4" w:space="0" w:color="auto"/>
              <w:left w:val="nil"/>
              <w:bottom w:val="single" w:sz="4" w:space="0" w:color="auto"/>
              <w:right w:val="single" w:sz="4" w:space="0" w:color="auto"/>
            </w:tcBorders>
          </w:tcPr>
          <w:p w14:paraId="0E0A51FF" w14:textId="77777777" w:rsidR="00E50F80" w:rsidRPr="008F04D1" w:rsidRDefault="00E50F80" w:rsidP="000129E4">
            <w:pPr>
              <w:pStyle w:val="TableText"/>
              <w:rPr>
                <w:rFonts w:asciiTheme="minorBidi" w:hAnsiTheme="minorBidi" w:cstheme="minorBidi"/>
                <w:b/>
                <w:bCs/>
              </w:rPr>
            </w:pPr>
            <w:r w:rsidRPr="008F04D1">
              <w:rPr>
                <w:rFonts w:asciiTheme="minorBidi" w:hAnsiTheme="minorBidi" w:cstheme="minorBidi"/>
                <w:b/>
                <w:bCs/>
              </w:rPr>
              <w:lastRenderedPageBreak/>
              <w:t>Runny nose or tearing:</w:t>
            </w:r>
          </w:p>
          <w:p w14:paraId="3CF86B0B" w14:textId="77777777" w:rsidR="00E50F80" w:rsidRPr="008F04D1" w:rsidRDefault="00E50F80" w:rsidP="000129E4">
            <w:pPr>
              <w:pStyle w:val="TableText"/>
              <w:rPr>
                <w:rFonts w:asciiTheme="minorBidi" w:hAnsiTheme="minorBidi" w:cstheme="minorBidi"/>
                <w:i/>
                <w:iCs/>
              </w:rPr>
            </w:pPr>
            <w:r w:rsidRPr="008F04D1">
              <w:rPr>
                <w:rFonts w:asciiTheme="minorBidi" w:hAnsiTheme="minorBidi" w:cstheme="minorBidi"/>
                <w:i/>
                <w:iCs/>
              </w:rPr>
              <w:t>Not accounted for by cold symptoms or allergies</w:t>
            </w:r>
          </w:p>
          <w:p w14:paraId="212F62CF" w14:textId="77777777" w:rsidR="00E50F80" w:rsidRPr="008F04D1" w:rsidRDefault="00E50F80" w:rsidP="000129E4">
            <w:pPr>
              <w:pStyle w:val="TableText"/>
              <w:rPr>
                <w:rFonts w:asciiTheme="minorBidi" w:hAnsiTheme="minorBidi" w:cstheme="minorBidi"/>
              </w:rPr>
            </w:pPr>
            <w:r w:rsidRPr="008F04D1">
              <w:rPr>
                <w:rFonts w:asciiTheme="minorBidi" w:hAnsiTheme="minorBidi" w:cstheme="minorBidi"/>
              </w:rPr>
              <w:t>0 not present</w:t>
            </w:r>
          </w:p>
          <w:p w14:paraId="31EE6290" w14:textId="77777777" w:rsidR="00E50F80" w:rsidRPr="008F04D1" w:rsidRDefault="00E50F80" w:rsidP="000129E4">
            <w:pPr>
              <w:pStyle w:val="TableText"/>
              <w:rPr>
                <w:rFonts w:asciiTheme="minorBidi" w:hAnsiTheme="minorBidi" w:cstheme="minorBidi"/>
              </w:rPr>
            </w:pPr>
            <w:r w:rsidRPr="008F04D1">
              <w:rPr>
                <w:rFonts w:asciiTheme="minorBidi" w:hAnsiTheme="minorBidi" w:cstheme="minorBidi"/>
              </w:rPr>
              <w:t>1 nasal stuffiness or unusually moist eyes</w:t>
            </w:r>
          </w:p>
          <w:p w14:paraId="2147ED1B" w14:textId="593DF659" w:rsidR="00E50F80" w:rsidRPr="008F04D1" w:rsidRDefault="006E4030" w:rsidP="00C26CA0">
            <w:pPr>
              <w:pStyle w:val="TableText"/>
              <w:rPr>
                <w:rFonts w:asciiTheme="minorBidi" w:hAnsiTheme="minorBidi" w:cstheme="minorBidi"/>
              </w:rPr>
            </w:pPr>
            <w:r w:rsidRPr="008F04D1">
              <w:rPr>
                <w:rFonts w:asciiTheme="minorBidi" w:hAnsiTheme="minorBidi" w:cstheme="minorBidi"/>
              </w:rPr>
              <w:t>2</w:t>
            </w:r>
            <w:r w:rsidR="00C26CA0" w:rsidRPr="008F04D1">
              <w:rPr>
                <w:rFonts w:asciiTheme="minorBidi" w:hAnsiTheme="minorBidi" w:cstheme="minorBidi"/>
              </w:rPr>
              <w:t xml:space="preserve"> </w:t>
            </w:r>
            <w:r w:rsidR="00E50F80" w:rsidRPr="008F04D1">
              <w:rPr>
                <w:rFonts w:asciiTheme="minorBidi" w:hAnsiTheme="minorBidi" w:cstheme="minorBidi"/>
              </w:rPr>
              <w:t>nose running or tearing</w:t>
            </w:r>
          </w:p>
          <w:p w14:paraId="5F5FE086" w14:textId="77777777" w:rsidR="00E50F80" w:rsidRPr="008F04D1" w:rsidRDefault="00E50F80" w:rsidP="000129E4">
            <w:pPr>
              <w:pStyle w:val="TableText"/>
              <w:rPr>
                <w:rFonts w:asciiTheme="minorBidi" w:hAnsiTheme="minorBidi" w:cstheme="minorBidi"/>
              </w:rPr>
            </w:pPr>
            <w:r w:rsidRPr="008F04D1">
              <w:rPr>
                <w:rFonts w:asciiTheme="minorBidi" w:hAnsiTheme="minorBidi" w:cstheme="minorBidi"/>
              </w:rPr>
              <w:t xml:space="preserve">4 nose constantly running or tears streaming down cheeks </w:t>
            </w:r>
          </w:p>
        </w:tc>
        <w:tc>
          <w:tcPr>
            <w:tcW w:w="785" w:type="dxa"/>
            <w:tcBorders>
              <w:top w:val="single" w:sz="4" w:space="0" w:color="auto"/>
              <w:left w:val="single" w:sz="4" w:space="0" w:color="auto"/>
              <w:bottom w:val="single" w:sz="4" w:space="0" w:color="auto"/>
              <w:right w:val="single" w:sz="4" w:space="0" w:color="auto"/>
            </w:tcBorders>
          </w:tcPr>
          <w:p w14:paraId="7C356BF6" w14:textId="77777777" w:rsidR="00E50F80" w:rsidRPr="008F04D1" w:rsidRDefault="00E50F80" w:rsidP="000129E4">
            <w:pPr>
              <w:pStyle w:val="TableText"/>
              <w:rPr>
                <w:rFonts w:asciiTheme="minorBidi" w:hAnsiTheme="minorBidi" w:cstheme="minorBidi"/>
              </w:rPr>
            </w:pPr>
          </w:p>
        </w:tc>
        <w:tc>
          <w:tcPr>
            <w:tcW w:w="785" w:type="dxa"/>
            <w:tcBorders>
              <w:top w:val="single" w:sz="4" w:space="0" w:color="auto"/>
              <w:left w:val="single" w:sz="4" w:space="0" w:color="auto"/>
              <w:bottom w:val="single" w:sz="4" w:space="0" w:color="auto"/>
              <w:right w:val="single" w:sz="4" w:space="0" w:color="auto"/>
            </w:tcBorders>
          </w:tcPr>
          <w:p w14:paraId="287BC32A" w14:textId="77777777" w:rsidR="00E50F80" w:rsidRPr="008F04D1" w:rsidRDefault="00E50F80" w:rsidP="000129E4">
            <w:pPr>
              <w:pStyle w:val="TableText"/>
              <w:rPr>
                <w:rFonts w:asciiTheme="minorBidi" w:hAnsiTheme="minorBidi" w:cstheme="minorBidi"/>
              </w:rPr>
            </w:pPr>
          </w:p>
        </w:tc>
        <w:tc>
          <w:tcPr>
            <w:tcW w:w="785" w:type="dxa"/>
            <w:tcBorders>
              <w:top w:val="single" w:sz="4" w:space="0" w:color="auto"/>
              <w:left w:val="single" w:sz="4" w:space="0" w:color="auto"/>
              <w:bottom w:val="single" w:sz="4" w:space="0" w:color="auto"/>
              <w:right w:val="single" w:sz="4" w:space="0" w:color="auto"/>
            </w:tcBorders>
          </w:tcPr>
          <w:p w14:paraId="2EFAF368" w14:textId="77777777" w:rsidR="00E50F80" w:rsidRPr="008F04D1" w:rsidRDefault="00E50F80" w:rsidP="000129E4">
            <w:pPr>
              <w:pStyle w:val="TableText"/>
              <w:rPr>
                <w:rFonts w:asciiTheme="minorBidi" w:hAnsiTheme="minorBidi" w:cstheme="minorBidi"/>
              </w:rPr>
            </w:pPr>
          </w:p>
        </w:tc>
        <w:tc>
          <w:tcPr>
            <w:tcW w:w="787" w:type="dxa"/>
            <w:tcBorders>
              <w:top w:val="single" w:sz="4" w:space="0" w:color="auto"/>
              <w:left w:val="single" w:sz="4" w:space="0" w:color="auto"/>
              <w:bottom w:val="single" w:sz="4" w:space="0" w:color="auto"/>
              <w:right w:val="nil"/>
            </w:tcBorders>
          </w:tcPr>
          <w:p w14:paraId="6C58ABC1" w14:textId="77777777" w:rsidR="00E50F80" w:rsidRPr="008F04D1" w:rsidRDefault="00E50F80" w:rsidP="000129E4">
            <w:pPr>
              <w:pStyle w:val="TableText"/>
              <w:rPr>
                <w:rFonts w:asciiTheme="minorBidi" w:hAnsiTheme="minorBidi" w:cstheme="minorBidi"/>
              </w:rPr>
            </w:pPr>
          </w:p>
        </w:tc>
      </w:tr>
      <w:tr w:rsidR="001D71B9" w:rsidRPr="008F04D1" w14:paraId="226B9EEB" w14:textId="77777777" w:rsidTr="005C4614">
        <w:trPr>
          <w:cantSplit/>
          <w:trHeight w:val="2353"/>
        </w:trPr>
        <w:tc>
          <w:tcPr>
            <w:tcW w:w="6738" w:type="dxa"/>
            <w:gridSpan w:val="2"/>
            <w:tcBorders>
              <w:top w:val="single" w:sz="4" w:space="0" w:color="auto"/>
              <w:left w:val="nil"/>
              <w:bottom w:val="single" w:sz="4" w:space="0" w:color="auto"/>
              <w:right w:val="single" w:sz="4" w:space="0" w:color="auto"/>
            </w:tcBorders>
            <w:shd w:val="clear" w:color="auto" w:fill="F2F2F2" w:themeFill="background1" w:themeFillShade="F2"/>
          </w:tcPr>
          <w:p w14:paraId="4C0E58A4" w14:textId="77777777" w:rsidR="00E50F80" w:rsidRPr="008F04D1" w:rsidRDefault="00E50F80" w:rsidP="000129E4">
            <w:pPr>
              <w:pStyle w:val="TableText"/>
              <w:rPr>
                <w:rFonts w:asciiTheme="minorBidi" w:hAnsiTheme="minorBidi" w:cstheme="minorBidi"/>
                <w:b/>
                <w:bCs/>
                <w:i/>
                <w:iCs/>
              </w:rPr>
            </w:pPr>
            <w:r w:rsidRPr="008F04D1">
              <w:rPr>
                <w:rFonts w:asciiTheme="minorBidi" w:hAnsiTheme="minorBidi" w:cstheme="minorBidi"/>
                <w:b/>
                <w:bCs/>
              </w:rPr>
              <w:t>GI upset:</w:t>
            </w:r>
          </w:p>
          <w:p w14:paraId="5D6B772C" w14:textId="77777777" w:rsidR="00E50F80" w:rsidRPr="008F04D1" w:rsidRDefault="00E50F80" w:rsidP="000129E4">
            <w:pPr>
              <w:pStyle w:val="TableText"/>
              <w:rPr>
                <w:rFonts w:asciiTheme="minorBidi" w:hAnsiTheme="minorBidi" w:cstheme="minorBidi"/>
                <w:i/>
                <w:iCs/>
              </w:rPr>
            </w:pPr>
            <w:r w:rsidRPr="008F04D1">
              <w:rPr>
                <w:rFonts w:asciiTheme="minorBidi" w:hAnsiTheme="minorBidi" w:cstheme="minorBidi"/>
                <w:i/>
                <w:iCs/>
              </w:rPr>
              <w:t>Over last half-hour</w:t>
            </w:r>
          </w:p>
          <w:p w14:paraId="7EC7CCE4" w14:textId="77777777" w:rsidR="00E50F80" w:rsidRPr="008F04D1" w:rsidRDefault="00E50F80" w:rsidP="000129E4">
            <w:pPr>
              <w:pStyle w:val="TableText"/>
              <w:rPr>
                <w:rFonts w:asciiTheme="minorBidi" w:hAnsiTheme="minorBidi" w:cstheme="minorBidi"/>
              </w:rPr>
            </w:pPr>
            <w:r w:rsidRPr="008F04D1">
              <w:rPr>
                <w:rFonts w:asciiTheme="minorBidi" w:hAnsiTheme="minorBidi" w:cstheme="minorBidi"/>
              </w:rPr>
              <w:t>0 no GI symptoms</w:t>
            </w:r>
          </w:p>
          <w:p w14:paraId="520C34F9" w14:textId="77777777" w:rsidR="00E50F80" w:rsidRPr="008F04D1" w:rsidRDefault="00E50F80" w:rsidP="000129E4">
            <w:pPr>
              <w:pStyle w:val="TableText"/>
              <w:rPr>
                <w:rFonts w:asciiTheme="minorBidi" w:hAnsiTheme="minorBidi" w:cstheme="minorBidi"/>
              </w:rPr>
            </w:pPr>
            <w:r w:rsidRPr="008F04D1">
              <w:rPr>
                <w:rFonts w:asciiTheme="minorBidi" w:hAnsiTheme="minorBidi" w:cstheme="minorBidi"/>
              </w:rPr>
              <w:t>1 stomach cramps</w:t>
            </w:r>
          </w:p>
          <w:p w14:paraId="39590EE5" w14:textId="23159B72" w:rsidR="00E50F80" w:rsidRPr="008F04D1" w:rsidRDefault="006E4030" w:rsidP="00C26CA0">
            <w:pPr>
              <w:pStyle w:val="TableText"/>
              <w:rPr>
                <w:rFonts w:asciiTheme="minorBidi" w:hAnsiTheme="minorBidi" w:cstheme="minorBidi"/>
              </w:rPr>
            </w:pPr>
            <w:r w:rsidRPr="008F04D1">
              <w:rPr>
                <w:rFonts w:asciiTheme="minorBidi" w:hAnsiTheme="minorBidi" w:cstheme="minorBidi"/>
              </w:rPr>
              <w:t>2</w:t>
            </w:r>
            <w:r w:rsidR="00C26CA0" w:rsidRPr="008F04D1">
              <w:rPr>
                <w:rFonts w:asciiTheme="minorBidi" w:hAnsiTheme="minorBidi" w:cstheme="minorBidi"/>
              </w:rPr>
              <w:t xml:space="preserve"> </w:t>
            </w:r>
            <w:r w:rsidR="00E50F80" w:rsidRPr="008F04D1">
              <w:rPr>
                <w:rFonts w:asciiTheme="minorBidi" w:hAnsiTheme="minorBidi" w:cstheme="minorBidi"/>
              </w:rPr>
              <w:t>nausea or loose stool</w:t>
            </w:r>
          </w:p>
          <w:p w14:paraId="289D4A40" w14:textId="2B23BE0D" w:rsidR="00E50F80" w:rsidRPr="008F04D1" w:rsidRDefault="00C26CA0" w:rsidP="00C26CA0">
            <w:pPr>
              <w:pStyle w:val="TableText"/>
              <w:rPr>
                <w:rFonts w:asciiTheme="minorBidi" w:hAnsiTheme="minorBidi" w:cstheme="minorBidi"/>
              </w:rPr>
            </w:pPr>
            <w:r w:rsidRPr="008F04D1">
              <w:rPr>
                <w:rFonts w:asciiTheme="minorBidi" w:hAnsiTheme="minorBidi" w:cstheme="minorBidi"/>
              </w:rPr>
              <w:t xml:space="preserve">3 </w:t>
            </w:r>
            <w:r w:rsidR="00E50F80" w:rsidRPr="008F04D1">
              <w:rPr>
                <w:rFonts w:asciiTheme="minorBidi" w:hAnsiTheme="minorBidi" w:cstheme="minorBidi"/>
              </w:rPr>
              <w:t>vomiting or diarrh</w:t>
            </w:r>
            <w:r w:rsidR="001D6073">
              <w:rPr>
                <w:rFonts w:asciiTheme="minorBidi" w:hAnsiTheme="minorBidi" w:cstheme="minorBidi"/>
              </w:rPr>
              <w:t>o</w:t>
            </w:r>
            <w:r w:rsidR="00E50F80" w:rsidRPr="008F04D1">
              <w:rPr>
                <w:rFonts w:asciiTheme="minorBidi" w:hAnsiTheme="minorBidi" w:cstheme="minorBidi"/>
              </w:rPr>
              <w:t>ea</w:t>
            </w:r>
          </w:p>
          <w:p w14:paraId="353631AC" w14:textId="153ECFA4" w:rsidR="00E50F80" w:rsidRPr="008F04D1" w:rsidRDefault="00E50F80" w:rsidP="000129E4">
            <w:pPr>
              <w:pStyle w:val="TableText"/>
              <w:rPr>
                <w:rFonts w:asciiTheme="minorBidi" w:hAnsiTheme="minorBidi" w:cstheme="minorBidi"/>
              </w:rPr>
            </w:pPr>
            <w:r w:rsidRPr="008F04D1">
              <w:rPr>
                <w:rFonts w:asciiTheme="minorBidi" w:hAnsiTheme="minorBidi" w:cstheme="minorBidi"/>
              </w:rPr>
              <w:t xml:space="preserve">5 </w:t>
            </w:r>
            <w:r w:rsidR="00D46DF0" w:rsidRPr="008F04D1">
              <w:rPr>
                <w:rFonts w:asciiTheme="minorBidi" w:hAnsiTheme="minorBidi" w:cstheme="minorBidi"/>
              </w:rPr>
              <w:t xml:space="preserve">multiple </w:t>
            </w:r>
            <w:r w:rsidRPr="008F04D1">
              <w:rPr>
                <w:rFonts w:asciiTheme="minorBidi" w:hAnsiTheme="minorBidi" w:cstheme="minorBidi"/>
              </w:rPr>
              <w:t>episodes of diarrh</w:t>
            </w:r>
            <w:r w:rsidR="001D6073">
              <w:rPr>
                <w:rFonts w:asciiTheme="minorBidi" w:hAnsiTheme="minorBidi" w:cstheme="minorBidi"/>
              </w:rPr>
              <w:t>o</w:t>
            </w:r>
            <w:r w:rsidRPr="008F04D1">
              <w:rPr>
                <w:rFonts w:asciiTheme="minorBidi" w:hAnsiTheme="minorBidi" w:cstheme="minorBidi"/>
              </w:rPr>
              <w:t>ea or vomiting</w:t>
            </w:r>
          </w:p>
        </w:tc>
        <w:tc>
          <w:tcPr>
            <w:tcW w:w="7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1C64B4" w14:textId="77777777" w:rsidR="00E50F80" w:rsidRPr="008F04D1" w:rsidRDefault="00E50F80" w:rsidP="000129E4">
            <w:pPr>
              <w:pStyle w:val="TableText"/>
              <w:rPr>
                <w:rFonts w:asciiTheme="minorBidi" w:hAnsiTheme="minorBidi" w:cstheme="minorBidi"/>
              </w:rPr>
            </w:pPr>
          </w:p>
        </w:tc>
        <w:tc>
          <w:tcPr>
            <w:tcW w:w="7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5049B3" w14:textId="77777777" w:rsidR="00E50F80" w:rsidRPr="008F04D1" w:rsidRDefault="00E50F80" w:rsidP="000129E4">
            <w:pPr>
              <w:pStyle w:val="TableText"/>
              <w:rPr>
                <w:rFonts w:asciiTheme="minorBidi" w:hAnsiTheme="minorBidi" w:cstheme="minorBidi"/>
              </w:rPr>
            </w:pPr>
          </w:p>
        </w:tc>
        <w:tc>
          <w:tcPr>
            <w:tcW w:w="7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2818B1" w14:textId="77777777" w:rsidR="00E50F80" w:rsidRPr="008F04D1" w:rsidRDefault="00E50F80" w:rsidP="000129E4">
            <w:pPr>
              <w:pStyle w:val="TableText"/>
              <w:rPr>
                <w:rFonts w:asciiTheme="minorBidi" w:hAnsiTheme="minorBidi" w:cstheme="minorBidi"/>
              </w:rPr>
            </w:pPr>
          </w:p>
        </w:tc>
        <w:tc>
          <w:tcPr>
            <w:tcW w:w="787" w:type="dxa"/>
            <w:tcBorders>
              <w:top w:val="single" w:sz="4" w:space="0" w:color="auto"/>
              <w:left w:val="single" w:sz="4" w:space="0" w:color="auto"/>
              <w:bottom w:val="single" w:sz="4" w:space="0" w:color="auto"/>
              <w:right w:val="nil"/>
            </w:tcBorders>
            <w:shd w:val="clear" w:color="auto" w:fill="F2F2F2" w:themeFill="background1" w:themeFillShade="F2"/>
          </w:tcPr>
          <w:p w14:paraId="77480EC5" w14:textId="77777777" w:rsidR="00E50F80" w:rsidRPr="008F04D1" w:rsidRDefault="00E50F80" w:rsidP="000129E4">
            <w:pPr>
              <w:pStyle w:val="TableText"/>
              <w:rPr>
                <w:rFonts w:asciiTheme="minorBidi" w:hAnsiTheme="minorBidi" w:cstheme="minorBidi"/>
              </w:rPr>
            </w:pPr>
          </w:p>
        </w:tc>
      </w:tr>
      <w:tr w:rsidR="001D71B9" w:rsidRPr="008F04D1" w14:paraId="483F08E4" w14:textId="77777777" w:rsidTr="005C4614">
        <w:trPr>
          <w:cantSplit/>
          <w:trHeight w:val="2013"/>
        </w:trPr>
        <w:tc>
          <w:tcPr>
            <w:tcW w:w="6738" w:type="dxa"/>
            <w:gridSpan w:val="2"/>
            <w:tcBorders>
              <w:top w:val="single" w:sz="4" w:space="0" w:color="auto"/>
              <w:left w:val="nil"/>
              <w:bottom w:val="single" w:sz="4" w:space="0" w:color="auto"/>
              <w:right w:val="single" w:sz="4" w:space="0" w:color="auto"/>
            </w:tcBorders>
          </w:tcPr>
          <w:p w14:paraId="15BC60E2" w14:textId="77777777" w:rsidR="00E50F80" w:rsidRPr="008F04D1" w:rsidRDefault="00E50F80" w:rsidP="000129E4">
            <w:pPr>
              <w:pStyle w:val="TableText"/>
              <w:rPr>
                <w:rFonts w:asciiTheme="minorBidi" w:hAnsiTheme="minorBidi" w:cstheme="minorBidi"/>
                <w:b/>
                <w:bCs/>
              </w:rPr>
            </w:pPr>
            <w:r w:rsidRPr="008F04D1">
              <w:rPr>
                <w:rFonts w:asciiTheme="minorBidi" w:hAnsiTheme="minorBidi" w:cstheme="minorBidi"/>
                <w:b/>
                <w:bCs/>
              </w:rPr>
              <w:t>Tremor:</w:t>
            </w:r>
          </w:p>
          <w:p w14:paraId="76DD8AD3" w14:textId="77777777" w:rsidR="00E50F80" w:rsidRPr="008F04D1" w:rsidRDefault="00E50F80" w:rsidP="000129E4">
            <w:pPr>
              <w:pStyle w:val="TableText"/>
              <w:rPr>
                <w:rFonts w:asciiTheme="minorBidi" w:hAnsiTheme="minorBidi" w:cstheme="minorBidi"/>
                <w:i/>
                <w:iCs/>
              </w:rPr>
            </w:pPr>
            <w:r w:rsidRPr="008F04D1">
              <w:rPr>
                <w:rFonts w:asciiTheme="minorBidi" w:hAnsiTheme="minorBidi" w:cstheme="minorBidi"/>
                <w:i/>
                <w:iCs/>
              </w:rPr>
              <w:t>Observation of outstretched hands</w:t>
            </w:r>
          </w:p>
          <w:p w14:paraId="2C23C0DB" w14:textId="37F9173F" w:rsidR="00E50F80" w:rsidRPr="008F04D1" w:rsidRDefault="00E50F80" w:rsidP="000129E4">
            <w:pPr>
              <w:pStyle w:val="TableText"/>
              <w:rPr>
                <w:rFonts w:asciiTheme="minorBidi" w:hAnsiTheme="minorBidi" w:cstheme="minorBidi"/>
              </w:rPr>
            </w:pPr>
            <w:r w:rsidRPr="008F04D1">
              <w:rPr>
                <w:rFonts w:asciiTheme="minorBidi" w:hAnsiTheme="minorBidi" w:cstheme="minorBidi"/>
              </w:rPr>
              <w:t xml:space="preserve">0 </w:t>
            </w:r>
            <w:r w:rsidR="0088443F" w:rsidRPr="008F04D1">
              <w:rPr>
                <w:rFonts w:asciiTheme="minorBidi" w:hAnsiTheme="minorBidi" w:cstheme="minorBidi"/>
              </w:rPr>
              <w:t xml:space="preserve">no </w:t>
            </w:r>
            <w:r w:rsidRPr="008F04D1">
              <w:rPr>
                <w:rFonts w:asciiTheme="minorBidi" w:hAnsiTheme="minorBidi" w:cstheme="minorBidi"/>
              </w:rPr>
              <w:t>tremor</w:t>
            </w:r>
          </w:p>
          <w:p w14:paraId="72AA634D" w14:textId="77777777" w:rsidR="00E50F80" w:rsidRPr="008F04D1" w:rsidRDefault="00E50F80" w:rsidP="000129E4">
            <w:pPr>
              <w:pStyle w:val="TableText"/>
              <w:rPr>
                <w:rFonts w:asciiTheme="minorBidi" w:hAnsiTheme="minorBidi" w:cstheme="minorBidi"/>
              </w:rPr>
            </w:pPr>
            <w:r w:rsidRPr="008F04D1">
              <w:rPr>
                <w:rFonts w:asciiTheme="minorBidi" w:hAnsiTheme="minorBidi" w:cstheme="minorBidi"/>
              </w:rPr>
              <w:t>1 tremor can be felt, but not observed</w:t>
            </w:r>
          </w:p>
          <w:p w14:paraId="0DB087B2" w14:textId="5D33C7C4" w:rsidR="00E50F80" w:rsidRPr="008F04D1" w:rsidRDefault="006E4030" w:rsidP="00C26CA0">
            <w:pPr>
              <w:pStyle w:val="TableText"/>
              <w:rPr>
                <w:rFonts w:asciiTheme="minorBidi" w:hAnsiTheme="minorBidi" w:cstheme="minorBidi"/>
              </w:rPr>
            </w:pPr>
            <w:r w:rsidRPr="008F04D1">
              <w:rPr>
                <w:rFonts w:asciiTheme="minorBidi" w:hAnsiTheme="minorBidi" w:cstheme="minorBidi"/>
              </w:rPr>
              <w:t>2</w:t>
            </w:r>
            <w:r w:rsidR="00C26CA0" w:rsidRPr="008F04D1">
              <w:rPr>
                <w:rFonts w:asciiTheme="minorBidi" w:hAnsiTheme="minorBidi" w:cstheme="minorBidi"/>
              </w:rPr>
              <w:t xml:space="preserve"> </w:t>
            </w:r>
            <w:r w:rsidR="00E50F80" w:rsidRPr="008F04D1">
              <w:rPr>
                <w:rFonts w:asciiTheme="minorBidi" w:hAnsiTheme="minorBidi" w:cstheme="minorBidi"/>
              </w:rPr>
              <w:t>slight tremor observable</w:t>
            </w:r>
          </w:p>
          <w:p w14:paraId="485281EB" w14:textId="77777777" w:rsidR="00E50F80" w:rsidRPr="008F04D1" w:rsidRDefault="00E50F80" w:rsidP="000129E4">
            <w:pPr>
              <w:pStyle w:val="TableText"/>
              <w:rPr>
                <w:rFonts w:asciiTheme="minorBidi" w:hAnsiTheme="minorBidi" w:cstheme="minorBidi"/>
              </w:rPr>
            </w:pPr>
            <w:r w:rsidRPr="008F04D1">
              <w:rPr>
                <w:rFonts w:asciiTheme="minorBidi" w:hAnsiTheme="minorBidi" w:cstheme="minorBidi"/>
              </w:rPr>
              <w:t>4 gross tremor or muscle twitching</w:t>
            </w:r>
          </w:p>
        </w:tc>
        <w:tc>
          <w:tcPr>
            <w:tcW w:w="785" w:type="dxa"/>
            <w:tcBorders>
              <w:top w:val="single" w:sz="4" w:space="0" w:color="auto"/>
              <w:left w:val="single" w:sz="4" w:space="0" w:color="auto"/>
              <w:bottom w:val="single" w:sz="4" w:space="0" w:color="auto"/>
              <w:right w:val="single" w:sz="4" w:space="0" w:color="auto"/>
            </w:tcBorders>
          </w:tcPr>
          <w:p w14:paraId="204EEE70" w14:textId="77777777" w:rsidR="00E50F80" w:rsidRPr="008F04D1" w:rsidRDefault="00E50F80" w:rsidP="000129E4">
            <w:pPr>
              <w:pStyle w:val="TableText"/>
              <w:rPr>
                <w:rFonts w:asciiTheme="minorBidi" w:hAnsiTheme="minorBidi" w:cstheme="minorBidi"/>
              </w:rPr>
            </w:pPr>
          </w:p>
        </w:tc>
        <w:tc>
          <w:tcPr>
            <w:tcW w:w="785" w:type="dxa"/>
            <w:tcBorders>
              <w:top w:val="single" w:sz="4" w:space="0" w:color="auto"/>
              <w:left w:val="single" w:sz="4" w:space="0" w:color="auto"/>
              <w:bottom w:val="single" w:sz="4" w:space="0" w:color="auto"/>
              <w:right w:val="single" w:sz="4" w:space="0" w:color="auto"/>
            </w:tcBorders>
          </w:tcPr>
          <w:p w14:paraId="0F1DFEE8" w14:textId="77777777" w:rsidR="00E50F80" w:rsidRPr="008F04D1" w:rsidRDefault="00E50F80" w:rsidP="000129E4">
            <w:pPr>
              <w:pStyle w:val="TableText"/>
              <w:rPr>
                <w:rFonts w:asciiTheme="minorBidi" w:hAnsiTheme="minorBidi" w:cstheme="minorBidi"/>
              </w:rPr>
            </w:pPr>
          </w:p>
        </w:tc>
        <w:tc>
          <w:tcPr>
            <w:tcW w:w="785" w:type="dxa"/>
            <w:tcBorders>
              <w:top w:val="single" w:sz="4" w:space="0" w:color="auto"/>
              <w:left w:val="single" w:sz="4" w:space="0" w:color="auto"/>
              <w:bottom w:val="single" w:sz="4" w:space="0" w:color="auto"/>
              <w:right w:val="single" w:sz="4" w:space="0" w:color="auto"/>
            </w:tcBorders>
          </w:tcPr>
          <w:p w14:paraId="0CC8B0F3" w14:textId="77777777" w:rsidR="00E50F80" w:rsidRPr="008F04D1" w:rsidRDefault="00E50F80" w:rsidP="000129E4">
            <w:pPr>
              <w:pStyle w:val="TableText"/>
              <w:rPr>
                <w:rFonts w:asciiTheme="minorBidi" w:hAnsiTheme="minorBidi" w:cstheme="minorBidi"/>
              </w:rPr>
            </w:pPr>
          </w:p>
        </w:tc>
        <w:tc>
          <w:tcPr>
            <w:tcW w:w="787" w:type="dxa"/>
            <w:tcBorders>
              <w:top w:val="single" w:sz="4" w:space="0" w:color="auto"/>
              <w:left w:val="single" w:sz="4" w:space="0" w:color="auto"/>
              <w:bottom w:val="single" w:sz="4" w:space="0" w:color="auto"/>
              <w:right w:val="nil"/>
            </w:tcBorders>
          </w:tcPr>
          <w:p w14:paraId="0A390344" w14:textId="77777777" w:rsidR="00E50F80" w:rsidRPr="008F04D1" w:rsidRDefault="00E50F80" w:rsidP="000129E4">
            <w:pPr>
              <w:pStyle w:val="TableText"/>
              <w:rPr>
                <w:rFonts w:asciiTheme="minorBidi" w:hAnsiTheme="minorBidi" w:cstheme="minorBidi"/>
              </w:rPr>
            </w:pPr>
          </w:p>
        </w:tc>
      </w:tr>
      <w:tr w:rsidR="001D71B9" w:rsidRPr="008F04D1" w14:paraId="48754F59" w14:textId="77777777" w:rsidTr="005C4614">
        <w:trPr>
          <w:cantSplit/>
          <w:trHeight w:val="2027"/>
        </w:trPr>
        <w:tc>
          <w:tcPr>
            <w:tcW w:w="6738" w:type="dxa"/>
            <w:gridSpan w:val="2"/>
            <w:tcBorders>
              <w:top w:val="single" w:sz="4" w:space="0" w:color="auto"/>
              <w:left w:val="nil"/>
              <w:bottom w:val="single" w:sz="4" w:space="0" w:color="auto"/>
              <w:right w:val="single" w:sz="4" w:space="0" w:color="auto"/>
            </w:tcBorders>
            <w:shd w:val="clear" w:color="auto" w:fill="F2F2F2" w:themeFill="background1" w:themeFillShade="F2"/>
          </w:tcPr>
          <w:p w14:paraId="3544EDB8" w14:textId="77777777" w:rsidR="00E50F80" w:rsidRPr="008F04D1" w:rsidRDefault="00E50F80" w:rsidP="000129E4">
            <w:pPr>
              <w:pStyle w:val="TableText"/>
              <w:rPr>
                <w:rFonts w:asciiTheme="minorBidi" w:hAnsiTheme="minorBidi" w:cstheme="minorBidi"/>
                <w:b/>
                <w:bCs/>
              </w:rPr>
            </w:pPr>
            <w:r w:rsidRPr="008F04D1">
              <w:rPr>
                <w:rFonts w:asciiTheme="minorBidi" w:hAnsiTheme="minorBidi" w:cstheme="minorBidi"/>
                <w:b/>
                <w:bCs/>
              </w:rPr>
              <w:t>Yawning:</w:t>
            </w:r>
          </w:p>
          <w:p w14:paraId="30606BFC" w14:textId="77777777" w:rsidR="00E50F80" w:rsidRPr="008F04D1" w:rsidRDefault="00E50F80" w:rsidP="000129E4">
            <w:pPr>
              <w:pStyle w:val="TableText"/>
              <w:rPr>
                <w:rFonts w:asciiTheme="minorBidi" w:hAnsiTheme="minorBidi" w:cstheme="minorBidi"/>
                <w:i/>
                <w:iCs/>
              </w:rPr>
            </w:pPr>
            <w:r w:rsidRPr="008F04D1">
              <w:rPr>
                <w:rFonts w:asciiTheme="minorBidi" w:hAnsiTheme="minorBidi" w:cstheme="minorBidi"/>
                <w:i/>
                <w:iCs/>
              </w:rPr>
              <w:t>Observation during assessment</w:t>
            </w:r>
          </w:p>
          <w:p w14:paraId="7E1B689A" w14:textId="77777777" w:rsidR="00E50F80" w:rsidRPr="008F04D1" w:rsidRDefault="00E50F80" w:rsidP="000129E4">
            <w:pPr>
              <w:pStyle w:val="TableText"/>
              <w:rPr>
                <w:rFonts w:asciiTheme="minorBidi" w:hAnsiTheme="minorBidi" w:cstheme="minorBidi"/>
              </w:rPr>
            </w:pPr>
            <w:r w:rsidRPr="008F04D1">
              <w:rPr>
                <w:rFonts w:asciiTheme="minorBidi" w:hAnsiTheme="minorBidi" w:cstheme="minorBidi"/>
              </w:rPr>
              <w:t>0 no yawning</w:t>
            </w:r>
          </w:p>
          <w:p w14:paraId="7C88D5C6" w14:textId="77777777" w:rsidR="00E50F80" w:rsidRPr="008F04D1" w:rsidRDefault="00E50F80" w:rsidP="000129E4">
            <w:pPr>
              <w:pStyle w:val="TableText"/>
              <w:rPr>
                <w:rFonts w:asciiTheme="minorBidi" w:hAnsiTheme="minorBidi" w:cstheme="minorBidi"/>
              </w:rPr>
            </w:pPr>
            <w:r w:rsidRPr="008F04D1">
              <w:rPr>
                <w:rFonts w:asciiTheme="minorBidi" w:hAnsiTheme="minorBidi" w:cstheme="minorBidi"/>
              </w:rPr>
              <w:t>1 yawning once or twice during assessment</w:t>
            </w:r>
          </w:p>
          <w:p w14:paraId="287E1A9F" w14:textId="16017999" w:rsidR="00E50F80" w:rsidRPr="008F04D1" w:rsidRDefault="006E4030" w:rsidP="00C26CA0">
            <w:pPr>
              <w:pStyle w:val="TableText"/>
              <w:rPr>
                <w:rFonts w:asciiTheme="minorBidi" w:hAnsiTheme="minorBidi" w:cstheme="minorBidi"/>
              </w:rPr>
            </w:pPr>
            <w:r w:rsidRPr="008F04D1">
              <w:rPr>
                <w:rFonts w:asciiTheme="minorBidi" w:hAnsiTheme="minorBidi" w:cstheme="minorBidi"/>
              </w:rPr>
              <w:t>2</w:t>
            </w:r>
            <w:r w:rsidR="00C26CA0" w:rsidRPr="008F04D1">
              <w:rPr>
                <w:rFonts w:asciiTheme="minorBidi" w:hAnsiTheme="minorBidi" w:cstheme="minorBidi"/>
              </w:rPr>
              <w:t xml:space="preserve"> </w:t>
            </w:r>
            <w:r w:rsidR="00E50F80" w:rsidRPr="008F04D1">
              <w:rPr>
                <w:rFonts w:asciiTheme="minorBidi" w:hAnsiTheme="minorBidi" w:cstheme="minorBidi"/>
              </w:rPr>
              <w:t>yawning three or more times during assessment</w:t>
            </w:r>
          </w:p>
          <w:p w14:paraId="08D00BD3" w14:textId="77777777" w:rsidR="00E50F80" w:rsidRPr="008F04D1" w:rsidRDefault="00E50F80" w:rsidP="000129E4">
            <w:pPr>
              <w:pStyle w:val="TableText"/>
              <w:rPr>
                <w:rFonts w:asciiTheme="minorBidi" w:hAnsiTheme="minorBidi" w:cstheme="minorBidi"/>
              </w:rPr>
            </w:pPr>
            <w:r w:rsidRPr="008F04D1">
              <w:rPr>
                <w:rFonts w:asciiTheme="minorBidi" w:hAnsiTheme="minorBidi" w:cstheme="minorBidi"/>
              </w:rPr>
              <w:t>4 yawning several times/minute</w:t>
            </w:r>
          </w:p>
        </w:tc>
        <w:tc>
          <w:tcPr>
            <w:tcW w:w="7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624AC3" w14:textId="77777777" w:rsidR="00E50F80" w:rsidRPr="008F04D1" w:rsidRDefault="00E50F80" w:rsidP="000129E4">
            <w:pPr>
              <w:pStyle w:val="TableText"/>
              <w:rPr>
                <w:rFonts w:asciiTheme="minorBidi" w:hAnsiTheme="minorBidi" w:cstheme="minorBidi"/>
              </w:rPr>
            </w:pPr>
          </w:p>
        </w:tc>
        <w:tc>
          <w:tcPr>
            <w:tcW w:w="7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DADBA7" w14:textId="77777777" w:rsidR="00E50F80" w:rsidRPr="008F04D1" w:rsidRDefault="00E50F80" w:rsidP="000129E4">
            <w:pPr>
              <w:pStyle w:val="TableText"/>
              <w:rPr>
                <w:rFonts w:asciiTheme="minorBidi" w:hAnsiTheme="minorBidi" w:cstheme="minorBidi"/>
              </w:rPr>
            </w:pPr>
          </w:p>
        </w:tc>
        <w:tc>
          <w:tcPr>
            <w:tcW w:w="7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297413" w14:textId="77777777" w:rsidR="00E50F80" w:rsidRPr="008F04D1" w:rsidRDefault="00E50F80" w:rsidP="000129E4">
            <w:pPr>
              <w:pStyle w:val="TableText"/>
              <w:rPr>
                <w:rFonts w:asciiTheme="minorBidi" w:hAnsiTheme="minorBidi" w:cstheme="minorBidi"/>
              </w:rPr>
            </w:pPr>
          </w:p>
        </w:tc>
        <w:tc>
          <w:tcPr>
            <w:tcW w:w="787" w:type="dxa"/>
            <w:tcBorders>
              <w:top w:val="single" w:sz="4" w:space="0" w:color="auto"/>
              <w:left w:val="single" w:sz="4" w:space="0" w:color="auto"/>
              <w:bottom w:val="single" w:sz="4" w:space="0" w:color="auto"/>
              <w:right w:val="nil"/>
            </w:tcBorders>
            <w:shd w:val="clear" w:color="auto" w:fill="F2F2F2" w:themeFill="background1" w:themeFillShade="F2"/>
          </w:tcPr>
          <w:p w14:paraId="6956F802" w14:textId="77777777" w:rsidR="00E50F80" w:rsidRPr="008F04D1" w:rsidRDefault="00E50F80" w:rsidP="000129E4">
            <w:pPr>
              <w:pStyle w:val="TableText"/>
              <w:rPr>
                <w:rFonts w:asciiTheme="minorBidi" w:hAnsiTheme="minorBidi" w:cstheme="minorBidi"/>
              </w:rPr>
            </w:pPr>
          </w:p>
        </w:tc>
      </w:tr>
      <w:tr w:rsidR="001D71B9" w:rsidRPr="008F04D1" w14:paraId="0665276D" w14:textId="77777777" w:rsidTr="005C4614">
        <w:trPr>
          <w:cantSplit/>
          <w:trHeight w:val="1687"/>
        </w:trPr>
        <w:tc>
          <w:tcPr>
            <w:tcW w:w="6738" w:type="dxa"/>
            <w:gridSpan w:val="2"/>
            <w:tcBorders>
              <w:top w:val="single" w:sz="4" w:space="0" w:color="auto"/>
              <w:left w:val="nil"/>
              <w:bottom w:val="single" w:sz="4" w:space="0" w:color="auto"/>
              <w:right w:val="single" w:sz="4" w:space="0" w:color="auto"/>
            </w:tcBorders>
          </w:tcPr>
          <w:p w14:paraId="5771F561" w14:textId="77777777" w:rsidR="00E50F80" w:rsidRPr="008F04D1" w:rsidRDefault="00E50F80" w:rsidP="000129E4">
            <w:pPr>
              <w:pStyle w:val="TableText"/>
              <w:rPr>
                <w:rFonts w:asciiTheme="minorBidi" w:hAnsiTheme="minorBidi" w:cstheme="minorBidi"/>
                <w:b/>
                <w:bCs/>
              </w:rPr>
            </w:pPr>
            <w:r w:rsidRPr="008F04D1">
              <w:rPr>
                <w:rFonts w:asciiTheme="minorBidi" w:hAnsiTheme="minorBidi" w:cstheme="minorBidi"/>
                <w:b/>
                <w:bCs/>
              </w:rPr>
              <w:t>Anxiety or irritability:</w:t>
            </w:r>
          </w:p>
          <w:p w14:paraId="49DF613B" w14:textId="77777777" w:rsidR="00E50F80" w:rsidRPr="008F04D1" w:rsidRDefault="00E50F80" w:rsidP="000129E4">
            <w:pPr>
              <w:pStyle w:val="TableText"/>
              <w:rPr>
                <w:rFonts w:asciiTheme="minorBidi" w:hAnsiTheme="minorBidi" w:cstheme="minorBidi"/>
              </w:rPr>
            </w:pPr>
            <w:r w:rsidRPr="008F04D1">
              <w:rPr>
                <w:rFonts w:asciiTheme="minorBidi" w:hAnsiTheme="minorBidi" w:cstheme="minorBidi"/>
              </w:rPr>
              <w:t>0 none</w:t>
            </w:r>
          </w:p>
          <w:p w14:paraId="19A1E9DB" w14:textId="7A978C8F" w:rsidR="00E50F80" w:rsidRPr="00E8190A" w:rsidRDefault="00E50F80" w:rsidP="000129E4">
            <w:pPr>
              <w:pStyle w:val="TableText"/>
              <w:rPr>
                <w:rFonts w:asciiTheme="minorBidi" w:hAnsiTheme="minorBidi" w:cstheme="minorBidi"/>
              </w:rPr>
            </w:pPr>
            <w:r w:rsidRPr="008F04D1">
              <w:rPr>
                <w:rFonts w:asciiTheme="minorBidi" w:hAnsiTheme="minorBidi" w:cstheme="minorBidi"/>
              </w:rPr>
              <w:t xml:space="preserve">1 </w:t>
            </w:r>
            <w:r w:rsidR="003537FC" w:rsidRPr="00E8190A">
              <w:rPr>
                <w:rFonts w:asciiTheme="minorBidi" w:hAnsiTheme="minorBidi" w:cstheme="minorBidi"/>
              </w:rPr>
              <w:t xml:space="preserve">person </w:t>
            </w:r>
            <w:r w:rsidRPr="00E8190A">
              <w:rPr>
                <w:rFonts w:asciiTheme="minorBidi" w:hAnsiTheme="minorBidi" w:cstheme="minorBidi"/>
              </w:rPr>
              <w:t>reports increasing irritability or anxiousness</w:t>
            </w:r>
          </w:p>
          <w:p w14:paraId="73952CBB" w14:textId="22F853E5" w:rsidR="00E50F80" w:rsidRPr="00E8190A" w:rsidRDefault="006E4030" w:rsidP="00C26CA0">
            <w:pPr>
              <w:pStyle w:val="TableText"/>
              <w:rPr>
                <w:rFonts w:asciiTheme="minorBidi" w:hAnsiTheme="minorBidi" w:cstheme="minorBidi"/>
              </w:rPr>
            </w:pPr>
            <w:r w:rsidRPr="00E8190A">
              <w:rPr>
                <w:rFonts w:asciiTheme="minorBidi" w:hAnsiTheme="minorBidi" w:cstheme="minorBidi"/>
              </w:rPr>
              <w:t>2</w:t>
            </w:r>
            <w:r w:rsidR="00C26CA0" w:rsidRPr="00E8190A">
              <w:rPr>
                <w:rFonts w:asciiTheme="minorBidi" w:hAnsiTheme="minorBidi" w:cstheme="minorBidi"/>
              </w:rPr>
              <w:t xml:space="preserve"> </w:t>
            </w:r>
            <w:r w:rsidR="00DC2B00" w:rsidRPr="00E8190A">
              <w:rPr>
                <w:rFonts w:asciiTheme="minorBidi" w:hAnsiTheme="minorBidi" w:cstheme="minorBidi"/>
              </w:rPr>
              <w:t>person</w:t>
            </w:r>
            <w:r w:rsidR="003537FC" w:rsidRPr="00E8190A">
              <w:rPr>
                <w:rFonts w:asciiTheme="minorBidi" w:hAnsiTheme="minorBidi" w:cstheme="minorBidi"/>
              </w:rPr>
              <w:t xml:space="preserve"> </w:t>
            </w:r>
            <w:r w:rsidR="00E50F80" w:rsidRPr="00E8190A">
              <w:rPr>
                <w:rFonts w:asciiTheme="minorBidi" w:hAnsiTheme="minorBidi" w:cstheme="minorBidi"/>
              </w:rPr>
              <w:t>obviously irritable or anxious</w:t>
            </w:r>
          </w:p>
          <w:p w14:paraId="3CE1E849" w14:textId="2BB73B1B" w:rsidR="00E50F80" w:rsidRPr="008F04D1" w:rsidRDefault="00E50F80" w:rsidP="000129E4">
            <w:pPr>
              <w:pStyle w:val="TableText"/>
              <w:rPr>
                <w:rFonts w:asciiTheme="minorBidi" w:hAnsiTheme="minorBidi" w:cstheme="minorBidi"/>
              </w:rPr>
            </w:pPr>
            <w:r w:rsidRPr="00E8190A">
              <w:rPr>
                <w:rFonts w:asciiTheme="minorBidi" w:hAnsiTheme="minorBidi" w:cstheme="minorBidi"/>
              </w:rPr>
              <w:t xml:space="preserve">4 </w:t>
            </w:r>
            <w:r w:rsidR="00DC2B00" w:rsidRPr="00E8190A">
              <w:rPr>
                <w:rFonts w:asciiTheme="minorBidi" w:hAnsiTheme="minorBidi" w:cstheme="minorBidi"/>
              </w:rPr>
              <w:t>person</w:t>
            </w:r>
            <w:r w:rsidR="00DC2B00" w:rsidRPr="008F04D1">
              <w:rPr>
                <w:rFonts w:asciiTheme="minorBidi" w:hAnsiTheme="minorBidi" w:cstheme="minorBidi"/>
              </w:rPr>
              <w:t xml:space="preserve"> </w:t>
            </w:r>
            <w:r w:rsidRPr="008F04D1">
              <w:rPr>
                <w:rFonts w:asciiTheme="minorBidi" w:hAnsiTheme="minorBidi" w:cstheme="minorBidi"/>
              </w:rPr>
              <w:t>so irritable or anxious that participation in the assessment is difficult</w:t>
            </w:r>
          </w:p>
        </w:tc>
        <w:tc>
          <w:tcPr>
            <w:tcW w:w="785" w:type="dxa"/>
            <w:tcBorders>
              <w:top w:val="single" w:sz="4" w:space="0" w:color="auto"/>
              <w:left w:val="single" w:sz="4" w:space="0" w:color="auto"/>
              <w:bottom w:val="single" w:sz="4" w:space="0" w:color="auto"/>
              <w:right w:val="single" w:sz="4" w:space="0" w:color="auto"/>
            </w:tcBorders>
          </w:tcPr>
          <w:p w14:paraId="41991727" w14:textId="77777777" w:rsidR="00E50F80" w:rsidRPr="008F04D1" w:rsidRDefault="00E50F80" w:rsidP="000129E4">
            <w:pPr>
              <w:pStyle w:val="TableText"/>
              <w:rPr>
                <w:rFonts w:asciiTheme="minorBidi" w:hAnsiTheme="minorBidi" w:cstheme="minorBidi"/>
              </w:rPr>
            </w:pPr>
          </w:p>
        </w:tc>
        <w:tc>
          <w:tcPr>
            <w:tcW w:w="785" w:type="dxa"/>
            <w:tcBorders>
              <w:top w:val="single" w:sz="4" w:space="0" w:color="auto"/>
              <w:left w:val="single" w:sz="4" w:space="0" w:color="auto"/>
              <w:bottom w:val="single" w:sz="4" w:space="0" w:color="auto"/>
              <w:right w:val="single" w:sz="4" w:space="0" w:color="auto"/>
            </w:tcBorders>
          </w:tcPr>
          <w:p w14:paraId="291A1CD2" w14:textId="77777777" w:rsidR="00E50F80" w:rsidRPr="008F04D1" w:rsidRDefault="00E50F80" w:rsidP="000129E4">
            <w:pPr>
              <w:pStyle w:val="TableText"/>
              <w:rPr>
                <w:rFonts w:asciiTheme="minorBidi" w:hAnsiTheme="minorBidi" w:cstheme="minorBidi"/>
              </w:rPr>
            </w:pPr>
          </w:p>
        </w:tc>
        <w:tc>
          <w:tcPr>
            <w:tcW w:w="785" w:type="dxa"/>
            <w:tcBorders>
              <w:top w:val="single" w:sz="4" w:space="0" w:color="auto"/>
              <w:left w:val="single" w:sz="4" w:space="0" w:color="auto"/>
              <w:bottom w:val="single" w:sz="4" w:space="0" w:color="auto"/>
              <w:right w:val="single" w:sz="4" w:space="0" w:color="auto"/>
            </w:tcBorders>
          </w:tcPr>
          <w:p w14:paraId="69D05C1C" w14:textId="77777777" w:rsidR="00E50F80" w:rsidRPr="008F04D1" w:rsidRDefault="00E50F80" w:rsidP="000129E4">
            <w:pPr>
              <w:pStyle w:val="TableText"/>
              <w:rPr>
                <w:rFonts w:asciiTheme="minorBidi" w:hAnsiTheme="minorBidi" w:cstheme="minorBidi"/>
              </w:rPr>
            </w:pPr>
          </w:p>
        </w:tc>
        <w:tc>
          <w:tcPr>
            <w:tcW w:w="787" w:type="dxa"/>
            <w:tcBorders>
              <w:top w:val="single" w:sz="4" w:space="0" w:color="auto"/>
              <w:left w:val="single" w:sz="4" w:space="0" w:color="auto"/>
              <w:bottom w:val="single" w:sz="4" w:space="0" w:color="auto"/>
              <w:right w:val="nil"/>
            </w:tcBorders>
          </w:tcPr>
          <w:p w14:paraId="796A845F" w14:textId="77777777" w:rsidR="00E50F80" w:rsidRPr="008F04D1" w:rsidRDefault="00E50F80" w:rsidP="000129E4">
            <w:pPr>
              <w:pStyle w:val="TableText"/>
              <w:rPr>
                <w:rFonts w:asciiTheme="minorBidi" w:hAnsiTheme="minorBidi" w:cstheme="minorBidi"/>
              </w:rPr>
            </w:pPr>
          </w:p>
        </w:tc>
      </w:tr>
      <w:tr w:rsidR="001D71B9" w:rsidRPr="008F04D1" w14:paraId="6432DB47" w14:textId="77777777" w:rsidTr="005C4614">
        <w:trPr>
          <w:cantSplit/>
          <w:trHeight w:val="1361"/>
        </w:trPr>
        <w:tc>
          <w:tcPr>
            <w:tcW w:w="6738" w:type="dxa"/>
            <w:gridSpan w:val="2"/>
            <w:tcBorders>
              <w:top w:val="single" w:sz="4" w:space="0" w:color="auto"/>
              <w:left w:val="nil"/>
              <w:bottom w:val="single" w:sz="4" w:space="0" w:color="auto"/>
              <w:right w:val="single" w:sz="4" w:space="0" w:color="auto"/>
            </w:tcBorders>
            <w:shd w:val="clear" w:color="auto" w:fill="F2F2F2" w:themeFill="background1" w:themeFillShade="F2"/>
          </w:tcPr>
          <w:p w14:paraId="71A63E43" w14:textId="77777777" w:rsidR="00E50F80" w:rsidRPr="008F04D1" w:rsidRDefault="00E50F80" w:rsidP="000129E4">
            <w:pPr>
              <w:pStyle w:val="TableText"/>
              <w:rPr>
                <w:rFonts w:asciiTheme="minorBidi" w:hAnsiTheme="minorBidi" w:cstheme="minorBidi"/>
                <w:b/>
                <w:bCs/>
              </w:rPr>
            </w:pPr>
            <w:r w:rsidRPr="008F04D1">
              <w:rPr>
                <w:rFonts w:asciiTheme="minorBidi" w:hAnsiTheme="minorBidi" w:cstheme="minorBidi"/>
                <w:b/>
                <w:bCs/>
              </w:rPr>
              <w:t>Gooseflesh skin:</w:t>
            </w:r>
          </w:p>
          <w:p w14:paraId="11AF7CFD" w14:textId="77777777" w:rsidR="00E50F80" w:rsidRPr="008F04D1" w:rsidRDefault="00E50F80" w:rsidP="000129E4">
            <w:pPr>
              <w:pStyle w:val="TableText"/>
              <w:rPr>
                <w:rFonts w:asciiTheme="minorBidi" w:hAnsiTheme="minorBidi" w:cstheme="minorBidi"/>
              </w:rPr>
            </w:pPr>
            <w:r w:rsidRPr="008F04D1">
              <w:rPr>
                <w:rFonts w:asciiTheme="minorBidi" w:hAnsiTheme="minorBidi" w:cstheme="minorBidi"/>
              </w:rPr>
              <w:t>0 skin is smooth</w:t>
            </w:r>
          </w:p>
          <w:p w14:paraId="145AB813" w14:textId="2DEE6894" w:rsidR="00E50F80" w:rsidRPr="008F04D1" w:rsidRDefault="00C82BA7" w:rsidP="00C82BA7">
            <w:pPr>
              <w:pStyle w:val="TableText"/>
              <w:rPr>
                <w:rFonts w:asciiTheme="minorBidi" w:hAnsiTheme="minorBidi" w:cstheme="minorBidi"/>
              </w:rPr>
            </w:pPr>
            <w:r w:rsidRPr="008F04D1">
              <w:rPr>
                <w:rFonts w:asciiTheme="minorBidi" w:hAnsiTheme="minorBidi" w:cstheme="minorBidi"/>
              </w:rPr>
              <w:t>3</w:t>
            </w:r>
            <w:r w:rsidR="006D0EF6" w:rsidRPr="008F04D1">
              <w:rPr>
                <w:rFonts w:asciiTheme="minorBidi" w:hAnsiTheme="minorBidi" w:cstheme="minorBidi"/>
              </w:rPr>
              <w:t xml:space="preserve"> </w:t>
            </w:r>
            <w:r w:rsidR="00E50F80" w:rsidRPr="008F04D1">
              <w:rPr>
                <w:rFonts w:asciiTheme="minorBidi" w:hAnsiTheme="minorBidi" w:cstheme="minorBidi"/>
              </w:rPr>
              <w:t>piloerection of skin can be felt or hairs standing up on arms</w:t>
            </w:r>
          </w:p>
          <w:p w14:paraId="77547349" w14:textId="77777777" w:rsidR="00E50F80" w:rsidRPr="008F04D1" w:rsidRDefault="00E50F80" w:rsidP="000129E4">
            <w:pPr>
              <w:pStyle w:val="TableText"/>
              <w:rPr>
                <w:rFonts w:asciiTheme="minorBidi" w:hAnsiTheme="minorBidi" w:cstheme="minorBidi"/>
              </w:rPr>
            </w:pPr>
            <w:r w:rsidRPr="008F04D1">
              <w:rPr>
                <w:rFonts w:asciiTheme="minorBidi" w:hAnsiTheme="minorBidi" w:cstheme="minorBidi"/>
              </w:rPr>
              <w:t>5 prominent piloerection</w:t>
            </w:r>
          </w:p>
        </w:tc>
        <w:tc>
          <w:tcPr>
            <w:tcW w:w="7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D7B52C" w14:textId="77777777" w:rsidR="00E50F80" w:rsidRPr="008F04D1" w:rsidRDefault="00E50F80" w:rsidP="000129E4">
            <w:pPr>
              <w:pStyle w:val="TableText"/>
              <w:rPr>
                <w:rFonts w:asciiTheme="minorBidi" w:hAnsiTheme="minorBidi" w:cstheme="minorBidi"/>
              </w:rPr>
            </w:pPr>
          </w:p>
        </w:tc>
        <w:tc>
          <w:tcPr>
            <w:tcW w:w="7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4E4A5A" w14:textId="77777777" w:rsidR="00E50F80" w:rsidRPr="008F04D1" w:rsidRDefault="00E50F80" w:rsidP="000129E4">
            <w:pPr>
              <w:pStyle w:val="TableText"/>
              <w:rPr>
                <w:rFonts w:asciiTheme="minorBidi" w:hAnsiTheme="minorBidi" w:cstheme="minorBidi"/>
              </w:rPr>
            </w:pPr>
          </w:p>
        </w:tc>
        <w:tc>
          <w:tcPr>
            <w:tcW w:w="7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8731CA" w14:textId="77777777" w:rsidR="00E50F80" w:rsidRPr="008F04D1" w:rsidRDefault="00E50F80" w:rsidP="000129E4">
            <w:pPr>
              <w:pStyle w:val="TableText"/>
              <w:rPr>
                <w:rFonts w:asciiTheme="minorBidi" w:hAnsiTheme="minorBidi" w:cstheme="minorBidi"/>
              </w:rPr>
            </w:pPr>
          </w:p>
        </w:tc>
        <w:tc>
          <w:tcPr>
            <w:tcW w:w="787" w:type="dxa"/>
            <w:tcBorders>
              <w:top w:val="single" w:sz="4" w:space="0" w:color="auto"/>
              <w:left w:val="single" w:sz="4" w:space="0" w:color="auto"/>
              <w:bottom w:val="single" w:sz="4" w:space="0" w:color="auto"/>
              <w:right w:val="nil"/>
            </w:tcBorders>
            <w:shd w:val="clear" w:color="auto" w:fill="F2F2F2" w:themeFill="background1" w:themeFillShade="F2"/>
          </w:tcPr>
          <w:p w14:paraId="6A8DFD14" w14:textId="77777777" w:rsidR="00E50F80" w:rsidRPr="008F04D1" w:rsidRDefault="00E50F80" w:rsidP="000129E4">
            <w:pPr>
              <w:pStyle w:val="TableText"/>
              <w:rPr>
                <w:rFonts w:asciiTheme="minorBidi" w:hAnsiTheme="minorBidi" w:cstheme="minorBidi"/>
              </w:rPr>
            </w:pPr>
          </w:p>
        </w:tc>
      </w:tr>
      <w:tr w:rsidR="0048266F" w:rsidRPr="008F04D1" w14:paraId="211364C9" w14:textId="77777777" w:rsidTr="005C4614">
        <w:trPr>
          <w:cantSplit/>
          <w:trHeight w:val="1021"/>
        </w:trPr>
        <w:tc>
          <w:tcPr>
            <w:tcW w:w="6738" w:type="dxa"/>
            <w:gridSpan w:val="2"/>
            <w:tcBorders>
              <w:top w:val="single" w:sz="4" w:space="0" w:color="auto"/>
              <w:left w:val="nil"/>
              <w:bottom w:val="single" w:sz="4" w:space="0" w:color="auto"/>
              <w:right w:val="single" w:sz="4" w:space="0" w:color="auto"/>
            </w:tcBorders>
          </w:tcPr>
          <w:p w14:paraId="0E132C08" w14:textId="77777777" w:rsidR="00E50F80" w:rsidRPr="008F04D1" w:rsidRDefault="00E50F80" w:rsidP="009E3E80">
            <w:pPr>
              <w:pStyle w:val="TableText"/>
              <w:spacing w:before="240"/>
              <w:rPr>
                <w:rFonts w:asciiTheme="minorBidi" w:hAnsiTheme="minorBidi" w:cstheme="minorBidi"/>
                <w:b/>
                <w:bCs/>
              </w:rPr>
            </w:pPr>
            <w:r w:rsidRPr="008F04D1">
              <w:rPr>
                <w:rFonts w:asciiTheme="minorBidi" w:hAnsiTheme="minorBidi" w:cstheme="minorBidi"/>
                <w:b/>
                <w:bCs/>
              </w:rPr>
              <w:t>Total scores</w:t>
            </w:r>
          </w:p>
          <w:p w14:paraId="108CDE57" w14:textId="77777777" w:rsidR="00E50F80" w:rsidRPr="008F04D1" w:rsidRDefault="00E50F80" w:rsidP="000129E4">
            <w:pPr>
              <w:pStyle w:val="TableText"/>
              <w:rPr>
                <w:rFonts w:asciiTheme="minorBidi" w:hAnsiTheme="minorBidi" w:cstheme="minorBidi"/>
                <w:b/>
                <w:bCs/>
              </w:rPr>
            </w:pPr>
            <w:r w:rsidRPr="008F04D1">
              <w:rPr>
                <w:rFonts w:asciiTheme="minorBidi" w:hAnsiTheme="minorBidi" w:cstheme="minorBidi"/>
              </w:rPr>
              <w:t>The total score is the sum of all 11 items with observer’s initials</w:t>
            </w:r>
          </w:p>
        </w:tc>
        <w:tc>
          <w:tcPr>
            <w:tcW w:w="785" w:type="dxa"/>
            <w:tcBorders>
              <w:top w:val="single" w:sz="4" w:space="0" w:color="auto"/>
              <w:left w:val="single" w:sz="4" w:space="0" w:color="auto"/>
              <w:bottom w:val="single" w:sz="4" w:space="0" w:color="auto"/>
              <w:right w:val="single" w:sz="4" w:space="0" w:color="auto"/>
            </w:tcBorders>
          </w:tcPr>
          <w:p w14:paraId="073A6243" w14:textId="77777777" w:rsidR="00E50F80" w:rsidRPr="008F04D1" w:rsidRDefault="00E50F80" w:rsidP="000129E4">
            <w:pPr>
              <w:pStyle w:val="TableText"/>
              <w:rPr>
                <w:rFonts w:asciiTheme="minorBidi" w:hAnsiTheme="minorBidi" w:cstheme="minorBidi"/>
              </w:rPr>
            </w:pPr>
          </w:p>
        </w:tc>
        <w:tc>
          <w:tcPr>
            <w:tcW w:w="785" w:type="dxa"/>
            <w:tcBorders>
              <w:top w:val="single" w:sz="4" w:space="0" w:color="auto"/>
              <w:left w:val="single" w:sz="4" w:space="0" w:color="auto"/>
              <w:bottom w:val="single" w:sz="4" w:space="0" w:color="auto"/>
              <w:right w:val="single" w:sz="4" w:space="0" w:color="auto"/>
            </w:tcBorders>
          </w:tcPr>
          <w:p w14:paraId="65D84FB9" w14:textId="77777777" w:rsidR="00E50F80" w:rsidRPr="008F04D1" w:rsidRDefault="00E50F80" w:rsidP="000129E4">
            <w:pPr>
              <w:pStyle w:val="TableText"/>
              <w:rPr>
                <w:rFonts w:asciiTheme="minorBidi" w:hAnsiTheme="minorBidi" w:cstheme="minorBidi"/>
              </w:rPr>
            </w:pPr>
          </w:p>
        </w:tc>
        <w:tc>
          <w:tcPr>
            <w:tcW w:w="785" w:type="dxa"/>
            <w:tcBorders>
              <w:top w:val="single" w:sz="4" w:space="0" w:color="auto"/>
              <w:left w:val="single" w:sz="4" w:space="0" w:color="auto"/>
              <w:bottom w:val="single" w:sz="4" w:space="0" w:color="auto"/>
              <w:right w:val="single" w:sz="4" w:space="0" w:color="auto"/>
            </w:tcBorders>
          </w:tcPr>
          <w:p w14:paraId="36774C91" w14:textId="77777777" w:rsidR="00E50F80" w:rsidRPr="008F04D1" w:rsidRDefault="00E50F80" w:rsidP="000129E4">
            <w:pPr>
              <w:pStyle w:val="TableText"/>
              <w:rPr>
                <w:rFonts w:asciiTheme="minorBidi" w:hAnsiTheme="minorBidi" w:cstheme="minorBidi"/>
              </w:rPr>
            </w:pPr>
          </w:p>
        </w:tc>
        <w:tc>
          <w:tcPr>
            <w:tcW w:w="787" w:type="dxa"/>
            <w:tcBorders>
              <w:top w:val="single" w:sz="4" w:space="0" w:color="auto"/>
              <w:left w:val="single" w:sz="4" w:space="0" w:color="auto"/>
              <w:bottom w:val="single" w:sz="4" w:space="0" w:color="auto"/>
              <w:right w:val="nil"/>
            </w:tcBorders>
          </w:tcPr>
          <w:p w14:paraId="19C120C8" w14:textId="77777777" w:rsidR="00E50F80" w:rsidRPr="008F04D1" w:rsidRDefault="00E50F80" w:rsidP="000129E4">
            <w:pPr>
              <w:pStyle w:val="TableText"/>
              <w:rPr>
                <w:rFonts w:asciiTheme="minorBidi" w:hAnsiTheme="minorBidi" w:cstheme="minorBidi"/>
              </w:rPr>
            </w:pPr>
          </w:p>
        </w:tc>
      </w:tr>
      <w:tr w:rsidR="0048266F" w:rsidRPr="008F04D1" w14:paraId="6CB92BFC" w14:textId="77777777" w:rsidTr="005C4614">
        <w:trPr>
          <w:cantSplit/>
          <w:trHeight w:val="382"/>
        </w:trPr>
        <w:tc>
          <w:tcPr>
            <w:tcW w:w="9883" w:type="dxa"/>
            <w:gridSpan w:val="6"/>
            <w:tcBorders>
              <w:top w:val="single" w:sz="4" w:space="0" w:color="auto"/>
              <w:left w:val="nil"/>
              <w:bottom w:val="single" w:sz="4" w:space="0" w:color="auto"/>
              <w:right w:val="nil"/>
            </w:tcBorders>
          </w:tcPr>
          <w:p w14:paraId="69D35D8F" w14:textId="58064619" w:rsidR="0048266F" w:rsidRPr="008F04D1" w:rsidRDefault="007045AF" w:rsidP="000129E4">
            <w:pPr>
              <w:pStyle w:val="TableText"/>
              <w:rPr>
                <w:rFonts w:asciiTheme="minorBidi" w:hAnsiTheme="minorBidi" w:cstheme="minorBidi"/>
              </w:rPr>
            </w:pPr>
            <w:r w:rsidRPr="008F04D1">
              <w:rPr>
                <w:rFonts w:asciiTheme="minorBidi" w:hAnsiTheme="minorBidi" w:cstheme="minorBidi"/>
              </w:rPr>
              <w:t>Score: 5–12 = mild; 13–24 = moderate; 25–36 = moderately severe; more than 36 = severe withdrawal.</w:t>
            </w:r>
          </w:p>
        </w:tc>
      </w:tr>
      <w:tr w:rsidR="007045AF" w:rsidRPr="008F04D1" w14:paraId="3EDEEDCE" w14:textId="77777777" w:rsidTr="005C4614">
        <w:trPr>
          <w:cantSplit/>
          <w:trHeight w:val="382"/>
        </w:trPr>
        <w:tc>
          <w:tcPr>
            <w:tcW w:w="9883" w:type="dxa"/>
            <w:gridSpan w:val="6"/>
            <w:tcBorders>
              <w:top w:val="single" w:sz="4" w:space="0" w:color="auto"/>
              <w:left w:val="nil"/>
              <w:bottom w:val="single" w:sz="4" w:space="0" w:color="auto"/>
              <w:right w:val="nil"/>
            </w:tcBorders>
          </w:tcPr>
          <w:p w14:paraId="662F47B6" w14:textId="3BB242F5" w:rsidR="007045AF" w:rsidRPr="008F04D1" w:rsidRDefault="007045AF" w:rsidP="000129E4">
            <w:pPr>
              <w:pStyle w:val="TableText"/>
              <w:rPr>
                <w:rFonts w:asciiTheme="minorBidi" w:hAnsiTheme="minorBidi" w:cstheme="minorBidi"/>
              </w:rPr>
            </w:pPr>
            <w:r w:rsidRPr="008F04D1">
              <w:rPr>
                <w:rFonts w:asciiTheme="minorBidi" w:hAnsiTheme="minorBidi" w:cstheme="minorBidi"/>
                <w:i/>
                <w:iCs/>
              </w:rPr>
              <w:t>Source</w:t>
            </w:r>
            <w:r w:rsidRPr="008F04D1">
              <w:rPr>
                <w:rFonts w:asciiTheme="minorBidi" w:hAnsiTheme="minorBidi" w:cstheme="minorBidi"/>
              </w:rPr>
              <w:t xml:space="preserve">: Wesson and Ling </w:t>
            </w:r>
            <w:r w:rsidR="00381EE6" w:rsidRPr="008F04D1">
              <w:rPr>
                <w:rFonts w:asciiTheme="minorBidi" w:hAnsiTheme="minorBidi" w:cstheme="minorBidi"/>
              </w:rPr>
              <w:t>(</w:t>
            </w:r>
            <w:r w:rsidRPr="008F04D1">
              <w:rPr>
                <w:rFonts w:asciiTheme="minorBidi" w:hAnsiTheme="minorBidi" w:cstheme="minorBidi"/>
              </w:rPr>
              <w:t>2003</w:t>
            </w:r>
            <w:r w:rsidR="00381EE6" w:rsidRPr="008F04D1">
              <w:rPr>
                <w:rFonts w:asciiTheme="minorBidi" w:hAnsiTheme="minorBidi" w:cstheme="minorBidi"/>
              </w:rPr>
              <w:t>)</w:t>
            </w:r>
            <w:r w:rsidRPr="008F04D1">
              <w:rPr>
                <w:rFonts w:asciiTheme="minorBidi" w:hAnsiTheme="minorBidi" w:cstheme="minorBidi"/>
              </w:rPr>
              <w:t>.</w:t>
            </w:r>
          </w:p>
        </w:tc>
      </w:tr>
    </w:tbl>
    <w:p w14:paraId="7051178F" w14:textId="77777777" w:rsidR="002C58B1" w:rsidRPr="008F04D1" w:rsidRDefault="00E50F80" w:rsidP="002C58B1">
      <w:r w:rsidRPr="008F04D1">
        <w:br w:type="page"/>
      </w:r>
    </w:p>
    <w:p w14:paraId="2E4FC4B2" w14:textId="02520E34" w:rsidR="00FE1CC7" w:rsidRPr="008F04D1" w:rsidRDefault="2473C542" w:rsidP="002C58B1">
      <w:pPr>
        <w:pStyle w:val="Heading2"/>
      </w:pPr>
      <w:bookmarkStart w:id="880" w:name="_Appendix_9:_Example"/>
      <w:bookmarkStart w:id="881" w:name="_Toc207639944"/>
      <w:bookmarkEnd w:id="880"/>
      <w:r>
        <w:lastRenderedPageBreak/>
        <w:t>Appendix</w:t>
      </w:r>
      <w:r w:rsidR="5BD66FDC">
        <w:t xml:space="preserve"> </w:t>
      </w:r>
      <w:r w:rsidR="7B358D06">
        <w:t>9</w:t>
      </w:r>
      <w:r w:rsidR="5BD66FDC">
        <w:t xml:space="preserve">: </w:t>
      </w:r>
      <w:r w:rsidR="41C738D2">
        <w:t xml:space="preserve">Buprenorphine microdosing: </w:t>
      </w:r>
      <w:bookmarkStart w:id="882" w:name="_Hlk163130862"/>
      <w:r w:rsidR="3260B3FE">
        <w:t xml:space="preserve">Example of </w:t>
      </w:r>
      <w:r w:rsidR="2BFF3621">
        <w:t>tāngata whai ora</w:t>
      </w:r>
      <w:r w:rsidR="3260B3FE">
        <w:t xml:space="preserve"> instructions</w:t>
      </w:r>
      <w:bookmarkEnd w:id="881"/>
      <w:r w:rsidR="3260B3FE">
        <w:t xml:space="preserve"> </w:t>
      </w:r>
      <w:bookmarkEnd w:id="882"/>
    </w:p>
    <w:p w14:paraId="4539B688" w14:textId="44F927E2" w:rsidR="00FE1CC7" w:rsidRPr="00780698" w:rsidRDefault="00B905BE" w:rsidP="00FE1CC7">
      <w:pPr>
        <w:rPr>
          <w:b/>
          <w:bCs/>
          <w:sz w:val="21"/>
          <w:szCs w:val="21"/>
        </w:rPr>
      </w:pPr>
      <w:r w:rsidRPr="00780698">
        <w:rPr>
          <w:b/>
          <w:bCs/>
        </w:rPr>
        <w:t>Name of t</w:t>
      </w:r>
      <w:r w:rsidR="004F420B" w:rsidRPr="00780698">
        <w:rPr>
          <w:b/>
          <w:bCs/>
        </w:rPr>
        <w:t>angata whai ora</w:t>
      </w:r>
      <w:r w:rsidRPr="00780698">
        <w:rPr>
          <w:b/>
          <w:bCs/>
        </w:rPr>
        <w:t>:</w:t>
      </w:r>
      <w:r w:rsidR="007E1D9E" w:rsidRPr="00780698">
        <w:rPr>
          <w:b/>
          <w:bCs/>
        </w:rPr>
        <w:t xml:space="preserve"> </w:t>
      </w:r>
    </w:p>
    <w:p w14:paraId="0C3902F4" w14:textId="77777777" w:rsidR="007E1D9E" w:rsidRPr="00780698" w:rsidRDefault="007E1D9E" w:rsidP="00FE1CC7">
      <w:pPr>
        <w:rPr>
          <w:b/>
          <w:bCs/>
          <w:sz w:val="21"/>
          <w:szCs w:val="21"/>
        </w:rPr>
      </w:pPr>
    </w:p>
    <w:p w14:paraId="00482FA1" w14:textId="4DAE53E8" w:rsidR="00B905BE" w:rsidRPr="00780698" w:rsidRDefault="007E1D9E" w:rsidP="00FE1CC7">
      <w:pPr>
        <w:rPr>
          <w:b/>
          <w:bCs/>
        </w:rPr>
      </w:pPr>
      <w:r w:rsidRPr="00780698">
        <w:rPr>
          <w:b/>
          <w:bCs/>
        </w:rPr>
        <w:t>Date of birth:</w:t>
      </w:r>
    </w:p>
    <w:p w14:paraId="44C58A8A" w14:textId="77777777" w:rsidR="007E1D9E" w:rsidRPr="00780698" w:rsidRDefault="007E1D9E" w:rsidP="00FE1CC7">
      <w:pPr>
        <w:rPr>
          <w:b/>
          <w:bCs/>
        </w:rPr>
      </w:pPr>
    </w:p>
    <w:p w14:paraId="2F3B9DCF" w14:textId="23F7801D" w:rsidR="007E1D9E" w:rsidRDefault="007E1D9E" w:rsidP="00FE1CC7">
      <w:pPr>
        <w:rPr>
          <w:b/>
          <w:bCs/>
        </w:rPr>
      </w:pPr>
      <w:r w:rsidRPr="00780698">
        <w:rPr>
          <w:b/>
          <w:bCs/>
        </w:rPr>
        <w:t>NHI:</w:t>
      </w:r>
    </w:p>
    <w:p w14:paraId="68FC6B27" w14:textId="77777777" w:rsidR="007E1D9E" w:rsidRPr="008F04D1" w:rsidRDefault="007E1D9E" w:rsidP="00FE1CC7">
      <w:pPr>
        <w:rPr>
          <w:b/>
          <w:bCs/>
        </w:rPr>
      </w:pPr>
    </w:p>
    <w:p w14:paraId="032CF3C1" w14:textId="56D556DF" w:rsidR="005F387B" w:rsidRPr="008F04D1" w:rsidRDefault="00FE1CC7" w:rsidP="005F387B">
      <w:pPr>
        <w:rPr>
          <w:b/>
          <w:bCs/>
        </w:rPr>
      </w:pPr>
      <w:r w:rsidRPr="008F04D1">
        <w:rPr>
          <w:b/>
          <w:bCs/>
        </w:rPr>
        <w:t xml:space="preserve">Switching from </w:t>
      </w:r>
      <w:r w:rsidR="005F387B" w:rsidRPr="008F04D1">
        <w:rPr>
          <w:b/>
          <w:bCs/>
        </w:rPr>
        <w:t>___</w:t>
      </w:r>
      <w:r w:rsidR="00C871A9" w:rsidRPr="008F04D1">
        <w:rPr>
          <w:b/>
          <w:bCs/>
        </w:rPr>
        <w:t>__</w:t>
      </w:r>
      <w:r w:rsidR="005F387B" w:rsidRPr="008F04D1">
        <w:rPr>
          <w:b/>
          <w:bCs/>
        </w:rPr>
        <w:t xml:space="preserve">__ </w:t>
      </w:r>
      <w:r w:rsidRPr="008F04D1">
        <w:rPr>
          <w:b/>
          <w:bCs/>
        </w:rPr>
        <w:t xml:space="preserve">mg methadone to </w:t>
      </w:r>
      <w:r w:rsidR="005F387B" w:rsidRPr="008F04D1">
        <w:rPr>
          <w:b/>
          <w:bCs/>
        </w:rPr>
        <w:t>____</w:t>
      </w:r>
      <w:r w:rsidR="00C871A9" w:rsidRPr="008F04D1">
        <w:rPr>
          <w:b/>
          <w:bCs/>
        </w:rPr>
        <w:t>__</w:t>
      </w:r>
      <w:r w:rsidR="005F387B" w:rsidRPr="008F04D1">
        <w:rPr>
          <w:b/>
          <w:bCs/>
        </w:rPr>
        <w:t xml:space="preserve">_ </w:t>
      </w:r>
      <w:r w:rsidRPr="008F04D1">
        <w:rPr>
          <w:b/>
          <w:bCs/>
        </w:rPr>
        <w:t xml:space="preserve">mg </w:t>
      </w:r>
      <w:r w:rsidR="005F387B" w:rsidRPr="008F04D1">
        <w:rPr>
          <w:b/>
          <w:bCs/>
        </w:rPr>
        <w:t>b</w:t>
      </w:r>
      <w:r w:rsidRPr="008F04D1">
        <w:rPr>
          <w:b/>
          <w:bCs/>
        </w:rPr>
        <w:t xml:space="preserve">uprenorphine </w:t>
      </w:r>
    </w:p>
    <w:p w14:paraId="3B60C2CC" w14:textId="77777777" w:rsidR="005F387B" w:rsidRPr="008F04D1" w:rsidRDefault="005F387B" w:rsidP="005F387B">
      <w:pPr>
        <w:rPr>
          <w:b/>
          <w:bCs/>
        </w:rPr>
      </w:pPr>
    </w:p>
    <w:p w14:paraId="521C5F63" w14:textId="4E10D1F1" w:rsidR="00FE1CC7" w:rsidRPr="008F04D1" w:rsidRDefault="00FE1CC7" w:rsidP="005F387B">
      <w:pPr>
        <w:rPr>
          <w:b/>
          <w:bCs/>
        </w:rPr>
      </w:pPr>
      <w:r w:rsidRPr="008F04D1">
        <w:rPr>
          <w:b/>
          <w:bCs/>
        </w:rPr>
        <w:t xml:space="preserve">from </w:t>
      </w:r>
      <w:r w:rsidR="005F387B" w:rsidRPr="008F04D1">
        <w:rPr>
          <w:b/>
          <w:bCs/>
        </w:rPr>
        <w:t>____</w:t>
      </w:r>
      <w:r w:rsidR="00C871A9" w:rsidRPr="008F04D1">
        <w:rPr>
          <w:b/>
          <w:bCs/>
        </w:rPr>
        <w:t>___</w:t>
      </w:r>
      <w:r w:rsidR="005F387B" w:rsidRPr="008F04D1">
        <w:rPr>
          <w:b/>
          <w:bCs/>
        </w:rPr>
        <w:t>__</w:t>
      </w:r>
      <w:r w:rsidR="00B4408C" w:rsidRPr="008F04D1">
        <w:rPr>
          <w:b/>
          <w:bCs/>
        </w:rPr>
        <w:t>__</w:t>
      </w:r>
      <w:r w:rsidR="005F387B" w:rsidRPr="008F04D1">
        <w:rPr>
          <w:b/>
          <w:bCs/>
        </w:rPr>
        <w:t>_____</w:t>
      </w:r>
      <w:r w:rsidRPr="008F04D1">
        <w:rPr>
          <w:b/>
          <w:bCs/>
        </w:rPr>
        <w:t>(</w:t>
      </w:r>
      <w:r w:rsidR="00C871A9" w:rsidRPr="008F04D1">
        <w:rPr>
          <w:b/>
          <w:bCs/>
        </w:rPr>
        <w:t>dd/mm/yy</w:t>
      </w:r>
      <w:r w:rsidRPr="008F04D1">
        <w:rPr>
          <w:b/>
          <w:bCs/>
        </w:rPr>
        <w:t xml:space="preserve">) to </w:t>
      </w:r>
      <w:r w:rsidR="005F387B" w:rsidRPr="008F04D1">
        <w:rPr>
          <w:b/>
          <w:bCs/>
        </w:rPr>
        <w:t>_________</w:t>
      </w:r>
      <w:r w:rsidR="00C871A9" w:rsidRPr="008F04D1">
        <w:rPr>
          <w:b/>
          <w:bCs/>
        </w:rPr>
        <w:t>_</w:t>
      </w:r>
      <w:r w:rsidR="005F387B" w:rsidRPr="008F04D1">
        <w:rPr>
          <w:b/>
          <w:bCs/>
        </w:rPr>
        <w:t>_______</w:t>
      </w:r>
      <w:r w:rsidRPr="008F04D1">
        <w:rPr>
          <w:b/>
          <w:bCs/>
        </w:rPr>
        <w:t>(</w:t>
      </w:r>
      <w:r w:rsidR="00C871A9" w:rsidRPr="008F04D1">
        <w:rPr>
          <w:b/>
          <w:bCs/>
        </w:rPr>
        <w:t>dd/mm/yy</w:t>
      </w:r>
      <w:r w:rsidRPr="008F04D1">
        <w:rPr>
          <w:b/>
          <w:bCs/>
        </w:rPr>
        <w:t>)</w:t>
      </w:r>
      <w:r w:rsidR="005F387B" w:rsidRPr="008F04D1">
        <w:rPr>
          <w:b/>
          <w:bCs/>
        </w:rPr>
        <w:t>.</w:t>
      </w:r>
    </w:p>
    <w:p w14:paraId="25844CF5" w14:textId="3223CA95" w:rsidR="00FE1CC7" w:rsidRPr="008F04D1" w:rsidRDefault="00FE1CC7" w:rsidP="00FE1CC7">
      <w:pPr>
        <w:rPr>
          <w:i/>
          <w:iCs/>
        </w:rPr>
      </w:pPr>
      <w:r w:rsidRPr="008F04D1">
        <w:rPr>
          <w:i/>
          <w:iCs/>
        </w:rPr>
        <w:t xml:space="preserve">(Lower doses of methadone equate to a lower dose of </w:t>
      </w:r>
      <w:r w:rsidR="00101281" w:rsidRPr="008F04D1">
        <w:rPr>
          <w:i/>
          <w:iCs/>
        </w:rPr>
        <w:t>buprenorphine</w:t>
      </w:r>
      <w:r w:rsidRPr="008F04D1">
        <w:rPr>
          <w:i/>
          <w:iCs/>
        </w:rPr>
        <w:t xml:space="preserve">). </w:t>
      </w:r>
    </w:p>
    <w:p w14:paraId="7FB0E256" w14:textId="77777777" w:rsidR="005F387B" w:rsidRPr="008F04D1" w:rsidRDefault="005F387B" w:rsidP="00FE1CC7">
      <w:pPr>
        <w:rPr>
          <w:i/>
          <w:iCs/>
        </w:rPr>
      </w:pPr>
    </w:p>
    <w:p w14:paraId="5F890D5F" w14:textId="221F87A7" w:rsidR="00FE1CC7" w:rsidRPr="008F04D1" w:rsidRDefault="00FE1CC7" w:rsidP="00FE1CC7">
      <w:pPr>
        <w:rPr>
          <w:b/>
          <w:bCs/>
        </w:rPr>
      </w:pPr>
      <w:r w:rsidRPr="008F04D1">
        <w:rPr>
          <w:b/>
          <w:bCs/>
        </w:rPr>
        <w:t xml:space="preserve">Instructions will be individualised to your pharmacy and dose. </w:t>
      </w:r>
    </w:p>
    <w:p w14:paraId="27D2E276" w14:textId="138EBCE1" w:rsidR="00FE1CC7" w:rsidRPr="008F04D1" w:rsidRDefault="00FE1CC7" w:rsidP="00FE1CC7">
      <w:pPr>
        <w:rPr>
          <w:b/>
          <w:bCs/>
        </w:rPr>
      </w:pPr>
      <w:r w:rsidRPr="008F04D1">
        <w:rPr>
          <w:b/>
          <w:bCs/>
        </w:rPr>
        <w:t xml:space="preserve">Keep a </w:t>
      </w:r>
      <w:r w:rsidR="00C846E9" w:rsidRPr="008F04D1">
        <w:rPr>
          <w:b/>
          <w:bCs/>
        </w:rPr>
        <w:t>d</w:t>
      </w:r>
      <w:r w:rsidRPr="008F04D1">
        <w:rPr>
          <w:b/>
          <w:bCs/>
        </w:rPr>
        <w:t>iary of medication taken, time of dose, and symptomatic medication taken.</w:t>
      </w:r>
    </w:p>
    <w:p w14:paraId="60468063" w14:textId="29DA4616" w:rsidR="00FE1CC7" w:rsidRPr="008F04D1" w:rsidRDefault="00FE1CC7" w:rsidP="003D1BCC">
      <w:pPr>
        <w:spacing w:after="120"/>
        <w:rPr>
          <w:b/>
          <w:bCs/>
        </w:rPr>
      </w:pPr>
      <w:r w:rsidRPr="008F04D1">
        <w:rPr>
          <w:b/>
          <w:bCs/>
        </w:rPr>
        <w:t>Do NOT DRIVE if you are feeling any withdrawals, sedation</w:t>
      </w:r>
      <w:r w:rsidR="00A5768F" w:rsidRPr="008F04D1">
        <w:rPr>
          <w:b/>
          <w:bCs/>
        </w:rPr>
        <w:t>,</w:t>
      </w:r>
      <w:r w:rsidRPr="008F04D1">
        <w:rPr>
          <w:b/>
          <w:bCs/>
        </w:rPr>
        <w:t xml:space="preserve"> or unwell in any way. </w:t>
      </w:r>
    </w:p>
    <w:tbl>
      <w:tblPr>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5"/>
        <w:gridCol w:w="5760"/>
        <w:gridCol w:w="2719"/>
      </w:tblGrid>
      <w:tr w:rsidR="00725D3D" w:rsidRPr="008F04D1" w14:paraId="72D4A877" w14:textId="77777777" w:rsidTr="00E5498C">
        <w:trPr>
          <w:trHeight w:val="889"/>
        </w:trPr>
        <w:tc>
          <w:tcPr>
            <w:tcW w:w="1115" w:type="dxa"/>
            <w:tcBorders>
              <w:top w:val="single" w:sz="4" w:space="0" w:color="auto"/>
              <w:left w:val="single" w:sz="4" w:space="0" w:color="auto"/>
              <w:bottom w:val="single" w:sz="4" w:space="0" w:color="auto"/>
              <w:right w:val="single" w:sz="4" w:space="0" w:color="auto"/>
            </w:tcBorders>
          </w:tcPr>
          <w:p w14:paraId="0BB846A9" w14:textId="77777777" w:rsidR="00FE1CC7" w:rsidRPr="008F04D1" w:rsidRDefault="00FE1CC7" w:rsidP="00FE1CC7"/>
        </w:tc>
        <w:tc>
          <w:tcPr>
            <w:tcW w:w="5760" w:type="dxa"/>
            <w:tcBorders>
              <w:top w:val="single" w:sz="4" w:space="0" w:color="auto"/>
              <w:left w:val="single" w:sz="4" w:space="0" w:color="auto"/>
              <w:bottom w:val="single" w:sz="4" w:space="0" w:color="auto"/>
              <w:right w:val="single" w:sz="4" w:space="0" w:color="auto"/>
            </w:tcBorders>
            <w:vAlign w:val="center"/>
            <w:hideMark/>
          </w:tcPr>
          <w:p w14:paraId="377B7C10" w14:textId="04E00471" w:rsidR="00FE1CC7" w:rsidRPr="008F04D1" w:rsidRDefault="00FE1CC7" w:rsidP="00A5768F">
            <w:pPr>
              <w:rPr>
                <w:b/>
                <w:bCs/>
              </w:rPr>
            </w:pPr>
            <w:r w:rsidRPr="008F04D1">
              <w:rPr>
                <w:b/>
                <w:bCs/>
              </w:rPr>
              <w:t>Pharmacy</w:t>
            </w:r>
            <w:r w:rsidR="00C871A9" w:rsidRPr="008F04D1">
              <w:rPr>
                <w:b/>
                <w:bCs/>
              </w:rPr>
              <w:t>:</w:t>
            </w:r>
            <w:r w:rsidR="00AD7597" w:rsidRPr="008F04D1">
              <w:rPr>
                <w:b/>
                <w:bCs/>
              </w:rPr>
              <w:t xml:space="preserve"> ___________________________</w:t>
            </w:r>
          </w:p>
        </w:tc>
        <w:tc>
          <w:tcPr>
            <w:tcW w:w="2719" w:type="dxa"/>
            <w:tcBorders>
              <w:top w:val="single" w:sz="4" w:space="0" w:color="auto"/>
              <w:left w:val="single" w:sz="4" w:space="0" w:color="auto"/>
              <w:bottom w:val="single" w:sz="4" w:space="0" w:color="auto"/>
              <w:right w:val="single" w:sz="4" w:space="0" w:color="auto"/>
            </w:tcBorders>
            <w:vAlign w:val="center"/>
            <w:hideMark/>
          </w:tcPr>
          <w:p w14:paraId="17535445" w14:textId="77777777" w:rsidR="00FE1CC7" w:rsidRPr="008F04D1" w:rsidRDefault="00FE1CC7" w:rsidP="00A5768F">
            <w:r w:rsidRPr="008F04D1">
              <w:t>OST service follow up</w:t>
            </w:r>
          </w:p>
        </w:tc>
      </w:tr>
      <w:tr w:rsidR="00725D3D" w:rsidRPr="008F04D1" w14:paraId="4C826D51" w14:textId="77777777" w:rsidTr="00E5498C">
        <w:trPr>
          <w:trHeight w:val="567"/>
        </w:trPr>
        <w:tc>
          <w:tcPr>
            <w:tcW w:w="1115" w:type="dxa"/>
            <w:tcBorders>
              <w:top w:val="single" w:sz="4" w:space="0" w:color="auto"/>
              <w:left w:val="single" w:sz="4" w:space="0" w:color="auto"/>
              <w:bottom w:val="single" w:sz="4" w:space="0" w:color="auto"/>
              <w:right w:val="single" w:sz="4" w:space="0" w:color="auto"/>
            </w:tcBorders>
            <w:hideMark/>
          </w:tcPr>
          <w:p w14:paraId="634FCF6B" w14:textId="77777777" w:rsidR="00FE1CC7" w:rsidRPr="008F04D1" w:rsidRDefault="00FE1CC7" w:rsidP="00FE1CC7">
            <w:r w:rsidRPr="008F04D1">
              <w:t>Day 1</w:t>
            </w:r>
          </w:p>
        </w:tc>
        <w:tc>
          <w:tcPr>
            <w:tcW w:w="5760" w:type="dxa"/>
            <w:tcBorders>
              <w:top w:val="single" w:sz="4" w:space="0" w:color="auto"/>
              <w:left w:val="single" w:sz="4" w:space="0" w:color="auto"/>
              <w:bottom w:val="single" w:sz="4" w:space="0" w:color="auto"/>
              <w:right w:val="single" w:sz="4" w:space="0" w:color="auto"/>
            </w:tcBorders>
            <w:hideMark/>
          </w:tcPr>
          <w:p w14:paraId="0286E33D" w14:textId="2EA3DD1F" w:rsidR="00317FA2" w:rsidRPr="008F04D1" w:rsidRDefault="00FE1CC7" w:rsidP="00FE1CC7">
            <w:r w:rsidRPr="008F04D1">
              <w:t>Buprenorphine</w:t>
            </w:r>
            <w:r w:rsidR="00317FA2" w:rsidRPr="008F04D1">
              <w:t>:</w:t>
            </w:r>
            <w:r w:rsidRPr="008F04D1">
              <w:t xml:space="preserve"> </w:t>
            </w:r>
          </w:p>
          <w:p w14:paraId="07D5352F" w14:textId="636D133B" w:rsidR="00FE1CC7" w:rsidRPr="008F04D1" w:rsidRDefault="00FE1CC7" w:rsidP="00FE1CC7">
            <w:r w:rsidRPr="008F04D1">
              <w:t>0.5</w:t>
            </w:r>
            <w:r w:rsidR="00C11F73" w:rsidRPr="008F04D1">
              <w:t xml:space="preserve"> </w:t>
            </w:r>
            <w:r w:rsidRPr="008F04D1">
              <w:t>mg morning (1/4 tab) = 0.5</w:t>
            </w:r>
            <w:r w:rsidR="00C11F73" w:rsidRPr="008F04D1">
              <w:t xml:space="preserve"> </w:t>
            </w:r>
            <w:r w:rsidRPr="008F04D1">
              <w:t>mg</w:t>
            </w:r>
            <w:r w:rsidR="00D14687" w:rsidRPr="008F04D1">
              <w:t xml:space="preserve"> total</w:t>
            </w:r>
          </w:p>
          <w:p w14:paraId="782E2017" w14:textId="77777777" w:rsidR="00317FA2" w:rsidRPr="008F04D1" w:rsidRDefault="00317FA2" w:rsidP="00FE1CC7"/>
          <w:p w14:paraId="1966027A" w14:textId="5F66C4BA" w:rsidR="00FE1CC7" w:rsidRPr="008F04D1" w:rsidRDefault="00FE1CC7" w:rsidP="00FE1CC7">
            <w:r w:rsidRPr="008F04D1">
              <w:t>Methadone</w:t>
            </w:r>
            <w:r w:rsidR="00317FA2" w:rsidRPr="008F04D1">
              <w:t>:</w:t>
            </w:r>
            <w:r w:rsidR="00C11F73" w:rsidRPr="008F04D1">
              <w:t xml:space="preserve"> </w:t>
            </w:r>
            <w:r w:rsidRPr="008F04D1">
              <w:t>usual dose</w:t>
            </w:r>
          </w:p>
        </w:tc>
        <w:tc>
          <w:tcPr>
            <w:tcW w:w="2719" w:type="dxa"/>
            <w:tcBorders>
              <w:top w:val="single" w:sz="4" w:space="0" w:color="auto"/>
              <w:left w:val="single" w:sz="4" w:space="0" w:color="auto"/>
              <w:bottom w:val="single" w:sz="4" w:space="0" w:color="auto"/>
              <w:right w:val="single" w:sz="4" w:space="0" w:color="auto"/>
            </w:tcBorders>
            <w:vAlign w:val="center"/>
            <w:hideMark/>
          </w:tcPr>
          <w:p w14:paraId="7979B0D9" w14:textId="0A483E36" w:rsidR="00FE1CC7" w:rsidRPr="008F04D1" w:rsidRDefault="00FE1CC7" w:rsidP="00C11F73">
            <w:r w:rsidRPr="008F04D1">
              <w:t>Consume morning dose observed with methadone, night</w:t>
            </w:r>
            <w:r w:rsidR="00C11F73" w:rsidRPr="008F04D1">
              <w:t xml:space="preserve"> </w:t>
            </w:r>
            <w:r w:rsidRPr="008F04D1">
              <w:t>=</w:t>
            </w:r>
            <w:r w:rsidR="00C11F73" w:rsidRPr="008F04D1">
              <w:t xml:space="preserve"> </w:t>
            </w:r>
            <w:r w:rsidRPr="008F04D1">
              <w:t>takeaway</w:t>
            </w:r>
            <w:r w:rsidR="003D6EE3" w:rsidRPr="008F04D1">
              <w:t>.</w:t>
            </w:r>
          </w:p>
        </w:tc>
      </w:tr>
      <w:tr w:rsidR="00725D3D" w:rsidRPr="008F04D1" w14:paraId="61028D1A" w14:textId="77777777" w:rsidTr="00E5498C">
        <w:trPr>
          <w:trHeight w:val="567"/>
        </w:trPr>
        <w:tc>
          <w:tcPr>
            <w:tcW w:w="1115" w:type="dxa"/>
            <w:tcBorders>
              <w:top w:val="single" w:sz="4" w:space="0" w:color="auto"/>
              <w:left w:val="single" w:sz="4" w:space="0" w:color="auto"/>
              <w:bottom w:val="single" w:sz="4" w:space="0" w:color="auto"/>
              <w:right w:val="single" w:sz="4" w:space="0" w:color="auto"/>
            </w:tcBorders>
            <w:hideMark/>
          </w:tcPr>
          <w:p w14:paraId="42A89943" w14:textId="77777777" w:rsidR="00FE1CC7" w:rsidRPr="008F04D1" w:rsidRDefault="00FE1CC7" w:rsidP="00FE1CC7">
            <w:r w:rsidRPr="008F04D1">
              <w:t>Day 2</w:t>
            </w:r>
          </w:p>
        </w:tc>
        <w:tc>
          <w:tcPr>
            <w:tcW w:w="5760" w:type="dxa"/>
            <w:tcBorders>
              <w:top w:val="single" w:sz="4" w:space="0" w:color="auto"/>
              <w:left w:val="single" w:sz="4" w:space="0" w:color="auto"/>
              <w:bottom w:val="single" w:sz="4" w:space="0" w:color="auto"/>
              <w:right w:val="single" w:sz="4" w:space="0" w:color="auto"/>
            </w:tcBorders>
            <w:hideMark/>
          </w:tcPr>
          <w:p w14:paraId="5083EC1F" w14:textId="10875AFD" w:rsidR="00317FA2" w:rsidRPr="008F04D1" w:rsidRDefault="00FE1CC7" w:rsidP="00FE1CC7">
            <w:r w:rsidRPr="008F04D1">
              <w:t>Buprenorphine</w:t>
            </w:r>
            <w:r w:rsidR="00317FA2" w:rsidRPr="008F04D1">
              <w:t>:</w:t>
            </w:r>
          </w:p>
          <w:p w14:paraId="4EDF47E4" w14:textId="1471101D" w:rsidR="00FE1CC7" w:rsidRPr="008F04D1" w:rsidRDefault="00FE1CC7" w:rsidP="00FE1CC7">
            <w:r w:rsidRPr="008F04D1">
              <w:t>0.5</w:t>
            </w:r>
            <w:r w:rsidR="00C11F73" w:rsidRPr="008F04D1">
              <w:t xml:space="preserve"> </w:t>
            </w:r>
            <w:r w:rsidRPr="008F04D1">
              <w:t>mg morning (1/4 tab) and 0.5</w:t>
            </w:r>
            <w:r w:rsidR="00C11F73" w:rsidRPr="008F04D1">
              <w:t xml:space="preserve"> </w:t>
            </w:r>
            <w:r w:rsidRPr="008F04D1">
              <w:t>mg night = 1</w:t>
            </w:r>
            <w:r w:rsidR="00C11F73" w:rsidRPr="008F04D1">
              <w:t xml:space="preserve"> </w:t>
            </w:r>
            <w:r w:rsidRPr="008F04D1">
              <w:t>mg</w:t>
            </w:r>
          </w:p>
          <w:p w14:paraId="3B7255BF" w14:textId="77777777" w:rsidR="00317FA2" w:rsidRPr="008F04D1" w:rsidRDefault="00317FA2" w:rsidP="00FE1CC7"/>
          <w:p w14:paraId="66D5D309" w14:textId="33BA4652" w:rsidR="00FE1CC7" w:rsidRPr="008F04D1" w:rsidRDefault="00FE1CC7" w:rsidP="00FE1CC7">
            <w:r w:rsidRPr="008F04D1">
              <w:t>Methadone</w:t>
            </w:r>
            <w:r w:rsidR="00317FA2" w:rsidRPr="008F04D1">
              <w:t>:</w:t>
            </w:r>
            <w:r w:rsidRPr="008F04D1">
              <w:t xml:space="preserve"> usual dose</w:t>
            </w:r>
          </w:p>
        </w:tc>
        <w:tc>
          <w:tcPr>
            <w:tcW w:w="2719" w:type="dxa"/>
            <w:vMerge w:val="restart"/>
            <w:tcBorders>
              <w:top w:val="single" w:sz="4" w:space="0" w:color="auto"/>
              <w:left w:val="single" w:sz="4" w:space="0" w:color="auto"/>
              <w:bottom w:val="single" w:sz="4" w:space="0" w:color="auto"/>
              <w:right w:val="single" w:sz="4" w:space="0" w:color="auto"/>
            </w:tcBorders>
            <w:vAlign w:val="center"/>
          </w:tcPr>
          <w:p w14:paraId="189681E9" w14:textId="1A80344F" w:rsidR="00FE1CC7" w:rsidRPr="008F04D1" w:rsidRDefault="00FE1CC7" w:rsidP="00C11F73">
            <w:r w:rsidRPr="008F04D1">
              <w:t>Any issues over the weekend call</w:t>
            </w:r>
            <w:r w:rsidR="000F7520" w:rsidRPr="008F04D1">
              <w:t>: _________________</w:t>
            </w:r>
          </w:p>
        </w:tc>
      </w:tr>
      <w:tr w:rsidR="00725D3D" w:rsidRPr="008F04D1" w14:paraId="37A96358" w14:textId="77777777" w:rsidTr="00E5498C">
        <w:trPr>
          <w:trHeight w:val="567"/>
        </w:trPr>
        <w:tc>
          <w:tcPr>
            <w:tcW w:w="1115" w:type="dxa"/>
            <w:tcBorders>
              <w:top w:val="single" w:sz="4" w:space="0" w:color="auto"/>
              <w:left w:val="single" w:sz="4" w:space="0" w:color="auto"/>
              <w:bottom w:val="single" w:sz="4" w:space="0" w:color="auto"/>
              <w:right w:val="single" w:sz="4" w:space="0" w:color="auto"/>
            </w:tcBorders>
            <w:hideMark/>
          </w:tcPr>
          <w:p w14:paraId="39EC06E5" w14:textId="77777777" w:rsidR="00FE1CC7" w:rsidRPr="008F04D1" w:rsidRDefault="00FE1CC7" w:rsidP="00FE1CC7">
            <w:r w:rsidRPr="008F04D1">
              <w:t>Day 3</w:t>
            </w:r>
          </w:p>
        </w:tc>
        <w:tc>
          <w:tcPr>
            <w:tcW w:w="5760" w:type="dxa"/>
            <w:tcBorders>
              <w:top w:val="single" w:sz="4" w:space="0" w:color="auto"/>
              <w:left w:val="single" w:sz="4" w:space="0" w:color="auto"/>
              <w:bottom w:val="single" w:sz="4" w:space="0" w:color="auto"/>
              <w:right w:val="single" w:sz="4" w:space="0" w:color="auto"/>
            </w:tcBorders>
            <w:hideMark/>
          </w:tcPr>
          <w:p w14:paraId="2ED160F9" w14:textId="0C288A4A" w:rsidR="00FE1CC7" w:rsidRPr="008F04D1" w:rsidRDefault="00FE1CC7" w:rsidP="00FE1CC7">
            <w:r w:rsidRPr="008F04D1">
              <w:t>Buprenorphine</w:t>
            </w:r>
            <w:r w:rsidR="00317FA2" w:rsidRPr="008F04D1">
              <w:t>:</w:t>
            </w:r>
            <w:r w:rsidRPr="008F04D1">
              <w:t xml:space="preserve"> </w:t>
            </w:r>
          </w:p>
          <w:p w14:paraId="31820BDF" w14:textId="1945193C" w:rsidR="00FE1CC7" w:rsidRPr="008F04D1" w:rsidRDefault="00FE1CC7" w:rsidP="00FE1CC7">
            <w:r w:rsidRPr="008F04D1">
              <w:t>1</w:t>
            </w:r>
            <w:r w:rsidR="00A802F5" w:rsidRPr="008F04D1">
              <w:t xml:space="preserve"> </w:t>
            </w:r>
            <w:r w:rsidRPr="008F04D1">
              <w:t>mg morning (1/2 tab) and 1</w:t>
            </w:r>
            <w:r w:rsidR="00AE43CD" w:rsidRPr="008F04D1">
              <w:t xml:space="preserve"> </w:t>
            </w:r>
            <w:r w:rsidRPr="008F04D1">
              <w:t>mg night = 2</w:t>
            </w:r>
            <w:r w:rsidR="00AE43CD" w:rsidRPr="008F04D1">
              <w:t xml:space="preserve"> </w:t>
            </w:r>
            <w:r w:rsidRPr="008F04D1">
              <w:t>mg</w:t>
            </w:r>
            <w:r w:rsidR="00D14687" w:rsidRPr="008F04D1">
              <w:t xml:space="preserve"> </w:t>
            </w:r>
          </w:p>
          <w:p w14:paraId="16BB9C4B" w14:textId="77777777" w:rsidR="00317FA2" w:rsidRPr="008F04D1" w:rsidRDefault="00317FA2" w:rsidP="00FE1CC7"/>
          <w:p w14:paraId="650E3490" w14:textId="0A4DEBD6" w:rsidR="00FE1CC7" w:rsidRPr="008F04D1" w:rsidRDefault="00FE1CC7" w:rsidP="00FE1CC7">
            <w:r w:rsidRPr="008F04D1">
              <w:t>Methadone</w:t>
            </w:r>
            <w:r w:rsidR="00317FA2" w:rsidRPr="008F04D1">
              <w:t>:</w:t>
            </w:r>
            <w:r w:rsidRPr="008F04D1">
              <w:t xml:space="preserve"> usual dose</w:t>
            </w:r>
          </w:p>
        </w:tc>
        <w:tc>
          <w:tcPr>
            <w:tcW w:w="2719" w:type="dxa"/>
            <w:vMerge/>
            <w:vAlign w:val="center"/>
            <w:hideMark/>
          </w:tcPr>
          <w:p w14:paraId="6D036E3F" w14:textId="77777777" w:rsidR="00FE1CC7" w:rsidRPr="008F04D1" w:rsidRDefault="00FE1CC7" w:rsidP="00C11F73"/>
        </w:tc>
      </w:tr>
      <w:tr w:rsidR="00725D3D" w:rsidRPr="008F04D1" w14:paraId="4177057F" w14:textId="77777777" w:rsidTr="00E5498C">
        <w:trPr>
          <w:trHeight w:val="567"/>
        </w:trPr>
        <w:tc>
          <w:tcPr>
            <w:tcW w:w="1115" w:type="dxa"/>
            <w:tcBorders>
              <w:top w:val="single" w:sz="4" w:space="0" w:color="auto"/>
              <w:left w:val="single" w:sz="4" w:space="0" w:color="auto"/>
              <w:bottom w:val="single" w:sz="4" w:space="0" w:color="auto"/>
              <w:right w:val="single" w:sz="4" w:space="0" w:color="auto"/>
            </w:tcBorders>
            <w:hideMark/>
          </w:tcPr>
          <w:p w14:paraId="7854F591" w14:textId="77777777" w:rsidR="00FE1CC7" w:rsidRPr="008F04D1" w:rsidRDefault="00FE1CC7" w:rsidP="00FE1CC7">
            <w:r w:rsidRPr="008F04D1">
              <w:t>Day 4</w:t>
            </w:r>
          </w:p>
        </w:tc>
        <w:tc>
          <w:tcPr>
            <w:tcW w:w="5760" w:type="dxa"/>
            <w:tcBorders>
              <w:top w:val="single" w:sz="4" w:space="0" w:color="auto"/>
              <w:left w:val="single" w:sz="4" w:space="0" w:color="auto"/>
              <w:bottom w:val="single" w:sz="4" w:space="0" w:color="auto"/>
              <w:right w:val="single" w:sz="4" w:space="0" w:color="auto"/>
            </w:tcBorders>
            <w:hideMark/>
          </w:tcPr>
          <w:p w14:paraId="6E5DAA44" w14:textId="6A5D37FF" w:rsidR="00FE1CC7" w:rsidRPr="008F04D1" w:rsidRDefault="00FE1CC7" w:rsidP="00FE1CC7">
            <w:r w:rsidRPr="008F04D1">
              <w:t>Buprenorphine</w:t>
            </w:r>
            <w:r w:rsidR="00AE43CD" w:rsidRPr="008F04D1">
              <w:t>:</w:t>
            </w:r>
            <w:r w:rsidRPr="008F04D1">
              <w:t xml:space="preserve"> </w:t>
            </w:r>
          </w:p>
          <w:p w14:paraId="1A59F6CE" w14:textId="135CBD87" w:rsidR="00FE1CC7" w:rsidRPr="008F04D1" w:rsidRDefault="3260B3FE" w:rsidP="00FE1CC7">
            <w:r>
              <w:t>2</w:t>
            </w:r>
            <w:r w:rsidR="6F795277">
              <w:t xml:space="preserve"> </w:t>
            </w:r>
            <w:r>
              <w:t>mg morning and 2</w:t>
            </w:r>
            <w:r w:rsidR="6F795277">
              <w:t xml:space="preserve"> </w:t>
            </w:r>
            <w:r>
              <w:t>mg night = 4</w:t>
            </w:r>
            <w:r w:rsidR="6F795277">
              <w:t xml:space="preserve"> </w:t>
            </w:r>
            <w:r>
              <w:t>mg</w:t>
            </w:r>
          </w:p>
          <w:p w14:paraId="194E3AC0" w14:textId="77777777" w:rsidR="003D6EE3" w:rsidRPr="008F04D1" w:rsidRDefault="003D6EE3" w:rsidP="00FE1CC7"/>
          <w:p w14:paraId="085DF94F" w14:textId="153A27E0" w:rsidR="00FE1CC7" w:rsidRPr="008F04D1" w:rsidRDefault="00FE1CC7" w:rsidP="00FE1CC7">
            <w:r w:rsidRPr="008F04D1">
              <w:t>Methadone</w:t>
            </w:r>
            <w:r w:rsidR="00AE43CD" w:rsidRPr="008F04D1">
              <w:t>:</w:t>
            </w:r>
            <w:r w:rsidRPr="008F04D1">
              <w:t xml:space="preserve"> usual dose </w:t>
            </w:r>
          </w:p>
          <w:p w14:paraId="1831EF38" w14:textId="69B6B8D2" w:rsidR="00FE1CC7" w:rsidRPr="008F04D1" w:rsidRDefault="3260B3FE" w:rsidP="00FE1CC7">
            <w:pPr>
              <w:rPr>
                <w:b/>
                <w:bCs/>
              </w:rPr>
            </w:pPr>
            <w:r w:rsidRPr="03EFC36A">
              <w:rPr>
                <w:b/>
                <w:bCs/>
              </w:rPr>
              <w:t>Might need symptomatic medications</w:t>
            </w:r>
          </w:p>
        </w:tc>
        <w:tc>
          <w:tcPr>
            <w:tcW w:w="2719" w:type="dxa"/>
            <w:tcBorders>
              <w:top w:val="single" w:sz="4" w:space="0" w:color="auto"/>
              <w:left w:val="single" w:sz="4" w:space="0" w:color="auto"/>
              <w:bottom w:val="single" w:sz="4" w:space="0" w:color="auto"/>
              <w:right w:val="single" w:sz="4" w:space="0" w:color="auto"/>
            </w:tcBorders>
            <w:vAlign w:val="center"/>
            <w:hideMark/>
          </w:tcPr>
          <w:p w14:paraId="4EB2EE91" w14:textId="692D9E29" w:rsidR="00FE1CC7" w:rsidRPr="008F04D1" w:rsidRDefault="00FE1CC7" w:rsidP="00C11F73">
            <w:r w:rsidRPr="008F04D1">
              <w:t>Daily phone contact with OST service, see in person if needed</w:t>
            </w:r>
            <w:r w:rsidR="003D6EE3" w:rsidRPr="008F04D1">
              <w:t>.</w:t>
            </w:r>
          </w:p>
        </w:tc>
      </w:tr>
      <w:tr w:rsidR="00725D3D" w:rsidRPr="008F04D1" w14:paraId="35D88463" w14:textId="77777777" w:rsidTr="00E5498C">
        <w:trPr>
          <w:trHeight w:val="567"/>
        </w:trPr>
        <w:tc>
          <w:tcPr>
            <w:tcW w:w="1115" w:type="dxa"/>
            <w:tcBorders>
              <w:top w:val="single" w:sz="4" w:space="0" w:color="auto"/>
              <w:left w:val="single" w:sz="4" w:space="0" w:color="auto"/>
              <w:bottom w:val="single" w:sz="4" w:space="0" w:color="auto"/>
              <w:right w:val="single" w:sz="4" w:space="0" w:color="auto"/>
            </w:tcBorders>
            <w:hideMark/>
          </w:tcPr>
          <w:p w14:paraId="0E1AA44B" w14:textId="77777777" w:rsidR="00FE1CC7" w:rsidRPr="008F04D1" w:rsidRDefault="00FE1CC7" w:rsidP="00FE1CC7">
            <w:r w:rsidRPr="008F04D1">
              <w:t xml:space="preserve">Day 5 </w:t>
            </w:r>
          </w:p>
        </w:tc>
        <w:tc>
          <w:tcPr>
            <w:tcW w:w="5760" w:type="dxa"/>
            <w:tcBorders>
              <w:top w:val="single" w:sz="4" w:space="0" w:color="auto"/>
              <w:left w:val="single" w:sz="4" w:space="0" w:color="auto"/>
              <w:bottom w:val="single" w:sz="4" w:space="0" w:color="auto"/>
              <w:right w:val="single" w:sz="4" w:space="0" w:color="auto"/>
            </w:tcBorders>
            <w:hideMark/>
          </w:tcPr>
          <w:p w14:paraId="2F1D8BD7" w14:textId="731887FA" w:rsidR="00FE1CC7" w:rsidRPr="008F04D1" w:rsidRDefault="00FE1CC7" w:rsidP="00FE1CC7">
            <w:r w:rsidRPr="008F04D1">
              <w:t>Buprenorphine</w:t>
            </w:r>
            <w:r w:rsidR="003D6EE3" w:rsidRPr="008F04D1">
              <w:t>:</w:t>
            </w:r>
            <w:r w:rsidRPr="008F04D1">
              <w:t xml:space="preserve"> </w:t>
            </w:r>
          </w:p>
          <w:p w14:paraId="1B8A9298" w14:textId="6EB5E72F" w:rsidR="00FE1CC7" w:rsidRPr="008F04D1" w:rsidRDefault="00FE1CC7" w:rsidP="00FE1CC7">
            <w:r w:rsidRPr="008F04D1">
              <w:t>3</w:t>
            </w:r>
            <w:r w:rsidR="003D6EE3" w:rsidRPr="008F04D1">
              <w:t xml:space="preserve"> </w:t>
            </w:r>
            <w:r w:rsidRPr="008F04D1">
              <w:t>mg morning and 3 mg night = 6</w:t>
            </w:r>
            <w:r w:rsidR="003D6EE3" w:rsidRPr="008F04D1">
              <w:t xml:space="preserve"> </w:t>
            </w:r>
            <w:r w:rsidRPr="008F04D1">
              <w:t>mg</w:t>
            </w:r>
          </w:p>
          <w:p w14:paraId="025FE2EE" w14:textId="77777777" w:rsidR="003D6EE3" w:rsidRPr="008F04D1" w:rsidRDefault="003D6EE3" w:rsidP="00FE1CC7"/>
          <w:p w14:paraId="2E26A2BE" w14:textId="0F25663A" w:rsidR="00FE1CC7" w:rsidRPr="008F04D1" w:rsidRDefault="00FE1CC7" w:rsidP="00FE1CC7">
            <w:r w:rsidRPr="008F04D1">
              <w:t>Methadone</w:t>
            </w:r>
            <w:r w:rsidR="003D6EE3" w:rsidRPr="008F04D1">
              <w:t>:</w:t>
            </w:r>
            <w:r w:rsidRPr="008F04D1">
              <w:t xml:space="preserve"> usual dose</w:t>
            </w:r>
          </w:p>
          <w:p w14:paraId="1B3E1E7B" w14:textId="77777777" w:rsidR="00FE1CC7" w:rsidRPr="008F04D1" w:rsidRDefault="00FE1CC7" w:rsidP="00FE1CC7">
            <w:pPr>
              <w:rPr>
                <w:b/>
                <w:bCs/>
              </w:rPr>
            </w:pPr>
            <w:r w:rsidRPr="008F04D1">
              <w:rPr>
                <w:b/>
                <w:bCs/>
              </w:rPr>
              <w:t>Might need symptomatic medications</w:t>
            </w:r>
          </w:p>
        </w:tc>
        <w:tc>
          <w:tcPr>
            <w:tcW w:w="2719" w:type="dxa"/>
            <w:tcBorders>
              <w:top w:val="single" w:sz="4" w:space="0" w:color="auto"/>
              <w:left w:val="single" w:sz="4" w:space="0" w:color="auto"/>
              <w:bottom w:val="single" w:sz="4" w:space="0" w:color="auto"/>
              <w:right w:val="single" w:sz="4" w:space="0" w:color="auto"/>
            </w:tcBorders>
            <w:vAlign w:val="center"/>
            <w:hideMark/>
          </w:tcPr>
          <w:p w14:paraId="392404CA" w14:textId="7BA06B43" w:rsidR="00FE1CC7" w:rsidRPr="008F04D1" w:rsidRDefault="00FE1CC7" w:rsidP="00C11F73">
            <w:r w:rsidRPr="008F04D1">
              <w:t>Daily phone contact OST service, see in person if needed</w:t>
            </w:r>
            <w:r w:rsidR="003D6EE3" w:rsidRPr="008F04D1">
              <w:t>.</w:t>
            </w:r>
          </w:p>
        </w:tc>
      </w:tr>
      <w:tr w:rsidR="00725D3D" w:rsidRPr="008F04D1" w14:paraId="1C281A3B" w14:textId="77777777" w:rsidTr="00E5498C">
        <w:trPr>
          <w:trHeight w:val="567"/>
        </w:trPr>
        <w:tc>
          <w:tcPr>
            <w:tcW w:w="1115" w:type="dxa"/>
            <w:tcBorders>
              <w:top w:val="single" w:sz="4" w:space="0" w:color="auto"/>
              <w:left w:val="single" w:sz="4" w:space="0" w:color="auto"/>
              <w:bottom w:val="single" w:sz="4" w:space="0" w:color="auto"/>
              <w:right w:val="single" w:sz="4" w:space="0" w:color="auto"/>
            </w:tcBorders>
            <w:hideMark/>
          </w:tcPr>
          <w:p w14:paraId="4E5B9CFC" w14:textId="77777777" w:rsidR="00FE1CC7" w:rsidRPr="008F04D1" w:rsidRDefault="00FE1CC7" w:rsidP="00FE1CC7">
            <w:r w:rsidRPr="008F04D1">
              <w:t>Day 6</w:t>
            </w:r>
          </w:p>
        </w:tc>
        <w:tc>
          <w:tcPr>
            <w:tcW w:w="5760" w:type="dxa"/>
            <w:tcBorders>
              <w:top w:val="single" w:sz="4" w:space="0" w:color="auto"/>
              <w:left w:val="single" w:sz="4" w:space="0" w:color="auto"/>
              <w:bottom w:val="single" w:sz="4" w:space="0" w:color="auto"/>
              <w:right w:val="single" w:sz="4" w:space="0" w:color="auto"/>
            </w:tcBorders>
            <w:hideMark/>
          </w:tcPr>
          <w:p w14:paraId="0AB25E51" w14:textId="28CF81D5" w:rsidR="00943D4A" w:rsidRPr="008F04D1" w:rsidRDefault="00FE1CC7" w:rsidP="00FE1CC7">
            <w:r w:rsidRPr="008F04D1">
              <w:t>Buprenorphine</w:t>
            </w:r>
            <w:r w:rsidR="00943D4A" w:rsidRPr="008F04D1">
              <w:t>:</w:t>
            </w:r>
          </w:p>
          <w:p w14:paraId="2BA25347" w14:textId="38AB3C56" w:rsidR="00FE1CC7" w:rsidRPr="008F04D1" w:rsidRDefault="00FE1CC7" w:rsidP="00FE1CC7">
            <w:r w:rsidRPr="008F04D1">
              <w:t>4</w:t>
            </w:r>
            <w:r w:rsidR="00943D4A" w:rsidRPr="008F04D1">
              <w:t xml:space="preserve"> </w:t>
            </w:r>
            <w:r w:rsidRPr="008F04D1">
              <w:t>mg morning and 4</w:t>
            </w:r>
            <w:r w:rsidR="00943D4A" w:rsidRPr="008F04D1">
              <w:t xml:space="preserve"> </w:t>
            </w:r>
            <w:r w:rsidRPr="008F04D1">
              <w:t>mg night = 8</w:t>
            </w:r>
            <w:r w:rsidR="00943D4A" w:rsidRPr="008F04D1">
              <w:t xml:space="preserve"> </w:t>
            </w:r>
            <w:r w:rsidRPr="008F04D1">
              <w:t>mg</w:t>
            </w:r>
          </w:p>
          <w:p w14:paraId="58273A9D" w14:textId="77777777" w:rsidR="00BC096E" w:rsidRPr="008F04D1" w:rsidRDefault="00BC096E" w:rsidP="00FE1CC7"/>
          <w:p w14:paraId="0D619B92" w14:textId="3BB49C26" w:rsidR="00FE1CC7" w:rsidRPr="008F04D1" w:rsidRDefault="00FE1CC7" w:rsidP="00FE1CC7">
            <w:r w:rsidRPr="008F04D1">
              <w:lastRenderedPageBreak/>
              <w:t>Methadone</w:t>
            </w:r>
            <w:r w:rsidR="00943D4A" w:rsidRPr="008F04D1">
              <w:t>:</w:t>
            </w:r>
            <w:r w:rsidRPr="008F04D1">
              <w:t xml:space="preserve"> usual dose</w:t>
            </w:r>
          </w:p>
          <w:p w14:paraId="7499DC2B" w14:textId="77777777" w:rsidR="00FE1CC7" w:rsidRPr="008F04D1" w:rsidRDefault="00FE1CC7" w:rsidP="00FE1CC7">
            <w:r w:rsidRPr="008F04D1">
              <w:rPr>
                <w:b/>
                <w:bCs/>
              </w:rPr>
              <w:t>Might need symptomatic medications</w:t>
            </w:r>
          </w:p>
        </w:tc>
        <w:tc>
          <w:tcPr>
            <w:tcW w:w="2719" w:type="dxa"/>
            <w:tcBorders>
              <w:top w:val="single" w:sz="4" w:space="0" w:color="auto"/>
              <w:left w:val="single" w:sz="4" w:space="0" w:color="auto"/>
              <w:bottom w:val="single" w:sz="4" w:space="0" w:color="auto"/>
              <w:right w:val="single" w:sz="4" w:space="0" w:color="auto"/>
            </w:tcBorders>
            <w:vAlign w:val="center"/>
            <w:hideMark/>
          </w:tcPr>
          <w:p w14:paraId="4DA05D4C" w14:textId="462BD16C" w:rsidR="00FE1CC7" w:rsidRPr="008F04D1" w:rsidRDefault="00FE1CC7" w:rsidP="00C11F73">
            <w:r w:rsidRPr="008F04D1">
              <w:lastRenderedPageBreak/>
              <w:t>Daily phone contact OST service, see in person if needed</w:t>
            </w:r>
            <w:r w:rsidR="003D6EE3" w:rsidRPr="008F04D1">
              <w:t>.</w:t>
            </w:r>
          </w:p>
        </w:tc>
      </w:tr>
      <w:tr w:rsidR="00725D3D" w:rsidRPr="008F04D1" w14:paraId="5C1E4240" w14:textId="77777777" w:rsidTr="00E5498C">
        <w:trPr>
          <w:trHeight w:val="567"/>
        </w:trPr>
        <w:tc>
          <w:tcPr>
            <w:tcW w:w="1115" w:type="dxa"/>
            <w:tcBorders>
              <w:top w:val="single" w:sz="4" w:space="0" w:color="auto"/>
              <w:left w:val="single" w:sz="4" w:space="0" w:color="auto"/>
              <w:bottom w:val="single" w:sz="4" w:space="0" w:color="auto"/>
              <w:right w:val="single" w:sz="4" w:space="0" w:color="auto"/>
            </w:tcBorders>
            <w:hideMark/>
          </w:tcPr>
          <w:p w14:paraId="4983194F" w14:textId="77777777" w:rsidR="00FE1CC7" w:rsidRPr="008F04D1" w:rsidRDefault="00FE1CC7" w:rsidP="00FE1CC7">
            <w:r w:rsidRPr="008F04D1">
              <w:t>Day 7</w:t>
            </w:r>
          </w:p>
        </w:tc>
        <w:tc>
          <w:tcPr>
            <w:tcW w:w="5760" w:type="dxa"/>
            <w:tcBorders>
              <w:top w:val="single" w:sz="4" w:space="0" w:color="auto"/>
              <w:left w:val="single" w:sz="4" w:space="0" w:color="auto"/>
              <w:bottom w:val="single" w:sz="4" w:space="0" w:color="auto"/>
              <w:right w:val="single" w:sz="4" w:space="0" w:color="auto"/>
            </w:tcBorders>
            <w:hideMark/>
          </w:tcPr>
          <w:p w14:paraId="243C37E2" w14:textId="1AD73A7E" w:rsidR="0029656F" w:rsidRPr="008F04D1" w:rsidRDefault="00FE1CC7" w:rsidP="00FE1CC7">
            <w:r w:rsidRPr="008F04D1">
              <w:t>Buprenorphine</w:t>
            </w:r>
            <w:r w:rsidR="0029656F" w:rsidRPr="008F04D1">
              <w:t>:</w:t>
            </w:r>
          </w:p>
          <w:p w14:paraId="456EB74D" w14:textId="6880813B" w:rsidR="00FE1CC7" w:rsidRPr="008F04D1" w:rsidRDefault="00FE1CC7" w:rsidP="00FE1CC7">
            <w:r w:rsidRPr="008F04D1">
              <w:t>8</w:t>
            </w:r>
            <w:r w:rsidR="0029656F" w:rsidRPr="008F04D1">
              <w:t xml:space="preserve"> </w:t>
            </w:r>
            <w:r w:rsidRPr="008F04D1">
              <w:t>mg morning and 4</w:t>
            </w:r>
            <w:r w:rsidR="0029656F" w:rsidRPr="008F04D1">
              <w:t xml:space="preserve"> </w:t>
            </w:r>
            <w:r w:rsidRPr="008F04D1">
              <w:t>mg night = 12</w:t>
            </w:r>
            <w:r w:rsidR="0029656F" w:rsidRPr="008F04D1">
              <w:t xml:space="preserve"> </w:t>
            </w:r>
            <w:r w:rsidRPr="008F04D1">
              <w:t>mg</w:t>
            </w:r>
          </w:p>
          <w:p w14:paraId="00728A4A" w14:textId="77777777" w:rsidR="00943D4A" w:rsidRPr="008F04D1" w:rsidRDefault="00943D4A" w:rsidP="00FE1CC7"/>
          <w:p w14:paraId="437AE960" w14:textId="4DEBC1B3" w:rsidR="00FE1CC7" w:rsidRPr="008F04D1" w:rsidRDefault="00FE1CC7" w:rsidP="00FE1CC7">
            <w:r w:rsidRPr="008F04D1">
              <w:t>Methadone</w:t>
            </w:r>
            <w:r w:rsidR="00943D4A" w:rsidRPr="008F04D1">
              <w:t>:</w:t>
            </w:r>
            <w:r w:rsidRPr="008F04D1">
              <w:t xml:space="preserve"> usual dose</w:t>
            </w:r>
          </w:p>
        </w:tc>
        <w:tc>
          <w:tcPr>
            <w:tcW w:w="2719" w:type="dxa"/>
            <w:vMerge w:val="restart"/>
            <w:tcBorders>
              <w:top w:val="single" w:sz="4" w:space="0" w:color="auto"/>
              <w:left w:val="single" w:sz="4" w:space="0" w:color="auto"/>
              <w:bottom w:val="single" w:sz="4" w:space="0" w:color="auto"/>
              <w:right w:val="single" w:sz="4" w:space="0" w:color="auto"/>
            </w:tcBorders>
            <w:vAlign w:val="center"/>
          </w:tcPr>
          <w:p w14:paraId="11C560C6" w14:textId="13A17DFE" w:rsidR="00FE1CC7" w:rsidRPr="008F04D1" w:rsidRDefault="00FE1CC7" w:rsidP="00C11F73">
            <w:r w:rsidRPr="008F04D1">
              <w:t>Any issues over the weekend call</w:t>
            </w:r>
            <w:r w:rsidR="00FB0E87" w:rsidRPr="008F04D1">
              <w:t>: ________________</w:t>
            </w:r>
          </w:p>
        </w:tc>
      </w:tr>
      <w:tr w:rsidR="00725D3D" w:rsidRPr="008F04D1" w14:paraId="1BCAF6BC" w14:textId="77777777" w:rsidTr="00E5498C">
        <w:trPr>
          <w:trHeight w:val="567"/>
        </w:trPr>
        <w:tc>
          <w:tcPr>
            <w:tcW w:w="1115" w:type="dxa"/>
            <w:tcBorders>
              <w:top w:val="single" w:sz="4" w:space="0" w:color="auto"/>
              <w:left w:val="single" w:sz="4" w:space="0" w:color="auto"/>
              <w:bottom w:val="single" w:sz="4" w:space="0" w:color="auto"/>
              <w:right w:val="single" w:sz="4" w:space="0" w:color="auto"/>
            </w:tcBorders>
            <w:hideMark/>
          </w:tcPr>
          <w:p w14:paraId="0FE0858B" w14:textId="77777777" w:rsidR="00FE1CC7" w:rsidRPr="008F04D1" w:rsidRDefault="00FE1CC7" w:rsidP="00FE1CC7">
            <w:r w:rsidRPr="008F04D1">
              <w:t>Day 8</w:t>
            </w:r>
          </w:p>
        </w:tc>
        <w:tc>
          <w:tcPr>
            <w:tcW w:w="5760" w:type="dxa"/>
            <w:tcBorders>
              <w:top w:val="single" w:sz="4" w:space="0" w:color="auto"/>
              <w:left w:val="single" w:sz="4" w:space="0" w:color="auto"/>
              <w:bottom w:val="single" w:sz="4" w:space="0" w:color="auto"/>
              <w:right w:val="single" w:sz="4" w:space="0" w:color="auto"/>
            </w:tcBorders>
            <w:hideMark/>
          </w:tcPr>
          <w:p w14:paraId="24F14B9B" w14:textId="6872C645" w:rsidR="0029656F" w:rsidRPr="008F04D1" w:rsidRDefault="00FE1CC7" w:rsidP="00FE1CC7">
            <w:r w:rsidRPr="008F04D1">
              <w:t>Buprenorphine</w:t>
            </w:r>
            <w:r w:rsidR="0029656F" w:rsidRPr="008F04D1">
              <w:t>:</w:t>
            </w:r>
          </w:p>
          <w:p w14:paraId="336FD560" w14:textId="7B214D40" w:rsidR="00FE1CC7" w:rsidRPr="008F04D1" w:rsidRDefault="00FE1CC7" w:rsidP="00FE1CC7">
            <w:r w:rsidRPr="008F04D1">
              <w:t>12</w:t>
            </w:r>
            <w:r w:rsidR="0029656F" w:rsidRPr="008F04D1">
              <w:t xml:space="preserve"> </w:t>
            </w:r>
            <w:r w:rsidRPr="008F04D1">
              <w:t>mg morning and 4</w:t>
            </w:r>
            <w:r w:rsidR="0029656F" w:rsidRPr="008F04D1">
              <w:t xml:space="preserve"> </w:t>
            </w:r>
            <w:r w:rsidRPr="008F04D1">
              <w:t>mg night = 16</w:t>
            </w:r>
            <w:r w:rsidR="0029656F" w:rsidRPr="008F04D1">
              <w:t xml:space="preserve"> </w:t>
            </w:r>
            <w:r w:rsidRPr="008F04D1">
              <w:t>mg</w:t>
            </w:r>
          </w:p>
          <w:p w14:paraId="18F11A78" w14:textId="77777777" w:rsidR="0029656F" w:rsidRPr="008F04D1" w:rsidRDefault="0029656F" w:rsidP="00FE1CC7"/>
          <w:p w14:paraId="6459A056" w14:textId="162D2188" w:rsidR="00FE1CC7" w:rsidRPr="008F04D1" w:rsidRDefault="00FE1CC7" w:rsidP="00FE1CC7">
            <w:r w:rsidRPr="008F04D1">
              <w:rPr>
                <w:b/>
                <w:bCs/>
              </w:rPr>
              <w:t>Methadone</w:t>
            </w:r>
            <w:r w:rsidR="0029656F" w:rsidRPr="008F04D1">
              <w:rPr>
                <w:b/>
                <w:bCs/>
              </w:rPr>
              <w:t>:</w:t>
            </w:r>
            <w:r w:rsidR="0029656F" w:rsidRPr="008F04D1">
              <w:rPr>
                <w:b/>
              </w:rPr>
              <w:t xml:space="preserve"> </w:t>
            </w:r>
            <w:r w:rsidRPr="008F04D1">
              <w:rPr>
                <w:b/>
                <w:bCs/>
              </w:rPr>
              <w:t>LAST dose</w:t>
            </w:r>
          </w:p>
        </w:tc>
        <w:tc>
          <w:tcPr>
            <w:tcW w:w="2719" w:type="dxa"/>
            <w:vMerge/>
            <w:vAlign w:val="center"/>
            <w:hideMark/>
          </w:tcPr>
          <w:p w14:paraId="5D68E2A0" w14:textId="77777777" w:rsidR="00FE1CC7" w:rsidRPr="008F04D1" w:rsidRDefault="00FE1CC7" w:rsidP="00C11F73"/>
        </w:tc>
      </w:tr>
      <w:tr w:rsidR="00725D3D" w:rsidRPr="008F04D1" w14:paraId="172671C2" w14:textId="77777777" w:rsidTr="00E5498C">
        <w:trPr>
          <w:trHeight w:val="567"/>
        </w:trPr>
        <w:tc>
          <w:tcPr>
            <w:tcW w:w="1115" w:type="dxa"/>
            <w:tcBorders>
              <w:top w:val="single" w:sz="4" w:space="0" w:color="auto"/>
              <w:left w:val="single" w:sz="4" w:space="0" w:color="auto"/>
              <w:bottom w:val="single" w:sz="4" w:space="0" w:color="auto"/>
              <w:right w:val="single" w:sz="4" w:space="0" w:color="auto"/>
            </w:tcBorders>
            <w:hideMark/>
          </w:tcPr>
          <w:p w14:paraId="54683F45" w14:textId="77777777" w:rsidR="00FE1CC7" w:rsidRPr="008F04D1" w:rsidRDefault="00FE1CC7" w:rsidP="00FE1CC7">
            <w:r w:rsidRPr="008F04D1">
              <w:t>Day 9</w:t>
            </w:r>
          </w:p>
        </w:tc>
        <w:tc>
          <w:tcPr>
            <w:tcW w:w="5760" w:type="dxa"/>
            <w:tcBorders>
              <w:top w:val="single" w:sz="4" w:space="0" w:color="auto"/>
              <w:left w:val="single" w:sz="4" w:space="0" w:color="auto"/>
              <w:bottom w:val="single" w:sz="4" w:space="0" w:color="auto"/>
              <w:right w:val="single" w:sz="4" w:space="0" w:color="auto"/>
            </w:tcBorders>
            <w:hideMark/>
          </w:tcPr>
          <w:p w14:paraId="3E502404" w14:textId="5C6C176D" w:rsidR="00FE1CC7" w:rsidRPr="008F04D1" w:rsidRDefault="00FE1CC7" w:rsidP="00FE1CC7">
            <w:r w:rsidRPr="008F04D1">
              <w:t>Buprenorphine</w:t>
            </w:r>
            <w:r w:rsidR="0029656F" w:rsidRPr="008F04D1">
              <w:t>:</w:t>
            </w:r>
          </w:p>
          <w:p w14:paraId="6BAC6DFC" w14:textId="39CB9334" w:rsidR="00892ADD" w:rsidRPr="008F04D1" w:rsidRDefault="00892ADD" w:rsidP="00892ADD">
            <w:pPr>
              <w:pStyle w:val="ListParagraph"/>
              <w:numPr>
                <w:ilvl w:val="0"/>
                <w:numId w:val="31"/>
              </w:numPr>
              <w:ind w:left="344"/>
            </w:pPr>
            <w:r w:rsidRPr="008F04D1">
              <w:t>14–16 mg once a day if medium dose methadone transfer (eg</w:t>
            </w:r>
            <w:r w:rsidR="009409B2">
              <w:t>,</w:t>
            </w:r>
            <w:r w:rsidRPr="008F04D1">
              <w:t xml:space="preserve"> 60 mg)</w:t>
            </w:r>
          </w:p>
          <w:p w14:paraId="23828126" w14:textId="51DB0D3A" w:rsidR="00FE1CC7" w:rsidRPr="008F04D1" w:rsidRDefault="3260B3FE" w:rsidP="003D55C9">
            <w:pPr>
              <w:pStyle w:val="ListParagraph"/>
              <w:numPr>
                <w:ilvl w:val="0"/>
                <w:numId w:val="31"/>
              </w:numPr>
              <w:ind w:left="344"/>
            </w:pPr>
            <w:r>
              <w:t>18</w:t>
            </w:r>
            <w:r w:rsidR="2639C1E5">
              <w:t xml:space="preserve"> </w:t>
            </w:r>
            <w:r>
              <w:t>mg morning and 4</w:t>
            </w:r>
            <w:r w:rsidR="2639C1E5">
              <w:t xml:space="preserve"> </w:t>
            </w:r>
            <w:r>
              <w:t>mg night = 2</w:t>
            </w:r>
            <w:r w:rsidR="71E73467">
              <w:t>2</w:t>
            </w:r>
            <w:r w:rsidR="2639C1E5">
              <w:t xml:space="preserve"> </w:t>
            </w:r>
            <w:r>
              <w:t>mg if high dose methadone transfer (eg</w:t>
            </w:r>
            <w:r w:rsidR="009409B2">
              <w:t>,</w:t>
            </w:r>
            <w:r>
              <w:t xml:space="preserve"> 100</w:t>
            </w:r>
            <w:r w:rsidR="2639C1E5">
              <w:t xml:space="preserve"> </w:t>
            </w:r>
            <w:r>
              <w:t>mg)</w:t>
            </w:r>
          </w:p>
          <w:p w14:paraId="7371B2BB" w14:textId="77777777" w:rsidR="0029656F" w:rsidRPr="008F04D1" w:rsidRDefault="0029656F" w:rsidP="00FE1CC7">
            <w:pPr>
              <w:rPr>
                <w:i/>
                <w:iCs/>
              </w:rPr>
            </w:pPr>
          </w:p>
          <w:p w14:paraId="2A9A3ABA" w14:textId="77777777" w:rsidR="00FE1CC7" w:rsidRPr="008F04D1" w:rsidRDefault="00FE1CC7" w:rsidP="00FE1CC7">
            <w:pPr>
              <w:rPr>
                <w:b/>
                <w:bCs/>
              </w:rPr>
            </w:pPr>
            <w:r w:rsidRPr="008F04D1">
              <w:rPr>
                <w:b/>
                <w:bCs/>
              </w:rPr>
              <w:t>NO METHADONE TODAY</w:t>
            </w:r>
          </w:p>
        </w:tc>
        <w:tc>
          <w:tcPr>
            <w:tcW w:w="2719" w:type="dxa"/>
            <w:vMerge w:val="restart"/>
            <w:tcBorders>
              <w:top w:val="single" w:sz="4" w:space="0" w:color="auto"/>
              <w:left w:val="single" w:sz="4" w:space="0" w:color="auto"/>
              <w:bottom w:val="single" w:sz="4" w:space="0" w:color="auto"/>
              <w:right w:val="single" w:sz="4" w:space="0" w:color="auto"/>
            </w:tcBorders>
            <w:vAlign w:val="center"/>
          </w:tcPr>
          <w:p w14:paraId="1F82284A" w14:textId="77777777" w:rsidR="003014C7" w:rsidRPr="008F04D1" w:rsidRDefault="003014C7" w:rsidP="00C11F73"/>
          <w:p w14:paraId="412416AE" w14:textId="77777777" w:rsidR="0075384D" w:rsidRPr="008F04D1" w:rsidRDefault="0075384D" w:rsidP="00C11F73"/>
          <w:p w14:paraId="79CBC76F" w14:textId="577F1783" w:rsidR="00FE1CC7" w:rsidRPr="008F04D1" w:rsidRDefault="00FE1CC7" w:rsidP="00C11F73">
            <w:r w:rsidRPr="008F04D1">
              <w:t xml:space="preserve">It takes 5 days for methadone levels to drop significantly so even though you have stopped methadone it will still be in your system until </w:t>
            </w:r>
            <w:r w:rsidR="00450CCF" w:rsidRPr="008F04D1">
              <w:t>_________</w:t>
            </w:r>
            <w:r w:rsidR="00B0642E">
              <w:t>___</w:t>
            </w:r>
            <w:r w:rsidRPr="008F04D1">
              <w:t>(date)</w:t>
            </w:r>
            <w:r w:rsidR="00450CCF" w:rsidRPr="008F04D1">
              <w:t>.</w:t>
            </w:r>
          </w:p>
          <w:p w14:paraId="063498B3" w14:textId="77777777" w:rsidR="0075384D" w:rsidRPr="008F04D1" w:rsidRDefault="0075384D" w:rsidP="00C11F73"/>
          <w:p w14:paraId="7B3201DA" w14:textId="77777777" w:rsidR="003014C7" w:rsidRPr="008F04D1" w:rsidRDefault="003014C7" w:rsidP="00C11F73"/>
          <w:p w14:paraId="52D381C6" w14:textId="3E9F026B" w:rsidR="00FE1CC7" w:rsidRPr="008F04D1" w:rsidRDefault="00FE1CC7" w:rsidP="00C11F73">
            <w:r w:rsidRPr="008F04D1">
              <w:t xml:space="preserve">May see OST service in person on Day 11 to check dose. </w:t>
            </w:r>
          </w:p>
        </w:tc>
      </w:tr>
      <w:tr w:rsidR="00725D3D" w:rsidRPr="008F04D1" w14:paraId="59307654" w14:textId="77777777" w:rsidTr="00E5498C">
        <w:trPr>
          <w:trHeight w:val="1244"/>
        </w:trPr>
        <w:tc>
          <w:tcPr>
            <w:tcW w:w="1115" w:type="dxa"/>
            <w:tcBorders>
              <w:top w:val="single" w:sz="4" w:space="0" w:color="auto"/>
              <w:left w:val="single" w:sz="4" w:space="0" w:color="auto"/>
              <w:bottom w:val="single" w:sz="4" w:space="0" w:color="auto"/>
              <w:right w:val="single" w:sz="4" w:space="0" w:color="auto"/>
            </w:tcBorders>
            <w:hideMark/>
          </w:tcPr>
          <w:p w14:paraId="38E6D760" w14:textId="77777777" w:rsidR="00FE1CC7" w:rsidRPr="008F04D1" w:rsidRDefault="00FE1CC7" w:rsidP="00FE1CC7">
            <w:r w:rsidRPr="008F04D1">
              <w:t>Day 10</w:t>
            </w:r>
          </w:p>
        </w:tc>
        <w:tc>
          <w:tcPr>
            <w:tcW w:w="5760" w:type="dxa"/>
            <w:tcBorders>
              <w:top w:val="single" w:sz="4" w:space="0" w:color="auto"/>
              <w:left w:val="single" w:sz="4" w:space="0" w:color="auto"/>
              <w:bottom w:val="single" w:sz="4" w:space="0" w:color="auto"/>
              <w:right w:val="single" w:sz="4" w:space="0" w:color="auto"/>
            </w:tcBorders>
            <w:hideMark/>
          </w:tcPr>
          <w:p w14:paraId="5C487AAE" w14:textId="41B5D24F" w:rsidR="00B75A66" w:rsidRPr="008F04D1" w:rsidRDefault="00FE1CC7" w:rsidP="00FE1CC7">
            <w:r w:rsidRPr="008F04D1">
              <w:t>Buprenorphine</w:t>
            </w:r>
            <w:r w:rsidR="00B75A66" w:rsidRPr="008F04D1">
              <w:t>:</w:t>
            </w:r>
          </w:p>
          <w:p w14:paraId="4F188D7E" w14:textId="17E0BCB4" w:rsidR="00B75A66" w:rsidRPr="008F04D1" w:rsidRDefault="00FE1CC7" w:rsidP="003D55C9">
            <w:pPr>
              <w:pStyle w:val="ListParagraph"/>
              <w:numPr>
                <w:ilvl w:val="0"/>
                <w:numId w:val="32"/>
              </w:numPr>
              <w:ind w:left="344"/>
            </w:pPr>
            <w:r w:rsidRPr="008F04D1">
              <w:t>14</w:t>
            </w:r>
            <w:r w:rsidR="00B75A66" w:rsidRPr="008F04D1">
              <w:t>–</w:t>
            </w:r>
            <w:r w:rsidRPr="008F04D1">
              <w:t>16</w:t>
            </w:r>
            <w:r w:rsidR="00B75A66" w:rsidRPr="008F04D1">
              <w:t xml:space="preserve"> </w:t>
            </w:r>
            <w:r w:rsidRPr="008F04D1">
              <w:t xml:space="preserve">mg (if medium dose switch) </w:t>
            </w:r>
          </w:p>
          <w:p w14:paraId="0AE144B0" w14:textId="10B6C571" w:rsidR="00FE1CC7" w:rsidRPr="008F04D1" w:rsidRDefault="00FE1CC7" w:rsidP="003D55C9">
            <w:pPr>
              <w:pStyle w:val="ListParagraph"/>
              <w:numPr>
                <w:ilvl w:val="0"/>
                <w:numId w:val="32"/>
              </w:numPr>
              <w:ind w:left="344"/>
            </w:pPr>
            <w:r w:rsidRPr="008F04D1">
              <w:t>24</w:t>
            </w:r>
            <w:r w:rsidR="00B75A66" w:rsidRPr="008F04D1">
              <w:t xml:space="preserve"> </w:t>
            </w:r>
            <w:r w:rsidRPr="008F04D1">
              <w:t>mg (if high dose switch) in the morning</w:t>
            </w:r>
          </w:p>
        </w:tc>
        <w:tc>
          <w:tcPr>
            <w:tcW w:w="2719" w:type="dxa"/>
            <w:vMerge/>
            <w:vAlign w:val="center"/>
            <w:hideMark/>
          </w:tcPr>
          <w:p w14:paraId="7F14B9FF" w14:textId="77777777" w:rsidR="00FE1CC7" w:rsidRPr="008F04D1" w:rsidRDefault="00FE1CC7" w:rsidP="00FE1CC7"/>
        </w:tc>
      </w:tr>
      <w:tr w:rsidR="00725D3D" w:rsidRPr="008F04D1" w14:paraId="051864E6" w14:textId="77777777" w:rsidTr="00E5498C">
        <w:trPr>
          <w:trHeight w:val="1583"/>
        </w:trPr>
        <w:tc>
          <w:tcPr>
            <w:tcW w:w="1115" w:type="dxa"/>
            <w:tcBorders>
              <w:top w:val="single" w:sz="4" w:space="0" w:color="auto"/>
              <w:left w:val="single" w:sz="4" w:space="0" w:color="auto"/>
              <w:bottom w:val="single" w:sz="4" w:space="0" w:color="auto"/>
              <w:right w:val="single" w:sz="4" w:space="0" w:color="auto"/>
            </w:tcBorders>
          </w:tcPr>
          <w:p w14:paraId="333856BF" w14:textId="77777777" w:rsidR="00FE1CC7" w:rsidRPr="008F04D1" w:rsidRDefault="00FE1CC7" w:rsidP="00FE1CC7">
            <w:r w:rsidRPr="008F04D1">
              <w:t>Day 11</w:t>
            </w:r>
          </w:p>
          <w:p w14:paraId="1364BC40" w14:textId="77777777" w:rsidR="00FE1CC7" w:rsidRPr="008F04D1" w:rsidRDefault="00FE1CC7" w:rsidP="00FE1CC7"/>
        </w:tc>
        <w:tc>
          <w:tcPr>
            <w:tcW w:w="5760" w:type="dxa"/>
            <w:tcBorders>
              <w:top w:val="single" w:sz="4" w:space="0" w:color="auto"/>
              <w:left w:val="single" w:sz="4" w:space="0" w:color="auto"/>
              <w:bottom w:val="single" w:sz="4" w:space="0" w:color="auto"/>
              <w:right w:val="single" w:sz="4" w:space="0" w:color="auto"/>
            </w:tcBorders>
          </w:tcPr>
          <w:p w14:paraId="1A969514" w14:textId="7751F2BE" w:rsidR="00FE1CC7" w:rsidRPr="008F04D1" w:rsidRDefault="00FE1CC7" w:rsidP="00FE1CC7">
            <w:r w:rsidRPr="008F04D1">
              <w:t>Continue daily buprenorphine, switch complete.</w:t>
            </w:r>
          </w:p>
          <w:p w14:paraId="774DAE0B" w14:textId="77777777" w:rsidR="00B75A66" w:rsidRPr="008F04D1" w:rsidRDefault="00B75A66" w:rsidP="00FE1CC7"/>
          <w:p w14:paraId="2B9E98C6" w14:textId="1DDA5F42" w:rsidR="00FE1CC7" w:rsidRPr="008F04D1" w:rsidRDefault="00FE1CC7" w:rsidP="00F45DE1">
            <w:pPr>
              <w:rPr>
                <w:i/>
              </w:rPr>
            </w:pPr>
            <w:r w:rsidRPr="008F04D1">
              <w:rPr>
                <w:i/>
                <w:iCs/>
              </w:rPr>
              <w:t xml:space="preserve">Symptoms of too much </w:t>
            </w:r>
            <w:r w:rsidR="00B75A66" w:rsidRPr="008F04D1">
              <w:rPr>
                <w:i/>
                <w:iCs/>
              </w:rPr>
              <w:t>b</w:t>
            </w:r>
            <w:r w:rsidRPr="008F04D1">
              <w:rPr>
                <w:i/>
                <w:iCs/>
              </w:rPr>
              <w:t xml:space="preserve">uprenorphine </w:t>
            </w:r>
            <w:r w:rsidR="00F45DE1" w:rsidRPr="008F04D1">
              <w:rPr>
                <w:i/>
                <w:iCs/>
              </w:rPr>
              <w:t xml:space="preserve">(dose too high) </w:t>
            </w:r>
            <w:r w:rsidR="00F43BE5" w:rsidRPr="008F04D1">
              <w:rPr>
                <w:i/>
                <w:iCs/>
              </w:rPr>
              <w:t>are</w:t>
            </w:r>
            <w:r w:rsidR="00F45DE1" w:rsidRPr="008F04D1">
              <w:rPr>
                <w:i/>
                <w:iCs/>
              </w:rPr>
              <w:t xml:space="preserve"> </w:t>
            </w:r>
            <w:r w:rsidR="00B75A66" w:rsidRPr="008F04D1">
              <w:rPr>
                <w:i/>
                <w:iCs/>
              </w:rPr>
              <w:t>h</w:t>
            </w:r>
            <w:r w:rsidRPr="008F04D1">
              <w:rPr>
                <w:i/>
                <w:iCs/>
              </w:rPr>
              <w:t>eadache, nausea, dizzy, sweating</w:t>
            </w:r>
            <w:r w:rsidR="00F45DE1" w:rsidRPr="008F04D1">
              <w:rPr>
                <w:i/>
                <w:iCs/>
              </w:rPr>
              <w:t>.</w:t>
            </w:r>
          </w:p>
        </w:tc>
        <w:tc>
          <w:tcPr>
            <w:tcW w:w="2719" w:type="dxa"/>
            <w:vMerge/>
            <w:vAlign w:val="center"/>
            <w:hideMark/>
          </w:tcPr>
          <w:p w14:paraId="7E57B06E" w14:textId="77777777" w:rsidR="00FE1CC7" w:rsidRPr="008F04D1" w:rsidRDefault="00FE1CC7" w:rsidP="00FE1CC7"/>
        </w:tc>
      </w:tr>
    </w:tbl>
    <w:p w14:paraId="2C53E79B" w14:textId="77777777" w:rsidR="00271653" w:rsidRPr="008F04D1" w:rsidRDefault="00271653" w:rsidP="00FE1CC7">
      <w:pPr>
        <w:rPr>
          <w:b/>
          <w:bCs/>
        </w:rPr>
      </w:pPr>
    </w:p>
    <w:p w14:paraId="13E385A1" w14:textId="5D8520BF" w:rsidR="00FE1CC7" w:rsidRPr="008F04D1" w:rsidRDefault="00FE1CC7" w:rsidP="00FE1CC7">
      <w:pPr>
        <w:rPr>
          <w:b/>
          <w:bCs/>
        </w:rPr>
      </w:pPr>
      <w:r w:rsidRPr="008F04D1">
        <w:rPr>
          <w:b/>
          <w:bCs/>
        </w:rPr>
        <w:t>Once settled and comfortable, we will aim to restart usual takeaways</w:t>
      </w:r>
      <w:r w:rsidR="001B4046" w:rsidRPr="008F04D1">
        <w:rPr>
          <w:b/>
          <w:bCs/>
        </w:rPr>
        <w:t>.</w:t>
      </w:r>
    </w:p>
    <w:p w14:paraId="1A8A1C33" w14:textId="5219C034" w:rsidR="00FE1CC7" w:rsidRPr="008F04D1" w:rsidRDefault="00FE1CC7" w:rsidP="00FE1CC7">
      <w:pPr>
        <w:rPr>
          <w:b/>
          <w:bCs/>
        </w:rPr>
      </w:pPr>
      <w:r w:rsidRPr="008F04D1">
        <w:rPr>
          <w:b/>
          <w:bCs/>
        </w:rPr>
        <w:t xml:space="preserve"> </w:t>
      </w:r>
    </w:p>
    <w:p w14:paraId="79933B6C" w14:textId="2B1A154D" w:rsidR="00FE1CC7" w:rsidRPr="008F04D1" w:rsidRDefault="00FE1CC7" w:rsidP="00FE1CC7"/>
    <w:p w14:paraId="205BA5EF" w14:textId="3EBF3C49" w:rsidR="00FE1CC7" w:rsidRPr="008F04D1" w:rsidRDefault="00FE1CC7" w:rsidP="00FE1CC7">
      <w:pPr>
        <w:rPr>
          <w:b/>
          <w:bCs/>
        </w:rPr>
      </w:pPr>
      <w:r w:rsidRPr="008F04D1">
        <w:rPr>
          <w:b/>
          <w:bCs/>
        </w:rPr>
        <w:t>Consent to proceed with switch</w:t>
      </w:r>
      <w:r w:rsidR="00D935B6" w:rsidRPr="008F04D1">
        <w:rPr>
          <w:b/>
          <w:bCs/>
        </w:rPr>
        <w:t>:</w:t>
      </w:r>
    </w:p>
    <w:tbl>
      <w:tblPr>
        <w:tblW w:w="9478" w:type="dxa"/>
        <w:tblLayout w:type="fixed"/>
        <w:tblLook w:val="04A0" w:firstRow="1" w:lastRow="0" w:firstColumn="1" w:lastColumn="0" w:noHBand="0" w:noVBand="1"/>
      </w:tblPr>
      <w:tblGrid>
        <w:gridCol w:w="6946"/>
        <w:gridCol w:w="1559"/>
        <w:gridCol w:w="973"/>
      </w:tblGrid>
      <w:tr w:rsidR="00725D3D" w:rsidRPr="008F04D1" w14:paraId="65C7B07C" w14:textId="77777777" w:rsidTr="03EFC36A">
        <w:tc>
          <w:tcPr>
            <w:tcW w:w="6946" w:type="dxa"/>
            <w:hideMark/>
          </w:tcPr>
          <w:p w14:paraId="1333C79A" w14:textId="3784B4C5" w:rsidR="00FE1CC7" w:rsidRPr="008F04D1" w:rsidRDefault="3260B3FE" w:rsidP="00FE1CC7">
            <w:r>
              <w:t xml:space="preserve">I have received information about the process involved in switching from methadone to buprenorphine including the risks and benefits of this.    </w:t>
            </w:r>
          </w:p>
          <w:p w14:paraId="5AD0DFBF" w14:textId="77777777" w:rsidR="001B4046" w:rsidRPr="008F04D1" w:rsidRDefault="001B4046" w:rsidP="00FE1CC7"/>
        </w:tc>
        <w:tc>
          <w:tcPr>
            <w:tcW w:w="1559" w:type="dxa"/>
            <w:tcBorders>
              <w:top w:val="nil"/>
              <w:left w:val="nil"/>
              <w:bottom w:val="dotted" w:sz="4" w:space="0" w:color="auto"/>
              <w:right w:val="nil"/>
            </w:tcBorders>
            <w:vAlign w:val="bottom"/>
          </w:tcPr>
          <w:p w14:paraId="0E5EE74A" w14:textId="77777777" w:rsidR="00FE1CC7" w:rsidRPr="008F04D1" w:rsidRDefault="00FE1CC7" w:rsidP="00FE1CC7"/>
          <w:p w14:paraId="2DDF360F" w14:textId="77777777" w:rsidR="00BD0BFF" w:rsidRPr="008F04D1" w:rsidRDefault="00BD0BFF" w:rsidP="00FE1CC7"/>
          <w:p w14:paraId="574723E8" w14:textId="77777777" w:rsidR="005D09AB" w:rsidRPr="008F04D1" w:rsidRDefault="005D09AB" w:rsidP="00FE1CC7"/>
          <w:p w14:paraId="3E577F86" w14:textId="77777777" w:rsidR="00BD0BFF" w:rsidRPr="008F04D1" w:rsidRDefault="00BD0BFF" w:rsidP="00FE1CC7"/>
          <w:p w14:paraId="1A24921C" w14:textId="77777777" w:rsidR="00E40688" w:rsidRPr="008F04D1" w:rsidRDefault="00E40688" w:rsidP="00FE1CC7"/>
        </w:tc>
        <w:tc>
          <w:tcPr>
            <w:tcW w:w="973" w:type="dxa"/>
            <w:vAlign w:val="bottom"/>
            <w:hideMark/>
          </w:tcPr>
          <w:p w14:paraId="0805E8FC" w14:textId="77777777" w:rsidR="00FE1CC7" w:rsidRPr="008F04D1" w:rsidRDefault="00FE1CC7" w:rsidP="00FE1CC7">
            <w:r w:rsidRPr="008F04D1">
              <w:rPr>
                <w:i/>
                <w:iCs/>
              </w:rPr>
              <w:t>(Initial)</w:t>
            </w:r>
          </w:p>
        </w:tc>
      </w:tr>
    </w:tbl>
    <w:p w14:paraId="62556F24" w14:textId="77777777" w:rsidR="00E953AC" w:rsidRPr="008F04D1" w:rsidRDefault="00E953AC" w:rsidP="00E953AC"/>
    <w:p w14:paraId="4FDBEA02" w14:textId="5753D6DD" w:rsidR="00E953AC" w:rsidRPr="008F04D1" w:rsidRDefault="00E953AC">
      <w:pPr>
        <w:spacing w:line="240" w:lineRule="auto"/>
      </w:pPr>
      <w:r w:rsidRPr="008F04D1">
        <w:br w:type="page"/>
      </w:r>
    </w:p>
    <w:p w14:paraId="0609BFD1" w14:textId="18D98A90" w:rsidR="00F15D03" w:rsidRPr="008F04D1" w:rsidRDefault="00F15D03" w:rsidP="00E953AC">
      <w:pPr>
        <w:pStyle w:val="Heading2"/>
      </w:pPr>
      <w:bookmarkStart w:id="883" w:name="_Appendix_10:_Dose"/>
      <w:bookmarkStart w:id="884" w:name="_Toc207639945"/>
      <w:bookmarkEnd w:id="883"/>
      <w:r w:rsidRPr="008F04D1">
        <w:lastRenderedPageBreak/>
        <w:t xml:space="preserve">Appendix </w:t>
      </w:r>
      <w:r w:rsidR="00967453" w:rsidRPr="008F04D1">
        <w:t>10</w:t>
      </w:r>
      <w:r w:rsidRPr="008F04D1">
        <w:t>: Dose equivalence of opioid and benzodiazepine drugs</w:t>
      </w:r>
      <w:bookmarkEnd w:id="884"/>
    </w:p>
    <w:p w14:paraId="73CCC5B9" w14:textId="7917B0E5" w:rsidR="00F15D03" w:rsidRPr="008F04D1" w:rsidRDefault="00F15D03" w:rsidP="00F15D03">
      <w:r w:rsidRPr="008F04D1">
        <w:t>When a person uses pharmaceutical preparations of opioids illicitly</w:t>
      </w:r>
      <w:r w:rsidR="00A617AD" w:rsidRPr="008F04D1">
        <w:t xml:space="preserve"> </w:t>
      </w:r>
      <w:r w:rsidRPr="008F04D1">
        <w:t>(as is common in</w:t>
      </w:r>
      <w:r w:rsidR="00081FB0" w:rsidRPr="008F04D1">
        <w:t xml:space="preserve"> </w:t>
      </w:r>
      <w:r w:rsidRPr="008F04D1">
        <w:t>New Zealand</w:t>
      </w:r>
      <w:r w:rsidR="1BD9E450" w:rsidRPr="008F04D1">
        <w:t>),</w:t>
      </w:r>
      <w:r w:rsidRPr="008F04D1">
        <w:t xml:space="preserve"> the amount taken illicitly is equal to or less than the pharmaceutical preparation, depending on the skill of the person ‘turning’ the tablets. As </w:t>
      </w:r>
      <w:r w:rsidR="001C23A1" w:rsidRPr="008F04D1">
        <w:t>people are</w:t>
      </w:r>
      <w:r w:rsidRPr="008F04D1">
        <w:t xml:space="preserve"> often able to verify the dose being used</w:t>
      </w:r>
      <w:r w:rsidR="001C23A1" w:rsidRPr="008F04D1">
        <w:t>,</w:t>
      </w:r>
      <w:r w:rsidRPr="008F04D1">
        <w:t xml:space="preserve"> the risk of overdose in New Zealand has </w:t>
      </w:r>
      <w:r w:rsidR="61330C94" w:rsidRPr="008F04D1">
        <w:t xml:space="preserve">historically </w:t>
      </w:r>
      <w:r w:rsidRPr="008F04D1">
        <w:t>been relatively low compared with the risk in countries where heroin is the dominant opioid used</w:t>
      </w:r>
      <w:r w:rsidR="262122A5" w:rsidRPr="008F04D1">
        <w:t xml:space="preserve">. </w:t>
      </w:r>
    </w:p>
    <w:p w14:paraId="542C43F5" w14:textId="5E037AE5" w:rsidR="109EAAB6" w:rsidRPr="008F04D1" w:rsidRDefault="109EAAB6" w:rsidP="109EAAB6"/>
    <w:p w14:paraId="11CA51E8" w14:textId="53AAEB3B" w:rsidR="00F15D03" w:rsidRPr="008F04D1" w:rsidRDefault="00F15D03" w:rsidP="00F15D03">
      <w:r w:rsidRPr="008F04D1">
        <w:t xml:space="preserve">Practitioners should consider the dose equivalents </w:t>
      </w:r>
      <w:r w:rsidR="00C460E1" w:rsidRPr="008F04D1">
        <w:t xml:space="preserve">in </w:t>
      </w:r>
      <w:r w:rsidR="005B0048">
        <w:t>Tables 12</w:t>
      </w:r>
      <w:r w:rsidR="00C460E1" w:rsidRPr="008F04D1">
        <w:t xml:space="preserve"> and </w:t>
      </w:r>
      <w:r w:rsidR="005B0048">
        <w:t>13</w:t>
      </w:r>
      <w:r w:rsidR="00C460E1" w:rsidRPr="008F04D1">
        <w:t xml:space="preserve"> </w:t>
      </w:r>
      <w:r w:rsidRPr="008F04D1">
        <w:t xml:space="preserve">as crude approximations only, as reports of opioid equianalgesic </w:t>
      </w:r>
      <w:r w:rsidR="257601D3" w:rsidRPr="008F04D1">
        <w:t xml:space="preserve">and benzodiazepine equivalent </w:t>
      </w:r>
      <w:r w:rsidRPr="008F04D1">
        <w:t xml:space="preserve">doses vary considerably, </w:t>
      </w:r>
      <w:r w:rsidR="33FF0083" w:rsidRPr="008F04D1">
        <w:t>and</w:t>
      </w:r>
      <w:r w:rsidRPr="008F04D1">
        <w:t xml:space="preserve"> many equianalgesic tables underestimate methadone potency. Clinical guidelines for the management of </w:t>
      </w:r>
      <w:r w:rsidR="0084700E" w:rsidRPr="008F04D1">
        <w:t>OUD</w:t>
      </w:r>
      <w:r w:rsidR="47EFD49F" w:rsidRPr="008F04D1">
        <w:t xml:space="preserve"> </w:t>
      </w:r>
      <w:r w:rsidRPr="008F04D1">
        <w:t xml:space="preserve">often do not include dose conversion tables for this reason. </w:t>
      </w:r>
      <w:r w:rsidR="006E0DA0" w:rsidRPr="008F04D1">
        <w:t xml:space="preserve">They are </w:t>
      </w:r>
      <w:r w:rsidRPr="008F04D1">
        <w:t>provided here as a very rough guide – clinicians should use judg</w:t>
      </w:r>
      <w:r w:rsidR="00B05128">
        <w:t>e</w:t>
      </w:r>
      <w:r w:rsidRPr="008F04D1">
        <w:t xml:space="preserve">ment in determining doses and always use caution when titrating doses initially. </w:t>
      </w:r>
    </w:p>
    <w:p w14:paraId="19B4E2F6" w14:textId="16876FF6" w:rsidR="00F15D03" w:rsidRPr="008F04D1" w:rsidRDefault="00F15D03" w:rsidP="00F15D03"/>
    <w:p w14:paraId="4B73BB40" w14:textId="76704C5A" w:rsidR="00F15D03" w:rsidRPr="008F04D1" w:rsidRDefault="00F15D03" w:rsidP="00F15D03">
      <w:r w:rsidRPr="008F04D1">
        <w:t>The</w:t>
      </w:r>
      <w:r w:rsidR="006329E8" w:rsidRPr="008F04D1">
        <w:t xml:space="preserve"> accepted </w:t>
      </w:r>
      <w:r w:rsidRPr="008F04D1">
        <w:t>practice in converting from one opioid to another is to calculate the conversion to morphine equivalence first and then to the required substance (for example, methadone). This is because equivalence studies compare medications to morphine as a reference.</w:t>
      </w:r>
    </w:p>
    <w:p w14:paraId="31E375D2" w14:textId="572F809D" w:rsidR="00F15D03" w:rsidRPr="008F04D1" w:rsidRDefault="00F15D03" w:rsidP="00F15D03"/>
    <w:p w14:paraId="6F38EE39" w14:textId="22F99165" w:rsidR="00F15D03" w:rsidRPr="008F04D1" w:rsidRDefault="00F61E76" w:rsidP="00DD31D3">
      <w:pPr>
        <w:pStyle w:val="Caption"/>
        <w:keepNext/>
        <w:spacing w:after="120"/>
        <w:rPr>
          <w:i w:val="0"/>
          <w:iCs w:val="0"/>
          <w:color w:val="auto"/>
          <w:sz w:val="22"/>
          <w:szCs w:val="22"/>
        </w:rPr>
      </w:pPr>
      <w:bookmarkStart w:id="885" w:name="_Ref150342791"/>
      <w:bookmarkStart w:id="886" w:name="_Toc214377874"/>
      <w:r w:rsidRPr="008F04D1">
        <w:rPr>
          <w:i w:val="0"/>
          <w:iCs w:val="0"/>
          <w:color w:val="auto"/>
          <w:sz w:val="22"/>
          <w:szCs w:val="22"/>
        </w:rPr>
        <w:t xml:space="preserve">Table </w:t>
      </w:r>
      <w:r w:rsidRPr="008F04D1">
        <w:rPr>
          <w:i w:val="0"/>
          <w:iCs w:val="0"/>
          <w:color w:val="auto"/>
          <w:sz w:val="22"/>
          <w:szCs w:val="22"/>
        </w:rPr>
        <w:fldChar w:fldCharType="begin"/>
      </w:r>
      <w:r w:rsidRPr="008F04D1">
        <w:rPr>
          <w:i w:val="0"/>
          <w:iCs w:val="0"/>
          <w:color w:val="auto"/>
          <w:sz w:val="22"/>
          <w:szCs w:val="22"/>
        </w:rPr>
        <w:instrText xml:space="preserve"> SEQ Table \* ARABIC </w:instrText>
      </w:r>
      <w:r w:rsidRPr="008F04D1">
        <w:rPr>
          <w:i w:val="0"/>
          <w:iCs w:val="0"/>
          <w:color w:val="auto"/>
          <w:sz w:val="22"/>
          <w:szCs w:val="22"/>
        </w:rPr>
        <w:fldChar w:fldCharType="separate"/>
      </w:r>
      <w:r w:rsidR="005667FA">
        <w:rPr>
          <w:i w:val="0"/>
          <w:iCs w:val="0"/>
          <w:noProof/>
          <w:color w:val="auto"/>
          <w:sz w:val="22"/>
          <w:szCs w:val="22"/>
        </w:rPr>
        <w:t>12</w:t>
      </w:r>
      <w:r w:rsidRPr="008F04D1">
        <w:rPr>
          <w:i w:val="0"/>
          <w:iCs w:val="0"/>
          <w:color w:val="auto"/>
          <w:sz w:val="22"/>
          <w:szCs w:val="22"/>
        </w:rPr>
        <w:fldChar w:fldCharType="end"/>
      </w:r>
      <w:r w:rsidR="00F15D03" w:rsidRPr="008F04D1">
        <w:rPr>
          <w:i w:val="0"/>
          <w:iCs w:val="0"/>
          <w:color w:val="auto"/>
          <w:sz w:val="22"/>
          <w:szCs w:val="22"/>
        </w:rPr>
        <w:fldChar w:fldCharType="begin"/>
      </w:r>
      <w:bookmarkEnd w:id="885"/>
      <w:r w:rsidR="00F15D03" w:rsidRPr="008F04D1">
        <w:rPr>
          <w:i w:val="0"/>
          <w:iCs w:val="0"/>
          <w:color w:val="auto"/>
          <w:sz w:val="22"/>
          <w:szCs w:val="22"/>
        </w:rPr>
        <w:fldChar w:fldCharType="separate"/>
      </w:r>
      <w:r w:rsidR="00F15D03" w:rsidRPr="008F04D1">
        <w:rPr>
          <w:i w:val="0"/>
          <w:iCs w:val="0"/>
          <w:color w:val="auto"/>
          <w:sz w:val="22"/>
          <w:szCs w:val="22"/>
        </w:rPr>
        <w:t>9</w:t>
      </w:r>
      <w:r w:rsidR="00F15D03" w:rsidRPr="008F04D1">
        <w:rPr>
          <w:i w:val="0"/>
          <w:iCs w:val="0"/>
          <w:color w:val="auto"/>
          <w:sz w:val="22"/>
          <w:szCs w:val="22"/>
        </w:rPr>
        <w:fldChar w:fldCharType="end"/>
      </w:r>
      <w:r w:rsidR="00F15D03" w:rsidRPr="008F04D1">
        <w:rPr>
          <w:i w:val="0"/>
          <w:iCs w:val="0"/>
          <w:color w:val="auto"/>
          <w:sz w:val="22"/>
          <w:szCs w:val="22"/>
        </w:rPr>
        <w:t>. Single-</w:t>
      </w:r>
      <w:r w:rsidRPr="008F04D1">
        <w:rPr>
          <w:i w:val="0"/>
          <w:iCs w:val="0"/>
          <w:color w:val="auto"/>
          <w:sz w:val="22"/>
          <w:szCs w:val="22"/>
        </w:rPr>
        <w:t>dose analgesic equivalence of opioids</w:t>
      </w:r>
      <w:bookmarkEnd w:id="886"/>
    </w:p>
    <w:tbl>
      <w:tblPr>
        <w:tblW w:w="0" w:type="auto"/>
        <w:tblInd w:w="57" w:type="dxa"/>
        <w:tblBorders>
          <w:top w:val="single" w:sz="4" w:space="0" w:color="auto"/>
          <w:bottom w:val="single" w:sz="4" w:space="0" w:color="auto"/>
          <w:insideH w:val="single" w:sz="4" w:space="0" w:color="auto"/>
        </w:tblBorders>
        <w:tblLayout w:type="fixed"/>
        <w:tblCellMar>
          <w:left w:w="57" w:type="dxa"/>
          <w:right w:w="57" w:type="dxa"/>
        </w:tblCellMar>
        <w:tblLook w:val="04A0" w:firstRow="1" w:lastRow="0" w:firstColumn="1" w:lastColumn="0" w:noHBand="0" w:noVBand="1"/>
      </w:tblPr>
      <w:tblGrid>
        <w:gridCol w:w="2883"/>
        <w:gridCol w:w="3246"/>
        <w:gridCol w:w="3101"/>
      </w:tblGrid>
      <w:tr w:rsidR="006102AD" w:rsidRPr="008F04D1" w14:paraId="6824613F" w14:textId="77777777" w:rsidTr="00E5498C">
        <w:trPr>
          <w:cantSplit/>
          <w:trHeight w:val="280"/>
        </w:trPr>
        <w:tc>
          <w:tcPr>
            <w:tcW w:w="2883" w:type="dxa"/>
            <w:shd w:val="clear" w:color="auto" w:fill="15799C"/>
          </w:tcPr>
          <w:p w14:paraId="7617EEEC" w14:textId="77777777" w:rsidR="00F15D03" w:rsidRPr="008F04D1" w:rsidRDefault="00F15D03" w:rsidP="000129E4">
            <w:pPr>
              <w:pStyle w:val="TableText"/>
              <w:rPr>
                <w:b/>
                <w:bCs/>
                <w:color w:val="FFFFFF" w:themeColor="background1"/>
                <w:sz w:val="22"/>
                <w:szCs w:val="22"/>
              </w:rPr>
            </w:pPr>
          </w:p>
        </w:tc>
        <w:tc>
          <w:tcPr>
            <w:tcW w:w="3246" w:type="dxa"/>
            <w:shd w:val="clear" w:color="auto" w:fill="15799C"/>
          </w:tcPr>
          <w:p w14:paraId="0F35DB6F" w14:textId="77777777" w:rsidR="00F15D03" w:rsidRPr="008F04D1" w:rsidRDefault="00F15D03" w:rsidP="000129E4">
            <w:pPr>
              <w:pStyle w:val="TableText"/>
              <w:rPr>
                <w:b/>
                <w:bCs/>
                <w:color w:val="FFFFFF" w:themeColor="background1"/>
                <w:sz w:val="22"/>
                <w:szCs w:val="22"/>
              </w:rPr>
            </w:pPr>
            <w:r w:rsidRPr="008F04D1">
              <w:rPr>
                <w:b/>
                <w:bCs/>
                <w:color w:val="FFFFFF" w:themeColor="background1"/>
                <w:sz w:val="22"/>
                <w:szCs w:val="22"/>
              </w:rPr>
              <w:t>Parenteral injection (mg)</w:t>
            </w:r>
          </w:p>
        </w:tc>
        <w:tc>
          <w:tcPr>
            <w:tcW w:w="3101" w:type="dxa"/>
            <w:shd w:val="clear" w:color="auto" w:fill="15799C"/>
          </w:tcPr>
          <w:p w14:paraId="202FE301" w14:textId="561B5763" w:rsidR="00F15D03" w:rsidRPr="008F04D1" w:rsidRDefault="00F15D03" w:rsidP="00E8794B">
            <w:pPr>
              <w:pStyle w:val="TableText"/>
              <w:tabs>
                <w:tab w:val="left" w:pos="1916"/>
              </w:tabs>
              <w:rPr>
                <w:b/>
                <w:bCs/>
                <w:color w:val="FFFFFF" w:themeColor="background1"/>
                <w:sz w:val="22"/>
                <w:szCs w:val="22"/>
              </w:rPr>
            </w:pPr>
            <w:r w:rsidRPr="008F04D1">
              <w:rPr>
                <w:b/>
                <w:bCs/>
                <w:color w:val="FFFFFF" w:themeColor="background1"/>
                <w:sz w:val="22"/>
                <w:szCs w:val="22"/>
              </w:rPr>
              <w:t>Oral (mg)</w:t>
            </w:r>
            <w:r w:rsidR="00E8794B">
              <w:rPr>
                <w:b/>
                <w:bCs/>
                <w:color w:val="FFFFFF" w:themeColor="background1"/>
                <w:sz w:val="22"/>
                <w:szCs w:val="22"/>
              </w:rPr>
              <w:tab/>
            </w:r>
          </w:p>
        </w:tc>
      </w:tr>
      <w:tr w:rsidR="006102AD" w:rsidRPr="008F04D1" w14:paraId="1C790D0A" w14:textId="77777777" w:rsidTr="00E5498C">
        <w:trPr>
          <w:cantSplit/>
          <w:trHeight w:val="229"/>
        </w:trPr>
        <w:tc>
          <w:tcPr>
            <w:tcW w:w="2883" w:type="dxa"/>
            <w:shd w:val="clear" w:color="auto" w:fill="F2F2F2" w:themeFill="background1" w:themeFillShade="F2"/>
          </w:tcPr>
          <w:p w14:paraId="56B39D74" w14:textId="77777777" w:rsidR="00F15D03" w:rsidRPr="008F04D1" w:rsidRDefault="00F15D03" w:rsidP="000129E4">
            <w:pPr>
              <w:pStyle w:val="TableText"/>
              <w:rPr>
                <w:sz w:val="22"/>
                <w:szCs w:val="22"/>
              </w:rPr>
            </w:pPr>
            <w:r w:rsidRPr="008F04D1">
              <w:rPr>
                <w:sz w:val="22"/>
                <w:szCs w:val="22"/>
              </w:rPr>
              <w:t>Morphine</w:t>
            </w:r>
          </w:p>
        </w:tc>
        <w:tc>
          <w:tcPr>
            <w:tcW w:w="3246" w:type="dxa"/>
            <w:shd w:val="clear" w:color="auto" w:fill="F2F2F2" w:themeFill="background1" w:themeFillShade="F2"/>
          </w:tcPr>
          <w:p w14:paraId="43AC56BD" w14:textId="77777777" w:rsidR="00F15D03" w:rsidRPr="008F04D1" w:rsidRDefault="00F15D03" w:rsidP="000129E4">
            <w:pPr>
              <w:pStyle w:val="TableText"/>
              <w:rPr>
                <w:sz w:val="22"/>
                <w:szCs w:val="22"/>
              </w:rPr>
            </w:pPr>
            <w:r w:rsidRPr="008F04D1">
              <w:rPr>
                <w:sz w:val="22"/>
                <w:szCs w:val="22"/>
              </w:rPr>
              <w:t>10</w:t>
            </w:r>
          </w:p>
        </w:tc>
        <w:tc>
          <w:tcPr>
            <w:tcW w:w="3101" w:type="dxa"/>
            <w:shd w:val="clear" w:color="auto" w:fill="F2F2F2" w:themeFill="background1" w:themeFillShade="F2"/>
          </w:tcPr>
          <w:p w14:paraId="45886435" w14:textId="77777777" w:rsidR="00F15D03" w:rsidRPr="008F04D1" w:rsidRDefault="00F15D03" w:rsidP="000129E4">
            <w:pPr>
              <w:pStyle w:val="TableText"/>
              <w:rPr>
                <w:sz w:val="22"/>
                <w:szCs w:val="22"/>
              </w:rPr>
            </w:pPr>
            <w:r w:rsidRPr="008F04D1">
              <w:rPr>
                <w:sz w:val="22"/>
                <w:szCs w:val="22"/>
              </w:rPr>
              <w:t>30</w:t>
            </w:r>
          </w:p>
        </w:tc>
      </w:tr>
      <w:tr w:rsidR="006102AD" w:rsidRPr="008F04D1" w14:paraId="0C4E9971" w14:textId="77777777" w:rsidTr="00E5498C">
        <w:trPr>
          <w:cantSplit/>
          <w:trHeight w:val="416"/>
        </w:trPr>
        <w:tc>
          <w:tcPr>
            <w:tcW w:w="2883" w:type="dxa"/>
          </w:tcPr>
          <w:p w14:paraId="6AF5EC8E" w14:textId="4D2DFE99" w:rsidR="00F15D03" w:rsidRPr="008F04D1" w:rsidRDefault="00F15D03" w:rsidP="000129E4">
            <w:pPr>
              <w:pStyle w:val="TableText"/>
              <w:rPr>
                <w:sz w:val="22"/>
                <w:szCs w:val="22"/>
              </w:rPr>
            </w:pPr>
            <w:r w:rsidRPr="008F04D1">
              <w:rPr>
                <w:sz w:val="22"/>
                <w:szCs w:val="22"/>
              </w:rPr>
              <w:t>Buprenorphine</w:t>
            </w:r>
          </w:p>
        </w:tc>
        <w:tc>
          <w:tcPr>
            <w:tcW w:w="3246" w:type="dxa"/>
          </w:tcPr>
          <w:p w14:paraId="7780FF11" w14:textId="77777777" w:rsidR="00F15D03" w:rsidRPr="008F04D1" w:rsidRDefault="00F15D03" w:rsidP="000129E4">
            <w:pPr>
              <w:pStyle w:val="TableText"/>
              <w:rPr>
                <w:sz w:val="22"/>
                <w:szCs w:val="22"/>
              </w:rPr>
            </w:pPr>
            <w:r w:rsidRPr="008F04D1">
              <w:rPr>
                <w:sz w:val="22"/>
                <w:szCs w:val="22"/>
              </w:rPr>
              <w:t>0.3</w:t>
            </w:r>
          </w:p>
        </w:tc>
        <w:tc>
          <w:tcPr>
            <w:tcW w:w="3101" w:type="dxa"/>
          </w:tcPr>
          <w:p w14:paraId="2AC61634" w14:textId="77777777" w:rsidR="00F15D03" w:rsidRPr="008F04D1" w:rsidRDefault="00F15D03" w:rsidP="000129E4">
            <w:pPr>
              <w:pStyle w:val="TableText"/>
              <w:rPr>
                <w:sz w:val="22"/>
                <w:szCs w:val="22"/>
              </w:rPr>
            </w:pPr>
            <w:r w:rsidRPr="008F04D1">
              <w:rPr>
                <w:sz w:val="22"/>
                <w:szCs w:val="22"/>
              </w:rPr>
              <w:t>0.4 (sublingual tablet)</w:t>
            </w:r>
          </w:p>
        </w:tc>
      </w:tr>
      <w:tr w:rsidR="006102AD" w:rsidRPr="008F04D1" w14:paraId="56F8149C" w14:textId="77777777" w:rsidTr="00E5498C">
        <w:trPr>
          <w:cantSplit/>
          <w:trHeight w:val="238"/>
        </w:trPr>
        <w:tc>
          <w:tcPr>
            <w:tcW w:w="2883" w:type="dxa"/>
            <w:shd w:val="clear" w:color="auto" w:fill="F2F2F2" w:themeFill="background1" w:themeFillShade="F2"/>
          </w:tcPr>
          <w:p w14:paraId="3E6141A4" w14:textId="77777777" w:rsidR="00F15D03" w:rsidRPr="008F04D1" w:rsidRDefault="00F15D03" w:rsidP="000129E4">
            <w:pPr>
              <w:pStyle w:val="TableText"/>
              <w:rPr>
                <w:sz w:val="22"/>
                <w:szCs w:val="22"/>
              </w:rPr>
            </w:pPr>
            <w:r w:rsidRPr="008F04D1">
              <w:rPr>
                <w:sz w:val="22"/>
                <w:szCs w:val="22"/>
              </w:rPr>
              <w:t>Codeine</w:t>
            </w:r>
          </w:p>
        </w:tc>
        <w:tc>
          <w:tcPr>
            <w:tcW w:w="3246" w:type="dxa"/>
            <w:shd w:val="clear" w:color="auto" w:fill="F2F2F2" w:themeFill="background1" w:themeFillShade="F2"/>
          </w:tcPr>
          <w:p w14:paraId="34201642" w14:textId="77777777" w:rsidR="00F15D03" w:rsidRPr="008F04D1" w:rsidRDefault="00F15D03" w:rsidP="000129E4">
            <w:pPr>
              <w:pStyle w:val="TableText"/>
              <w:rPr>
                <w:sz w:val="22"/>
                <w:szCs w:val="22"/>
              </w:rPr>
            </w:pPr>
            <w:r w:rsidRPr="008F04D1">
              <w:rPr>
                <w:sz w:val="22"/>
                <w:szCs w:val="22"/>
              </w:rPr>
              <w:t>100</w:t>
            </w:r>
          </w:p>
        </w:tc>
        <w:tc>
          <w:tcPr>
            <w:tcW w:w="3101" w:type="dxa"/>
            <w:shd w:val="clear" w:color="auto" w:fill="F2F2F2" w:themeFill="background1" w:themeFillShade="F2"/>
          </w:tcPr>
          <w:p w14:paraId="4E02A81C" w14:textId="77777777" w:rsidR="00F15D03" w:rsidRPr="008F04D1" w:rsidRDefault="00F15D03" w:rsidP="000129E4">
            <w:pPr>
              <w:pStyle w:val="TableText"/>
              <w:rPr>
                <w:sz w:val="22"/>
                <w:szCs w:val="22"/>
              </w:rPr>
            </w:pPr>
            <w:r w:rsidRPr="008F04D1">
              <w:rPr>
                <w:sz w:val="22"/>
                <w:szCs w:val="22"/>
              </w:rPr>
              <w:t>200</w:t>
            </w:r>
          </w:p>
        </w:tc>
      </w:tr>
      <w:tr w:rsidR="006102AD" w:rsidRPr="008F04D1" w14:paraId="6FD09519" w14:textId="77777777" w:rsidTr="00E5498C">
        <w:trPr>
          <w:cantSplit/>
          <w:trHeight w:val="238"/>
        </w:trPr>
        <w:tc>
          <w:tcPr>
            <w:tcW w:w="2883" w:type="dxa"/>
          </w:tcPr>
          <w:p w14:paraId="063B87BB" w14:textId="77777777" w:rsidR="00F15D03" w:rsidRPr="008F04D1" w:rsidRDefault="00F15D03" w:rsidP="000129E4">
            <w:pPr>
              <w:pStyle w:val="TableText"/>
              <w:rPr>
                <w:sz w:val="22"/>
                <w:szCs w:val="22"/>
              </w:rPr>
            </w:pPr>
            <w:r w:rsidRPr="008F04D1">
              <w:rPr>
                <w:sz w:val="22"/>
                <w:szCs w:val="22"/>
              </w:rPr>
              <w:t>Fentanyl</w:t>
            </w:r>
          </w:p>
        </w:tc>
        <w:tc>
          <w:tcPr>
            <w:tcW w:w="3246" w:type="dxa"/>
          </w:tcPr>
          <w:p w14:paraId="34D2C95B" w14:textId="77777777" w:rsidR="00F15D03" w:rsidRPr="008F04D1" w:rsidRDefault="00F15D03" w:rsidP="000129E4">
            <w:pPr>
              <w:pStyle w:val="TableText"/>
              <w:rPr>
                <w:sz w:val="22"/>
                <w:szCs w:val="22"/>
              </w:rPr>
            </w:pPr>
            <w:r w:rsidRPr="008F04D1">
              <w:rPr>
                <w:sz w:val="22"/>
                <w:szCs w:val="22"/>
              </w:rPr>
              <w:t>0.1</w:t>
            </w:r>
          </w:p>
        </w:tc>
        <w:tc>
          <w:tcPr>
            <w:tcW w:w="3101" w:type="dxa"/>
          </w:tcPr>
          <w:p w14:paraId="15837949" w14:textId="77777777" w:rsidR="00F15D03" w:rsidRPr="008F04D1" w:rsidRDefault="00F15D03" w:rsidP="000129E4">
            <w:pPr>
              <w:pStyle w:val="TableText"/>
              <w:rPr>
                <w:sz w:val="22"/>
                <w:szCs w:val="22"/>
              </w:rPr>
            </w:pPr>
            <w:r w:rsidRPr="008F04D1">
              <w:rPr>
                <w:sz w:val="22"/>
                <w:szCs w:val="22"/>
              </w:rPr>
              <w:t>NA*</w:t>
            </w:r>
          </w:p>
        </w:tc>
      </w:tr>
      <w:tr w:rsidR="006102AD" w:rsidRPr="008F04D1" w14:paraId="6270E479" w14:textId="77777777" w:rsidTr="00E5498C">
        <w:trPr>
          <w:cantSplit/>
          <w:trHeight w:val="238"/>
        </w:trPr>
        <w:tc>
          <w:tcPr>
            <w:tcW w:w="2883" w:type="dxa"/>
            <w:shd w:val="clear" w:color="auto" w:fill="F2F2F2" w:themeFill="background1" w:themeFillShade="F2"/>
          </w:tcPr>
          <w:p w14:paraId="2FF4C709" w14:textId="788D0E9E" w:rsidR="00F15D03" w:rsidRPr="008F04D1" w:rsidRDefault="00F15D03" w:rsidP="000129E4">
            <w:pPr>
              <w:pStyle w:val="TableText"/>
              <w:rPr>
                <w:sz w:val="22"/>
                <w:szCs w:val="22"/>
              </w:rPr>
            </w:pPr>
            <w:r w:rsidRPr="008F04D1">
              <w:rPr>
                <w:sz w:val="22"/>
                <w:szCs w:val="22"/>
              </w:rPr>
              <w:t>Methadone</w:t>
            </w:r>
          </w:p>
        </w:tc>
        <w:tc>
          <w:tcPr>
            <w:tcW w:w="3246" w:type="dxa"/>
            <w:shd w:val="clear" w:color="auto" w:fill="F2F2F2" w:themeFill="background1" w:themeFillShade="F2"/>
          </w:tcPr>
          <w:p w14:paraId="5C846DEC" w14:textId="77777777" w:rsidR="00F15D03" w:rsidRPr="008F04D1" w:rsidRDefault="00F15D03" w:rsidP="000129E4">
            <w:pPr>
              <w:pStyle w:val="TableText"/>
              <w:rPr>
                <w:sz w:val="22"/>
                <w:szCs w:val="22"/>
              </w:rPr>
            </w:pPr>
            <w:r w:rsidRPr="008F04D1">
              <w:rPr>
                <w:sz w:val="22"/>
                <w:szCs w:val="22"/>
              </w:rPr>
              <w:t>5</w:t>
            </w:r>
          </w:p>
        </w:tc>
        <w:tc>
          <w:tcPr>
            <w:tcW w:w="3101" w:type="dxa"/>
            <w:shd w:val="clear" w:color="auto" w:fill="F2F2F2" w:themeFill="background1" w:themeFillShade="F2"/>
          </w:tcPr>
          <w:p w14:paraId="5F79E5C7" w14:textId="77777777" w:rsidR="00F15D03" w:rsidRPr="008F04D1" w:rsidRDefault="00F15D03" w:rsidP="000129E4">
            <w:pPr>
              <w:pStyle w:val="TableText"/>
              <w:rPr>
                <w:sz w:val="22"/>
                <w:szCs w:val="22"/>
              </w:rPr>
            </w:pPr>
            <w:r w:rsidRPr="008F04D1">
              <w:rPr>
                <w:sz w:val="22"/>
                <w:szCs w:val="22"/>
              </w:rPr>
              <w:t>10</w:t>
            </w:r>
          </w:p>
        </w:tc>
      </w:tr>
      <w:tr w:rsidR="006102AD" w:rsidRPr="008F04D1" w14:paraId="5643F79E" w14:textId="77777777" w:rsidTr="00E5498C">
        <w:trPr>
          <w:cantSplit/>
          <w:trHeight w:val="229"/>
        </w:trPr>
        <w:tc>
          <w:tcPr>
            <w:tcW w:w="2883" w:type="dxa"/>
          </w:tcPr>
          <w:p w14:paraId="1FF9E65A" w14:textId="77777777" w:rsidR="00F15D03" w:rsidRPr="008F04D1" w:rsidRDefault="00F15D03" w:rsidP="000129E4">
            <w:pPr>
              <w:pStyle w:val="TableText"/>
              <w:rPr>
                <w:sz w:val="22"/>
                <w:szCs w:val="22"/>
              </w:rPr>
            </w:pPr>
            <w:r w:rsidRPr="008F04D1">
              <w:rPr>
                <w:sz w:val="22"/>
                <w:szCs w:val="22"/>
              </w:rPr>
              <w:t>Oxycodone</w:t>
            </w:r>
          </w:p>
        </w:tc>
        <w:tc>
          <w:tcPr>
            <w:tcW w:w="3246" w:type="dxa"/>
          </w:tcPr>
          <w:p w14:paraId="5106CFDA" w14:textId="77777777" w:rsidR="00F15D03" w:rsidRPr="008F04D1" w:rsidRDefault="00F15D03" w:rsidP="000129E4">
            <w:pPr>
              <w:pStyle w:val="TableText"/>
              <w:rPr>
                <w:sz w:val="22"/>
                <w:szCs w:val="22"/>
              </w:rPr>
            </w:pPr>
            <w:r w:rsidRPr="008F04D1">
              <w:rPr>
                <w:sz w:val="22"/>
                <w:szCs w:val="22"/>
              </w:rPr>
              <w:t>10</w:t>
            </w:r>
          </w:p>
        </w:tc>
        <w:tc>
          <w:tcPr>
            <w:tcW w:w="3101" w:type="dxa"/>
          </w:tcPr>
          <w:p w14:paraId="0D60D124" w14:textId="77777777" w:rsidR="00F15D03" w:rsidRPr="008F04D1" w:rsidRDefault="00F15D03" w:rsidP="000129E4">
            <w:pPr>
              <w:pStyle w:val="TableText"/>
              <w:rPr>
                <w:sz w:val="22"/>
                <w:szCs w:val="22"/>
              </w:rPr>
            </w:pPr>
            <w:r w:rsidRPr="008F04D1">
              <w:rPr>
                <w:sz w:val="22"/>
                <w:szCs w:val="22"/>
              </w:rPr>
              <w:t>20</w:t>
            </w:r>
          </w:p>
        </w:tc>
      </w:tr>
    </w:tbl>
    <w:p w14:paraId="087F4251" w14:textId="7A85144F" w:rsidR="00F15D03" w:rsidRDefault="00DF0F2B" w:rsidP="00A02165">
      <w:pPr>
        <w:pStyle w:val="Note"/>
        <w:ind w:left="0" w:right="96" w:firstLine="0"/>
        <w:rPr>
          <w:sz w:val="20"/>
          <w:szCs w:val="20"/>
        </w:rPr>
      </w:pPr>
      <w:r>
        <w:rPr>
          <w:i/>
          <w:iCs/>
          <w:sz w:val="20"/>
          <w:szCs w:val="20"/>
        </w:rPr>
        <w:t xml:space="preserve">Note. </w:t>
      </w:r>
      <w:r>
        <w:rPr>
          <w:sz w:val="20"/>
          <w:szCs w:val="20"/>
        </w:rPr>
        <w:t xml:space="preserve">* </w:t>
      </w:r>
      <w:r w:rsidR="00F15D03" w:rsidRPr="008F04D1">
        <w:rPr>
          <w:sz w:val="20"/>
          <w:szCs w:val="20"/>
        </w:rPr>
        <w:t>For transdermal fentanyl</w:t>
      </w:r>
      <w:r w:rsidR="002721FC" w:rsidRPr="008F04D1">
        <w:rPr>
          <w:sz w:val="20"/>
          <w:szCs w:val="20"/>
        </w:rPr>
        <w:t>,</w:t>
      </w:r>
      <w:r w:rsidR="00F15D03" w:rsidRPr="008F04D1">
        <w:rPr>
          <w:sz w:val="20"/>
          <w:szCs w:val="20"/>
        </w:rPr>
        <w:t xml:space="preserve"> a 25 m</w:t>
      </w:r>
      <w:r w:rsidR="00E829F0">
        <w:rPr>
          <w:sz w:val="20"/>
          <w:szCs w:val="20"/>
        </w:rPr>
        <w:t>i</w:t>
      </w:r>
      <w:r w:rsidR="00F15D03" w:rsidRPr="008F04D1">
        <w:rPr>
          <w:sz w:val="20"/>
          <w:szCs w:val="20"/>
        </w:rPr>
        <w:t>c</w:t>
      </w:r>
      <w:r w:rsidR="004C0F54">
        <w:rPr>
          <w:sz w:val="20"/>
          <w:szCs w:val="20"/>
        </w:rPr>
        <w:t>ro</w:t>
      </w:r>
      <w:r w:rsidR="00F15D03" w:rsidRPr="008F04D1">
        <w:rPr>
          <w:sz w:val="20"/>
          <w:szCs w:val="20"/>
        </w:rPr>
        <w:t>g</w:t>
      </w:r>
      <w:r w:rsidR="004C0F54">
        <w:rPr>
          <w:sz w:val="20"/>
          <w:szCs w:val="20"/>
        </w:rPr>
        <w:t>ram</w:t>
      </w:r>
      <w:r w:rsidR="00F15D03" w:rsidRPr="008F04D1">
        <w:rPr>
          <w:sz w:val="20"/>
          <w:szCs w:val="20"/>
        </w:rPr>
        <w:t>/hour patch is equivalent to around 60–130 mg of oral morphine over 24 hours.</w:t>
      </w:r>
    </w:p>
    <w:p w14:paraId="17E37A3E" w14:textId="7F5F7D86" w:rsidR="00BA4AAD" w:rsidRPr="00F2524B" w:rsidRDefault="00BA4AAD" w:rsidP="00BA4AAD">
      <w:pPr>
        <w:rPr>
          <w:sz w:val="21"/>
          <w:szCs w:val="21"/>
        </w:rPr>
      </w:pPr>
      <w:r w:rsidRPr="00E969A2">
        <w:rPr>
          <w:i/>
          <w:iCs/>
          <w:sz w:val="20"/>
          <w:szCs w:val="20"/>
        </w:rPr>
        <w:t>Source</w:t>
      </w:r>
      <w:r w:rsidRPr="00E969A2">
        <w:rPr>
          <w:sz w:val="20"/>
          <w:szCs w:val="20"/>
        </w:rPr>
        <w:t xml:space="preserve">: </w:t>
      </w:r>
      <w:r w:rsidR="00BE7293">
        <w:rPr>
          <w:sz w:val="20"/>
          <w:szCs w:val="20"/>
        </w:rPr>
        <w:t>Ministry of Health (2014a), a</w:t>
      </w:r>
      <w:r w:rsidRPr="00E969A2">
        <w:rPr>
          <w:sz w:val="20"/>
          <w:szCs w:val="20"/>
        </w:rPr>
        <w:t>dapted from CADS Auckland Opioid Treatment Service</w:t>
      </w:r>
      <w:r w:rsidR="00BE7293">
        <w:rPr>
          <w:sz w:val="20"/>
          <w:szCs w:val="20"/>
        </w:rPr>
        <w:t>.</w:t>
      </w:r>
    </w:p>
    <w:p w14:paraId="151FCFB5" w14:textId="08EB1B80" w:rsidR="00F15D03" w:rsidRDefault="00F15D03" w:rsidP="00F15D03"/>
    <w:p w14:paraId="358878E3" w14:textId="77777777" w:rsidR="00E8794B" w:rsidRPr="008F04D1" w:rsidRDefault="00E8794B" w:rsidP="00F15D03"/>
    <w:p w14:paraId="095D9E6D" w14:textId="3839A1B2" w:rsidR="00DA7B28" w:rsidRDefault="00F15D03" w:rsidP="00F15D03">
      <w:r w:rsidRPr="008F04D1">
        <w:t>Methadone analgesic equivalence to morphine (and other opioids) varies significantly with chronic dosing and total daily morphine dose. The relationship between methadone dose and morphine dose is not linear, and is influenced by individual variables, such as incomplete cross-tolerance. An estimate of the oral methadone:oral morphine ratio in long-term dosing is 1:10; that is, in chronic dosing 10 mg oral methadone is approximately equivalent to 100 mg of oral morphine or 30 mg of parenteral morphine.</w:t>
      </w:r>
      <w:bookmarkStart w:id="887" w:name="_Ref150343309"/>
    </w:p>
    <w:p w14:paraId="1F103274" w14:textId="77777777" w:rsidR="00DA7B28" w:rsidRDefault="00DA7B28" w:rsidP="00F15D03"/>
    <w:p w14:paraId="0F50807F" w14:textId="77777777" w:rsidR="00E5498C" w:rsidRDefault="00E5498C" w:rsidP="00F15D03"/>
    <w:p w14:paraId="768DE73A" w14:textId="77777777" w:rsidR="00E5498C" w:rsidRDefault="00E5498C" w:rsidP="00F15D03"/>
    <w:p w14:paraId="1ECB7F74" w14:textId="77777777" w:rsidR="00E5498C" w:rsidRDefault="00E5498C" w:rsidP="00F15D03"/>
    <w:p w14:paraId="7F0AF6A9" w14:textId="77777777" w:rsidR="00E5498C" w:rsidRDefault="00E5498C" w:rsidP="00F15D03"/>
    <w:p w14:paraId="59820839" w14:textId="77777777" w:rsidR="005B0048" w:rsidRDefault="005B0048" w:rsidP="00F15D03"/>
    <w:p w14:paraId="2127997B" w14:textId="3561E1F8" w:rsidR="00F15D03" w:rsidRPr="008F04D1" w:rsidRDefault="1224F39E" w:rsidP="008E4289">
      <w:pPr>
        <w:spacing w:after="120"/>
      </w:pPr>
      <w:bookmarkStart w:id="888" w:name="_Toc214377875"/>
      <w:r>
        <w:lastRenderedPageBreak/>
        <w:t xml:space="preserve">Table </w:t>
      </w:r>
      <w:r w:rsidR="00F15D03">
        <w:fldChar w:fldCharType="begin"/>
      </w:r>
      <w:r w:rsidR="00F15D03">
        <w:instrText xml:space="preserve"> SEQ Table \* ARABIC </w:instrText>
      </w:r>
      <w:r w:rsidR="00F15D03">
        <w:fldChar w:fldCharType="separate"/>
      </w:r>
      <w:r w:rsidR="005667FA">
        <w:rPr>
          <w:noProof/>
        </w:rPr>
        <w:t>13</w:t>
      </w:r>
      <w:r w:rsidR="00F15D03">
        <w:fldChar w:fldCharType="end"/>
      </w:r>
      <w:bookmarkEnd w:id="887"/>
      <w:r>
        <w:t xml:space="preserve">. </w:t>
      </w:r>
      <w:r w:rsidR="00053857">
        <w:t xml:space="preserve">Summary of the </w:t>
      </w:r>
      <w:r w:rsidR="00F72DC5">
        <w:t>speed of onset, half-life and equivalent dose</w:t>
      </w:r>
      <w:r w:rsidR="00A65374">
        <w:t xml:space="preserve"> </w:t>
      </w:r>
      <w:r w:rsidR="00BF3E8A">
        <w:t xml:space="preserve">for </w:t>
      </w:r>
      <w:r w:rsidR="00BF3E8A" w:rsidRPr="00BF3E8A">
        <w:t>benzodiazepine</w:t>
      </w:r>
      <w:bookmarkEnd w:id="888"/>
    </w:p>
    <w:tbl>
      <w:tblPr>
        <w:tblStyle w:val="GridTable4-Accent21"/>
        <w:tblW w:w="10448"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1610"/>
        <w:gridCol w:w="2376"/>
        <w:gridCol w:w="1804"/>
        <w:gridCol w:w="2002"/>
        <w:gridCol w:w="2656"/>
      </w:tblGrid>
      <w:tr w:rsidR="001A3EE2" w:rsidRPr="00602247" w14:paraId="06AC4034" w14:textId="77777777" w:rsidTr="00BE1651">
        <w:trPr>
          <w:cnfStyle w:val="100000000000" w:firstRow="1" w:lastRow="0" w:firstColumn="0" w:lastColumn="0" w:oddVBand="0" w:evenVBand="0" w:oddHBand="0" w:evenHBand="0"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1610" w:type="dxa"/>
            <w:hideMark/>
          </w:tcPr>
          <w:p w14:paraId="0295AE8E" w14:textId="11EFF578" w:rsidR="00602247" w:rsidRPr="00602247" w:rsidRDefault="00602247" w:rsidP="00602247">
            <w:pPr>
              <w:spacing w:line="240" w:lineRule="auto"/>
              <w:rPr>
                <w:sz w:val="21"/>
                <w:szCs w:val="21"/>
              </w:rPr>
            </w:pPr>
            <w:r w:rsidRPr="00602247">
              <w:rPr>
                <w:sz w:val="21"/>
                <w:szCs w:val="21"/>
              </w:rPr>
              <w:t xml:space="preserve">Generic </w:t>
            </w:r>
            <w:r w:rsidR="00A42E35">
              <w:rPr>
                <w:sz w:val="21"/>
                <w:szCs w:val="21"/>
              </w:rPr>
              <w:t>n</w:t>
            </w:r>
            <w:r w:rsidRPr="00602247">
              <w:rPr>
                <w:sz w:val="21"/>
                <w:szCs w:val="21"/>
              </w:rPr>
              <w:t>ame</w:t>
            </w:r>
          </w:p>
        </w:tc>
        <w:tc>
          <w:tcPr>
            <w:tcW w:w="2376" w:type="dxa"/>
            <w:hideMark/>
          </w:tcPr>
          <w:p w14:paraId="43563303" w14:textId="77777777" w:rsidR="00602247" w:rsidRPr="00602247" w:rsidRDefault="00602247" w:rsidP="00602247">
            <w:pPr>
              <w:spacing w:line="240" w:lineRule="auto"/>
              <w:cnfStyle w:val="100000000000" w:firstRow="1" w:lastRow="0" w:firstColumn="0" w:lastColumn="0" w:oddVBand="0" w:evenVBand="0" w:oddHBand="0" w:evenHBand="0" w:firstRowFirstColumn="0" w:firstRowLastColumn="0" w:lastRowFirstColumn="0" w:lastRowLastColumn="0"/>
              <w:rPr>
                <w:sz w:val="21"/>
                <w:szCs w:val="21"/>
              </w:rPr>
            </w:pPr>
            <w:r w:rsidRPr="00602247">
              <w:rPr>
                <w:sz w:val="21"/>
                <w:szCs w:val="21"/>
              </w:rPr>
              <w:t>Speed of onset,</w:t>
            </w:r>
          </w:p>
          <w:p w14:paraId="5CEFC11F" w14:textId="77777777" w:rsidR="00602247" w:rsidRPr="00602247" w:rsidRDefault="00602247" w:rsidP="00602247">
            <w:pPr>
              <w:spacing w:line="240" w:lineRule="auto"/>
              <w:cnfStyle w:val="100000000000" w:firstRow="1" w:lastRow="0" w:firstColumn="0" w:lastColumn="0" w:oddVBand="0" w:evenVBand="0" w:oddHBand="0" w:evenHBand="0" w:firstRowFirstColumn="0" w:firstRowLastColumn="0" w:lastRowFirstColumn="0" w:lastRowLastColumn="0"/>
              <w:rPr>
                <w:sz w:val="21"/>
                <w:szCs w:val="21"/>
              </w:rPr>
            </w:pPr>
            <w:r w:rsidRPr="00602247">
              <w:rPr>
                <w:sz w:val="21"/>
                <w:szCs w:val="21"/>
              </w:rPr>
              <w:t>time to peak</w:t>
            </w:r>
          </w:p>
          <w:p w14:paraId="74D0BA98" w14:textId="77777777" w:rsidR="00602247" w:rsidRPr="00602247" w:rsidRDefault="00602247" w:rsidP="00602247">
            <w:pPr>
              <w:spacing w:line="240" w:lineRule="auto"/>
              <w:cnfStyle w:val="100000000000" w:firstRow="1" w:lastRow="0" w:firstColumn="0" w:lastColumn="0" w:oddVBand="0" w:evenVBand="0" w:oddHBand="0" w:evenHBand="0" w:firstRowFirstColumn="0" w:firstRowLastColumn="0" w:lastRowFirstColumn="0" w:lastRowLastColumn="0"/>
              <w:rPr>
                <w:sz w:val="21"/>
                <w:szCs w:val="21"/>
              </w:rPr>
            </w:pPr>
            <w:r w:rsidRPr="00602247">
              <w:rPr>
                <w:sz w:val="21"/>
                <w:szCs w:val="21"/>
              </w:rPr>
              <w:t>concentration</w:t>
            </w:r>
          </w:p>
        </w:tc>
        <w:tc>
          <w:tcPr>
            <w:tcW w:w="1804" w:type="dxa"/>
            <w:hideMark/>
          </w:tcPr>
          <w:p w14:paraId="06934E7C" w14:textId="77777777" w:rsidR="00602247" w:rsidRPr="00602247" w:rsidRDefault="00602247" w:rsidP="00602247">
            <w:pPr>
              <w:spacing w:line="240" w:lineRule="auto"/>
              <w:cnfStyle w:val="100000000000" w:firstRow="1" w:lastRow="0" w:firstColumn="0" w:lastColumn="0" w:oddVBand="0" w:evenVBand="0" w:oddHBand="0" w:evenHBand="0" w:firstRowFirstColumn="0" w:firstRowLastColumn="0" w:lastRowFirstColumn="0" w:lastRowLastColumn="0"/>
              <w:rPr>
                <w:sz w:val="21"/>
                <w:szCs w:val="21"/>
              </w:rPr>
            </w:pPr>
            <w:r w:rsidRPr="00602247">
              <w:rPr>
                <w:sz w:val="21"/>
                <w:szCs w:val="21"/>
              </w:rPr>
              <w:t>Elimination half-life</w:t>
            </w:r>
          </w:p>
        </w:tc>
        <w:tc>
          <w:tcPr>
            <w:tcW w:w="2002" w:type="dxa"/>
            <w:hideMark/>
          </w:tcPr>
          <w:p w14:paraId="5C36A8DC" w14:textId="77777777" w:rsidR="00602247" w:rsidRPr="00602247" w:rsidRDefault="00602247" w:rsidP="00602247">
            <w:pPr>
              <w:spacing w:line="240" w:lineRule="auto"/>
              <w:cnfStyle w:val="100000000000" w:firstRow="1" w:lastRow="0" w:firstColumn="0" w:lastColumn="0" w:oddVBand="0" w:evenVBand="0" w:oddHBand="0" w:evenHBand="0" w:firstRowFirstColumn="0" w:firstRowLastColumn="0" w:lastRowFirstColumn="0" w:lastRowLastColumn="0"/>
              <w:rPr>
                <w:sz w:val="21"/>
                <w:szCs w:val="21"/>
              </w:rPr>
            </w:pPr>
            <w:r w:rsidRPr="00602247">
              <w:rPr>
                <w:sz w:val="21"/>
                <w:szCs w:val="21"/>
              </w:rPr>
              <w:t>Approximate</w:t>
            </w:r>
          </w:p>
          <w:p w14:paraId="760DB5FB" w14:textId="77777777" w:rsidR="00BE1651" w:rsidRDefault="00602247" w:rsidP="00F10068">
            <w:pPr>
              <w:spacing w:line="240" w:lineRule="auto"/>
              <w:ind w:right="-108"/>
              <w:cnfStyle w:val="100000000000" w:firstRow="1" w:lastRow="0" w:firstColumn="0" w:lastColumn="0" w:oddVBand="0" w:evenVBand="0" w:oddHBand="0" w:evenHBand="0" w:firstRowFirstColumn="0" w:firstRowLastColumn="0" w:lastRowFirstColumn="0" w:lastRowLastColumn="0"/>
              <w:rPr>
                <w:b w:val="0"/>
                <w:bCs w:val="0"/>
                <w:sz w:val="21"/>
                <w:szCs w:val="21"/>
              </w:rPr>
            </w:pPr>
            <w:r w:rsidRPr="00602247">
              <w:rPr>
                <w:sz w:val="21"/>
                <w:szCs w:val="21"/>
              </w:rPr>
              <w:t xml:space="preserve">equivalent dose </w:t>
            </w:r>
          </w:p>
          <w:p w14:paraId="37F8FA81" w14:textId="275B5662" w:rsidR="00602247" w:rsidRPr="00602247" w:rsidRDefault="00602247" w:rsidP="00F10068">
            <w:pPr>
              <w:spacing w:line="240" w:lineRule="auto"/>
              <w:ind w:right="-108"/>
              <w:cnfStyle w:val="100000000000" w:firstRow="1" w:lastRow="0" w:firstColumn="0" w:lastColumn="0" w:oddVBand="0" w:evenVBand="0" w:oddHBand="0" w:evenHBand="0" w:firstRowFirstColumn="0" w:firstRowLastColumn="0" w:lastRowFirstColumn="0" w:lastRowLastColumn="0"/>
              <w:rPr>
                <w:sz w:val="21"/>
                <w:szCs w:val="21"/>
              </w:rPr>
            </w:pPr>
            <w:r w:rsidRPr="00602247">
              <w:rPr>
                <w:sz w:val="21"/>
                <w:szCs w:val="21"/>
              </w:rPr>
              <w:t>to diazepam 5</w:t>
            </w:r>
            <w:r w:rsidR="00C24AB9">
              <w:rPr>
                <w:sz w:val="21"/>
                <w:szCs w:val="21"/>
              </w:rPr>
              <w:t xml:space="preserve"> </w:t>
            </w:r>
            <w:r w:rsidRPr="00602247">
              <w:rPr>
                <w:sz w:val="21"/>
                <w:szCs w:val="21"/>
              </w:rPr>
              <w:t>mg*</w:t>
            </w:r>
          </w:p>
        </w:tc>
        <w:tc>
          <w:tcPr>
            <w:tcW w:w="2656" w:type="dxa"/>
            <w:hideMark/>
          </w:tcPr>
          <w:p w14:paraId="65AF06FF" w14:textId="77777777" w:rsidR="00602247" w:rsidRPr="00602247" w:rsidRDefault="00602247" w:rsidP="00602247">
            <w:pPr>
              <w:spacing w:line="240" w:lineRule="auto"/>
              <w:cnfStyle w:val="100000000000" w:firstRow="1" w:lastRow="0" w:firstColumn="0" w:lastColumn="0" w:oddVBand="0" w:evenVBand="0" w:oddHBand="0" w:evenHBand="0" w:firstRowFirstColumn="0" w:firstRowLastColumn="0" w:lastRowFirstColumn="0" w:lastRowLastColumn="0"/>
              <w:rPr>
                <w:sz w:val="21"/>
                <w:szCs w:val="21"/>
              </w:rPr>
            </w:pPr>
            <w:r w:rsidRPr="00602247">
              <w:rPr>
                <w:sz w:val="21"/>
                <w:szCs w:val="21"/>
              </w:rPr>
              <w:t>Comments</w:t>
            </w:r>
          </w:p>
        </w:tc>
      </w:tr>
      <w:tr w:rsidR="001A3EE2" w:rsidRPr="00602247" w14:paraId="1220EE44" w14:textId="77777777" w:rsidTr="00BE1651">
        <w:trPr>
          <w:cnfStyle w:val="000000100000" w:firstRow="0" w:lastRow="0" w:firstColumn="0" w:lastColumn="0" w:oddVBand="0" w:evenVBand="0" w:oddHBand="1" w:evenHBand="0" w:firstRowFirstColumn="0" w:firstRowLastColumn="0" w:lastRowFirstColumn="0" w:lastRowLastColumn="0"/>
          <w:trHeight w:val="2236"/>
        </w:trPr>
        <w:tc>
          <w:tcPr>
            <w:cnfStyle w:val="001000000000" w:firstRow="0" w:lastRow="0" w:firstColumn="1" w:lastColumn="0" w:oddVBand="0" w:evenVBand="0" w:oddHBand="0" w:evenHBand="0" w:firstRowFirstColumn="0" w:firstRowLastColumn="0" w:lastRowFirstColumn="0" w:lastRowLastColumn="0"/>
            <w:tcW w:w="1610" w:type="dxa"/>
            <w:shd w:val="clear" w:color="auto" w:fill="F2F2F2" w:themeFill="background1" w:themeFillShade="F2"/>
            <w:hideMark/>
          </w:tcPr>
          <w:p w14:paraId="1927BD05" w14:textId="77777777" w:rsidR="00602247" w:rsidRPr="00602247" w:rsidRDefault="00602247" w:rsidP="00602247">
            <w:pPr>
              <w:spacing w:line="240" w:lineRule="auto"/>
              <w:rPr>
                <w:b w:val="0"/>
                <w:bCs w:val="0"/>
              </w:rPr>
            </w:pPr>
            <w:r w:rsidRPr="00602247">
              <w:rPr>
                <w:b w:val="0"/>
                <w:bCs w:val="0"/>
              </w:rPr>
              <w:t>Diazepam</w:t>
            </w:r>
          </w:p>
        </w:tc>
        <w:tc>
          <w:tcPr>
            <w:tcW w:w="2376" w:type="dxa"/>
            <w:shd w:val="clear" w:color="auto" w:fill="F2F2F2" w:themeFill="background1" w:themeFillShade="F2"/>
            <w:hideMark/>
          </w:tcPr>
          <w:p w14:paraId="248B3026" w14:textId="0047431A" w:rsidR="00602247" w:rsidRPr="00602247" w:rsidRDefault="00602247" w:rsidP="00602247">
            <w:pPr>
              <w:spacing w:line="240" w:lineRule="auto"/>
              <w:cnfStyle w:val="000000100000" w:firstRow="0" w:lastRow="0" w:firstColumn="0" w:lastColumn="0" w:oddVBand="0" w:evenVBand="0" w:oddHBand="1" w:evenHBand="0" w:firstRowFirstColumn="0" w:firstRowLastColumn="0" w:lastRowFirstColumn="0" w:lastRowLastColumn="0"/>
            </w:pPr>
            <w:r w:rsidRPr="00602247">
              <w:t>Rapid 30</w:t>
            </w:r>
            <w:r w:rsidR="0016746B">
              <w:t>–</w:t>
            </w:r>
            <w:r w:rsidRPr="00602247">
              <w:t>90 minutes</w:t>
            </w:r>
          </w:p>
        </w:tc>
        <w:tc>
          <w:tcPr>
            <w:tcW w:w="1804" w:type="dxa"/>
            <w:shd w:val="clear" w:color="auto" w:fill="F2F2F2" w:themeFill="background1" w:themeFillShade="F2"/>
            <w:hideMark/>
          </w:tcPr>
          <w:p w14:paraId="0AC2F8A6" w14:textId="77777777" w:rsidR="00602247" w:rsidRPr="00602247" w:rsidRDefault="00602247" w:rsidP="00602247">
            <w:pPr>
              <w:spacing w:line="240" w:lineRule="auto"/>
              <w:cnfStyle w:val="000000100000" w:firstRow="0" w:lastRow="0" w:firstColumn="0" w:lastColumn="0" w:oddVBand="0" w:evenVBand="0" w:oddHBand="1" w:evenHBand="0" w:firstRowFirstColumn="0" w:firstRowLastColumn="0" w:lastRowFirstColumn="0" w:lastRowLastColumn="0"/>
            </w:pPr>
            <w:r w:rsidRPr="00602247">
              <w:t>Biphasic: rapid phase 3 hours; elimination</w:t>
            </w:r>
          </w:p>
          <w:p w14:paraId="74C9BFC9" w14:textId="42E2C603" w:rsidR="00602247" w:rsidRPr="00602247" w:rsidRDefault="00602247" w:rsidP="00602247">
            <w:pPr>
              <w:spacing w:line="240" w:lineRule="auto"/>
              <w:cnfStyle w:val="000000100000" w:firstRow="0" w:lastRow="0" w:firstColumn="0" w:lastColumn="0" w:oddVBand="0" w:evenVBand="0" w:oddHBand="1" w:evenHBand="0" w:firstRowFirstColumn="0" w:firstRowLastColumn="0" w:lastRowFirstColumn="0" w:lastRowLastColumn="0"/>
            </w:pPr>
            <w:r w:rsidRPr="00602247">
              <w:t>half-life 20</w:t>
            </w:r>
            <w:r w:rsidR="0016746B">
              <w:t>–</w:t>
            </w:r>
            <w:r w:rsidRPr="00602247">
              <w:t>48 hours</w:t>
            </w:r>
          </w:p>
        </w:tc>
        <w:tc>
          <w:tcPr>
            <w:tcW w:w="2002" w:type="dxa"/>
            <w:shd w:val="clear" w:color="auto" w:fill="F2F2F2" w:themeFill="background1" w:themeFillShade="F2"/>
            <w:hideMark/>
          </w:tcPr>
          <w:p w14:paraId="7ACF66CB" w14:textId="3F672537" w:rsidR="00602247" w:rsidRPr="00602247" w:rsidRDefault="00602247" w:rsidP="00602247">
            <w:pPr>
              <w:spacing w:line="240" w:lineRule="auto"/>
              <w:cnfStyle w:val="000000100000" w:firstRow="0" w:lastRow="0" w:firstColumn="0" w:lastColumn="0" w:oddVBand="0" w:evenVBand="0" w:oddHBand="1" w:evenHBand="0" w:firstRowFirstColumn="0" w:firstRowLastColumn="0" w:lastRowFirstColumn="0" w:lastRowLastColumn="0"/>
            </w:pPr>
            <w:r w:rsidRPr="00602247">
              <w:t>5</w:t>
            </w:r>
            <w:r w:rsidR="00C24AB9">
              <w:t xml:space="preserve"> </w:t>
            </w:r>
            <w:r w:rsidRPr="00602247">
              <w:t>mg</w:t>
            </w:r>
          </w:p>
        </w:tc>
        <w:tc>
          <w:tcPr>
            <w:tcW w:w="2656" w:type="dxa"/>
            <w:shd w:val="clear" w:color="auto" w:fill="F2F2F2" w:themeFill="background1" w:themeFillShade="F2"/>
            <w:hideMark/>
          </w:tcPr>
          <w:p w14:paraId="01A785CB" w14:textId="0344DB6D" w:rsidR="00602247" w:rsidRPr="00602247" w:rsidRDefault="00602247" w:rsidP="00602247">
            <w:pPr>
              <w:spacing w:line="240" w:lineRule="auto"/>
              <w:cnfStyle w:val="000000100000" w:firstRow="0" w:lastRow="0" w:firstColumn="0" w:lastColumn="0" w:oddVBand="0" w:evenVBand="0" w:oddHBand="1" w:evenHBand="0" w:firstRowFirstColumn="0" w:firstRowLastColumn="0" w:lastRowFirstColumn="0" w:lastRowLastColumn="0"/>
            </w:pPr>
            <w:r w:rsidRPr="00602247">
              <w:t xml:space="preserve">Risk for accumulation because of long-acting metabolites </w:t>
            </w:r>
            <w:r w:rsidR="00BE1651">
              <w:t>(</w:t>
            </w:r>
            <w:r w:rsidRPr="00602247">
              <w:t>temazepam, desmethyldiazepam, oxazepam)</w:t>
            </w:r>
            <w:r w:rsidR="0016746B">
              <w:t>.</w:t>
            </w:r>
          </w:p>
          <w:p w14:paraId="12C45C98" w14:textId="2A1AE697" w:rsidR="00602247" w:rsidRPr="00602247" w:rsidRDefault="00602247" w:rsidP="00602247">
            <w:pPr>
              <w:spacing w:line="240" w:lineRule="auto"/>
              <w:cnfStyle w:val="000000100000" w:firstRow="0" w:lastRow="0" w:firstColumn="0" w:lastColumn="0" w:oddVBand="0" w:evenVBand="0" w:oddHBand="1" w:evenHBand="0" w:firstRowFirstColumn="0" w:firstRowLastColumn="0" w:lastRowFirstColumn="0" w:lastRowLastColumn="0"/>
            </w:pPr>
            <w:r w:rsidRPr="00602247">
              <w:t>Increased risk for abuse because of quick onset</w:t>
            </w:r>
            <w:r w:rsidR="0016746B">
              <w:t>.</w:t>
            </w:r>
          </w:p>
        </w:tc>
      </w:tr>
      <w:tr w:rsidR="001A3EE2" w:rsidRPr="00602247" w14:paraId="07E6F142" w14:textId="77777777" w:rsidTr="00BE1651">
        <w:trPr>
          <w:trHeight w:val="2005"/>
        </w:trPr>
        <w:tc>
          <w:tcPr>
            <w:cnfStyle w:val="001000000000" w:firstRow="0" w:lastRow="0" w:firstColumn="1" w:lastColumn="0" w:oddVBand="0" w:evenVBand="0" w:oddHBand="0" w:evenHBand="0" w:firstRowFirstColumn="0" w:firstRowLastColumn="0" w:lastRowFirstColumn="0" w:lastRowLastColumn="0"/>
            <w:tcW w:w="1610" w:type="dxa"/>
            <w:hideMark/>
          </w:tcPr>
          <w:p w14:paraId="14616AC7" w14:textId="77777777" w:rsidR="00602247" w:rsidRPr="00602247" w:rsidRDefault="00602247" w:rsidP="00602247">
            <w:pPr>
              <w:spacing w:line="240" w:lineRule="auto"/>
              <w:rPr>
                <w:b w:val="0"/>
                <w:bCs w:val="0"/>
              </w:rPr>
            </w:pPr>
            <w:r w:rsidRPr="00602247">
              <w:rPr>
                <w:b w:val="0"/>
                <w:bCs w:val="0"/>
              </w:rPr>
              <w:t>Alprazolam</w:t>
            </w:r>
          </w:p>
        </w:tc>
        <w:tc>
          <w:tcPr>
            <w:tcW w:w="2376" w:type="dxa"/>
            <w:hideMark/>
          </w:tcPr>
          <w:p w14:paraId="784A1BBC" w14:textId="77777777" w:rsidR="00602247" w:rsidRPr="00602247" w:rsidRDefault="00602247" w:rsidP="00602247">
            <w:pPr>
              <w:spacing w:line="240" w:lineRule="auto"/>
              <w:cnfStyle w:val="000000000000" w:firstRow="0" w:lastRow="0" w:firstColumn="0" w:lastColumn="0" w:oddVBand="0" w:evenVBand="0" w:oddHBand="0" w:evenHBand="0" w:firstRowFirstColumn="0" w:firstRowLastColumn="0" w:lastRowFirstColumn="0" w:lastRowLastColumn="0"/>
            </w:pPr>
            <w:r w:rsidRPr="00602247">
              <w:t>Rapid-intermediate,</w:t>
            </w:r>
          </w:p>
          <w:p w14:paraId="4E16EFC6" w14:textId="77777777" w:rsidR="00602247" w:rsidRPr="00602247" w:rsidRDefault="00602247" w:rsidP="00602247">
            <w:pPr>
              <w:spacing w:line="240" w:lineRule="auto"/>
              <w:cnfStyle w:val="000000000000" w:firstRow="0" w:lastRow="0" w:firstColumn="0" w:lastColumn="0" w:oddVBand="0" w:evenVBand="0" w:oddHBand="0" w:evenHBand="0" w:firstRowFirstColumn="0" w:firstRowLastColumn="0" w:lastRowFirstColumn="0" w:lastRowLastColumn="0"/>
            </w:pPr>
            <w:r w:rsidRPr="00602247">
              <w:t>1 hour</w:t>
            </w:r>
          </w:p>
        </w:tc>
        <w:tc>
          <w:tcPr>
            <w:tcW w:w="1804" w:type="dxa"/>
            <w:hideMark/>
          </w:tcPr>
          <w:p w14:paraId="60F95386" w14:textId="3973F3ED" w:rsidR="00602247" w:rsidRPr="00602247" w:rsidRDefault="00602247" w:rsidP="00602247">
            <w:pPr>
              <w:spacing w:line="240" w:lineRule="auto"/>
              <w:cnfStyle w:val="000000000000" w:firstRow="0" w:lastRow="0" w:firstColumn="0" w:lastColumn="0" w:oddVBand="0" w:evenVBand="0" w:oddHBand="0" w:evenHBand="0" w:firstRowFirstColumn="0" w:firstRowLastColumn="0" w:lastRowFirstColumn="0" w:lastRowLastColumn="0"/>
            </w:pPr>
            <w:r w:rsidRPr="00602247">
              <w:t>6</w:t>
            </w:r>
            <w:r w:rsidR="0016746B">
              <w:t>–</w:t>
            </w:r>
            <w:r w:rsidRPr="00602247">
              <w:t>25 hours</w:t>
            </w:r>
          </w:p>
        </w:tc>
        <w:tc>
          <w:tcPr>
            <w:tcW w:w="2002" w:type="dxa"/>
            <w:hideMark/>
          </w:tcPr>
          <w:p w14:paraId="5806184A" w14:textId="730B8C43" w:rsidR="00602247" w:rsidRPr="00602247" w:rsidRDefault="00602247" w:rsidP="00602247">
            <w:pPr>
              <w:spacing w:line="240" w:lineRule="auto"/>
              <w:cnfStyle w:val="000000000000" w:firstRow="0" w:lastRow="0" w:firstColumn="0" w:lastColumn="0" w:oddVBand="0" w:evenVBand="0" w:oddHBand="0" w:evenHBand="0" w:firstRowFirstColumn="0" w:firstRowLastColumn="0" w:lastRowFirstColumn="0" w:lastRowLastColumn="0"/>
            </w:pPr>
            <w:r w:rsidRPr="00602247">
              <w:t>0.5</w:t>
            </w:r>
            <w:r w:rsidR="00C24AB9">
              <w:t xml:space="preserve"> </w:t>
            </w:r>
            <w:r w:rsidRPr="00602247">
              <w:t>mg</w:t>
            </w:r>
          </w:p>
        </w:tc>
        <w:tc>
          <w:tcPr>
            <w:tcW w:w="2656" w:type="dxa"/>
            <w:hideMark/>
          </w:tcPr>
          <w:p w14:paraId="7CDEBC33" w14:textId="650CF357" w:rsidR="00602247" w:rsidRPr="00602247" w:rsidRDefault="00602247" w:rsidP="00602247">
            <w:pPr>
              <w:spacing w:line="240" w:lineRule="auto"/>
              <w:cnfStyle w:val="000000000000" w:firstRow="0" w:lastRow="0" w:firstColumn="0" w:lastColumn="0" w:oddVBand="0" w:evenVBand="0" w:oddHBand="0" w:evenHBand="0" w:firstRowFirstColumn="0" w:firstRowLastColumn="0" w:lastRowFirstColumn="0" w:lastRowLastColumn="0"/>
            </w:pPr>
            <w:r w:rsidRPr="00602247">
              <w:t>Increased risk for abuse because of greater lipid solubility. Clinically, non-medical users report onset of effects at 20 minutes and lasting up to 6 hours</w:t>
            </w:r>
            <w:r w:rsidR="0016746B">
              <w:t>.</w:t>
            </w:r>
          </w:p>
        </w:tc>
      </w:tr>
      <w:tr w:rsidR="001A3EE2" w:rsidRPr="00602247" w14:paraId="187D4167" w14:textId="77777777" w:rsidTr="00BE1651">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610" w:type="dxa"/>
            <w:shd w:val="clear" w:color="auto" w:fill="F2F2F2" w:themeFill="background1" w:themeFillShade="F2"/>
            <w:hideMark/>
          </w:tcPr>
          <w:p w14:paraId="41C226DA" w14:textId="77777777" w:rsidR="00602247" w:rsidRPr="00602247" w:rsidRDefault="00602247" w:rsidP="00602247">
            <w:pPr>
              <w:spacing w:line="240" w:lineRule="auto"/>
              <w:rPr>
                <w:b w:val="0"/>
                <w:bCs w:val="0"/>
              </w:rPr>
            </w:pPr>
            <w:r w:rsidRPr="00602247">
              <w:rPr>
                <w:b w:val="0"/>
                <w:bCs w:val="0"/>
              </w:rPr>
              <w:t>Bromazepam</w:t>
            </w:r>
          </w:p>
        </w:tc>
        <w:tc>
          <w:tcPr>
            <w:tcW w:w="2376" w:type="dxa"/>
            <w:shd w:val="clear" w:color="auto" w:fill="F2F2F2" w:themeFill="background1" w:themeFillShade="F2"/>
            <w:hideMark/>
          </w:tcPr>
          <w:p w14:paraId="505943AC" w14:textId="292A4917" w:rsidR="00602247" w:rsidRPr="00602247" w:rsidRDefault="00602247" w:rsidP="00602247">
            <w:pPr>
              <w:spacing w:line="240" w:lineRule="auto"/>
              <w:cnfStyle w:val="000000100000" w:firstRow="0" w:lastRow="0" w:firstColumn="0" w:lastColumn="0" w:oddVBand="0" w:evenVBand="0" w:oddHBand="1" w:evenHBand="0" w:firstRowFirstColumn="0" w:firstRowLastColumn="0" w:lastRowFirstColumn="0" w:lastRowLastColumn="0"/>
            </w:pPr>
            <w:r w:rsidRPr="00602247">
              <w:t>Rapid, 0.5</w:t>
            </w:r>
            <w:r w:rsidR="0016746B">
              <w:t>–</w:t>
            </w:r>
            <w:r w:rsidRPr="00602247">
              <w:t>4 hours</w:t>
            </w:r>
          </w:p>
        </w:tc>
        <w:tc>
          <w:tcPr>
            <w:tcW w:w="1804" w:type="dxa"/>
            <w:shd w:val="clear" w:color="auto" w:fill="F2F2F2" w:themeFill="background1" w:themeFillShade="F2"/>
            <w:hideMark/>
          </w:tcPr>
          <w:p w14:paraId="0B860C75" w14:textId="77777777" w:rsidR="00602247" w:rsidRPr="00602247" w:rsidRDefault="00602247" w:rsidP="00602247">
            <w:pPr>
              <w:spacing w:line="240" w:lineRule="auto"/>
              <w:cnfStyle w:val="000000100000" w:firstRow="0" w:lastRow="0" w:firstColumn="0" w:lastColumn="0" w:oddVBand="0" w:evenVBand="0" w:oddHBand="1" w:evenHBand="0" w:firstRowFirstColumn="0" w:firstRowLastColumn="0" w:lastRowFirstColumn="0" w:lastRowLastColumn="0"/>
            </w:pPr>
            <w:r w:rsidRPr="00602247">
              <w:t>20 hours</w:t>
            </w:r>
          </w:p>
        </w:tc>
        <w:tc>
          <w:tcPr>
            <w:tcW w:w="2002" w:type="dxa"/>
            <w:shd w:val="clear" w:color="auto" w:fill="F2F2F2" w:themeFill="background1" w:themeFillShade="F2"/>
            <w:hideMark/>
          </w:tcPr>
          <w:p w14:paraId="3098985B" w14:textId="1D10EC04" w:rsidR="00602247" w:rsidRPr="00602247" w:rsidRDefault="00602247" w:rsidP="00602247">
            <w:pPr>
              <w:spacing w:line="240" w:lineRule="auto"/>
              <w:cnfStyle w:val="000000100000" w:firstRow="0" w:lastRow="0" w:firstColumn="0" w:lastColumn="0" w:oddVBand="0" w:evenVBand="0" w:oddHBand="1" w:evenHBand="0" w:firstRowFirstColumn="0" w:firstRowLastColumn="0" w:lastRowFirstColumn="0" w:lastRowLastColumn="0"/>
            </w:pPr>
            <w:r w:rsidRPr="00602247">
              <w:t>3</w:t>
            </w:r>
            <w:r w:rsidR="00C24AB9">
              <w:t xml:space="preserve"> </w:t>
            </w:r>
            <w:r w:rsidRPr="00602247">
              <w:t>mg</w:t>
            </w:r>
          </w:p>
        </w:tc>
        <w:tc>
          <w:tcPr>
            <w:tcW w:w="2656" w:type="dxa"/>
            <w:shd w:val="clear" w:color="auto" w:fill="F2F2F2" w:themeFill="background1" w:themeFillShade="F2"/>
          </w:tcPr>
          <w:p w14:paraId="6919A935" w14:textId="77777777" w:rsidR="00602247" w:rsidRPr="00602247" w:rsidRDefault="00602247" w:rsidP="00602247">
            <w:pPr>
              <w:spacing w:line="240" w:lineRule="auto"/>
              <w:cnfStyle w:val="000000100000" w:firstRow="0" w:lastRow="0" w:firstColumn="0" w:lastColumn="0" w:oddVBand="0" w:evenVBand="0" w:oddHBand="1" w:evenHBand="0" w:firstRowFirstColumn="0" w:firstRowLastColumn="0" w:lastRowFirstColumn="0" w:lastRowLastColumn="0"/>
            </w:pPr>
          </w:p>
        </w:tc>
      </w:tr>
      <w:tr w:rsidR="001A3EE2" w:rsidRPr="00602247" w14:paraId="73519E44" w14:textId="77777777" w:rsidTr="00BE1651">
        <w:trPr>
          <w:trHeight w:val="670"/>
        </w:trPr>
        <w:tc>
          <w:tcPr>
            <w:cnfStyle w:val="001000000000" w:firstRow="0" w:lastRow="0" w:firstColumn="1" w:lastColumn="0" w:oddVBand="0" w:evenVBand="0" w:oddHBand="0" w:evenHBand="0" w:firstRowFirstColumn="0" w:firstRowLastColumn="0" w:lastRowFirstColumn="0" w:lastRowLastColumn="0"/>
            <w:tcW w:w="1610" w:type="dxa"/>
            <w:hideMark/>
          </w:tcPr>
          <w:p w14:paraId="1842DC85" w14:textId="77777777" w:rsidR="00602247" w:rsidRPr="00602247" w:rsidRDefault="00602247" w:rsidP="00602247">
            <w:pPr>
              <w:spacing w:line="240" w:lineRule="auto"/>
              <w:rPr>
                <w:b w:val="0"/>
                <w:bCs w:val="0"/>
              </w:rPr>
            </w:pPr>
            <w:r w:rsidRPr="00602247">
              <w:rPr>
                <w:b w:val="0"/>
                <w:bCs w:val="0"/>
              </w:rPr>
              <w:t>Clonazepam</w:t>
            </w:r>
          </w:p>
        </w:tc>
        <w:tc>
          <w:tcPr>
            <w:tcW w:w="2376" w:type="dxa"/>
            <w:hideMark/>
          </w:tcPr>
          <w:p w14:paraId="58129476" w14:textId="5ACDCEF1" w:rsidR="00602247" w:rsidRPr="00602247" w:rsidRDefault="00602247" w:rsidP="00602247">
            <w:pPr>
              <w:spacing w:line="240" w:lineRule="auto"/>
              <w:cnfStyle w:val="000000000000" w:firstRow="0" w:lastRow="0" w:firstColumn="0" w:lastColumn="0" w:oddVBand="0" w:evenVBand="0" w:oddHBand="0" w:evenHBand="0" w:firstRowFirstColumn="0" w:firstRowLastColumn="0" w:lastRowFirstColumn="0" w:lastRowLastColumn="0"/>
            </w:pPr>
            <w:r w:rsidRPr="00602247">
              <w:t>Intermediate, 2</w:t>
            </w:r>
            <w:r w:rsidR="0016746B">
              <w:t>–</w:t>
            </w:r>
            <w:r w:rsidRPr="00602247">
              <w:t>3 hours</w:t>
            </w:r>
          </w:p>
        </w:tc>
        <w:tc>
          <w:tcPr>
            <w:tcW w:w="1804" w:type="dxa"/>
            <w:hideMark/>
          </w:tcPr>
          <w:p w14:paraId="5BD64AE8" w14:textId="77777777" w:rsidR="00602247" w:rsidRPr="00602247" w:rsidRDefault="00602247" w:rsidP="00602247">
            <w:pPr>
              <w:spacing w:line="240" w:lineRule="auto"/>
              <w:cnfStyle w:val="000000000000" w:firstRow="0" w:lastRow="0" w:firstColumn="0" w:lastColumn="0" w:oddVBand="0" w:evenVBand="0" w:oddHBand="0" w:evenHBand="0" w:firstRowFirstColumn="0" w:firstRowLastColumn="0" w:lastRowFirstColumn="0" w:lastRowLastColumn="0"/>
            </w:pPr>
            <w:r w:rsidRPr="00602247">
              <w:t>22-54 hours</w:t>
            </w:r>
          </w:p>
        </w:tc>
        <w:tc>
          <w:tcPr>
            <w:tcW w:w="2002" w:type="dxa"/>
            <w:hideMark/>
          </w:tcPr>
          <w:p w14:paraId="47049088" w14:textId="77777777" w:rsidR="00602247" w:rsidRPr="00602247" w:rsidRDefault="00602247" w:rsidP="00602247">
            <w:pPr>
              <w:spacing w:line="240" w:lineRule="auto"/>
              <w:cnfStyle w:val="000000000000" w:firstRow="0" w:lastRow="0" w:firstColumn="0" w:lastColumn="0" w:oddVBand="0" w:evenVBand="0" w:oddHBand="0" w:evenHBand="0" w:firstRowFirstColumn="0" w:firstRowLastColumn="0" w:lastRowFirstColumn="0" w:lastRowLastColumn="0"/>
            </w:pPr>
            <w:r w:rsidRPr="00602247">
              <w:t>0.25 mg Ɨ</w:t>
            </w:r>
          </w:p>
        </w:tc>
        <w:tc>
          <w:tcPr>
            <w:tcW w:w="2656" w:type="dxa"/>
            <w:hideMark/>
          </w:tcPr>
          <w:p w14:paraId="15297A9D" w14:textId="47E414EF" w:rsidR="00602247" w:rsidRPr="00602247" w:rsidRDefault="00602247" w:rsidP="00602247">
            <w:pPr>
              <w:spacing w:line="240" w:lineRule="auto"/>
              <w:cnfStyle w:val="000000000000" w:firstRow="0" w:lastRow="0" w:firstColumn="0" w:lastColumn="0" w:oddVBand="0" w:evenVBand="0" w:oddHBand="0" w:evenHBand="0" w:firstRowFirstColumn="0" w:firstRowLastColumn="0" w:lastRowFirstColumn="0" w:lastRowLastColumn="0"/>
            </w:pPr>
            <w:r w:rsidRPr="00602247">
              <w:t xml:space="preserve">Use caution in </w:t>
            </w:r>
            <w:r w:rsidR="00A42E35">
              <w:t>tāngata whai ora</w:t>
            </w:r>
            <w:r w:rsidR="00A42E35" w:rsidRPr="00602247">
              <w:t xml:space="preserve"> </w:t>
            </w:r>
            <w:r w:rsidRPr="00602247">
              <w:t>with liver disease</w:t>
            </w:r>
            <w:r w:rsidR="0016746B">
              <w:t>.</w:t>
            </w:r>
          </w:p>
        </w:tc>
      </w:tr>
      <w:tr w:rsidR="001A3EE2" w:rsidRPr="00602247" w14:paraId="0DD9ED04" w14:textId="77777777" w:rsidTr="00BE1651">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610" w:type="dxa"/>
            <w:shd w:val="clear" w:color="auto" w:fill="F2F2F2" w:themeFill="background1" w:themeFillShade="F2"/>
            <w:hideMark/>
          </w:tcPr>
          <w:p w14:paraId="1D31909D" w14:textId="77777777" w:rsidR="00602247" w:rsidRPr="00602247" w:rsidRDefault="00602247" w:rsidP="00602247">
            <w:pPr>
              <w:spacing w:line="240" w:lineRule="auto"/>
              <w:rPr>
                <w:b w:val="0"/>
                <w:bCs w:val="0"/>
              </w:rPr>
            </w:pPr>
            <w:r w:rsidRPr="00602247">
              <w:rPr>
                <w:b w:val="0"/>
                <w:bCs w:val="0"/>
              </w:rPr>
              <w:t>Flunitrazepam</w:t>
            </w:r>
          </w:p>
        </w:tc>
        <w:tc>
          <w:tcPr>
            <w:tcW w:w="2376" w:type="dxa"/>
            <w:shd w:val="clear" w:color="auto" w:fill="F2F2F2" w:themeFill="background1" w:themeFillShade="F2"/>
            <w:hideMark/>
          </w:tcPr>
          <w:p w14:paraId="11859EE5" w14:textId="2F648531" w:rsidR="00602247" w:rsidRPr="00602247" w:rsidRDefault="00602247" w:rsidP="00602247">
            <w:pPr>
              <w:spacing w:line="240" w:lineRule="auto"/>
              <w:cnfStyle w:val="000000100000" w:firstRow="0" w:lastRow="0" w:firstColumn="0" w:lastColumn="0" w:oddVBand="0" w:evenVBand="0" w:oddHBand="1" w:evenHBand="0" w:firstRowFirstColumn="0" w:firstRowLastColumn="0" w:lastRowFirstColumn="0" w:lastRowLastColumn="0"/>
            </w:pPr>
            <w:r w:rsidRPr="00602247">
              <w:t>Rapid, 1</w:t>
            </w:r>
            <w:r w:rsidR="0016746B">
              <w:t>–</w:t>
            </w:r>
            <w:r w:rsidRPr="00602247">
              <w:t>2 hours</w:t>
            </w:r>
          </w:p>
        </w:tc>
        <w:tc>
          <w:tcPr>
            <w:tcW w:w="1804" w:type="dxa"/>
            <w:shd w:val="clear" w:color="auto" w:fill="F2F2F2" w:themeFill="background1" w:themeFillShade="F2"/>
            <w:hideMark/>
          </w:tcPr>
          <w:p w14:paraId="4E2D7216" w14:textId="6F0DC54B" w:rsidR="00602247" w:rsidRPr="00602247" w:rsidRDefault="00602247" w:rsidP="00602247">
            <w:pPr>
              <w:spacing w:line="240" w:lineRule="auto"/>
              <w:cnfStyle w:val="000000100000" w:firstRow="0" w:lastRow="0" w:firstColumn="0" w:lastColumn="0" w:oddVBand="0" w:evenVBand="0" w:oddHBand="1" w:evenHBand="0" w:firstRowFirstColumn="0" w:firstRowLastColumn="0" w:lastRowFirstColumn="0" w:lastRowLastColumn="0"/>
            </w:pPr>
            <w:r w:rsidRPr="00602247">
              <w:t>20</w:t>
            </w:r>
            <w:r w:rsidR="0016746B">
              <w:t>–</w:t>
            </w:r>
            <w:r w:rsidRPr="00602247">
              <w:t>30 hours</w:t>
            </w:r>
          </w:p>
        </w:tc>
        <w:tc>
          <w:tcPr>
            <w:tcW w:w="2002" w:type="dxa"/>
            <w:shd w:val="clear" w:color="auto" w:fill="F2F2F2" w:themeFill="background1" w:themeFillShade="F2"/>
            <w:hideMark/>
          </w:tcPr>
          <w:p w14:paraId="407E86FD" w14:textId="77777777" w:rsidR="00602247" w:rsidRPr="00602247" w:rsidRDefault="00602247" w:rsidP="00602247">
            <w:pPr>
              <w:spacing w:line="240" w:lineRule="auto"/>
              <w:cnfStyle w:val="000000100000" w:firstRow="0" w:lastRow="0" w:firstColumn="0" w:lastColumn="0" w:oddVBand="0" w:evenVBand="0" w:oddHBand="1" w:evenHBand="0" w:firstRowFirstColumn="0" w:firstRowLastColumn="0" w:lastRowFirstColumn="0" w:lastRowLastColumn="0"/>
            </w:pPr>
            <w:r w:rsidRPr="00602247">
              <w:t>*</w:t>
            </w:r>
          </w:p>
        </w:tc>
        <w:tc>
          <w:tcPr>
            <w:tcW w:w="2656" w:type="dxa"/>
            <w:shd w:val="clear" w:color="auto" w:fill="F2F2F2" w:themeFill="background1" w:themeFillShade="F2"/>
          </w:tcPr>
          <w:p w14:paraId="510D7F4F" w14:textId="77777777" w:rsidR="00602247" w:rsidRPr="00602247" w:rsidRDefault="00602247" w:rsidP="00602247">
            <w:pPr>
              <w:spacing w:line="240" w:lineRule="auto"/>
              <w:cnfStyle w:val="000000100000" w:firstRow="0" w:lastRow="0" w:firstColumn="0" w:lastColumn="0" w:oddVBand="0" w:evenVBand="0" w:oddHBand="1" w:evenHBand="0" w:firstRowFirstColumn="0" w:firstRowLastColumn="0" w:lastRowFirstColumn="0" w:lastRowLastColumn="0"/>
            </w:pPr>
          </w:p>
        </w:tc>
      </w:tr>
      <w:tr w:rsidR="001A3EE2" w:rsidRPr="00602247" w14:paraId="5EFBAD9B" w14:textId="77777777" w:rsidTr="00BE1651">
        <w:trPr>
          <w:trHeight w:val="1131"/>
        </w:trPr>
        <w:tc>
          <w:tcPr>
            <w:cnfStyle w:val="001000000000" w:firstRow="0" w:lastRow="0" w:firstColumn="1" w:lastColumn="0" w:oddVBand="0" w:evenVBand="0" w:oddHBand="0" w:evenHBand="0" w:firstRowFirstColumn="0" w:firstRowLastColumn="0" w:lastRowFirstColumn="0" w:lastRowLastColumn="0"/>
            <w:tcW w:w="1610" w:type="dxa"/>
            <w:hideMark/>
          </w:tcPr>
          <w:p w14:paraId="7C667AD5" w14:textId="77777777" w:rsidR="00602247" w:rsidRPr="00602247" w:rsidRDefault="00602247" w:rsidP="00602247">
            <w:pPr>
              <w:spacing w:line="240" w:lineRule="auto"/>
              <w:rPr>
                <w:b w:val="0"/>
                <w:bCs w:val="0"/>
              </w:rPr>
            </w:pPr>
            <w:r w:rsidRPr="00602247">
              <w:rPr>
                <w:b w:val="0"/>
                <w:bCs w:val="0"/>
              </w:rPr>
              <w:t>Lorazepam</w:t>
            </w:r>
          </w:p>
        </w:tc>
        <w:tc>
          <w:tcPr>
            <w:tcW w:w="2376" w:type="dxa"/>
            <w:hideMark/>
          </w:tcPr>
          <w:p w14:paraId="0283290E" w14:textId="77777777" w:rsidR="00602247" w:rsidRPr="00602247" w:rsidRDefault="00602247" w:rsidP="00602247">
            <w:pPr>
              <w:spacing w:line="240" w:lineRule="auto"/>
              <w:cnfStyle w:val="000000000000" w:firstRow="0" w:lastRow="0" w:firstColumn="0" w:lastColumn="0" w:oddVBand="0" w:evenVBand="0" w:oddHBand="0" w:evenHBand="0" w:firstRowFirstColumn="0" w:firstRowLastColumn="0" w:lastRowFirstColumn="0" w:lastRowLastColumn="0"/>
            </w:pPr>
            <w:r w:rsidRPr="00602247">
              <w:t>Intermediate, 2 hours</w:t>
            </w:r>
          </w:p>
        </w:tc>
        <w:tc>
          <w:tcPr>
            <w:tcW w:w="1804" w:type="dxa"/>
            <w:hideMark/>
          </w:tcPr>
          <w:p w14:paraId="7CCAB24F" w14:textId="1D4EA13F" w:rsidR="00602247" w:rsidRPr="00602247" w:rsidRDefault="00602247" w:rsidP="00602247">
            <w:pPr>
              <w:spacing w:line="240" w:lineRule="auto"/>
              <w:cnfStyle w:val="000000000000" w:firstRow="0" w:lastRow="0" w:firstColumn="0" w:lastColumn="0" w:oddVBand="0" w:evenVBand="0" w:oddHBand="0" w:evenHBand="0" w:firstRowFirstColumn="0" w:firstRowLastColumn="0" w:lastRowFirstColumn="0" w:lastRowLastColumn="0"/>
            </w:pPr>
            <w:r w:rsidRPr="00602247">
              <w:t>12</w:t>
            </w:r>
            <w:r w:rsidR="0016746B">
              <w:t>–</w:t>
            </w:r>
            <w:r w:rsidRPr="00602247">
              <w:t>16 hours</w:t>
            </w:r>
          </w:p>
        </w:tc>
        <w:tc>
          <w:tcPr>
            <w:tcW w:w="2002" w:type="dxa"/>
            <w:hideMark/>
          </w:tcPr>
          <w:p w14:paraId="072771B2" w14:textId="2D3B0ABB" w:rsidR="00602247" w:rsidRPr="00602247" w:rsidRDefault="00602247" w:rsidP="00602247">
            <w:pPr>
              <w:spacing w:line="240" w:lineRule="auto"/>
              <w:cnfStyle w:val="000000000000" w:firstRow="0" w:lastRow="0" w:firstColumn="0" w:lastColumn="0" w:oddVBand="0" w:evenVBand="0" w:oddHBand="0" w:evenHBand="0" w:firstRowFirstColumn="0" w:firstRowLastColumn="0" w:lastRowFirstColumn="0" w:lastRowLastColumn="0"/>
            </w:pPr>
            <w:r w:rsidRPr="00602247">
              <w:t>0.5</w:t>
            </w:r>
            <w:r w:rsidR="0016746B">
              <w:t>–</w:t>
            </w:r>
            <w:r w:rsidRPr="00602247">
              <w:t>1.0</w:t>
            </w:r>
            <w:r w:rsidR="00C24AB9">
              <w:t xml:space="preserve"> </w:t>
            </w:r>
            <w:r w:rsidRPr="00602247">
              <w:t xml:space="preserve">mg </w:t>
            </w:r>
          </w:p>
        </w:tc>
        <w:tc>
          <w:tcPr>
            <w:tcW w:w="2656" w:type="dxa"/>
            <w:hideMark/>
          </w:tcPr>
          <w:p w14:paraId="0F4180ED" w14:textId="4E69CA75" w:rsidR="00602247" w:rsidRPr="00602247" w:rsidRDefault="00602247" w:rsidP="00602247">
            <w:pPr>
              <w:spacing w:line="240" w:lineRule="auto"/>
              <w:cnfStyle w:val="000000000000" w:firstRow="0" w:lastRow="0" w:firstColumn="0" w:lastColumn="0" w:oddVBand="0" w:evenVBand="0" w:oddHBand="0" w:evenHBand="0" w:firstRowFirstColumn="0" w:firstRowLastColumn="0" w:lastRowFirstColumn="0" w:lastRowLastColumn="0"/>
            </w:pPr>
            <w:r w:rsidRPr="00602247">
              <w:t xml:space="preserve">Preferred for </w:t>
            </w:r>
            <w:r w:rsidR="00A42E35">
              <w:t>tāngata whai ora</w:t>
            </w:r>
            <w:r w:rsidRPr="00602247">
              <w:t xml:space="preserve"> with liver impairment, as no active metabolites</w:t>
            </w:r>
            <w:r w:rsidR="0016746B">
              <w:t>.</w:t>
            </w:r>
          </w:p>
        </w:tc>
      </w:tr>
      <w:tr w:rsidR="001A3EE2" w:rsidRPr="00602247" w14:paraId="09269110" w14:textId="77777777" w:rsidTr="00BE1651">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610" w:type="dxa"/>
            <w:shd w:val="clear" w:color="auto" w:fill="F2F2F2" w:themeFill="background1" w:themeFillShade="F2"/>
            <w:hideMark/>
          </w:tcPr>
          <w:p w14:paraId="78400545" w14:textId="77777777" w:rsidR="00602247" w:rsidRPr="00602247" w:rsidRDefault="00602247" w:rsidP="00602247">
            <w:pPr>
              <w:spacing w:line="240" w:lineRule="auto"/>
              <w:rPr>
                <w:b w:val="0"/>
                <w:bCs w:val="0"/>
              </w:rPr>
            </w:pPr>
            <w:r w:rsidRPr="00602247">
              <w:rPr>
                <w:b w:val="0"/>
                <w:bCs w:val="0"/>
              </w:rPr>
              <w:t>Nitrazepam</w:t>
            </w:r>
          </w:p>
        </w:tc>
        <w:tc>
          <w:tcPr>
            <w:tcW w:w="2376" w:type="dxa"/>
            <w:shd w:val="clear" w:color="auto" w:fill="F2F2F2" w:themeFill="background1" w:themeFillShade="F2"/>
            <w:hideMark/>
          </w:tcPr>
          <w:p w14:paraId="4B1732D5" w14:textId="77777777" w:rsidR="00602247" w:rsidRPr="00602247" w:rsidRDefault="00602247" w:rsidP="00602247">
            <w:pPr>
              <w:spacing w:line="240" w:lineRule="auto"/>
              <w:cnfStyle w:val="000000100000" w:firstRow="0" w:lastRow="0" w:firstColumn="0" w:lastColumn="0" w:oddVBand="0" w:evenVBand="0" w:oddHBand="1" w:evenHBand="0" w:firstRowFirstColumn="0" w:firstRowLastColumn="0" w:lastRowFirstColumn="0" w:lastRowLastColumn="0"/>
            </w:pPr>
            <w:r w:rsidRPr="00602247">
              <w:t>Rapid, 2 hours</w:t>
            </w:r>
          </w:p>
        </w:tc>
        <w:tc>
          <w:tcPr>
            <w:tcW w:w="1804" w:type="dxa"/>
            <w:shd w:val="clear" w:color="auto" w:fill="F2F2F2" w:themeFill="background1" w:themeFillShade="F2"/>
            <w:hideMark/>
          </w:tcPr>
          <w:p w14:paraId="5405FE81" w14:textId="5DC2D49E" w:rsidR="00602247" w:rsidRPr="00602247" w:rsidRDefault="00602247" w:rsidP="00602247">
            <w:pPr>
              <w:spacing w:line="240" w:lineRule="auto"/>
              <w:cnfStyle w:val="000000100000" w:firstRow="0" w:lastRow="0" w:firstColumn="0" w:lastColumn="0" w:oddVBand="0" w:evenVBand="0" w:oddHBand="1" w:evenHBand="0" w:firstRowFirstColumn="0" w:firstRowLastColumn="0" w:lastRowFirstColumn="0" w:lastRowLastColumn="0"/>
            </w:pPr>
            <w:r w:rsidRPr="00602247">
              <w:t>16</w:t>
            </w:r>
            <w:r w:rsidR="0016746B">
              <w:t>–</w:t>
            </w:r>
            <w:r w:rsidRPr="00602247">
              <w:t>48 hours</w:t>
            </w:r>
          </w:p>
        </w:tc>
        <w:tc>
          <w:tcPr>
            <w:tcW w:w="2002" w:type="dxa"/>
            <w:shd w:val="clear" w:color="auto" w:fill="F2F2F2" w:themeFill="background1" w:themeFillShade="F2"/>
            <w:hideMark/>
          </w:tcPr>
          <w:p w14:paraId="05016EA3" w14:textId="4D176107" w:rsidR="00602247" w:rsidRPr="00602247" w:rsidRDefault="00602247" w:rsidP="00602247">
            <w:pPr>
              <w:spacing w:line="240" w:lineRule="auto"/>
              <w:cnfStyle w:val="000000100000" w:firstRow="0" w:lastRow="0" w:firstColumn="0" w:lastColumn="0" w:oddVBand="0" w:evenVBand="0" w:oddHBand="1" w:evenHBand="0" w:firstRowFirstColumn="0" w:firstRowLastColumn="0" w:lastRowFirstColumn="0" w:lastRowLastColumn="0"/>
            </w:pPr>
            <w:r w:rsidRPr="00602247">
              <w:t>5</w:t>
            </w:r>
            <w:r w:rsidR="00C24AB9">
              <w:t xml:space="preserve"> </w:t>
            </w:r>
            <w:r w:rsidRPr="00602247">
              <w:t>mg</w:t>
            </w:r>
          </w:p>
        </w:tc>
        <w:tc>
          <w:tcPr>
            <w:tcW w:w="2656" w:type="dxa"/>
            <w:shd w:val="clear" w:color="auto" w:fill="F2F2F2" w:themeFill="background1" w:themeFillShade="F2"/>
          </w:tcPr>
          <w:p w14:paraId="22FE198A" w14:textId="77777777" w:rsidR="00602247" w:rsidRPr="00602247" w:rsidRDefault="00602247" w:rsidP="00602247">
            <w:pPr>
              <w:spacing w:line="240" w:lineRule="auto"/>
              <w:cnfStyle w:val="000000100000" w:firstRow="0" w:lastRow="0" w:firstColumn="0" w:lastColumn="0" w:oddVBand="0" w:evenVBand="0" w:oddHBand="1" w:evenHBand="0" w:firstRowFirstColumn="0" w:firstRowLastColumn="0" w:lastRowFirstColumn="0" w:lastRowLastColumn="0"/>
            </w:pPr>
          </w:p>
        </w:tc>
      </w:tr>
      <w:tr w:rsidR="001A3EE2" w:rsidRPr="00602247" w14:paraId="43525DEE" w14:textId="77777777" w:rsidTr="00BE1651">
        <w:trPr>
          <w:trHeight w:val="1139"/>
        </w:trPr>
        <w:tc>
          <w:tcPr>
            <w:cnfStyle w:val="001000000000" w:firstRow="0" w:lastRow="0" w:firstColumn="1" w:lastColumn="0" w:oddVBand="0" w:evenVBand="0" w:oddHBand="0" w:evenHBand="0" w:firstRowFirstColumn="0" w:firstRowLastColumn="0" w:lastRowFirstColumn="0" w:lastRowLastColumn="0"/>
            <w:tcW w:w="1610" w:type="dxa"/>
            <w:hideMark/>
          </w:tcPr>
          <w:p w14:paraId="2797C2B2" w14:textId="77777777" w:rsidR="00602247" w:rsidRPr="00602247" w:rsidRDefault="00602247" w:rsidP="00602247">
            <w:pPr>
              <w:spacing w:line="240" w:lineRule="auto"/>
              <w:rPr>
                <w:b w:val="0"/>
                <w:bCs w:val="0"/>
              </w:rPr>
            </w:pPr>
            <w:r w:rsidRPr="00602247">
              <w:rPr>
                <w:b w:val="0"/>
                <w:bCs w:val="0"/>
              </w:rPr>
              <w:t>Oxazepam</w:t>
            </w:r>
          </w:p>
        </w:tc>
        <w:tc>
          <w:tcPr>
            <w:tcW w:w="2376" w:type="dxa"/>
            <w:hideMark/>
          </w:tcPr>
          <w:p w14:paraId="0414DCC4" w14:textId="77777777" w:rsidR="00602247" w:rsidRPr="00602247" w:rsidRDefault="00602247" w:rsidP="00602247">
            <w:pPr>
              <w:spacing w:line="240" w:lineRule="auto"/>
              <w:cnfStyle w:val="000000000000" w:firstRow="0" w:lastRow="0" w:firstColumn="0" w:lastColumn="0" w:oddVBand="0" w:evenVBand="0" w:oddHBand="0" w:evenHBand="0" w:firstRowFirstColumn="0" w:firstRowLastColumn="0" w:lastRowFirstColumn="0" w:lastRowLastColumn="0"/>
            </w:pPr>
            <w:r w:rsidRPr="00602247">
              <w:t>Slow-intermediate,</w:t>
            </w:r>
          </w:p>
          <w:p w14:paraId="2F66043A" w14:textId="14E7C165" w:rsidR="00602247" w:rsidRPr="00602247" w:rsidRDefault="00602247" w:rsidP="00602247">
            <w:pPr>
              <w:spacing w:line="240" w:lineRule="auto"/>
              <w:cnfStyle w:val="000000000000" w:firstRow="0" w:lastRow="0" w:firstColumn="0" w:lastColumn="0" w:oddVBand="0" w:evenVBand="0" w:oddHBand="0" w:evenHBand="0" w:firstRowFirstColumn="0" w:firstRowLastColumn="0" w:lastRowFirstColumn="0" w:lastRowLastColumn="0"/>
            </w:pPr>
            <w:r w:rsidRPr="00602247">
              <w:t>2</w:t>
            </w:r>
            <w:r w:rsidR="0016746B">
              <w:t>–</w:t>
            </w:r>
            <w:r w:rsidRPr="00602247">
              <w:t>3 hours</w:t>
            </w:r>
          </w:p>
        </w:tc>
        <w:tc>
          <w:tcPr>
            <w:tcW w:w="1804" w:type="dxa"/>
            <w:hideMark/>
          </w:tcPr>
          <w:p w14:paraId="77BCE14F" w14:textId="05516448" w:rsidR="00602247" w:rsidRPr="00602247" w:rsidRDefault="00602247" w:rsidP="00602247">
            <w:pPr>
              <w:spacing w:line="240" w:lineRule="auto"/>
              <w:cnfStyle w:val="000000000000" w:firstRow="0" w:lastRow="0" w:firstColumn="0" w:lastColumn="0" w:oddVBand="0" w:evenVBand="0" w:oddHBand="0" w:evenHBand="0" w:firstRowFirstColumn="0" w:firstRowLastColumn="0" w:lastRowFirstColumn="0" w:lastRowLastColumn="0"/>
            </w:pPr>
            <w:r w:rsidRPr="00602247">
              <w:t>4</w:t>
            </w:r>
            <w:r w:rsidR="0016746B">
              <w:t>–</w:t>
            </w:r>
            <w:r w:rsidRPr="00602247">
              <w:t>15 hours</w:t>
            </w:r>
          </w:p>
        </w:tc>
        <w:tc>
          <w:tcPr>
            <w:tcW w:w="2002" w:type="dxa"/>
            <w:hideMark/>
          </w:tcPr>
          <w:p w14:paraId="241C9567" w14:textId="14F2331F" w:rsidR="00602247" w:rsidRPr="00602247" w:rsidRDefault="00602247" w:rsidP="00602247">
            <w:pPr>
              <w:spacing w:line="240" w:lineRule="auto"/>
              <w:cnfStyle w:val="000000000000" w:firstRow="0" w:lastRow="0" w:firstColumn="0" w:lastColumn="0" w:oddVBand="0" w:evenVBand="0" w:oddHBand="0" w:evenHBand="0" w:firstRowFirstColumn="0" w:firstRowLastColumn="0" w:lastRowFirstColumn="0" w:lastRowLastColumn="0"/>
            </w:pPr>
            <w:r w:rsidRPr="00602247">
              <w:t>10</w:t>
            </w:r>
            <w:r w:rsidR="0016746B">
              <w:t>–</w:t>
            </w:r>
            <w:r w:rsidRPr="00602247">
              <w:t>15</w:t>
            </w:r>
            <w:r w:rsidR="00C24AB9">
              <w:t xml:space="preserve"> </w:t>
            </w:r>
            <w:r w:rsidRPr="00602247">
              <w:t>mg</w:t>
            </w:r>
          </w:p>
        </w:tc>
        <w:tc>
          <w:tcPr>
            <w:tcW w:w="2656" w:type="dxa"/>
            <w:hideMark/>
          </w:tcPr>
          <w:p w14:paraId="779C5413" w14:textId="1134C86B" w:rsidR="00602247" w:rsidRPr="00602247" w:rsidRDefault="00602247" w:rsidP="00602247">
            <w:pPr>
              <w:spacing w:line="240" w:lineRule="auto"/>
              <w:cnfStyle w:val="000000000000" w:firstRow="0" w:lastRow="0" w:firstColumn="0" w:lastColumn="0" w:oddVBand="0" w:evenVBand="0" w:oddHBand="0" w:evenHBand="0" w:firstRowFirstColumn="0" w:firstRowLastColumn="0" w:lastRowFirstColumn="0" w:lastRowLastColumn="0"/>
            </w:pPr>
            <w:r w:rsidRPr="00602247">
              <w:t xml:space="preserve">Preferred for </w:t>
            </w:r>
            <w:r w:rsidR="00A42E35">
              <w:t>tāngata whai ora</w:t>
            </w:r>
            <w:r w:rsidR="00A42E35" w:rsidRPr="00602247">
              <w:t xml:space="preserve"> </w:t>
            </w:r>
            <w:r w:rsidRPr="00602247">
              <w:t>with liver impairment, as no active metabolites</w:t>
            </w:r>
            <w:r w:rsidR="0016746B">
              <w:t>.</w:t>
            </w:r>
          </w:p>
        </w:tc>
      </w:tr>
      <w:tr w:rsidR="001A3EE2" w:rsidRPr="00602247" w14:paraId="683BE2DB" w14:textId="77777777" w:rsidTr="00BE1651">
        <w:trPr>
          <w:cnfStyle w:val="000000100000" w:firstRow="0" w:lastRow="0" w:firstColumn="0" w:lastColumn="0" w:oddVBand="0" w:evenVBand="0" w:oddHBand="1" w:evenHBand="0"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1610" w:type="dxa"/>
            <w:shd w:val="clear" w:color="auto" w:fill="F2F2F2" w:themeFill="background1" w:themeFillShade="F2"/>
            <w:hideMark/>
          </w:tcPr>
          <w:p w14:paraId="49EA4535" w14:textId="77777777" w:rsidR="00602247" w:rsidRPr="00602247" w:rsidRDefault="00602247" w:rsidP="00602247">
            <w:pPr>
              <w:spacing w:line="240" w:lineRule="auto"/>
              <w:rPr>
                <w:b w:val="0"/>
                <w:bCs w:val="0"/>
              </w:rPr>
            </w:pPr>
            <w:r w:rsidRPr="00602247">
              <w:rPr>
                <w:b w:val="0"/>
                <w:bCs w:val="0"/>
              </w:rPr>
              <w:t>Temazepam</w:t>
            </w:r>
          </w:p>
        </w:tc>
        <w:tc>
          <w:tcPr>
            <w:tcW w:w="2376" w:type="dxa"/>
            <w:shd w:val="clear" w:color="auto" w:fill="F2F2F2" w:themeFill="background1" w:themeFillShade="F2"/>
            <w:hideMark/>
          </w:tcPr>
          <w:p w14:paraId="3B6DE29D" w14:textId="1A673347" w:rsidR="00602247" w:rsidRPr="00602247" w:rsidRDefault="00602247" w:rsidP="00602247">
            <w:pPr>
              <w:spacing w:line="240" w:lineRule="auto"/>
              <w:cnfStyle w:val="000000100000" w:firstRow="0" w:lastRow="0" w:firstColumn="0" w:lastColumn="0" w:oddVBand="0" w:evenVBand="0" w:oddHBand="1" w:evenHBand="0" w:firstRowFirstColumn="0" w:firstRowLastColumn="0" w:lastRowFirstColumn="0" w:lastRowLastColumn="0"/>
            </w:pPr>
            <w:r w:rsidRPr="00602247">
              <w:t>Intermediate, 30</w:t>
            </w:r>
            <w:r w:rsidR="0016746B">
              <w:t>–</w:t>
            </w:r>
            <w:r w:rsidRPr="00602247">
              <w:t>60 minutes after tablets or 2 hours after capsules</w:t>
            </w:r>
          </w:p>
        </w:tc>
        <w:tc>
          <w:tcPr>
            <w:tcW w:w="1804" w:type="dxa"/>
            <w:shd w:val="clear" w:color="auto" w:fill="F2F2F2" w:themeFill="background1" w:themeFillShade="F2"/>
            <w:hideMark/>
          </w:tcPr>
          <w:p w14:paraId="019B6B25" w14:textId="5055B5BF" w:rsidR="00602247" w:rsidRPr="00602247" w:rsidRDefault="00602247" w:rsidP="00602247">
            <w:pPr>
              <w:spacing w:line="240" w:lineRule="auto"/>
              <w:cnfStyle w:val="000000100000" w:firstRow="0" w:lastRow="0" w:firstColumn="0" w:lastColumn="0" w:oddVBand="0" w:evenVBand="0" w:oddHBand="1" w:evenHBand="0" w:firstRowFirstColumn="0" w:firstRowLastColumn="0" w:lastRowFirstColumn="0" w:lastRowLastColumn="0"/>
            </w:pPr>
            <w:r w:rsidRPr="00602247">
              <w:t>5</w:t>
            </w:r>
            <w:r w:rsidR="0016746B">
              <w:t>–</w:t>
            </w:r>
            <w:r w:rsidRPr="00602247">
              <w:t>15 hours</w:t>
            </w:r>
          </w:p>
        </w:tc>
        <w:tc>
          <w:tcPr>
            <w:tcW w:w="2002" w:type="dxa"/>
            <w:shd w:val="clear" w:color="auto" w:fill="F2F2F2" w:themeFill="background1" w:themeFillShade="F2"/>
            <w:hideMark/>
          </w:tcPr>
          <w:p w14:paraId="426A1035" w14:textId="2A9FDD1E" w:rsidR="00602247" w:rsidRPr="00602247" w:rsidRDefault="00602247" w:rsidP="00602247">
            <w:pPr>
              <w:spacing w:line="240" w:lineRule="auto"/>
              <w:cnfStyle w:val="000000100000" w:firstRow="0" w:lastRow="0" w:firstColumn="0" w:lastColumn="0" w:oddVBand="0" w:evenVBand="0" w:oddHBand="1" w:evenHBand="0" w:firstRowFirstColumn="0" w:firstRowLastColumn="0" w:lastRowFirstColumn="0" w:lastRowLastColumn="0"/>
            </w:pPr>
            <w:r w:rsidRPr="00602247">
              <w:t>10</w:t>
            </w:r>
            <w:r w:rsidR="00C24AB9">
              <w:t xml:space="preserve"> </w:t>
            </w:r>
            <w:r w:rsidRPr="00602247">
              <w:t>mg</w:t>
            </w:r>
          </w:p>
        </w:tc>
        <w:tc>
          <w:tcPr>
            <w:tcW w:w="2656" w:type="dxa"/>
            <w:shd w:val="clear" w:color="auto" w:fill="F2F2F2" w:themeFill="background1" w:themeFillShade="F2"/>
            <w:hideMark/>
          </w:tcPr>
          <w:p w14:paraId="79FC89B5" w14:textId="6CF58032" w:rsidR="00602247" w:rsidRPr="00602247" w:rsidRDefault="00602247" w:rsidP="00602247">
            <w:pPr>
              <w:spacing w:line="240" w:lineRule="auto"/>
              <w:cnfStyle w:val="000000100000" w:firstRow="0" w:lastRow="0" w:firstColumn="0" w:lastColumn="0" w:oddVBand="0" w:evenVBand="0" w:oddHBand="1" w:evenHBand="0" w:firstRowFirstColumn="0" w:firstRowLastColumn="0" w:lastRowFirstColumn="0" w:lastRowLastColumn="0"/>
            </w:pPr>
            <w:r w:rsidRPr="00602247">
              <w:t xml:space="preserve">Preferred for </w:t>
            </w:r>
            <w:r w:rsidR="00A42E35">
              <w:t>tāngata whai ora</w:t>
            </w:r>
            <w:r w:rsidR="00A42E35" w:rsidRPr="00602247">
              <w:t xml:space="preserve"> </w:t>
            </w:r>
            <w:r w:rsidRPr="00602247">
              <w:t>with liver impairment, as no active metabolites</w:t>
            </w:r>
            <w:r w:rsidR="0016746B">
              <w:t>.</w:t>
            </w:r>
          </w:p>
        </w:tc>
      </w:tr>
      <w:tr w:rsidR="001A3EE2" w:rsidRPr="00602247" w14:paraId="73E52CBC" w14:textId="77777777" w:rsidTr="00BE1651">
        <w:trPr>
          <w:trHeight w:val="1412"/>
        </w:trPr>
        <w:tc>
          <w:tcPr>
            <w:cnfStyle w:val="001000000000" w:firstRow="0" w:lastRow="0" w:firstColumn="1" w:lastColumn="0" w:oddVBand="0" w:evenVBand="0" w:oddHBand="0" w:evenHBand="0" w:firstRowFirstColumn="0" w:firstRowLastColumn="0" w:lastRowFirstColumn="0" w:lastRowLastColumn="0"/>
            <w:tcW w:w="1610" w:type="dxa"/>
            <w:hideMark/>
          </w:tcPr>
          <w:p w14:paraId="5C7AE05F" w14:textId="77777777" w:rsidR="00602247" w:rsidRPr="00602247" w:rsidRDefault="00602247" w:rsidP="00602247">
            <w:pPr>
              <w:spacing w:line="240" w:lineRule="auto"/>
              <w:rPr>
                <w:b w:val="0"/>
                <w:bCs w:val="0"/>
              </w:rPr>
            </w:pPr>
            <w:r w:rsidRPr="00602247">
              <w:rPr>
                <w:b w:val="0"/>
                <w:bCs w:val="0"/>
              </w:rPr>
              <w:t>Triazolam</w:t>
            </w:r>
          </w:p>
        </w:tc>
        <w:tc>
          <w:tcPr>
            <w:tcW w:w="2376" w:type="dxa"/>
            <w:hideMark/>
          </w:tcPr>
          <w:p w14:paraId="70FE7D2B" w14:textId="61665788" w:rsidR="00602247" w:rsidRPr="00602247" w:rsidRDefault="00602247" w:rsidP="00602247">
            <w:pPr>
              <w:spacing w:line="240" w:lineRule="auto"/>
              <w:cnfStyle w:val="000000000000" w:firstRow="0" w:lastRow="0" w:firstColumn="0" w:lastColumn="0" w:oddVBand="0" w:evenVBand="0" w:oddHBand="0" w:evenHBand="0" w:firstRowFirstColumn="0" w:firstRowLastColumn="0" w:lastRowFirstColumn="0" w:lastRowLastColumn="0"/>
            </w:pPr>
            <w:r w:rsidRPr="00602247">
              <w:t>Rapid, 1</w:t>
            </w:r>
            <w:r w:rsidR="0016746B">
              <w:t>–</w:t>
            </w:r>
            <w:r w:rsidRPr="00602247">
              <w:t>3 hours</w:t>
            </w:r>
          </w:p>
        </w:tc>
        <w:tc>
          <w:tcPr>
            <w:tcW w:w="1804" w:type="dxa"/>
            <w:hideMark/>
          </w:tcPr>
          <w:p w14:paraId="6E14C099" w14:textId="77777777" w:rsidR="00602247" w:rsidRPr="00602247" w:rsidRDefault="00602247" w:rsidP="00602247">
            <w:pPr>
              <w:spacing w:line="240" w:lineRule="auto"/>
              <w:cnfStyle w:val="000000000000" w:firstRow="0" w:lastRow="0" w:firstColumn="0" w:lastColumn="0" w:oddVBand="0" w:evenVBand="0" w:oddHBand="0" w:evenHBand="0" w:firstRowFirstColumn="0" w:firstRowLastColumn="0" w:lastRowFirstColumn="0" w:lastRowLastColumn="0"/>
            </w:pPr>
            <w:r w:rsidRPr="00602247">
              <w:t>Biphasic: rapid</w:t>
            </w:r>
          </w:p>
          <w:p w14:paraId="47ED3DC1" w14:textId="5296B19F" w:rsidR="00602247" w:rsidRPr="00602247" w:rsidRDefault="00602247" w:rsidP="002F3A7D">
            <w:pPr>
              <w:spacing w:line="240" w:lineRule="auto"/>
              <w:cnfStyle w:val="000000000000" w:firstRow="0" w:lastRow="0" w:firstColumn="0" w:lastColumn="0" w:oddVBand="0" w:evenVBand="0" w:oddHBand="0" w:evenHBand="0" w:firstRowFirstColumn="0" w:firstRowLastColumn="0" w:lastRowFirstColumn="0" w:lastRowLastColumn="0"/>
            </w:pPr>
            <w:r w:rsidRPr="00602247">
              <w:t>phase 2.5</w:t>
            </w:r>
            <w:r w:rsidR="0016746B">
              <w:t>–</w:t>
            </w:r>
            <w:r w:rsidRPr="00602247">
              <w:t>3.5 hours;</w:t>
            </w:r>
            <w:r w:rsidR="002F3A7D">
              <w:t xml:space="preserve"> </w:t>
            </w:r>
            <w:r w:rsidRPr="00602247">
              <w:t>elimination half-life 6</w:t>
            </w:r>
            <w:r w:rsidR="0016746B">
              <w:t>–</w:t>
            </w:r>
            <w:r w:rsidRPr="00602247">
              <w:t>9 hours</w:t>
            </w:r>
          </w:p>
        </w:tc>
        <w:tc>
          <w:tcPr>
            <w:tcW w:w="2002" w:type="dxa"/>
            <w:hideMark/>
          </w:tcPr>
          <w:p w14:paraId="7366FC83" w14:textId="51F28BDC" w:rsidR="00602247" w:rsidRPr="00602247" w:rsidRDefault="00602247" w:rsidP="00602247">
            <w:pPr>
              <w:spacing w:line="240" w:lineRule="auto"/>
              <w:cnfStyle w:val="000000000000" w:firstRow="0" w:lastRow="0" w:firstColumn="0" w:lastColumn="0" w:oddVBand="0" w:evenVBand="0" w:oddHBand="0" w:evenHBand="0" w:firstRowFirstColumn="0" w:firstRowLastColumn="0" w:lastRowFirstColumn="0" w:lastRowLastColumn="0"/>
            </w:pPr>
            <w:r w:rsidRPr="00602247">
              <w:t>0.25</w:t>
            </w:r>
            <w:r w:rsidR="00C24AB9">
              <w:t xml:space="preserve"> </w:t>
            </w:r>
            <w:r w:rsidRPr="00602247">
              <w:t>mg</w:t>
            </w:r>
          </w:p>
        </w:tc>
        <w:tc>
          <w:tcPr>
            <w:tcW w:w="2656" w:type="dxa"/>
            <w:hideMark/>
          </w:tcPr>
          <w:p w14:paraId="50F220E7" w14:textId="7DF61D53" w:rsidR="00602247" w:rsidRPr="00602247" w:rsidRDefault="00602247" w:rsidP="00602247">
            <w:pPr>
              <w:spacing w:line="240" w:lineRule="auto"/>
              <w:cnfStyle w:val="000000000000" w:firstRow="0" w:lastRow="0" w:firstColumn="0" w:lastColumn="0" w:oddVBand="0" w:evenVBand="0" w:oddHBand="0" w:evenHBand="0" w:firstRowFirstColumn="0" w:firstRowLastColumn="0" w:lastRowFirstColumn="0" w:lastRowLastColumn="0"/>
            </w:pPr>
            <w:r w:rsidRPr="00602247">
              <w:t>Lacks active metabolites</w:t>
            </w:r>
            <w:r w:rsidR="0016746B">
              <w:t>.</w:t>
            </w:r>
          </w:p>
        </w:tc>
      </w:tr>
      <w:tr w:rsidR="001A3EE2" w:rsidRPr="00602247" w14:paraId="3C3DD42D" w14:textId="77777777" w:rsidTr="00BE1651">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610" w:type="dxa"/>
            <w:tcBorders>
              <w:bottom w:val="single" w:sz="4" w:space="0" w:color="auto"/>
            </w:tcBorders>
            <w:shd w:val="clear" w:color="auto" w:fill="F2F2F2" w:themeFill="background1" w:themeFillShade="F2"/>
            <w:hideMark/>
          </w:tcPr>
          <w:p w14:paraId="39F21AF0" w14:textId="77777777" w:rsidR="00602247" w:rsidRPr="00602247" w:rsidRDefault="00602247" w:rsidP="00602247">
            <w:pPr>
              <w:spacing w:line="240" w:lineRule="auto"/>
              <w:rPr>
                <w:b w:val="0"/>
                <w:bCs w:val="0"/>
              </w:rPr>
            </w:pPr>
            <w:r w:rsidRPr="00602247">
              <w:rPr>
                <w:b w:val="0"/>
                <w:bCs w:val="0"/>
              </w:rPr>
              <w:t>Zolpidem</w:t>
            </w:r>
          </w:p>
        </w:tc>
        <w:tc>
          <w:tcPr>
            <w:tcW w:w="2376" w:type="dxa"/>
            <w:tcBorders>
              <w:bottom w:val="single" w:sz="4" w:space="0" w:color="auto"/>
            </w:tcBorders>
            <w:shd w:val="clear" w:color="auto" w:fill="F2F2F2" w:themeFill="background1" w:themeFillShade="F2"/>
            <w:hideMark/>
          </w:tcPr>
          <w:p w14:paraId="18003FBC" w14:textId="572F2D29" w:rsidR="00602247" w:rsidRPr="00602247" w:rsidRDefault="00602247" w:rsidP="00602247">
            <w:pPr>
              <w:spacing w:line="240" w:lineRule="auto"/>
              <w:cnfStyle w:val="000000100000" w:firstRow="0" w:lastRow="0" w:firstColumn="0" w:lastColumn="0" w:oddVBand="0" w:evenVBand="0" w:oddHBand="1" w:evenHBand="0" w:firstRowFirstColumn="0" w:firstRowLastColumn="0" w:lastRowFirstColumn="0" w:lastRowLastColumn="0"/>
            </w:pPr>
            <w:r w:rsidRPr="00602247">
              <w:t>Rapid, 0.5</w:t>
            </w:r>
            <w:r w:rsidR="0016746B">
              <w:t>–</w:t>
            </w:r>
            <w:r w:rsidRPr="00602247">
              <w:t>3 hours</w:t>
            </w:r>
          </w:p>
        </w:tc>
        <w:tc>
          <w:tcPr>
            <w:tcW w:w="1804" w:type="dxa"/>
            <w:tcBorders>
              <w:bottom w:val="single" w:sz="4" w:space="0" w:color="auto"/>
            </w:tcBorders>
            <w:shd w:val="clear" w:color="auto" w:fill="F2F2F2" w:themeFill="background1" w:themeFillShade="F2"/>
            <w:hideMark/>
          </w:tcPr>
          <w:p w14:paraId="5C99BAE7" w14:textId="77777777" w:rsidR="00602247" w:rsidRPr="00602247" w:rsidRDefault="00602247" w:rsidP="00602247">
            <w:pPr>
              <w:spacing w:line="240" w:lineRule="auto"/>
              <w:cnfStyle w:val="000000100000" w:firstRow="0" w:lastRow="0" w:firstColumn="0" w:lastColumn="0" w:oddVBand="0" w:evenVBand="0" w:oddHBand="1" w:evenHBand="0" w:firstRowFirstColumn="0" w:firstRowLastColumn="0" w:lastRowFirstColumn="0" w:lastRowLastColumn="0"/>
            </w:pPr>
            <w:r w:rsidRPr="00602247">
              <w:t>2.5 hours</w:t>
            </w:r>
          </w:p>
        </w:tc>
        <w:tc>
          <w:tcPr>
            <w:tcW w:w="2002" w:type="dxa"/>
            <w:tcBorders>
              <w:bottom w:val="single" w:sz="4" w:space="0" w:color="auto"/>
            </w:tcBorders>
            <w:shd w:val="clear" w:color="auto" w:fill="F2F2F2" w:themeFill="background1" w:themeFillShade="F2"/>
            <w:hideMark/>
          </w:tcPr>
          <w:p w14:paraId="10A4252F" w14:textId="60EC4718" w:rsidR="00602247" w:rsidRPr="00602247" w:rsidRDefault="00602247" w:rsidP="00602247">
            <w:pPr>
              <w:spacing w:line="240" w:lineRule="auto"/>
              <w:cnfStyle w:val="000000100000" w:firstRow="0" w:lastRow="0" w:firstColumn="0" w:lastColumn="0" w:oddVBand="0" w:evenVBand="0" w:oddHBand="1" w:evenHBand="0" w:firstRowFirstColumn="0" w:firstRowLastColumn="0" w:lastRowFirstColumn="0" w:lastRowLastColumn="0"/>
            </w:pPr>
            <w:r w:rsidRPr="00602247">
              <w:t>10</w:t>
            </w:r>
            <w:r w:rsidR="00C24AB9">
              <w:t xml:space="preserve"> </w:t>
            </w:r>
            <w:r w:rsidRPr="00602247">
              <w:t>mg</w:t>
            </w:r>
          </w:p>
        </w:tc>
        <w:tc>
          <w:tcPr>
            <w:tcW w:w="2656" w:type="dxa"/>
            <w:tcBorders>
              <w:bottom w:val="single" w:sz="4" w:space="0" w:color="auto"/>
            </w:tcBorders>
            <w:shd w:val="clear" w:color="auto" w:fill="F2F2F2" w:themeFill="background1" w:themeFillShade="F2"/>
          </w:tcPr>
          <w:p w14:paraId="043339D2" w14:textId="77777777" w:rsidR="00602247" w:rsidRPr="00602247" w:rsidRDefault="00602247" w:rsidP="00602247">
            <w:pPr>
              <w:spacing w:line="240" w:lineRule="auto"/>
              <w:cnfStyle w:val="000000100000" w:firstRow="0" w:lastRow="0" w:firstColumn="0" w:lastColumn="0" w:oddVBand="0" w:evenVBand="0" w:oddHBand="1" w:evenHBand="0" w:firstRowFirstColumn="0" w:firstRowLastColumn="0" w:lastRowFirstColumn="0" w:lastRowLastColumn="0"/>
            </w:pPr>
          </w:p>
        </w:tc>
      </w:tr>
      <w:tr w:rsidR="001A3EE2" w:rsidRPr="00602247" w14:paraId="04B32171" w14:textId="77777777" w:rsidTr="00BE1651">
        <w:trPr>
          <w:trHeight w:val="449"/>
        </w:trPr>
        <w:tc>
          <w:tcPr>
            <w:cnfStyle w:val="001000000000" w:firstRow="0" w:lastRow="0" w:firstColumn="1" w:lastColumn="0" w:oddVBand="0" w:evenVBand="0" w:oddHBand="0" w:evenHBand="0" w:firstRowFirstColumn="0" w:firstRowLastColumn="0" w:lastRowFirstColumn="0" w:lastRowLastColumn="0"/>
            <w:tcW w:w="1610" w:type="dxa"/>
            <w:tcBorders>
              <w:top w:val="single" w:sz="4" w:space="0" w:color="auto"/>
              <w:bottom w:val="single" w:sz="4" w:space="0" w:color="000000" w:themeColor="text1"/>
            </w:tcBorders>
            <w:hideMark/>
          </w:tcPr>
          <w:p w14:paraId="2B01A69A" w14:textId="77777777" w:rsidR="00602247" w:rsidRPr="00602247" w:rsidRDefault="00602247" w:rsidP="00602247">
            <w:pPr>
              <w:spacing w:line="240" w:lineRule="auto"/>
              <w:rPr>
                <w:b w:val="0"/>
                <w:bCs w:val="0"/>
              </w:rPr>
            </w:pPr>
            <w:r w:rsidRPr="00602247">
              <w:rPr>
                <w:b w:val="0"/>
                <w:bCs w:val="0"/>
              </w:rPr>
              <w:t>Zopiclone</w:t>
            </w:r>
          </w:p>
        </w:tc>
        <w:tc>
          <w:tcPr>
            <w:tcW w:w="2376" w:type="dxa"/>
            <w:tcBorders>
              <w:top w:val="single" w:sz="4" w:space="0" w:color="auto"/>
              <w:bottom w:val="single" w:sz="4" w:space="0" w:color="000000" w:themeColor="text1"/>
            </w:tcBorders>
            <w:hideMark/>
          </w:tcPr>
          <w:p w14:paraId="79613D21" w14:textId="77777777" w:rsidR="00602247" w:rsidRPr="00602247" w:rsidRDefault="00602247" w:rsidP="00602247">
            <w:pPr>
              <w:spacing w:line="240" w:lineRule="auto"/>
              <w:cnfStyle w:val="000000000000" w:firstRow="0" w:lastRow="0" w:firstColumn="0" w:lastColumn="0" w:oddVBand="0" w:evenVBand="0" w:oddHBand="0" w:evenHBand="0" w:firstRowFirstColumn="0" w:firstRowLastColumn="0" w:lastRowFirstColumn="0" w:lastRowLastColumn="0"/>
            </w:pPr>
            <w:r w:rsidRPr="00602247">
              <w:t>Rapid, 1.75 hours</w:t>
            </w:r>
          </w:p>
        </w:tc>
        <w:tc>
          <w:tcPr>
            <w:tcW w:w="1804" w:type="dxa"/>
            <w:tcBorders>
              <w:top w:val="single" w:sz="4" w:space="0" w:color="auto"/>
              <w:bottom w:val="single" w:sz="4" w:space="0" w:color="000000" w:themeColor="text1"/>
            </w:tcBorders>
            <w:hideMark/>
          </w:tcPr>
          <w:p w14:paraId="22731D5E" w14:textId="77777777" w:rsidR="00602247" w:rsidRPr="00602247" w:rsidRDefault="00602247" w:rsidP="00602247">
            <w:pPr>
              <w:spacing w:line="240" w:lineRule="auto"/>
              <w:cnfStyle w:val="000000000000" w:firstRow="0" w:lastRow="0" w:firstColumn="0" w:lastColumn="0" w:oddVBand="0" w:evenVBand="0" w:oddHBand="0" w:evenHBand="0" w:firstRowFirstColumn="0" w:firstRowLastColumn="0" w:lastRowFirstColumn="0" w:lastRowLastColumn="0"/>
            </w:pPr>
            <w:r w:rsidRPr="00602247">
              <w:t>5 hours</w:t>
            </w:r>
          </w:p>
        </w:tc>
        <w:tc>
          <w:tcPr>
            <w:tcW w:w="2002" w:type="dxa"/>
            <w:tcBorders>
              <w:top w:val="single" w:sz="4" w:space="0" w:color="auto"/>
              <w:bottom w:val="single" w:sz="4" w:space="0" w:color="000000" w:themeColor="text1"/>
            </w:tcBorders>
            <w:hideMark/>
          </w:tcPr>
          <w:p w14:paraId="353A54B9" w14:textId="63704B31" w:rsidR="00602247" w:rsidRPr="00602247" w:rsidRDefault="00602247" w:rsidP="00602247">
            <w:pPr>
              <w:spacing w:line="240" w:lineRule="auto"/>
              <w:cnfStyle w:val="000000000000" w:firstRow="0" w:lastRow="0" w:firstColumn="0" w:lastColumn="0" w:oddVBand="0" w:evenVBand="0" w:oddHBand="0" w:evenHBand="0" w:firstRowFirstColumn="0" w:firstRowLastColumn="0" w:lastRowFirstColumn="0" w:lastRowLastColumn="0"/>
            </w:pPr>
            <w:r w:rsidRPr="00602247">
              <w:t>7.5</w:t>
            </w:r>
            <w:r w:rsidR="00C24AB9">
              <w:t xml:space="preserve"> </w:t>
            </w:r>
            <w:r w:rsidRPr="00602247">
              <w:t>mg</w:t>
            </w:r>
          </w:p>
        </w:tc>
        <w:tc>
          <w:tcPr>
            <w:tcW w:w="2656" w:type="dxa"/>
            <w:tcBorders>
              <w:top w:val="single" w:sz="4" w:space="0" w:color="auto"/>
              <w:bottom w:val="single" w:sz="4" w:space="0" w:color="000000" w:themeColor="text1"/>
            </w:tcBorders>
          </w:tcPr>
          <w:p w14:paraId="19D1122E" w14:textId="77777777" w:rsidR="00602247" w:rsidRPr="00602247" w:rsidRDefault="00602247" w:rsidP="00602247">
            <w:pPr>
              <w:spacing w:line="240" w:lineRule="auto"/>
              <w:cnfStyle w:val="000000000000" w:firstRow="0" w:lastRow="0" w:firstColumn="0" w:lastColumn="0" w:oddVBand="0" w:evenVBand="0" w:oddHBand="0" w:evenHBand="0" w:firstRowFirstColumn="0" w:firstRowLastColumn="0" w:lastRowFirstColumn="0" w:lastRowLastColumn="0"/>
            </w:pPr>
          </w:p>
        </w:tc>
      </w:tr>
    </w:tbl>
    <w:p w14:paraId="250C1E33" w14:textId="77777777" w:rsidR="00602247" w:rsidRPr="00602247" w:rsidRDefault="00602247" w:rsidP="00602247">
      <w:pPr>
        <w:spacing w:line="240" w:lineRule="auto"/>
        <w:rPr>
          <w:sz w:val="20"/>
          <w:szCs w:val="20"/>
        </w:rPr>
      </w:pPr>
      <w:r w:rsidRPr="00602247">
        <w:rPr>
          <w:sz w:val="20"/>
          <w:szCs w:val="20"/>
        </w:rPr>
        <w:t>*A broad review of published equivalents shows inconsistent data. The widely varying half-lives and receptor binding characteristics means that exact equivalence is difficult.</w:t>
      </w:r>
    </w:p>
    <w:p w14:paraId="5CEF3E60" w14:textId="77777777" w:rsidR="00602247" w:rsidRPr="00602247" w:rsidRDefault="00602247" w:rsidP="00602247">
      <w:pPr>
        <w:spacing w:line="240" w:lineRule="auto"/>
        <w:rPr>
          <w:sz w:val="20"/>
          <w:szCs w:val="20"/>
        </w:rPr>
      </w:pPr>
      <w:r w:rsidRPr="00602247">
        <w:rPr>
          <w:sz w:val="20"/>
          <w:szCs w:val="20"/>
        </w:rPr>
        <w:t xml:space="preserve"> Ɨ There is a wide variety of reported equivalence between clonazepam and other benzodiazepines. </w:t>
      </w:r>
    </w:p>
    <w:p w14:paraId="6138DD63" w14:textId="5219A3AE" w:rsidR="00602247" w:rsidRPr="00602247" w:rsidRDefault="000804E2" w:rsidP="00602247">
      <w:pPr>
        <w:spacing w:line="240" w:lineRule="auto"/>
        <w:rPr>
          <w:sz w:val="20"/>
          <w:szCs w:val="20"/>
        </w:rPr>
      </w:pPr>
      <w:r w:rsidRPr="00601C19">
        <w:rPr>
          <w:sz w:val="20"/>
          <w:szCs w:val="20"/>
        </w:rPr>
        <w:t>A</w:t>
      </w:r>
      <w:r w:rsidR="00602247" w:rsidRPr="00602247">
        <w:rPr>
          <w:sz w:val="20"/>
          <w:szCs w:val="20"/>
        </w:rPr>
        <w:t>dapted from</w:t>
      </w:r>
      <w:r w:rsidR="00601C19">
        <w:rPr>
          <w:sz w:val="20"/>
          <w:szCs w:val="20"/>
        </w:rPr>
        <w:t xml:space="preserve"> </w:t>
      </w:r>
      <w:r w:rsidR="00601C19" w:rsidRPr="00601C19">
        <w:rPr>
          <w:sz w:val="20"/>
          <w:szCs w:val="20"/>
        </w:rPr>
        <w:t>The Royal Australian College of General Practitioners (2015).</w:t>
      </w:r>
    </w:p>
    <w:p w14:paraId="67C75AF5" w14:textId="4B6C5C63" w:rsidR="00DA7B28" w:rsidRDefault="00DA7B28">
      <w:pPr>
        <w:spacing w:line="240" w:lineRule="auto"/>
      </w:pPr>
      <w:r>
        <w:br w:type="page"/>
      </w:r>
    </w:p>
    <w:p w14:paraId="1863CB2A" w14:textId="50B8042E" w:rsidR="00DF7DDA" w:rsidRPr="008F04D1" w:rsidRDefault="00433D28" w:rsidP="00E953AC">
      <w:pPr>
        <w:pStyle w:val="Heading2"/>
      </w:pPr>
      <w:bookmarkStart w:id="889" w:name="_Appendix_11:_Side-effects"/>
      <w:bookmarkStart w:id="890" w:name="_Toc207639946"/>
      <w:bookmarkEnd w:id="889"/>
      <w:r w:rsidRPr="008F04D1">
        <w:lastRenderedPageBreak/>
        <w:t xml:space="preserve">Appendix </w:t>
      </w:r>
      <w:r w:rsidR="00E953AC" w:rsidRPr="008F04D1">
        <w:t>1</w:t>
      </w:r>
      <w:r w:rsidR="00967453" w:rsidRPr="008F04D1">
        <w:t>1</w:t>
      </w:r>
      <w:r w:rsidRPr="008F04D1">
        <w:t xml:space="preserve">: </w:t>
      </w:r>
      <w:r w:rsidR="00C46D83" w:rsidRPr="008F04D1">
        <w:t>Side-effect</w:t>
      </w:r>
      <w:r w:rsidRPr="008F04D1">
        <w:t>s</w:t>
      </w:r>
      <w:bookmarkEnd w:id="868"/>
      <w:bookmarkEnd w:id="869"/>
      <w:bookmarkEnd w:id="870"/>
      <w:bookmarkEnd w:id="871"/>
      <w:bookmarkEnd w:id="890"/>
    </w:p>
    <w:p w14:paraId="4775DA0E" w14:textId="3E852CDB" w:rsidR="00433D28" w:rsidRPr="008F04D1" w:rsidRDefault="00433D28" w:rsidP="003D1BCC">
      <w:pPr>
        <w:rPr>
          <w:bCs/>
          <w:sz w:val="28"/>
          <w:szCs w:val="28"/>
        </w:rPr>
      </w:pPr>
      <w:bookmarkStart w:id="891" w:name="_Toc381610246"/>
      <w:bookmarkStart w:id="892" w:name="_Toc141792700"/>
      <w:bookmarkStart w:id="893" w:name="_Toc142591457"/>
      <w:bookmarkStart w:id="894" w:name="_Toc142592127"/>
      <w:r w:rsidRPr="008F04D1">
        <w:rPr>
          <w:b/>
          <w:bCs/>
          <w:sz w:val="28"/>
          <w:szCs w:val="28"/>
        </w:rPr>
        <w:t>Methadone</w:t>
      </w:r>
      <w:bookmarkEnd w:id="891"/>
      <w:bookmarkEnd w:id="892"/>
      <w:bookmarkEnd w:id="893"/>
      <w:bookmarkEnd w:id="894"/>
    </w:p>
    <w:p w14:paraId="0F3B3616" w14:textId="71FAB725" w:rsidR="00433D28" w:rsidRPr="008F04D1" w:rsidRDefault="005B0048" w:rsidP="00397DA8">
      <w:r>
        <w:t>Table 14</w:t>
      </w:r>
      <w:r w:rsidR="00433D28" w:rsidRPr="008F04D1">
        <w:t xml:space="preserve"> shows common </w:t>
      </w:r>
      <w:r w:rsidR="00C46D83" w:rsidRPr="008F04D1">
        <w:t>side-effect</w:t>
      </w:r>
      <w:r w:rsidR="00433D28" w:rsidRPr="008F04D1">
        <w:t>s of methadone. Many of these may be confused with withdrawal symptoms and can be experienced even when a dose is adequate. For this reason, it is important to note the times of day when symptoms are experienced (</w:t>
      </w:r>
      <w:r w:rsidR="00EA7843" w:rsidRPr="008F04D1">
        <w:t>for example</w:t>
      </w:r>
      <w:r w:rsidR="00433D28" w:rsidRPr="008F04D1">
        <w:t>, whether they mainly occur just prior to consuming, or at other times</w:t>
      </w:r>
      <w:r w:rsidR="00685574" w:rsidRPr="008F04D1">
        <w:t>)</w:t>
      </w:r>
      <w:r w:rsidR="00433D28" w:rsidRPr="008F04D1">
        <w:t>. It can be helpful to administer serum level tests to determine adequacy of methadone dose.</w:t>
      </w:r>
    </w:p>
    <w:p w14:paraId="6D96AC27" w14:textId="77777777" w:rsidR="00433D28" w:rsidRPr="008F04D1" w:rsidRDefault="00433D28" w:rsidP="00397DA8"/>
    <w:p w14:paraId="48573CEB" w14:textId="3A4570A7" w:rsidR="00433D28" w:rsidRPr="008F04D1" w:rsidRDefault="00433D28" w:rsidP="003D1BCC">
      <w:pPr>
        <w:rPr>
          <w:bCs/>
          <w:sz w:val="28"/>
          <w:szCs w:val="28"/>
        </w:rPr>
      </w:pPr>
      <w:bookmarkStart w:id="895" w:name="_Toc381610247"/>
      <w:bookmarkStart w:id="896" w:name="_Toc141792701"/>
      <w:bookmarkStart w:id="897" w:name="_Toc142591458"/>
      <w:bookmarkStart w:id="898" w:name="_Toc142592128"/>
      <w:r w:rsidRPr="008F04D1">
        <w:rPr>
          <w:b/>
          <w:bCs/>
          <w:sz w:val="28"/>
          <w:szCs w:val="28"/>
        </w:rPr>
        <w:t>Buprenorphine</w:t>
      </w:r>
      <w:bookmarkEnd w:id="895"/>
      <w:bookmarkEnd w:id="896"/>
      <w:bookmarkEnd w:id="897"/>
      <w:bookmarkEnd w:id="898"/>
    </w:p>
    <w:p w14:paraId="55C8DAD0" w14:textId="0CE74E78" w:rsidR="00433D28" w:rsidRPr="008F04D1" w:rsidRDefault="00433D28" w:rsidP="00397DA8">
      <w:r w:rsidRPr="008F04D1">
        <w:t xml:space="preserve">The most common </w:t>
      </w:r>
      <w:r w:rsidR="00C46D83" w:rsidRPr="008F04D1">
        <w:t>side-effect</w:t>
      </w:r>
      <w:r w:rsidRPr="008F04D1">
        <w:t>s experienced with buprenorphine include cold or flu-like symptoms, headaches, sweating, sleeping difficulties, nausea</w:t>
      </w:r>
      <w:r w:rsidR="00685574" w:rsidRPr="008F04D1">
        <w:t>,</w:t>
      </w:r>
      <w:r w:rsidRPr="008F04D1">
        <w:t xml:space="preserve"> and mood swings. Most adverse effects occur early in treatment; they are usually mild and subside with time. </w:t>
      </w:r>
      <w:r w:rsidR="00C46D83" w:rsidRPr="008F04D1">
        <w:t>Side-effect</w:t>
      </w:r>
      <w:r w:rsidRPr="008F04D1">
        <w:t>s appear to be generally unrelated to the dose</w:t>
      </w:r>
      <w:r w:rsidR="00685574" w:rsidRPr="008F04D1">
        <w:t>;</w:t>
      </w:r>
      <w:r w:rsidRPr="008F04D1">
        <w:t xml:space="preserve"> however</w:t>
      </w:r>
      <w:r w:rsidR="00685574" w:rsidRPr="008F04D1">
        <w:t>,</w:t>
      </w:r>
      <w:r w:rsidRPr="008F04D1">
        <w:t xml:space="preserve"> nausea is more common with doses over 8</w:t>
      </w:r>
      <w:r w:rsidR="004B0308" w:rsidRPr="008F04D1">
        <w:t> mg</w:t>
      </w:r>
      <w:r w:rsidRPr="008F04D1">
        <w:t xml:space="preserve"> and dizziness occurs more commonly at higher doses (Lintzeris </w:t>
      </w:r>
      <w:r w:rsidR="0019611A" w:rsidRPr="008F04D1">
        <w:t>et al</w:t>
      </w:r>
      <w:r w:rsidR="00F44969" w:rsidRPr="008F04D1">
        <w:t>.,</w:t>
      </w:r>
      <w:r w:rsidRPr="008F04D1">
        <w:t xml:space="preserve"> 2006).</w:t>
      </w:r>
    </w:p>
    <w:p w14:paraId="157F366E" w14:textId="77777777" w:rsidR="00433D28" w:rsidRPr="008F04D1" w:rsidRDefault="00433D28" w:rsidP="00397DA8"/>
    <w:p w14:paraId="4C57DDC5" w14:textId="1BBA7134" w:rsidR="00433D28" w:rsidRPr="008F04D1" w:rsidRDefault="00433D28" w:rsidP="00397DA8">
      <w:r w:rsidRPr="008F04D1">
        <w:t>Buprenorphine, like other opioids, can affect cognitive ability and attention. Symptoms including constipation, sexual dysfunction</w:t>
      </w:r>
      <w:r w:rsidR="00D545F9" w:rsidRPr="008F04D1">
        <w:t>,</w:t>
      </w:r>
      <w:r w:rsidRPr="008F04D1">
        <w:t xml:space="preserve"> and (occasionally) increased sweating can persist for the duration of buprenorphine treatment.</w:t>
      </w:r>
    </w:p>
    <w:p w14:paraId="17500404" w14:textId="77777777" w:rsidR="00DE357B" w:rsidRDefault="00DE357B" w:rsidP="00397DA8"/>
    <w:p w14:paraId="333B889A" w14:textId="58F6C4D5" w:rsidR="00DE357B" w:rsidRPr="008F04D1" w:rsidRDefault="00DE357B" w:rsidP="00DE357B">
      <w:r w:rsidRPr="008F04D1">
        <w:t xml:space="preserve">For a full list of </w:t>
      </w:r>
      <w:r w:rsidR="00D443FF">
        <w:t>side effects for methadone</w:t>
      </w:r>
      <w:r w:rsidR="00330DAA">
        <w:t xml:space="preserve">, </w:t>
      </w:r>
      <w:r w:rsidR="00D443FF">
        <w:t>buprenorphine</w:t>
      </w:r>
      <w:r w:rsidR="00330DAA">
        <w:t xml:space="preserve"> and associated medicines</w:t>
      </w:r>
      <w:r w:rsidR="00D443FF">
        <w:t xml:space="preserve"> </w:t>
      </w:r>
      <w:r w:rsidRPr="008F04D1">
        <w:t xml:space="preserve">refer to </w:t>
      </w:r>
      <w:r w:rsidR="00353E0B">
        <w:t xml:space="preserve">the </w:t>
      </w:r>
      <w:r w:rsidRPr="008F04D1">
        <w:t>individual OST drug monographs in the New Zealand Formulary</w:t>
      </w:r>
      <w:r w:rsidR="00353E0B">
        <w:t xml:space="preserve"> </w:t>
      </w:r>
      <w:r w:rsidRPr="008F04D1">
        <w:t>(</w:t>
      </w:r>
      <w:hyperlink r:id="rId124">
        <w:r w:rsidRPr="008F04D1">
          <w:rPr>
            <w:rStyle w:val="Hyperlink"/>
          </w:rPr>
          <w:t>www.nzformulary.org</w:t>
        </w:r>
      </w:hyperlink>
      <w:r w:rsidRPr="008F04D1">
        <w:t>).</w:t>
      </w:r>
    </w:p>
    <w:p w14:paraId="0E46B5E8" w14:textId="77777777" w:rsidR="00DE357B" w:rsidRPr="008F04D1" w:rsidRDefault="00DE357B" w:rsidP="00397DA8"/>
    <w:p w14:paraId="70261F22" w14:textId="77777777" w:rsidR="004A2D78" w:rsidRPr="008F04D1" w:rsidRDefault="004A2D78" w:rsidP="00397DA8">
      <w:pPr>
        <w:sectPr w:rsidR="004A2D78" w:rsidRPr="008F04D1" w:rsidSect="005C4614">
          <w:headerReference w:type="first" r:id="rId125"/>
          <w:pgSz w:w="11907" w:h="16834" w:code="9"/>
          <w:pgMar w:top="357" w:right="561" w:bottom="232" w:left="561" w:header="284" w:footer="567" w:gutter="284"/>
          <w:cols w:space="720"/>
          <w:docGrid w:linePitch="299"/>
        </w:sectPr>
      </w:pPr>
    </w:p>
    <w:p w14:paraId="77F6B5F9" w14:textId="472FB212" w:rsidR="00E04348" w:rsidRPr="008F04D1" w:rsidRDefault="00293922" w:rsidP="00293922">
      <w:bookmarkStart w:id="899" w:name="_Ref150343526"/>
      <w:bookmarkStart w:id="900" w:name="_Toc214377876"/>
      <w:r w:rsidRPr="008F04D1">
        <w:lastRenderedPageBreak/>
        <w:t xml:space="preserve">Table </w:t>
      </w:r>
      <w:r w:rsidRPr="008F04D1">
        <w:fldChar w:fldCharType="begin"/>
      </w:r>
      <w:r w:rsidRPr="008F04D1">
        <w:instrText xml:space="preserve"> SEQ Table \* ARABIC </w:instrText>
      </w:r>
      <w:r w:rsidRPr="008F04D1">
        <w:fldChar w:fldCharType="separate"/>
      </w:r>
      <w:r w:rsidR="005667FA">
        <w:rPr>
          <w:noProof/>
        </w:rPr>
        <w:t>14</w:t>
      </w:r>
      <w:r w:rsidRPr="008F04D1">
        <w:fldChar w:fldCharType="end"/>
      </w:r>
      <w:bookmarkEnd w:id="899"/>
      <w:r w:rsidRPr="008F04D1">
        <w:t xml:space="preserve">. </w:t>
      </w:r>
      <w:r w:rsidR="00E04348" w:rsidRPr="008F04D1">
        <w:t xml:space="preserve">Common side-effects of </w:t>
      </w:r>
      <w:r w:rsidR="006D77FA" w:rsidRPr="008F04D1">
        <w:t>OST</w:t>
      </w:r>
      <w:r w:rsidR="00E04348" w:rsidRPr="008F04D1">
        <w:t xml:space="preserve"> medication and management recommendations</w:t>
      </w:r>
      <w:bookmarkStart w:id="901" w:name="_TOC_250056"/>
      <w:bookmarkEnd w:id="900"/>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464"/>
        <w:gridCol w:w="4352"/>
        <w:gridCol w:w="8303"/>
      </w:tblGrid>
      <w:tr w:rsidR="000B1690" w:rsidRPr="008F04D1" w14:paraId="35FF4022" w14:textId="77777777" w:rsidTr="000D0265">
        <w:trPr>
          <w:cantSplit/>
          <w:trHeight w:val="298"/>
          <w:tblHeader/>
        </w:trPr>
        <w:tc>
          <w:tcPr>
            <w:tcW w:w="2464" w:type="dxa"/>
            <w:tcBorders>
              <w:top w:val="single" w:sz="4" w:space="0" w:color="auto"/>
              <w:bottom w:val="single" w:sz="4" w:space="0" w:color="auto"/>
            </w:tcBorders>
            <w:shd w:val="clear" w:color="auto" w:fill="15799C"/>
          </w:tcPr>
          <w:p w14:paraId="61B6737A" w14:textId="63F96BCA" w:rsidR="000B1690" w:rsidRPr="008F04D1" w:rsidRDefault="000B1690" w:rsidP="00C323B1">
            <w:pPr>
              <w:pStyle w:val="TableText"/>
              <w:rPr>
                <w:b/>
                <w:color w:val="FFFFFF" w:themeColor="background1"/>
                <w:sz w:val="22"/>
                <w:szCs w:val="22"/>
              </w:rPr>
            </w:pPr>
            <w:bookmarkStart w:id="902" w:name="_Toc141792703"/>
            <w:bookmarkStart w:id="903" w:name="_Toc142591460"/>
            <w:bookmarkStart w:id="904" w:name="_Toc142592130"/>
            <w:bookmarkEnd w:id="901"/>
            <w:r w:rsidRPr="008F04D1">
              <w:rPr>
                <w:b/>
                <w:color w:val="FFFFFF" w:themeColor="background1"/>
                <w:sz w:val="22"/>
                <w:szCs w:val="22"/>
              </w:rPr>
              <w:t>Side-effects</w:t>
            </w:r>
          </w:p>
        </w:tc>
        <w:tc>
          <w:tcPr>
            <w:tcW w:w="4352" w:type="dxa"/>
            <w:tcBorders>
              <w:top w:val="single" w:sz="4" w:space="0" w:color="auto"/>
              <w:bottom w:val="single" w:sz="4" w:space="0" w:color="auto"/>
            </w:tcBorders>
            <w:shd w:val="clear" w:color="auto" w:fill="15799C"/>
          </w:tcPr>
          <w:p w14:paraId="2F78F0A7" w14:textId="77777777" w:rsidR="000B1690" w:rsidRPr="008F04D1" w:rsidRDefault="000B1690" w:rsidP="00C323B1">
            <w:pPr>
              <w:pStyle w:val="TableText"/>
              <w:rPr>
                <w:b/>
                <w:color w:val="FFFFFF" w:themeColor="background1"/>
                <w:sz w:val="22"/>
                <w:szCs w:val="22"/>
              </w:rPr>
            </w:pPr>
            <w:r w:rsidRPr="008F04D1">
              <w:rPr>
                <w:b/>
                <w:color w:val="FFFFFF" w:themeColor="background1"/>
                <w:sz w:val="22"/>
                <w:szCs w:val="22"/>
              </w:rPr>
              <w:t>Notes</w:t>
            </w:r>
          </w:p>
        </w:tc>
        <w:tc>
          <w:tcPr>
            <w:tcW w:w="8303" w:type="dxa"/>
            <w:tcBorders>
              <w:top w:val="single" w:sz="4" w:space="0" w:color="auto"/>
              <w:bottom w:val="single" w:sz="4" w:space="0" w:color="auto"/>
            </w:tcBorders>
            <w:shd w:val="clear" w:color="auto" w:fill="15799C"/>
          </w:tcPr>
          <w:p w14:paraId="4DB50EA2" w14:textId="77777777" w:rsidR="000B1690" w:rsidRPr="008F04D1" w:rsidRDefault="000B1690" w:rsidP="00C323B1">
            <w:pPr>
              <w:pStyle w:val="TableText"/>
              <w:rPr>
                <w:b/>
                <w:color w:val="FFFFFF" w:themeColor="background1"/>
                <w:sz w:val="22"/>
                <w:szCs w:val="22"/>
              </w:rPr>
            </w:pPr>
            <w:r w:rsidRPr="008F04D1">
              <w:rPr>
                <w:b/>
                <w:color w:val="FFFFFF" w:themeColor="background1"/>
                <w:sz w:val="22"/>
                <w:szCs w:val="22"/>
              </w:rPr>
              <w:t>Management recommendations</w:t>
            </w:r>
          </w:p>
        </w:tc>
      </w:tr>
      <w:tr w:rsidR="004A2D78" w:rsidRPr="008F04D1" w14:paraId="6E7B2CB1" w14:textId="77777777" w:rsidTr="000D0265">
        <w:trPr>
          <w:cantSplit/>
          <w:trHeight w:val="1390"/>
        </w:trPr>
        <w:tc>
          <w:tcPr>
            <w:tcW w:w="2464" w:type="dxa"/>
            <w:tcBorders>
              <w:top w:val="single" w:sz="4" w:space="0" w:color="auto"/>
              <w:bottom w:val="single" w:sz="4" w:space="0" w:color="auto"/>
            </w:tcBorders>
            <w:shd w:val="clear" w:color="auto" w:fill="F2F2F2" w:themeFill="background1" w:themeFillShade="F2"/>
          </w:tcPr>
          <w:p w14:paraId="1C4C25AE" w14:textId="77777777" w:rsidR="000B1690" w:rsidRPr="008F04D1" w:rsidRDefault="000B1690" w:rsidP="00C323B1">
            <w:pPr>
              <w:pStyle w:val="TableText"/>
              <w:rPr>
                <w:sz w:val="22"/>
                <w:szCs w:val="22"/>
              </w:rPr>
            </w:pPr>
            <w:r w:rsidRPr="008F04D1">
              <w:rPr>
                <w:sz w:val="22"/>
                <w:szCs w:val="22"/>
              </w:rPr>
              <w:t>Constipation</w:t>
            </w:r>
          </w:p>
        </w:tc>
        <w:tc>
          <w:tcPr>
            <w:tcW w:w="4352" w:type="dxa"/>
            <w:tcBorders>
              <w:top w:val="single" w:sz="4" w:space="0" w:color="auto"/>
              <w:bottom w:val="single" w:sz="4" w:space="0" w:color="auto"/>
            </w:tcBorders>
            <w:shd w:val="clear" w:color="auto" w:fill="F2F2F2" w:themeFill="background1" w:themeFillShade="F2"/>
          </w:tcPr>
          <w:p w14:paraId="304E4912" w14:textId="72A9167F" w:rsidR="000B1690" w:rsidRPr="008F04D1" w:rsidRDefault="000B1690" w:rsidP="00C323B1">
            <w:pPr>
              <w:pStyle w:val="TableText"/>
              <w:rPr>
                <w:sz w:val="22"/>
                <w:szCs w:val="22"/>
              </w:rPr>
            </w:pPr>
            <w:r w:rsidRPr="008F04D1">
              <w:rPr>
                <w:sz w:val="22"/>
                <w:szCs w:val="22"/>
              </w:rPr>
              <w:t>A common side-effect</w:t>
            </w:r>
            <w:r w:rsidR="00DE6B94" w:rsidRPr="008F04D1">
              <w:rPr>
                <w:sz w:val="22"/>
                <w:szCs w:val="22"/>
              </w:rPr>
              <w:t>.</w:t>
            </w:r>
          </w:p>
        </w:tc>
        <w:tc>
          <w:tcPr>
            <w:tcW w:w="8303" w:type="dxa"/>
            <w:tcBorders>
              <w:top w:val="single" w:sz="4" w:space="0" w:color="auto"/>
              <w:bottom w:val="single" w:sz="4" w:space="0" w:color="auto"/>
            </w:tcBorders>
            <w:shd w:val="clear" w:color="auto" w:fill="F2F2F2" w:themeFill="background1" w:themeFillShade="F2"/>
          </w:tcPr>
          <w:p w14:paraId="46560E9B" w14:textId="5BD0F87A" w:rsidR="000B1690" w:rsidRPr="008F04D1" w:rsidRDefault="000B1690" w:rsidP="00C323B1">
            <w:pPr>
              <w:pStyle w:val="TableText"/>
              <w:rPr>
                <w:sz w:val="22"/>
                <w:szCs w:val="22"/>
              </w:rPr>
            </w:pPr>
            <w:r w:rsidRPr="008F04D1">
              <w:rPr>
                <w:sz w:val="22"/>
                <w:szCs w:val="22"/>
              </w:rPr>
              <w:t>Give usual lifestyle advice to manage constipation. Use osmotic laxatives regularly or stimulant laxatives in a short course. Bulking laxatives are contraindicated in people who take opioids due to less movement in the gut and the risks of further impaction</w:t>
            </w:r>
            <w:r w:rsidR="00141340" w:rsidRPr="008F04D1">
              <w:rPr>
                <w:sz w:val="22"/>
                <w:szCs w:val="22"/>
              </w:rPr>
              <w:t>.</w:t>
            </w:r>
          </w:p>
        </w:tc>
      </w:tr>
      <w:tr w:rsidR="000B1690" w:rsidRPr="008F04D1" w14:paraId="29F39C45" w14:textId="77777777" w:rsidTr="000D0265">
        <w:trPr>
          <w:cantSplit/>
          <w:trHeight w:val="736"/>
        </w:trPr>
        <w:tc>
          <w:tcPr>
            <w:tcW w:w="2464" w:type="dxa"/>
            <w:tcBorders>
              <w:top w:val="single" w:sz="4" w:space="0" w:color="auto"/>
              <w:bottom w:val="single" w:sz="4" w:space="0" w:color="auto"/>
            </w:tcBorders>
          </w:tcPr>
          <w:p w14:paraId="066E8115" w14:textId="77777777" w:rsidR="000B1690" w:rsidRPr="008F04D1" w:rsidRDefault="000B1690" w:rsidP="00C323B1">
            <w:pPr>
              <w:pStyle w:val="TableText"/>
              <w:rPr>
                <w:sz w:val="22"/>
                <w:szCs w:val="22"/>
              </w:rPr>
            </w:pPr>
            <w:r w:rsidRPr="008F04D1">
              <w:rPr>
                <w:sz w:val="22"/>
                <w:szCs w:val="22"/>
              </w:rPr>
              <w:t>Increased perspiration</w:t>
            </w:r>
          </w:p>
        </w:tc>
        <w:tc>
          <w:tcPr>
            <w:tcW w:w="4352" w:type="dxa"/>
            <w:tcBorders>
              <w:top w:val="single" w:sz="4" w:space="0" w:color="auto"/>
              <w:bottom w:val="single" w:sz="4" w:space="0" w:color="auto"/>
            </w:tcBorders>
          </w:tcPr>
          <w:p w14:paraId="585AC2FE" w14:textId="382621B9" w:rsidR="000B1690" w:rsidRPr="008F04D1" w:rsidRDefault="000B1690" w:rsidP="00C323B1">
            <w:pPr>
              <w:pStyle w:val="TableText"/>
              <w:rPr>
                <w:sz w:val="22"/>
                <w:szCs w:val="22"/>
              </w:rPr>
            </w:pPr>
            <w:r w:rsidRPr="008F04D1">
              <w:rPr>
                <w:sz w:val="22"/>
                <w:szCs w:val="22"/>
              </w:rPr>
              <w:t>Common, especially at peak effect</w:t>
            </w:r>
            <w:r w:rsidR="00DE6B94" w:rsidRPr="008F04D1">
              <w:rPr>
                <w:sz w:val="22"/>
                <w:szCs w:val="22"/>
              </w:rPr>
              <w:t>.</w:t>
            </w:r>
          </w:p>
        </w:tc>
        <w:tc>
          <w:tcPr>
            <w:tcW w:w="8303" w:type="dxa"/>
            <w:tcBorders>
              <w:top w:val="single" w:sz="4" w:space="0" w:color="auto"/>
              <w:bottom w:val="single" w:sz="4" w:space="0" w:color="auto"/>
            </w:tcBorders>
          </w:tcPr>
          <w:p w14:paraId="2CF7653D" w14:textId="78031BF8" w:rsidR="000B1690" w:rsidRPr="008F04D1" w:rsidRDefault="000B1690" w:rsidP="00C323B1">
            <w:pPr>
              <w:pStyle w:val="TableText"/>
              <w:rPr>
                <w:sz w:val="22"/>
                <w:szCs w:val="22"/>
              </w:rPr>
            </w:pPr>
            <w:r w:rsidRPr="008F04D1">
              <w:rPr>
                <w:sz w:val="22"/>
                <w:szCs w:val="22"/>
              </w:rPr>
              <w:t xml:space="preserve">Symptoms may eventually reduce. Drink sufficient water. Reducing dose may help if this can be achieved without compromising </w:t>
            </w:r>
            <w:r w:rsidR="7F74025E" w:rsidRPr="008F04D1">
              <w:rPr>
                <w:sz w:val="22"/>
                <w:szCs w:val="22"/>
              </w:rPr>
              <w:t>stability</w:t>
            </w:r>
            <w:r w:rsidR="00DE6B94" w:rsidRPr="008F04D1">
              <w:rPr>
                <w:sz w:val="22"/>
                <w:szCs w:val="22"/>
              </w:rPr>
              <w:t>.</w:t>
            </w:r>
          </w:p>
        </w:tc>
      </w:tr>
      <w:tr w:rsidR="004A2D78" w:rsidRPr="008F04D1" w14:paraId="6A0E19B0" w14:textId="77777777" w:rsidTr="000D0265">
        <w:trPr>
          <w:cantSplit/>
          <w:trHeight w:val="782"/>
        </w:trPr>
        <w:tc>
          <w:tcPr>
            <w:tcW w:w="2464" w:type="dxa"/>
            <w:tcBorders>
              <w:top w:val="single" w:sz="4" w:space="0" w:color="auto"/>
              <w:bottom w:val="single" w:sz="4" w:space="0" w:color="auto"/>
            </w:tcBorders>
            <w:shd w:val="clear" w:color="auto" w:fill="F2F2F2" w:themeFill="background1" w:themeFillShade="F2"/>
          </w:tcPr>
          <w:p w14:paraId="01BEC502" w14:textId="77777777" w:rsidR="000B1690" w:rsidRPr="008F04D1" w:rsidRDefault="000B1690" w:rsidP="00C323B1">
            <w:pPr>
              <w:pStyle w:val="TableText"/>
              <w:rPr>
                <w:sz w:val="22"/>
                <w:szCs w:val="22"/>
              </w:rPr>
            </w:pPr>
            <w:r w:rsidRPr="008F04D1">
              <w:rPr>
                <w:sz w:val="22"/>
                <w:szCs w:val="22"/>
              </w:rPr>
              <w:t>Sedation</w:t>
            </w:r>
          </w:p>
        </w:tc>
        <w:tc>
          <w:tcPr>
            <w:tcW w:w="4352" w:type="dxa"/>
            <w:tcBorders>
              <w:top w:val="single" w:sz="4" w:space="0" w:color="auto"/>
              <w:bottom w:val="single" w:sz="4" w:space="0" w:color="auto"/>
            </w:tcBorders>
            <w:shd w:val="clear" w:color="auto" w:fill="F2F2F2" w:themeFill="background1" w:themeFillShade="F2"/>
          </w:tcPr>
          <w:p w14:paraId="0E988B36" w14:textId="29E878F8" w:rsidR="000B1690" w:rsidRPr="008F04D1" w:rsidRDefault="000B1690" w:rsidP="00C323B1">
            <w:pPr>
              <w:pStyle w:val="TableText"/>
              <w:rPr>
                <w:sz w:val="22"/>
                <w:szCs w:val="22"/>
              </w:rPr>
            </w:pPr>
            <w:r w:rsidRPr="008F04D1">
              <w:rPr>
                <w:sz w:val="22"/>
                <w:szCs w:val="22"/>
              </w:rPr>
              <w:t>Drowsiness may occur at peak effect whilst stabilising</w:t>
            </w:r>
            <w:r w:rsidR="00DE6B94" w:rsidRPr="008F04D1">
              <w:rPr>
                <w:sz w:val="22"/>
                <w:szCs w:val="22"/>
              </w:rPr>
              <w:t>.</w:t>
            </w:r>
          </w:p>
        </w:tc>
        <w:tc>
          <w:tcPr>
            <w:tcW w:w="8303" w:type="dxa"/>
            <w:tcBorders>
              <w:top w:val="single" w:sz="4" w:space="0" w:color="auto"/>
              <w:bottom w:val="single" w:sz="4" w:space="0" w:color="auto"/>
            </w:tcBorders>
            <w:shd w:val="clear" w:color="auto" w:fill="F2F2F2" w:themeFill="background1" w:themeFillShade="F2"/>
          </w:tcPr>
          <w:p w14:paraId="0D2153EA" w14:textId="7AD94159" w:rsidR="000B1690" w:rsidRPr="008F04D1" w:rsidRDefault="000B1690" w:rsidP="00C323B1">
            <w:pPr>
              <w:pStyle w:val="TableText"/>
              <w:rPr>
                <w:sz w:val="22"/>
                <w:szCs w:val="22"/>
              </w:rPr>
            </w:pPr>
            <w:r w:rsidRPr="008F04D1">
              <w:rPr>
                <w:sz w:val="22"/>
                <w:szCs w:val="22"/>
              </w:rPr>
              <w:t>Check peak serum levels of methadone</w:t>
            </w:r>
            <w:r w:rsidR="0018111F" w:rsidRPr="008F04D1">
              <w:rPr>
                <w:sz w:val="22"/>
                <w:szCs w:val="22"/>
              </w:rPr>
              <w:t>.</w:t>
            </w:r>
          </w:p>
          <w:p w14:paraId="529CF273" w14:textId="288774F1" w:rsidR="000B1690" w:rsidRPr="008F04D1" w:rsidRDefault="000B1690" w:rsidP="00C323B1">
            <w:pPr>
              <w:pStyle w:val="TableText"/>
              <w:rPr>
                <w:sz w:val="22"/>
                <w:szCs w:val="22"/>
              </w:rPr>
            </w:pPr>
            <w:r w:rsidRPr="008F04D1">
              <w:rPr>
                <w:sz w:val="22"/>
                <w:szCs w:val="22"/>
              </w:rPr>
              <w:t>Consider reducing dose if sedation continues to be a problem</w:t>
            </w:r>
            <w:r w:rsidR="0018111F" w:rsidRPr="008F04D1">
              <w:rPr>
                <w:sz w:val="22"/>
                <w:szCs w:val="22"/>
              </w:rPr>
              <w:t>.</w:t>
            </w:r>
          </w:p>
        </w:tc>
      </w:tr>
      <w:tr w:rsidR="000B1690" w:rsidRPr="008F04D1" w14:paraId="6CFF5519" w14:textId="77777777" w:rsidTr="000D0265">
        <w:trPr>
          <w:cantSplit/>
          <w:trHeight w:val="2274"/>
        </w:trPr>
        <w:tc>
          <w:tcPr>
            <w:tcW w:w="2464" w:type="dxa"/>
            <w:tcBorders>
              <w:top w:val="single" w:sz="4" w:space="0" w:color="auto"/>
              <w:bottom w:val="single" w:sz="4" w:space="0" w:color="auto"/>
            </w:tcBorders>
          </w:tcPr>
          <w:p w14:paraId="39FC7511" w14:textId="77777777" w:rsidR="000B1690" w:rsidRPr="008F04D1" w:rsidRDefault="000B1690" w:rsidP="00C323B1">
            <w:pPr>
              <w:pStyle w:val="TableText"/>
              <w:rPr>
                <w:sz w:val="22"/>
                <w:szCs w:val="22"/>
              </w:rPr>
            </w:pPr>
            <w:r w:rsidRPr="008F04D1">
              <w:rPr>
                <w:sz w:val="22"/>
                <w:szCs w:val="22"/>
              </w:rPr>
              <w:t>Dry mouth</w:t>
            </w:r>
          </w:p>
        </w:tc>
        <w:tc>
          <w:tcPr>
            <w:tcW w:w="4352" w:type="dxa"/>
            <w:tcBorders>
              <w:top w:val="single" w:sz="4" w:space="0" w:color="auto"/>
              <w:bottom w:val="single" w:sz="4" w:space="0" w:color="auto"/>
            </w:tcBorders>
          </w:tcPr>
          <w:p w14:paraId="2523D7E2" w14:textId="399FF41D" w:rsidR="000B1690" w:rsidRPr="008F04D1" w:rsidRDefault="000B1690" w:rsidP="00C323B1">
            <w:pPr>
              <w:pStyle w:val="TableText"/>
              <w:rPr>
                <w:sz w:val="22"/>
                <w:szCs w:val="22"/>
              </w:rPr>
            </w:pPr>
            <w:r w:rsidRPr="008F04D1">
              <w:rPr>
                <w:sz w:val="22"/>
                <w:szCs w:val="22"/>
              </w:rPr>
              <w:t>Opioids reduce the production of saliva which may accelerate tooth decay</w:t>
            </w:r>
            <w:r w:rsidR="00100490" w:rsidRPr="008F04D1">
              <w:rPr>
                <w:sz w:val="22"/>
                <w:szCs w:val="22"/>
              </w:rPr>
              <w:t>.</w:t>
            </w:r>
          </w:p>
        </w:tc>
        <w:tc>
          <w:tcPr>
            <w:tcW w:w="8303" w:type="dxa"/>
            <w:tcBorders>
              <w:top w:val="single" w:sz="4" w:space="0" w:color="auto"/>
              <w:bottom w:val="single" w:sz="4" w:space="0" w:color="auto"/>
            </w:tcBorders>
          </w:tcPr>
          <w:p w14:paraId="6B1DB03F" w14:textId="0A4A39B0" w:rsidR="000B1690" w:rsidRPr="008F04D1" w:rsidRDefault="000B1690" w:rsidP="00C323B1">
            <w:pPr>
              <w:pStyle w:val="TableText"/>
              <w:rPr>
                <w:sz w:val="22"/>
                <w:szCs w:val="22"/>
              </w:rPr>
            </w:pPr>
            <w:r w:rsidRPr="008F04D1">
              <w:rPr>
                <w:sz w:val="22"/>
                <w:szCs w:val="22"/>
              </w:rPr>
              <w:t xml:space="preserve">Dental problems frequently pre-date OST treatment, but opioids do reduce salivary flow. Encourage chewing sugar-free gum to increase salivary flow and improve dental hygiene, </w:t>
            </w:r>
            <w:r w:rsidR="00AE3714" w:rsidRPr="008F04D1">
              <w:rPr>
                <w:sz w:val="22"/>
                <w:szCs w:val="22"/>
              </w:rPr>
              <w:t>as well as</w:t>
            </w:r>
            <w:r w:rsidRPr="008F04D1">
              <w:rPr>
                <w:sz w:val="22"/>
                <w:szCs w:val="22"/>
              </w:rPr>
              <w:t xml:space="preserve"> drinking water or other sugar-free fluid</w:t>
            </w:r>
            <w:r w:rsidR="50527F92" w:rsidRPr="008F04D1">
              <w:rPr>
                <w:sz w:val="22"/>
                <w:szCs w:val="22"/>
              </w:rPr>
              <w:t xml:space="preserve">. Note that sublingual buprenorphine may </w:t>
            </w:r>
            <w:r w:rsidR="66817D82" w:rsidRPr="008F04D1">
              <w:rPr>
                <w:sz w:val="22"/>
                <w:szCs w:val="22"/>
              </w:rPr>
              <w:t xml:space="preserve">be associated with increased risk of dental problems due to its formulation. </w:t>
            </w:r>
            <w:r w:rsidR="005D48A9" w:rsidRPr="008F04D1">
              <w:rPr>
                <w:sz w:val="22"/>
                <w:szCs w:val="22"/>
              </w:rPr>
              <w:t xml:space="preserve">Tāngata whai ora </w:t>
            </w:r>
            <w:r w:rsidR="7673A891" w:rsidRPr="008F04D1">
              <w:rPr>
                <w:sz w:val="22"/>
                <w:szCs w:val="22"/>
              </w:rPr>
              <w:t>should be advised to gently rinse their teeth and gums with water after the buprenorphine has completely dissolved.</w:t>
            </w:r>
          </w:p>
        </w:tc>
      </w:tr>
      <w:tr w:rsidR="004A2D78" w:rsidRPr="008F04D1" w14:paraId="004EF2AF" w14:textId="77777777" w:rsidTr="000D0265">
        <w:trPr>
          <w:cantSplit/>
          <w:trHeight w:val="520"/>
        </w:trPr>
        <w:tc>
          <w:tcPr>
            <w:tcW w:w="2464" w:type="dxa"/>
            <w:tcBorders>
              <w:top w:val="single" w:sz="4" w:space="0" w:color="auto"/>
              <w:bottom w:val="single" w:sz="4" w:space="0" w:color="auto"/>
            </w:tcBorders>
            <w:shd w:val="clear" w:color="auto" w:fill="F2F2F2" w:themeFill="background1" w:themeFillShade="F2"/>
          </w:tcPr>
          <w:p w14:paraId="1A7095CC" w14:textId="5C93C03F" w:rsidR="000B1690" w:rsidRPr="008F04D1" w:rsidRDefault="000B1690" w:rsidP="00C323B1">
            <w:pPr>
              <w:pStyle w:val="TableText"/>
              <w:rPr>
                <w:sz w:val="22"/>
                <w:szCs w:val="22"/>
              </w:rPr>
            </w:pPr>
            <w:r w:rsidRPr="008F04D1">
              <w:rPr>
                <w:sz w:val="22"/>
                <w:szCs w:val="22"/>
              </w:rPr>
              <w:t>Weight gain (methadone)</w:t>
            </w:r>
          </w:p>
        </w:tc>
        <w:tc>
          <w:tcPr>
            <w:tcW w:w="4352" w:type="dxa"/>
            <w:tcBorders>
              <w:top w:val="single" w:sz="4" w:space="0" w:color="auto"/>
              <w:bottom w:val="single" w:sz="4" w:space="0" w:color="auto"/>
            </w:tcBorders>
            <w:shd w:val="clear" w:color="auto" w:fill="F2F2F2" w:themeFill="background1" w:themeFillShade="F2"/>
          </w:tcPr>
          <w:p w14:paraId="6C2F745F" w14:textId="39E9F322" w:rsidR="000B1690" w:rsidRPr="008F04D1" w:rsidRDefault="000B1690" w:rsidP="00C323B1">
            <w:pPr>
              <w:pStyle w:val="TableText"/>
              <w:rPr>
                <w:sz w:val="22"/>
                <w:szCs w:val="22"/>
              </w:rPr>
            </w:pPr>
            <w:r w:rsidRPr="008F04D1">
              <w:rPr>
                <w:sz w:val="22"/>
                <w:szCs w:val="22"/>
              </w:rPr>
              <w:t>Occurs in a small number of people</w:t>
            </w:r>
            <w:r w:rsidR="00AE3714" w:rsidRPr="008F04D1">
              <w:rPr>
                <w:sz w:val="22"/>
                <w:szCs w:val="22"/>
              </w:rPr>
              <w:t>.</w:t>
            </w:r>
          </w:p>
        </w:tc>
        <w:tc>
          <w:tcPr>
            <w:tcW w:w="8303" w:type="dxa"/>
            <w:tcBorders>
              <w:top w:val="single" w:sz="4" w:space="0" w:color="auto"/>
              <w:bottom w:val="single" w:sz="4" w:space="0" w:color="auto"/>
            </w:tcBorders>
            <w:shd w:val="clear" w:color="auto" w:fill="F2F2F2" w:themeFill="background1" w:themeFillShade="F2"/>
          </w:tcPr>
          <w:p w14:paraId="7390425E" w14:textId="5F21397D" w:rsidR="000B1690" w:rsidRPr="008F04D1" w:rsidRDefault="000B1690" w:rsidP="00C323B1">
            <w:pPr>
              <w:pStyle w:val="TableText"/>
              <w:rPr>
                <w:sz w:val="22"/>
                <w:szCs w:val="22"/>
              </w:rPr>
            </w:pPr>
            <w:r w:rsidRPr="008F04D1">
              <w:rPr>
                <w:sz w:val="22"/>
                <w:szCs w:val="22"/>
              </w:rPr>
              <w:t>Assistance with weight management strategies</w:t>
            </w:r>
            <w:r w:rsidR="00AE3714" w:rsidRPr="008F04D1">
              <w:rPr>
                <w:sz w:val="22"/>
                <w:szCs w:val="22"/>
              </w:rPr>
              <w:t>.</w:t>
            </w:r>
          </w:p>
        </w:tc>
      </w:tr>
      <w:tr w:rsidR="000B1690" w:rsidRPr="008F04D1" w14:paraId="1D5BEF6D" w14:textId="77777777" w:rsidTr="000D0265">
        <w:trPr>
          <w:cantSplit/>
          <w:trHeight w:val="1175"/>
        </w:trPr>
        <w:tc>
          <w:tcPr>
            <w:tcW w:w="2464" w:type="dxa"/>
            <w:tcBorders>
              <w:top w:val="single" w:sz="4" w:space="0" w:color="auto"/>
              <w:bottom w:val="single" w:sz="4" w:space="0" w:color="auto"/>
            </w:tcBorders>
          </w:tcPr>
          <w:p w14:paraId="6FC0D1A7" w14:textId="77777777" w:rsidR="000B1690" w:rsidRPr="008F04D1" w:rsidRDefault="000B1690" w:rsidP="00C323B1">
            <w:pPr>
              <w:pStyle w:val="TableText"/>
              <w:rPr>
                <w:sz w:val="22"/>
                <w:szCs w:val="22"/>
              </w:rPr>
            </w:pPr>
            <w:r w:rsidRPr="008F04D1">
              <w:rPr>
                <w:sz w:val="22"/>
                <w:szCs w:val="22"/>
              </w:rPr>
              <w:t>Headache</w:t>
            </w:r>
          </w:p>
        </w:tc>
        <w:tc>
          <w:tcPr>
            <w:tcW w:w="4352" w:type="dxa"/>
            <w:tcBorders>
              <w:top w:val="single" w:sz="4" w:space="0" w:color="auto"/>
              <w:bottom w:val="single" w:sz="4" w:space="0" w:color="auto"/>
            </w:tcBorders>
          </w:tcPr>
          <w:p w14:paraId="5337E8B5" w14:textId="5982CF91" w:rsidR="000B1690" w:rsidRPr="008F04D1" w:rsidRDefault="000B1690" w:rsidP="00C323B1">
            <w:pPr>
              <w:pStyle w:val="TableText"/>
              <w:rPr>
                <w:sz w:val="22"/>
                <w:szCs w:val="22"/>
              </w:rPr>
            </w:pPr>
            <w:r w:rsidRPr="008F04D1">
              <w:rPr>
                <w:sz w:val="22"/>
                <w:szCs w:val="22"/>
              </w:rPr>
              <w:t>Occurs during buprenorphine induction due to high uptake of buprenorphine onto opioid receptors</w:t>
            </w:r>
            <w:r w:rsidR="00AE3714" w:rsidRPr="008F04D1">
              <w:rPr>
                <w:sz w:val="22"/>
                <w:szCs w:val="22"/>
              </w:rPr>
              <w:t>.</w:t>
            </w:r>
          </w:p>
        </w:tc>
        <w:tc>
          <w:tcPr>
            <w:tcW w:w="8303" w:type="dxa"/>
            <w:tcBorders>
              <w:top w:val="single" w:sz="4" w:space="0" w:color="auto"/>
              <w:bottom w:val="single" w:sz="4" w:space="0" w:color="auto"/>
            </w:tcBorders>
          </w:tcPr>
          <w:p w14:paraId="22E74557" w14:textId="67CC48E8" w:rsidR="000B1690" w:rsidRPr="008F04D1" w:rsidRDefault="000B1690" w:rsidP="00C323B1">
            <w:pPr>
              <w:pStyle w:val="TableText"/>
              <w:rPr>
                <w:sz w:val="22"/>
                <w:szCs w:val="22"/>
              </w:rPr>
            </w:pPr>
            <w:r w:rsidRPr="008F04D1">
              <w:rPr>
                <w:sz w:val="22"/>
                <w:szCs w:val="22"/>
              </w:rPr>
              <w:t>Usually transient; if becomes problematic a dose reduction may be appropriate</w:t>
            </w:r>
            <w:r w:rsidR="00AE3714" w:rsidRPr="008F04D1">
              <w:rPr>
                <w:sz w:val="22"/>
                <w:szCs w:val="22"/>
              </w:rPr>
              <w:t>.</w:t>
            </w:r>
          </w:p>
        </w:tc>
      </w:tr>
      <w:tr w:rsidR="004A2D78" w:rsidRPr="008F04D1" w14:paraId="52EE1FC9" w14:textId="77777777" w:rsidTr="000D0265">
        <w:trPr>
          <w:cantSplit/>
          <w:trHeight w:val="951"/>
        </w:trPr>
        <w:tc>
          <w:tcPr>
            <w:tcW w:w="2464" w:type="dxa"/>
            <w:tcBorders>
              <w:top w:val="single" w:sz="4" w:space="0" w:color="auto"/>
              <w:bottom w:val="single" w:sz="4" w:space="0" w:color="auto"/>
            </w:tcBorders>
            <w:shd w:val="clear" w:color="auto" w:fill="F2F2F2" w:themeFill="background1" w:themeFillShade="F2"/>
          </w:tcPr>
          <w:p w14:paraId="6AFCF3C0" w14:textId="6F0519A5" w:rsidR="000B1690" w:rsidRPr="008F04D1" w:rsidRDefault="000B1690" w:rsidP="00C323B1">
            <w:pPr>
              <w:pStyle w:val="TableText"/>
              <w:rPr>
                <w:sz w:val="22"/>
                <w:szCs w:val="22"/>
              </w:rPr>
            </w:pPr>
            <w:r w:rsidRPr="008F04D1">
              <w:rPr>
                <w:sz w:val="22"/>
                <w:szCs w:val="22"/>
              </w:rPr>
              <w:t>Lowered sex drive</w:t>
            </w:r>
            <w:r w:rsidR="7CCC05DB" w:rsidRPr="008F04D1">
              <w:rPr>
                <w:sz w:val="22"/>
                <w:szCs w:val="22"/>
              </w:rPr>
              <w:t>, early menopause, osteoporosis</w:t>
            </w:r>
          </w:p>
        </w:tc>
        <w:tc>
          <w:tcPr>
            <w:tcW w:w="4352" w:type="dxa"/>
            <w:tcBorders>
              <w:top w:val="single" w:sz="4" w:space="0" w:color="auto"/>
              <w:bottom w:val="single" w:sz="4" w:space="0" w:color="auto"/>
            </w:tcBorders>
            <w:shd w:val="clear" w:color="auto" w:fill="F2F2F2" w:themeFill="background1" w:themeFillShade="F2"/>
          </w:tcPr>
          <w:p w14:paraId="051FEDB6" w14:textId="199A142E" w:rsidR="000B1690" w:rsidRPr="008F04D1" w:rsidRDefault="000B1690" w:rsidP="00C323B1">
            <w:pPr>
              <w:pStyle w:val="TableText"/>
              <w:rPr>
                <w:sz w:val="22"/>
                <w:szCs w:val="22"/>
              </w:rPr>
            </w:pPr>
            <w:r w:rsidRPr="008F04D1">
              <w:rPr>
                <w:sz w:val="22"/>
                <w:szCs w:val="22"/>
              </w:rPr>
              <w:t>Opioids suppress gonadotrophin production</w:t>
            </w:r>
            <w:r w:rsidR="00AE3714" w:rsidRPr="008F04D1">
              <w:rPr>
                <w:sz w:val="22"/>
                <w:szCs w:val="22"/>
              </w:rPr>
              <w:t>.</w:t>
            </w:r>
          </w:p>
        </w:tc>
        <w:tc>
          <w:tcPr>
            <w:tcW w:w="8303" w:type="dxa"/>
            <w:tcBorders>
              <w:top w:val="single" w:sz="4" w:space="0" w:color="auto"/>
              <w:bottom w:val="single" w:sz="4" w:space="0" w:color="auto"/>
            </w:tcBorders>
            <w:shd w:val="clear" w:color="auto" w:fill="F2F2F2" w:themeFill="background1" w:themeFillShade="F2"/>
          </w:tcPr>
          <w:p w14:paraId="34EF1464" w14:textId="65AE520D" w:rsidR="000B1690" w:rsidRPr="008F04D1" w:rsidRDefault="000B1690" w:rsidP="00C323B1">
            <w:pPr>
              <w:pStyle w:val="TableText"/>
              <w:rPr>
                <w:sz w:val="22"/>
                <w:szCs w:val="22"/>
              </w:rPr>
            </w:pPr>
            <w:r w:rsidRPr="008F04D1">
              <w:rPr>
                <w:sz w:val="22"/>
                <w:szCs w:val="22"/>
              </w:rPr>
              <w:t>Reduce dose, but needs to be weighed against compromising outcomes on OST</w:t>
            </w:r>
            <w:r w:rsidR="00AE3714" w:rsidRPr="008F04D1">
              <w:rPr>
                <w:sz w:val="22"/>
                <w:szCs w:val="22"/>
              </w:rPr>
              <w:t>.</w:t>
            </w:r>
            <w:r w:rsidR="29C28DE9" w:rsidRPr="008F04D1">
              <w:rPr>
                <w:sz w:val="22"/>
                <w:szCs w:val="22"/>
              </w:rPr>
              <w:t xml:space="preserve"> Treat condition as appropriate (eg</w:t>
            </w:r>
            <w:r w:rsidR="009409B2">
              <w:rPr>
                <w:sz w:val="22"/>
                <w:szCs w:val="22"/>
              </w:rPr>
              <w:t>,</w:t>
            </w:r>
            <w:r w:rsidR="29C28DE9" w:rsidRPr="008F04D1">
              <w:rPr>
                <w:sz w:val="22"/>
                <w:szCs w:val="22"/>
              </w:rPr>
              <w:t xml:space="preserve"> </w:t>
            </w:r>
            <w:r w:rsidR="00AE3714" w:rsidRPr="008F04D1">
              <w:rPr>
                <w:sz w:val="22"/>
                <w:szCs w:val="22"/>
              </w:rPr>
              <w:t>t</w:t>
            </w:r>
            <w:r w:rsidR="29C28DE9" w:rsidRPr="008F04D1">
              <w:rPr>
                <w:sz w:val="22"/>
                <w:szCs w:val="22"/>
              </w:rPr>
              <w:t>estosterone supplementation, HRT)</w:t>
            </w:r>
            <w:r w:rsidR="00AE3714" w:rsidRPr="008F04D1">
              <w:rPr>
                <w:sz w:val="22"/>
                <w:szCs w:val="22"/>
              </w:rPr>
              <w:t>.</w:t>
            </w:r>
          </w:p>
        </w:tc>
      </w:tr>
      <w:tr w:rsidR="000B1690" w:rsidRPr="008F04D1" w14:paraId="753E117A" w14:textId="77777777" w:rsidTr="000D0265">
        <w:trPr>
          <w:cantSplit/>
          <w:trHeight w:val="520"/>
        </w:trPr>
        <w:tc>
          <w:tcPr>
            <w:tcW w:w="2464" w:type="dxa"/>
            <w:tcBorders>
              <w:top w:val="single" w:sz="4" w:space="0" w:color="auto"/>
              <w:bottom w:val="single" w:sz="4" w:space="0" w:color="auto"/>
            </w:tcBorders>
          </w:tcPr>
          <w:p w14:paraId="14464B99" w14:textId="77777777" w:rsidR="000B1690" w:rsidRPr="008F04D1" w:rsidRDefault="000B1690" w:rsidP="00C323B1">
            <w:pPr>
              <w:pStyle w:val="TableText"/>
              <w:rPr>
                <w:sz w:val="22"/>
                <w:szCs w:val="22"/>
              </w:rPr>
            </w:pPr>
            <w:r w:rsidRPr="008F04D1">
              <w:rPr>
                <w:sz w:val="22"/>
                <w:szCs w:val="22"/>
              </w:rPr>
              <w:t>Menstrual irregularity</w:t>
            </w:r>
          </w:p>
        </w:tc>
        <w:tc>
          <w:tcPr>
            <w:tcW w:w="4352" w:type="dxa"/>
            <w:tcBorders>
              <w:top w:val="single" w:sz="4" w:space="0" w:color="auto"/>
              <w:bottom w:val="single" w:sz="4" w:space="0" w:color="auto"/>
            </w:tcBorders>
          </w:tcPr>
          <w:p w14:paraId="67CEDD6F" w14:textId="6081AF71" w:rsidR="000B1690" w:rsidRPr="008F04D1" w:rsidRDefault="000B1690" w:rsidP="00C323B1">
            <w:pPr>
              <w:pStyle w:val="TableText"/>
              <w:rPr>
                <w:sz w:val="22"/>
                <w:szCs w:val="22"/>
              </w:rPr>
            </w:pPr>
            <w:r w:rsidRPr="008F04D1">
              <w:rPr>
                <w:sz w:val="22"/>
                <w:szCs w:val="22"/>
              </w:rPr>
              <w:t>Common in women who take opioids</w:t>
            </w:r>
            <w:r w:rsidR="00AE3714" w:rsidRPr="008F04D1">
              <w:rPr>
                <w:sz w:val="22"/>
                <w:szCs w:val="22"/>
              </w:rPr>
              <w:t>.</w:t>
            </w:r>
          </w:p>
        </w:tc>
        <w:tc>
          <w:tcPr>
            <w:tcW w:w="8303" w:type="dxa"/>
            <w:tcBorders>
              <w:top w:val="single" w:sz="4" w:space="0" w:color="auto"/>
              <w:bottom w:val="single" w:sz="4" w:space="0" w:color="auto"/>
            </w:tcBorders>
          </w:tcPr>
          <w:p w14:paraId="0611D5A7" w14:textId="0A61E005" w:rsidR="000B1690" w:rsidRPr="008F04D1" w:rsidRDefault="000B1690" w:rsidP="00C323B1">
            <w:pPr>
              <w:pStyle w:val="TableText"/>
              <w:rPr>
                <w:sz w:val="22"/>
                <w:szCs w:val="22"/>
              </w:rPr>
            </w:pPr>
            <w:r w:rsidRPr="008F04D1">
              <w:rPr>
                <w:sz w:val="22"/>
                <w:szCs w:val="22"/>
              </w:rPr>
              <w:t>Provide education about the risk of pregnancy despite menstrual irregularity</w:t>
            </w:r>
            <w:r w:rsidR="00AE3714" w:rsidRPr="008F04D1">
              <w:rPr>
                <w:sz w:val="22"/>
                <w:szCs w:val="22"/>
              </w:rPr>
              <w:t xml:space="preserve"> or </w:t>
            </w:r>
            <w:r w:rsidRPr="008F04D1">
              <w:rPr>
                <w:sz w:val="22"/>
                <w:szCs w:val="22"/>
              </w:rPr>
              <w:t>amenorrhoea</w:t>
            </w:r>
            <w:r w:rsidR="00AE3714" w:rsidRPr="008F04D1">
              <w:rPr>
                <w:sz w:val="22"/>
                <w:szCs w:val="22"/>
              </w:rPr>
              <w:t>.</w:t>
            </w:r>
          </w:p>
        </w:tc>
      </w:tr>
      <w:tr w:rsidR="004A2D78" w:rsidRPr="008F04D1" w14:paraId="63B4DB87" w14:textId="77777777" w:rsidTr="000D0265">
        <w:trPr>
          <w:cantSplit/>
          <w:trHeight w:val="551"/>
        </w:trPr>
        <w:tc>
          <w:tcPr>
            <w:tcW w:w="2464" w:type="dxa"/>
            <w:tcBorders>
              <w:top w:val="single" w:sz="4" w:space="0" w:color="auto"/>
              <w:bottom w:val="single" w:sz="4" w:space="0" w:color="auto"/>
            </w:tcBorders>
            <w:shd w:val="clear" w:color="auto" w:fill="F2F2F2" w:themeFill="background1" w:themeFillShade="F2"/>
          </w:tcPr>
          <w:p w14:paraId="69315CCB" w14:textId="77777777" w:rsidR="000B1690" w:rsidRPr="008F04D1" w:rsidRDefault="000B1690" w:rsidP="00C323B1">
            <w:pPr>
              <w:pStyle w:val="TableText"/>
              <w:rPr>
                <w:sz w:val="22"/>
                <w:szCs w:val="22"/>
              </w:rPr>
            </w:pPr>
            <w:r w:rsidRPr="008F04D1">
              <w:rPr>
                <w:sz w:val="22"/>
                <w:szCs w:val="22"/>
              </w:rPr>
              <w:lastRenderedPageBreak/>
              <w:t>Galactorrhoea</w:t>
            </w:r>
          </w:p>
        </w:tc>
        <w:tc>
          <w:tcPr>
            <w:tcW w:w="4352" w:type="dxa"/>
            <w:tcBorders>
              <w:top w:val="single" w:sz="4" w:space="0" w:color="auto"/>
              <w:bottom w:val="single" w:sz="4" w:space="0" w:color="auto"/>
            </w:tcBorders>
            <w:shd w:val="clear" w:color="auto" w:fill="F2F2F2" w:themeFill="background1" w:themeFillShade="F2"/>
          </w:tcPr>
          <w:p w14:paraId="25C1D21B" w14:textId="11206768" w:rsidR="000B1690" w:rsidRPr="008F04D1" w:rsidRDefault="000B1690" w:rsidP="00C323B1">
            <w:pPr>
              <w:pStyle w:val="TableText"/>
              <w:rPr>
                <w:sz w:val="22"/>
                <w:szCs w:val="22"/>
              </w:rPr>
            </w:pPr>
            <w:r w:rsidRPr="008F04D1">
              <w:rPr>
                <w:sz w:val="22"/>
                <w:szCs w:val="22"/>
              </w:rPr>
              <w:t>Due to mild</w:t>
            </w:r>
            <w:r w:rsidR="00AE3714" w:rsidRPr="008F04D1">
              <w:rPr>
                <w:sz w:val="22"/>
                <w:szCs w:val="22"/>
              </w:rPr>
              <w:t xml:space="preserve"> or </w:t>
            </w:r>
            <w:r w:rsidRPr="008F04D1">
              <w:rPr>
                <w:sz w:val="22"/>
                <w:szCs w:val="22"/>
              </w:rPr>
              <w:t>moderately increased prolactin levels</w:t>
            </w:r>
            <w:r w:rsidR="00AE3714" w:rsidRPr="008F04D1">
              <w:rPr>
                <w:sz w:val="22"/>
                <w:szCs w:val="22"/>
              </w:rPr>
              <w:t>.</w:t>
            </w:r>
          </w:p>
        </w:tc>
        <w:tc>
          <w:tcPr>
            <w:tcW w:w="8303" w:type="dxa"/>
            <w:tcBorders>
              <w:top w:val="single" w:sz="4" w:space="0" w:color="auto"/>
              <w:bottom w:val="single" w:sz="4" w:space="0" w:color="auto"/>
            </w:tcBorders>
            <w:shd w:val="clear" w:color="auto" w:fill="F2F2F2" w:themeFill="background1" w:themeFillShade="F2"/>
          </w:tcPr>
          <w:p w14:paraId="17A6210A" w14:textId="6207B31C" w:rsidR="000B1690" w:rsidRPr="008F04D1" w:rsidRDefault="000B1690" w:rsidP="00C323B1">
            <w:pPr>
              <w:pStyle w:val="TableText"/>
              <w:rPr>
                <w:sz w:val="22"/>
                <w:szCs w:val="22"/>
              </w:rPr>
            </w:pPr>
            <w:r w:rsidRPr="008F04D1">
              <w:rPr>
                <w:sz w:val="22"/>
                <w:szCs w:val="22"/>
              </w:rPr>
              <w:t>Check prolactin level and rule out pathology</w:t>
            </w:r>
            <w:r w:rsidR="00AE3714" w:rsidRPr="008F04D1">
              <w:rPr>
                <w:sz w:val="22"/>
                <w:szCs w:val="22"/>
              </w:rPr>
              <w:t>.</w:t>
            </w:r>
          </w:p>
          <w:p w14:paraId="5B4E3E32" w14:textId="5C6F121C" w:rsidR="000B1690" w:rsidRPr="008F04D1" w:rsidRDefault="000B1690" w:rsidP="00C323B1">
            <w:pPr>
              <w:pStyle w:val="TableText"/>
              <w:rPr>
                <w:sz w:val="22"/>
                <w:szCs w:val="22"/>
              </w:rPr>
            </w:pPr>
            <w:r w:rsidRPr="008F04D1">
              <w:rPr>
                <w:sz w:val="22"/>
                <w:szCs w:val="22"/>
              </w:rPr>
              <w:t>Consider specialist endocrinologist advice</w:t>
            </w:r>
            <w:r w:rsidR="00AE3714" w:rsidRPr="008F04D1">
              <w:rPr>
                <w:sz w:val="22"/>
                <w:szCs w:val="22"/>
              </w:rPr>
              <w:t>.</w:t>
            </w:r>
          </w:p>
        </w:tc>
      </w:tr>
      <w:tr w:rsidR="000B1690" w:rsidRPr="008F04D1" w14:paraId="4A343156" w14:textId="77777777" w:rsidTr="000D0265">
        <w:trPr>
          <w:cantSplit/>
          <w:trHeight w:val="736"/>
        </w:trPr>
        <w:tc>
          <w:tcPr>
            <w:tcW w:w="2464" w:type="dxa"/>
            <w:tcBorders>
              <w:top w:val="single" w:sz="4" w:space="0" w:color="auto"/>
              <w:bottom w:val="single" w:sz="4" w:space="0" w:color="auto"/>
            </w:tcBorders>
          </w:tcPr>
          <w:p w14:paraId="2C56C24E" w14:textId="77777777" w:rsidR="000B1690" w:rsidRPr="008F04D1" w:rsidRDefault="000B1690" w:rsidP="00C323B1">
            <w:pPr>
              <w:pStyle w:val="TableText"/>
              <w:rPr>
                <w:sz w:val="22"/>
                <w:szCs w:val="22"/>
              </w:rPr>
            </w:pPr>
            <w:r w:rsidRPr="008F04D1">
              <w:rPr>
                <w:sz w:val="22"/>
                <w:szCs w:val="22"/>
              </w:rPr>
              <w:t>Oedema</w:t>
            </w:r>
          </w:p>
        </w:tc>
        <w:tc>
          <w:tcPr>
            <w:tcW w:w="4352" w:type="dxa"/>
            <w:tcBorders>
              <w:top w:val="single" w:sz="4" w:space="0" w:color="auto"/>
              <w:bottom w:val="single" w:sz="4" w:space="0" w:color="auto"/>
            </w:tcBorders>
          </w:tcPr>
          <w:p w14:paraId="1768F245" w14:textId="232BCA96" w:rsidR="000B1690" w:rsidRPr="008F04D1" w:rsidRDefault="000B1690" w:rsidP="00C323B1">
            <w:pPr>
              <w:pStyle w:val="TableText"/>
              <w:rPr>
                <w:sz w:val="22"/>
                <w:szCs w:val="22"/>
              </w:rPr>
            </w:pPr>
            <w:r w:rsidRPr="008F04D1">
              <w:rPr>
                <w:sz w:val="22"/>
                <w:szCs w:val="22"/>
              </w:rPr>
              <w:t>Particularly of feet and ankles, though uncommon</w:t>
            </w:r>
            <w:r w:rsidR="00AE3714" w:rsidRPr="008F04D1">
              <w:rPr>
                <w:sz w:val="22"/>
                <w:szCs w:val="22"/>
              </w:rPr>
              <w:t>.</w:t>
            </w:r>
          </w:p>
        </w:tc>
        <w:tc>
          <w:tcPr>
            <w:tcW w:w="8303" w:type="dxa"/>
            <w:tcBorders>
              <w:top w:val="single" w:sz="4" w:space="0" w:color="auto"/>
              <w:bottom w:val="single" w:sz="4" w:space="0" w:color="auto"/>
            </w:tcBorders>
          </w:tcPr>
          <w:p w14:paraId="302302EE" w14:textId="2C16AD51" w:rsidR="000B1690" w:rsidRPr="008F04D1" w:rsidRDefault="000B1690" w:rsidP="00C323B1">
            <w:pPr>
              <w:pStyle w:val="TableText"/>
              <w:rPr>
                <w:sz w:val="22"/>
                <w:szCs w:val="22"/>
              </w:rPr>
            </w:pPr>
            <w:r w:rsidRPr="008F04D1">
              <w:rPr>
                <w:sz w:val="22"/>
                <w:szCs w:val="22"/>
              </w:rPr>
              <w:t>Usually resolves within a few weeks of starting treatment</w:t>
            </w:r>
            <w:r w:rsidR="00AE3714" w:rsidRPr="008F04D1">
              <w:rPr>
                <w:sz w:val="22"/>
                <w:szCs w:val="22"/>
              </w:rPr>
              <w:t>.</w:t>
            </w:r>
            <w:r w:rsidRPr="008F04D1">
              <w:rPr>
                <w:sz w:val="22"/>
                <w:szCs w:val="22"/>
              </w:rPr>
              <w:t xml:space="preserve"> </w:t>
            </w:r>
          </w:p>
        </w:tc>
      </w:tr>
      <w:tr w:rsidR="004A2D78" w:rsidRPr="008F04D1" w14:paraId="65B4F779" w14:textId="77777777" w:rsidTr="000D0265">
        <w:trPr>
          <w:cantSplit/>
          <w:trHeight w:val="1435"/>
        </w:trPr>
        <w:tc>
          <w:tcPr>
            <w:tcW w:w="2464" w:type="dxa"/>
            <w:tcBorders>
              <w:top w:val="single" w:sz="4" w:space="0" w:color="auto"/>
              <w:bottom w:val="single" w:sz="4" w:space="0" w:color="auto"/>
            </w:tcBorders>
            <w:shd w:val="clear" w:color="auto" w:fill="F2F2F2" w:themeFill="background1" w:themeFillShade="F2"/>
          </w:tcPr>
          <w:p w14:paraId="4F559804" w14:textId="77777777" w:rsidR="000B1690" w:rsidRPr="008F04D1" w:rsidRDefault="000B1690" w:rsidP="00C323B1">
            <w:pPr>
              <w:pStyle w:val="TableText"/>
              <w:rPr>
                <w:sz w:val="22"/>
                <w:szCs w:val="22"/>
              </w:rPr>
            </w:pPr>
            <w:r w:rsidRPr="008F04D1">
              <w:rPr>
                <w:sz w:val="22"/>
                <w:szCs w:val="22"/>
              </w:rPr>
              <w:t>Gastrointestinal effects</w:t>
            </w:r>
          </w:p>
        </w:tc>
        <w:tc>
          <w:tcPr>
            <w:tcW w:w="4352" w:type="dxa"/>
            <w:tcBorders>
              <w:top w:val="single" w:sz="4" w:space="0" w:color="auto"/>
              <w:bottom w:val="single" w:sz="4" w:space="0" w:color="auto"/>
            </w:tcBorders>
            <w:shd w:val="clear" w:color="auto" w:fill="F2F2F2" w:themeFill="background1" w:themeFillShade="F2"/>
          </w:tcPr>
          <w:p w14:paraId="21B5C140" w14:textId="67DBDA55" w:rsidR="000B1690" w:rsidRPr="008F04D1" w:rsidRDefault="00AE3714" w:rsidP="00C323B1">
            <w:pPr>
              <w:pStyle w:val="TableText"/>
              <w:rPr>
                <w:sz w:val="22"/>
                <w:szCs w:val="22"/>
              </w:rPr>
            </w:pPr>
            <w:r w:rsidRPr="008F04D1">
              <w:rPr>
                <w:sz w:val="22"/>
                <w:szCs w:val="22"/>
              </w:rPr>
              <w:t>Such as</w:t>
            </w:r>
            <w:r w:rsidR="000B1690" w:rsidRPr="008F04D1">
              <w:rPr>
                <w:sz w:val="22"/>
                <w:szCs w:val="22"/>
              </w:rPr>
              <w:t xml:space="preserve"> nausea</w:t>
            </w:r>
            <w:r w:rsidRPr="008F04D1">
              <w:rPr>
                <w:sz w:val="22"/>
                <w:szCs w:val="22"/>
              </w:rPr>
              <w:t xml:space="preserve"> or </w:t>
            </w:r>
            <w:r w:rsidR="000B1690" w:rsidRPr="008F04D1">
              <w:rPr>
                <w:sz w:val="22"/>
                <w:szCs w:val="22"/>
              </w:rPr>
              <w:t>vomiting, reduced gastric emptying, elevated pyloric sphincter tone biliary tract outflow effects, loss</w:t>
            </w:r>
            <w:r w:rsidRPr="008F04D1">
              <w:rPr>
                <w:sz w:val="22"/>
                <w:szCs w:val="22"/>
              </w:rPr>
              <w:t xml:space="preserve"> or </w:t>
            </w:r>
            <w:r w:rsidR="000B1690" w:rsidRPr="008F04D1">
              <w:rPr>
                <w:sz w:val="22"/>
                <w:szCs w:val="22"/>
              </w:rPr>
              <w:t>increase in appetite</w:t>
            </w:r>
            <w:r w:rsidRPr="008F04D1">
              <w:rPr>
                <w:sz w:val="22"/>
                <w:szCs w:val="22"/>
              </w:rPr>
              <w:t>.</w:t>
            </w:r>
          </w:p>
        </w:tc>
        <w:tc>
          <w:tcPr>
            <w:tcW w:w="8303" w:type="dxa"/>
            <w:tcBorders>
              <w:top w:val="single" w:sz="4" w:space="0" w:color="auto"/>
              <w:bottom w:val="single" w:sz="4" w:space="0" w:color="auto"/>
            </w:tcBorders>
            <w:shd w:val="clear" w:color="auto" w:fill="F2F2F2" w:themeFill="background1" w:themeFillShade="F2"/>
          </w:tcPr>
          <w:p w14:paraId="54C36806" w14:textId="463BB37C" w:rsidR="000B1690" w:rsidRPr="008F04D1" w:rsidRDefault="000B1690" w:rsidP="00C323B1">
            <w:pPr>
              <w:pStyle w:val="TableText"/>
              <w:rPr>
                <w:sz w:val="22"/>
                <w:szCs w:val="22"/>
              </w:rPr>
            </w:pPr>
            <w:r w:rsidRPr="008F04D1">
              <w:rPr>
                <w:sz w:val="22"/>
                <w:szCs w:val="22"/>
              </w:rPr>
              <w:t>To reduce nausea and vomiting, suggest that the person eat before consuming methadone dose and drink dose slowly</w:t>
            </w:r>
            <w:r w:rsidR="00AE3714" w:rsidRPr="008F04D1">
              <w:rPr>
                <w:sz w:val="22"/>
                <w:szCs w:val="22"/>
              </w:rPr>
              <w:t>.</w:t>
            </w:r>
          </w:p>
          <w:p w14:paraId="677A9BB9" w14:textId="2E3DB89D" w:rsidR="000B1690" w:rsidRPr="008F04D1" w:rsidRDefault="000B1690" w:rsidP="00C323B1">
            <w:pPr>
              <w:pStyle w:val="TableText"/>
              <w:rPr>
                <w:sz w:val="22"/>
                <w:szCs w:val="22"/>
              </w:rPr>
            </w:pPr>
            <w:r w:rsidRPr="008F04D1">
              <w:rPr>
                <w:sz w:val="22"/>
                <w:szCs w:val="22"/>
              </w:rPr>
              <w:t>Other symptoms may be reduced by reducing the dose if this can be achieved without compromising stability</w:t>
            </w:r>
            <w:r w:rsidR="00AE3714" w:rsidRPr="008F04D1">
              <w:rPr>
                <w:sz w:val="22"/>
                <w:szCs w:val="22"/>
              </w:rPr>
              <w:t>.</w:t>
            </w:r>
          </w:p>
        </w:tc>
      </w:tr>
      <w:tr w:rsidR="000B1690" w:rsidRPr="008F04D1" w14:paraId="3F244A07" w14:textId="77777777" w:rsidTr="000D0265">
        <w:trPr>
          <w:cantSplit/>
          <w:trHeight w:val="736"/>
        </w:trPr>
        <w:tc>
          <w:tcPr>
            <w:tcW w:w="2464" w:type="dxa"/>
            <w:tcBorders>
              <w:top w:val="single" w:sz="4" w:space="0" w:color="auto"/>
              <w:bottom w:val="single" w:sz="4" w:space="0" w:color="auto"/>
            </w:tcBorders>
          </w:tcPr>
          <w:p w14:paraId="6A86D30B" w14:textId="77777777" w:rsidR="000B1690" w:rsidRPr="008F04D1" w:rsidRDefault="000B1690" w:rsidP="00C323B1">
            <w:pPr>
              <w:pStyle w:val="TableText"/>
              <w:rPr>
                <w:sz w:val="22"/>
                <w:szCs w:val="22"/>
              </w:rPr>
            </w:pPr>
            <w:r w:rsidRPr="008F04D1">
              <w:rPr>
                <w:sz w:val="22"/>
                <w:szCs w:val="22"/>
              </w:rPr>
              <w:t>Aching muscles and joints</w:t>
            </w:r>
          </w:p>
        </w:tc>
        <w:tc>
          <w:tcPr>
            <w:tcW w:w="4352" w:type="dxa"/>
            <w:tcBorders>
              <w:top w:val="single" w:sz="4" w:space="0" w:color="auto"/>
              <w:bottom w:val="single" w:sz="4" w:space="0" w:color="auto"/>
            </w:tcBorders>
          </w:tcPr>
          <w:p w14:paraId="515B3106" w14:textId="7B616732" w:rsidR="000B1690" w:rsidRPr="008F04D1" w:rsidRDefault="000B1690" w:rsidP="00C323B1">
            <w:pPr>
              <w:pStyle w:val="TableText"/>
              <w:rPr>
                <w:sz w:val="22"/>
                <w:szCs w:val="22"/>
              </w:rPr>
            </w:pPr>
            <w:r w:rsidRPr="008F04D1">
              <w:rPr>
                <w:sz w:val="22"/>
                <w:szCs w:val="22"/>
              </w:rPr>
              <w:t>Some individuals report rheumatic type pains and ‘bone pain’ – uncommon</w:t>
            </w:r>
            <w:r w:rsidR="00C62C9A" w:rsidRPr="008F04D1">
              <w:rPr>
                <w:sz w:val="22"/>
                <w:szCs w:val="22"/>
              </w:rPr>
              <w:t>.</w:t>
            </w:r>
          </w:p>
        </w:tc>
        <w:tc>
          <w:tcPr>
            <w:tcW w:w="8303" w:type="dxa"/>
            <w:tcBorders>
              <w:top w:val="single" w:sz="4" w:space="0" w:color="auto"/>
              <w:bottom w:val="single" w:sz="4" w:space="0" w:color="auto"/>
            </w:tcBorders>
          </w:tcPr>
          <w:p w14:paraId="32749FD4" w14:textId="7EEA032D" w:rsidR="000B1690" w:rsidRPr="008F04D1" w:rsidRDefault="000B1690" w:rsidP="00C323B1">
            <w:pPr>
              <w:pStyle w:val="TableText"/>
              <w:rPr>
                <w:sz w:val="22"/>
                <w:szCs w:val="22"/>
              </w:rPr>
            </w:pPr>
            <w:r w:rsidRPr="008F04D1">
              <w:rPr>
                <w:sz w:val="22"/>
                <w:szCs w:val="22"/>
              </w:rPr>
              <w:t>Medical examination for any underlying pathology. May be symptomatic of withdrawal. Dose increase may be indicated</w:t>
            </w:r>
            <w:r w:rsidR="00C62C9A" w:rsidRPr="008F04D1">
              <w:rPr>
                <w:sz w:val="22"/>
                <w:szCs w:val="22"/>
              </w:rPr>
              <w:t>.</w:t>
            </w:r>
          </w:p>
        </w:tc>
      </w:tr>
      <w:tr w:rsidR="004A2D78" w:rsidRPr="008F04D1" w14:paraId="457EA805" w14:textId="77777777" w:rsidTr="000D0265">
        <w:trPr>
          <w:cantSplit/>
          <w:trHeight w:val="513"/>
        </w:trPr>
        <w:tc>
          <w:tcPr>
            <w:tcW w:w="2464" w:type="dxa"/>
            <w:tcBorders>
              <w:top w:val="single" w:sz="4" w:space="0" w:color="auto"/>
              <w:bottom w:val="single" w:sz="4" w:space="0" w:color="auto"/>
            </w:tcBorders>
            <w:shd w:val="clear" w:color="auto" w:fill="F2F2F2" w:themeFill="background1" w:themeFillShade="F2"/>
          </w:tcPr>
          <w:p w14:paraId="6E38C95B" w14:textId="77777777" w:rsidR="000B1690" w:rsidRPr="008F04D1" w:rsidRDefault="000B1690" w:rsidP="00C323B1">
            <w:pPr>
              <w:pStyle w:val="TableText"/>
              <w:rPr>
                <w:sz w:val="22"/>
                <w:szCs w:val="22"/>
              </w:rPr>
            </w:pPr>
            <w:r w:rsidRPr="008F04D1">
              <w:rPr>
                <w:sz w:val="22"/>
                <w:szCs w:val="22"/>
              </w:rPr>
              <w:t>Shallow breathing</w:t>
            </w:r>
          </w:p>
        </w:tc>
        <w:tc>
          <w:tcPr>
            <w:tcW w:w="4352" w:type="dxa"/>
            <w:tcBorders>
              <w:top w:val="single" w:sz="4" w:space="0" w:color="auto"/>
              <w:bottom w:val="single" w:sz="4" w:space="0" w:color="auto"/>
            </w:tcBorders>
            <w:shd w:val="clear" w:color="auto" w:fill="F2F2F2" w:themeFill="background1" w:themeFillShade="F2"/>
          </w:tcPr>
          <w:p w14:paraId="13918798" w14:textId="77777777" w:rsidR="000B1690" w:rsidRPr="008F04D1" w:rsidRDefault="000B1690" w:rsidP="00C323B1">
            <w:pPr>
              <w:pStyle w:val="TableText"/>
              <w:rPr>
                <w:sz w:val="22"/>
                <w:szCs w:val="22"/>
              </w:rPr>
            </w:pPr>
          </w:p>
        </w:tc>
        <w:tc>
          <w:tcPr>
            <w:tcW w:w="8303" w:type="dxa"/>
            <w:tcBorders>
              <w:top w:val="single" w:sz="4" w:space="0" w:color="auto"/>
              <w:bottom w:val="single" w:sz="4" w:space="0" w:color="auto"/>
            </w:tcBorders>
            <w:shd w:val="clear" w:color="auto" w:fill="F2F2F2" w:themeFill="background1" w:themeFillShade="F2"/>
          </w:tcPr>
          <w:p w14:paraId="510B9C79" w14:textId="33EF5058" w:rsidR="000B1690" w:rsidRPr="008F04D1" w:rsidRDefault="000B1690" w:rsidP="00C323B1">
            <w:pPr>
              <w:pStyle w:val="TableText"/>
              <w:rPr>
                <w:sz w:val="22"/>
                <w:szCs w:val="22"/>
              </w:rPr>
            </w:pPr>
            <w:r w:rsidRPr="008F04D1">
              <w:rPr>
                <w:sz w:val="22"/>
                <w:szCs w:val="22"/>
              </w:rPr>
              <w:t>Reduce dose</w:t>
            </w:r>
            <w:r w:rsidR="00C62C9A" w:rsidRPr="008F04D1">
              <w:rPr>
                <w:sz w:val="22"/>
                <w:szCs w:val="22"/>
              </w:rPr>
              <w:t>.</w:t>
            </w:r>
          </w:p>
        </w:tc>
      </w:tr>
      <w:tr w:rsidR="000B1690" w:rsidRPr="008F04D1" w14:paraId="68B1E595" w14:textId="77777777" w:rsidTr="000D0265">
        <w:trPr>
          <w:cantSplit/>
          <w:trHeight w:val="998"/>
        </w:trPr>
        <w:tc>
          <w:tcPr>
            <w:tcW w:w="2464" w:type="dxa"/>
            <w:tcBorders>
              <w:top w:val="single" w:sz="4" w:space="0" w:color="auto"/>
              <w:bottom w:val="single" w:sz="4" w:space="0" w:color="auto"/>
            </w:tcBorders>
          </w:tcPr>
          <w:p w14:paraId="2700AE65" w14:textId="77777777" w:rsidR="000B1690" w:rsidRPr="008F04D1" w:rsidRDefault="000B1690" w:rsidP="00C323B1">
            <w:pPr>
              <w:pStyle w:val="TableText"/>
              <w:rPr>
                <w:sz w:val="22"/>
                <w:szCs w:val="22"/>
              </w:rPr>
            </w:pPr>
            <w:r w:rsidRPr="008F04D1">
              <w:rPr>
                <w:sz w:val="22"/>
                <w:szCs w:val="22"/>
              </w:rPr>
              <w:t>Skin rash/itching</w:t>
            </w:r>
          </w:p>
        </w:tc>
        <w:tc>
          <w:tcPr>
            <w:tcW w:w="4352" w:type="dxa"/>
            <w:tcBorders>
              <w:top w:val="single" w:sz="4" w:space="0" w:color="auto"/>
              <w:bottom w:val="single" w:sz="4" w:space="0" w:color="auto"/>
            </w:tcBorders>
          </w:tcPr>
          <w:p w14:paraId="602F25B7" w14:textId="77777777" w:rsidR="000B1690" w:rsidRPr="008F04D1" w:rsidRDefault="000B1690" w:rsidP="00C323B1">
            <w:pPr>
              <w:pStyle w:val="TableText"/>
              <w:rPr>
                <w:sz w:val="22"/>
                <w:szCs w:val="22"/>
              </w:rPr>
            </w:pPr>
          </w:p>
        </w:tc>
        <w:tc>
          <w:tcPr>
            <w:tcW w:w="8303" w:type="dxa"/>
            <w:tcBorders>
              <w:top w:val="single" w:sz="4" w:space="0" w:color="auto"/>
              <w:bottom w:val="single" w:sz="4" w:space="0" w:color="auto"/>
            </w:tcBorders>
          </w:tcPr>
          <w:p w14:paraId="0BC6D332" w14:textId="6FC84061" w:rsidR="000B1690" w:rsidRPr="008F04D1" w:rsidRDefault="000B1690" w:rsidP="00C323B1">
            <w:pPr>
              <w:pStyle w:val="TableText"/>
              <w:rPr>
                <w:sz w:val="22"/>
                <w:szCs w:val="22"/>
              </w:rPr>
            </w:pPr>
            <w:r w:rsidRPr="008F04D1">
              <w:rPr>
                <w:sz w:val="22"/>
                <w:szCs w:val="22"/>
              </w:rPr>
              <w:t xml:space="preserve">Appropriate skin lotion </w:t>
            </w:r>
            <w:r w:rsidR="00796110" w:rsidRPr="008F04D1">
              <w:rPr>
                <w:sz w:val="22"/>
                <w:szCs w:val="22"/>
              </w:rPr>
              <w:t>(</w:t>
            </w:r>
            <w:r w:rsidRPr="008F04D1">
              <w:rPr>
                <w:sz w:val="22"/>
                <w:szCs w:val="22"/>
              </w:rPr>
              <w:t>e</w:t>
            </w:r>
            <w:r w:rsidR="00796110" w:rsidRPr="008F04D1">
              <w:rPr>
                <w:sz w:val="22"/>
                <w:szCs w:val="22"/>
              </w:rPr>
              <w:t>g</w:t>
            </w:r>
            <w:r w:rsidR="009409B2">
              <w:rPr>
                <w:sz w:val="22"/>
                <w:szCs w:val="22"/>
              </w:rPr>
              <w:t>,</w:t>
            </w:r>
            <w:r w:rsidRPr="008F04D1">
              <w:rPr>
                <w:sz w:val="22"/>
                <w:szCs w:val="22"/>
              </w:rPr>
              <w:t xml:space="preserve"> BK lotion or similar emollient, oral anti-histamine</w:t>
            </w:r>
            <w:r w:rsidR="00796110" w:rsidRPr="008F04D1">
              <w:rPr>
                <w:sz w:val="22"/>
                <w:szCs w:val="22"/>
              </w:rPr>
              <w:t>)</w:t>
            </w:r>
          </w:p>
          <w:p w14:paraId="65A0E65A" w14:textId="62C0F07C" w:rsidR="000B1690" w:rsidRPr="008F04D1" w:rsidRDefault="000B1690" w:rsidP="00C323B1">
            <w:pPr>
              <w:pStyle w:val="TableText"/>
              <w:rPr>
                <w:sz w:val="22"/>
                <w:szCs w:val="22"/>
              </w:rPr>
            </w:pPr>
            <w:r w:rsidRPr="008F04D1">
              <w:rPr>
                <w:sz w:val="22"/>
                <w:szCs w:val="22"/>
              </w:rPr>
              <w:t>Note: Itching may also be a sign of opioid intoxication</w:t>
            </w:r>
            <w:r w:rsidR="00796110" w:rsidRPr="008F04D1">
              <w:rPr>
                <w:sz w:val="22"/>
                <w:szCs w:val="22"/>
              </w:rPr>
              <w:t>.</w:t>
            </w:r>
          </w:p>
        </w:tc>
      </w:tr>
    </w:tbl>
    <w:p w14:paraId="25388627" w14:textId="77777777" w:rsidR="009B036C" w:rsidRPr="008F04D1" w:rsidRDefault="0079612D" w:rsidP="00C7055F">
      <w:pPr>
        <w:sectPr w:rsidR="009B036C" w:rsidRPr="008F04D1" w:rsidSect="000D0265">
          <w:headerReference w:type="first" r:id="rId126"/>
          <w:pgSz w:w="16834" w:h="11907" w:orient="landscape" w:code="9"/>
          <w:pgMar w:top="357" w:right="561" w:bottom="232" w:left="561" w:header="284" w:footer="567" w:gutter="284"/>
          <w:cols w:space="720"/>
          <w:docGrid w:linePitch="299"/>
        </w:sectPr>
      </w:pPr>
      <w:bookmarkStart w:id="905" w:name="_Appendix_5:_Drug"/>
      <w:bookmarkEnd w:id="905"/>
      <w:r w:rsidRPr="008F04D1">
        <w:br w:type="page"/>
      </w:r>
      <w:bookmarkStart w:id="906" w:name="_Toc141792702"/>
      <w:bookmarkStart w:id="907" w:name="_Toc142591459"/>
      <w:bookmarkStart w:id="908" w:name="_Toc142592129"/>
    </w:p>
    <w:p w14:paraId="339F7071" w14:textId="1ED6A0B0" w:rsidR="008226CC" w:rsidRPr="008F04D1" w:rsidRDefault="008226CC" w:rsidP="00E953AC">
      <w:pPr>
        <w:pStyle w:val="Heading2"/>
      </w:pPr>
      <w:bookmarkStart w:id="909" w:name="_Appendix_5:_Drug_1"/>
      <w:bookmarkStart w:id="910" w:name="_Appendix_11:_Service"/>
      <w:bookmarkStart w:id="911" w:name="_Appendix_12:_Service"/>
      <w:bookmarkStart w:id="912" w:name="_Toc207639947"/>
      <w:bookmarkEnd w:id="906"/>
      <w:bookmarkEnd w:id="907"/>
      <w:bookmarkEnd w:id="908"/>
      <w:bookmarkEnd w:id="909"/>
      <w:bookmarkEnd w:id="910"/>
      <w:bookmarkEnd w:id="911"/>
      <w:r w:rsidRPr="008F04D1">
        <w:lastRenderedPageBreak/>
        <w:t>Appendix 1</w:t>
      </w:r>
      <w:r w:rsidR="00967453" w:rsidRPr="008F04D1">
        <w:t>2</w:t>
      </w:r>
      <w:r w:rsidRPr="008F04D1">
        <w:t>:</w:t>
      </w:r>
      <w:bookmarkStart w:id="913" w:name="_Toc381610180"/>
      <w:r w:rsidRPr="008F04D1">
        <w:t xml:space="preserve"> S</w:t>
      </w:r>
      <w:bookmarkEnd w:id="913"/>
      <w:r w:rsidRPr="008F04D1">
        <w:t xml:space="preserve">ervice </w:t>
      </w:r>
      <w:r w:rsidR="001D71B9" w:rsidRPr="008F04D1">
        <w:t xml:space="preserve">level agreement </w:t>
      </w:r>
      <w:r w:rsidR="00233B11" w:rsidRPr="008F04D1">
        <w:t>template</w:t>
      </w:r>
      <w:bookmarkEnd w:id="912"/>
    </w:p>
    <w:p w14:paraId="50684D66" w14:textId="2ADF3909" w:rsidR="00560FD4" w:rsidRPr="008F04D1" w:rsidRDefault="000B2036" w:rsidP="008226CC">
      <w:pPr>
        <w:rPr>
          <w:b/>
          <w:bCs/>
        </w:rPr>
      </w:pPr>
      <w:r w:rsidRPr="008F04D1">
        <w:rPr>
          <w:b/>
          <w:bCs/>
        </w:rPr>
        <w:t xml:space="preserve">Service level agreement </w:t>
      </w:r>
      <w:r w:rsidR="00233B11" w:rsidRPr="008F04D1">
        <w:rPr>
          <w:b/>
          <w:bCs/>
        </w:rPr>
        <w:t>for OST</w:t>
      </w:r>
    </w:p>
    <w:p w14:paraId="75D1B66B" w14:textId="77777777" w:rsidR="00560FD4" w:rsidRPr="008F04D1" w:rsidRDefault="00560FD4" w:rsidP="008226CC">
      <w:pPr>
        <w:rPr>
          <w:b/>
          <w:bCs/>
        </w:rPr>
      </w:pPr>
    </w:p>
    <w:p w14:paraId="6158366F" w14:textId="17DB1E85" w:rsidR="000B2036" w:rsidRPr="008F04D1" w:rsidRDefault="00560FD4" w:rsidP="008226CC">
      <w:r w:rsidRPr="008F04D1">
        <w:t>B</w:t>
      </w:r>
      <w:r w:rsidR="008226CC" w:rsidRPr="008F04D1">
        <w:t xml:space="preserve">etween </w:t>
      </w:r>
      <w:r w:rsidR="006E44E6" w:rsidRPr="008F04D1">
        <w:t>_______________</w:t>
      </w:r>
      <w:r w:rsidR="002D0720" w:rsidRPr="008F04D1">
        <w:t>____</w:t>
      </w:r>
      <w:r w:rsidRPr="008F04D1">
        <w:t>__________________</w:t>
      </w:r>
      <w:r w:rsidR="002D0720" w:rsidRPr="008F04D1">
        <w:t>__</w:t>
      </w:r>
      <w:r w:rsidR="006E44E6" w:rsidRPr="008F04D1">
        <w:t>__</w:t>
      </w:r>
      <w:r w:rsidR="008226CC" w:rsidRPr="008F04D1">
        <w:t xml:space="preserve"> </w:t>
      </w:r>
      <w:r w:rsidR="002D0720" w:rsidRPr="008F04D1">
        <w:t>(</w:t>
      </w:r>
      <w:r w:rsidR="008226CC" w:rsidRPr="008F04D1">
        <w:t xml:space="preserve">OST </w:t>
      </w:r>
      <w:r w:rsidR="002D0720" w:rsidRPr="008F04D1">
        <w:t>s</w:t>
      </w:r>
      <w:r w:rsidR="008226CC" w:rsidRPr="008F04D1">
        <w:t>ervice</w:t>
      </w:r>
      <w:r w:rsidR="002D0720" w:rsidRPr="008F04D1">
        <w:t>)</w:t>
      </w:r>
      <w:r w:rsidR="008226CC" w:rsidRPr="008F04D1">
        <w:t xml:space="preserve"> </w:t>
      </w:r>
    </w:p>
    <w:p w14:paraId="301A6EDC" w14:textId="77777777" w:rsidR="000B2036" w:rsidRPr="008F04D1" w:rsidRDefault="000B2036" w:rsidP="008226CC"/>
    <w:p w14:paraId="3B1B8F53" w14:textId="322D30A0" w:rsidR="008226CC" w:rsidRPr="008F04D1" w:rsidRDefault="008226CC" w:rsidP="008226CC">
      <w:r w:rsidRPr="008F04D1">
        <w:t xml:space="preserve">and </w:t>
      </w:r>
      <w:r w:rsidR="006E44E6" w:rsidRPr="008F04D1">
        <w:t>_________________</w:t>
      </w:r>
      <w:r w:rsidR="000B2036" w:rsidRPr="008F04D1">
        <w:t>_______</w:t>
      </w:r>
      <w:r w:rsidR="00560FD4" w:rsidRPr="008F04D1">
        <w:t>_________</w:t>
      </w:r>
      <w:r w:rsidR="000B2036" w:rsidRPr="008F04D1">
        <w:t>______</w:t>
      </w:r>
      <w:r w:rsidR="002D0720" w:rsidRPr="008F04D1">
        <w:t>_</w:t>
      </w:r>
      <w:r w:rsidR="006E44E6" w:rsidRPr="008F04D1">
        <w:t>_____</w:t>
      </w:r>
      <w:r w:rsidR="002D0720" w:rsidRPr="008F04D1">
        <w:t xml:space="preserve"> (agency)</w:t>
      </w:r>
      <w:r w:rsidR="000B2036" w:rsidRPr="008F04D1">
        <w:t>.</w:t>
      </w:r>
    </w:p>
    <w:p w14:paraId="2F3C9786" w14:textId="77777777" w:rsidR="006E44E6" w:rsidRPr="008F04D1" w:rsidRDefault="006E44E6" w:rsidP="008226CC">
      <w:pPr>
        <w:rPr>
          <w:b/>
          <w:bCs/>
        </w:rPr>
      </w:pPr>
    </w:p>
    <w:tbl>
      <w:tblPr>
        <w:tblStyle w:val="TableGrid"/>
        <w:tblW w:w="0" w:type="auto"/>
        <w:tblLook w:val="04A0" w:firstRow="1" w:lastRow="0" w:firstColumn="1" w:lastColumn="0" w:noHBand="0" w:noVBand="1"/>
      </w:tblPr>
      <w:tblGrid>
        <w:gridCol w:w="9742"/>
      </w:tblGrid>
      <w:tr w:rsidR="008226CC" w:rsidRPr="008F04D1" w14:paraId="283E3402" w14:textId="77777777" w:rsidTr="000D0265">
        <w:trPr>
          <w:trHeight w:val="1316"/>
        </w:trPr>
        <w:tc>
          <w:tcPr>
            <w:tcW w:w="9742" w:type="dxa"/>
            <w:tcBorders>
              <w:top w:val="single" w:sz="4" w:space="0" w:color="auto"/>
              <w:left w:val="single" w:sz="4" w:space="0" w:color="auto"/>
              <w:bottom w:val="single" w:sz="4" w:space="0" w:color="auto"/>
              <w:right w:val="single" w:sz="4" w:space="0" w:color="auto"/>
            </w:tcBorders>
          </w:tcPr>
          <w:p w14:paraId="26BBF8DE" w14:textId="77777777" w:rsidR="00BC366E" w:rsidRPr="008F04D1" w:rsidRDefault="008226CC" w:rsidP="008226CC">
            <w:r w:rsidRPr="008F04D1">
              <w:rPr>
                <w:b/>
                <w:bCs/>
              </w:rPr>
              <w:t>Overview</w:t>
            </w:r>
            <w:r w:rsidRPr="008F04D1">
              <w:t xml:space="preserve"> </w:t>
            </w:r>
          </w:p>
          <w:p w14:paraId="2B562E02" w14:textId="5C9125D4" w:rsidR="008226CC" w:rsidRPr="008F04D1" w:rsidRDefault="00BC366E" w:rsidP="008226CC">
            <w:r w:rsidRPr="008F04D1">
              <w:t xml:space="preserve">(Outline the </w:t>
            </w:r>
            <w:r w:rsidR="008226CC" w:rsidRPr="008F04D1">
              <w:t>relevant connection between OST service and agency</w:t>
            </w:r>
            <w:r w:rsidR="0029606E" w:rsidRPr="008F04D1">
              <w:t>.</w:t>
            </w:r>
            <w:r w:rsidR="008226CC" w:rsidRPr="008F04D1">
              <w:t>)</w:t>
            </w:r>
          </w:p>
          <w:p w14:paraId="4EF6B72F" w14:textId="77777777" w:rsidR="007270C9" w:rsidRPr="008F04D1" w:rsidRDefault="007270C9" w:rsidP="008226CC"/>
          <w:p w14:paraId="58113C2B" w14:textId="77777777" w:rsidR="008226CC" w:rsidRPr="008F04D1" w:rsidRDefault="008226CC" w:rsidP="008226CC"/>
        </w:tc>
      </w:tr>
      <w:tr w:rsidR="008226CC" w:rsidRPr="008F04D1" w14:paraId="0D9C375E" w14:textId="77777777" w:rsidTr="000D0265">
        <w:trPr>
          <w:trHeight w:val="987"/>
        </w:trPr>
        <w:tc>
          <w:tcPr>
            <w:tcW w:w="9742" w:type="dxa"/>
            <w:tcBorders>
              <w:top w:val="single" w:sz="4" w:space="0" w:color="auto"/>
              <w:left w:val="single" w:sz="4" w:space="0" w:color="auto"/>
              <w:bottom w:val="single" w:sz="4" w:space="0" w:color="auto"/>
              <w:right w:val="single" w:sz="4" w:space="0" w:color="auto"/>
            </w:tcBorders>
          </w:tcPr>
          <w:p w14:paraId="755E0A43" w14:textId="483C3E8F" w:rsidR="008226CC" w:rsidRPr="008F04D1" w:rsidRDefault="008226CC" w:rsidP="008226CC">
            <w:pPr>
              <w:rPr>
                <w:b/>
                <w:bCs/>
              </w:rPr>
            </w:pPr>
            <w:r w:rsidRPr="008F04D1">
              <w:rPr>
                <w:b/>
                <w:bCs/>
              </w:rPr>
              <w:t xml:space="preserve">Key </w:t>
            </w:r>
            <w:r w:rsidR="00850C5D" w:rsidRPr="008F04D1">
              <w:rPr>
                <w:b/>
                <w:bCs/>
              </w:rPr>
              <w:t>c</w:t>
            </w:r>
            <w:r w:rsidRPr="008F04D1">
              <w:rPr>
                <w:b/>
                <w:bCs/>
              </w:rPr>
              <w:t>ontact details of each party representative who created this agreement</w:t>
            </w:r>
            <w:r w:rsidR="00850C5D" w:rsidRPr="008F04D1">
              <w:rPr>
                <w:b/>
                <w:bCs/>
              </w:rPr>
              <w:t>:</w:t>
            </w:r>
          </w:p>
          <w:p w14:paraId="33BCAEDE" w14:textId="77777777" w:rsidR="008226CC" w:rsidRPr="008F04D1" w:rsidRDefault="008226CC" w:rsidP="008226CC"/>
          <w:p w14:paraId="688D3E4E" w14:textId="77777777" w:rsidR="008226CC" w:rsidRPr="008F04D1" w:rsidRDefault="008226CC" w:rsidP="008226CC"/>
        </w:tc>
      </w:tr>
      <w:tr w:rsidR="008226CC" w:rsidRPr="008F04D1" w14:paraId="600CF231" w14:textId="77777777" w:rsidTr="000D0265">
        <w:trPr>
          <w:trHeight w:val="7069"/>
        </w:trPr>
        <w:tc>
          <w:tcPr>
            <w:tcW w:w="9742" w:type="dxa"/>
            <w:tcBorders>
              <w:top w:val="single" w:sz="4" w:space="0" w:color="auto"/>
              <w:left w:val="single" w:sz="4" w:space="0" w:color="auto"/>
              <w:bottom w:val="single" w:sz="4" w:space="0" w:color="auto"/>
              <w:right w:val="single" w:sz="4" w:space="0" w:color="auto"/>
            </w:tcBorders>
          </w:tcPr>
          <w:p w14:paraId="3D04BC62" w14:textId="49B782F0" w:rsidR="008226CC" w:rsidRPr="008F04D1" w:rsidRDefault="008226CC" w:rsidP="008226CC">
            <w:pPr>
              <w:rPr>
                <w:b/>
                <w:bCs/>
              </w:rPr>
            </w:pPr>
            <w:r w:rsidRPr="008F04D1">
              <w:rPr>
                <w:b/>
                <w:bCs/>
              </w:rPr>
              <w:t>Nature of agreement / clear mutual expectations</w:t>
            </w:r>
          </w:p>
          <w:p w14:paraId="65F79C7E" w14:textId="0B86881C" w:rsidR="008226CC" w:rsidRPr="008F04D1" w:rsidRDefault="00BC366E" w:rsidP="008226CC">
            <w:r w:rsidRPr="008F04D1">
              <w:t>(</w:t>
            </w:r>
            <w:r w:rsidR="00831FD8" w:rsidRPr="008F04D1">
              <w:t>Outline the s</w:t>
            </w:r>
            <w:r w:rsidR="008226CC" w:rsidRPr="008F04D1">
              <w:t xml:space="preserve">ervices </w:t>
            </w:r>
            <w:r w:rsidR="00831FD8" w:rsidRPr="008F04D1">
              <w:t xml:space="preserve">or </w:t>
            </w:r>
            <w:r w:rsidR="008226CC" w:rsidRPr="008F04D1">
              <w:t>supports provided by each party</w:t>
            </w:r>
            <w:r w:rsidR="00831FD8" w:rsidRPr="008F04D1">
              <w:t>.</w:t>
            </w:r>
            <w:r w:rsidRPr="008F04D1">
              <w:t>)</w:t>
            </w:r>
          </w:p>
          <w:p w14:paraId="3E18737C" w14:textId="77777777" w:rsidR="00831FD8" w:rsidRPr="008F04D1" w:rsidRDefault="00831FD8" w:rsidP="008226CC"/>
          <w:p w14:paraId="75696242" w14:textId="30752FA8" w:rsidR="00B83073" w:rsidRPr="008F04D1" w:rsidRDefault="008226CC" w:rsidP="008226CC">
            <w:r w:rsidRPr="008F04D1">
              <w:t>[OST Service] provide</w:t>
            </w:r>
            <w:r w:rsidR="0053207E" w:rsidRPr="008F04D1">
              <w:t>s:</w:t>
            </w:r>
          </w:p>
          <w:p w14:paraId="710E1C87" w14:textId="77777777" w:rsidR="00E024FF" w:rsidRPr="008F04D1" w:rsidRDefault="00E024FF" w:rsidP="008226CC"/>
          <w:p w14:paraId="7156F397" w14:textId="77777777" w:rsidR="0053207E" w:rsidRPr="008F04D1" w:rsidRDefault="0053207E" w:rsidP="008226CC"/>
          <w:p w14:paraId="673B8A9A" w14:textId="728B7941" w:rsidR="008226CC" w:rsidRPr="008F04D1" w:rsidRDefault="008226CC" w:rsidP="008226CC">
            <w:pPr>
              <w:rPr>
                <w:i/>
                <w:iCs/>
                <w:sz w:val="21"/>
                <w:szCs w:val="21"/>
              </w:rPr>
            </w:pPr>
            <w:r w:rsidRPr="008F04D1">
              <w:rPr>
                <w:i/>
                <w:iCs/>
                <w:sz w:val="21"/>
                <w:szCs w:val="21"/>
              </w:rPr>
              <w:t>(</w:t>
            </w:r>
            <w:r w:rsidR="0053207E" w:rsidRPr="008F04D1">
              <w:rPr>
                <w:i/>
                <w:iCs/>
                <w:sz w:val="21"/>
                <w:szCs w:val="21"/>
              </w:rPr>
              <w:t>P</w:t>
            </w:r>
            <w:r w:rsidRPr="008F04D1">
              <w:rPr>
                <w:i/>
                <w:iCs/>
                <w:sz w:val="21"/>
                <w:szCs w:val="21"/>
              </w:rPr>
              <w:t xml:space="preserve">rompts where relevant to either party </w:t>
            </w:r>
            <w:r w:rsidR="00064E00" w:rsidRPr="008F04D1">
              <w:rPr>
                <w:i/>
                <w:iCs/>
                <w:sz w:val="21"/>
                <w:szCs w:val="21"/>
              </w:rPr>
              <w:t>–</w:t>
            </w:r>
            <w:r w:rsidRPr="008F04D1">
              <w:rPr>
                <w:i/>
                <w:iCs/>
                <w:sz w:val="21"/>
                <w:szCs w:val="21"/>
              </w:rPr>
              <w:t xml:space="preserve"> hours and after</w:t>
            </w:r>
            <w:r w:rsidR="007C4F0B">
              <w:rPr>
                <w:i/>
                <w:iCs/>
                <w:sz w:val="21"/>
                <w:szCs w:val="21"/>
              </w:rPr>
              <w:t>-</w:t>
            </w:r>
            <w:r w:rsidRPr="008F04D1">
              <w:rPr>
                <w:i/>
                <w:iCs/>
                <w:sz w:val="21"/>
                <w:szCs w:val="21"/>
              </w:rPr>
              <w:t xml:space="preserve">hours contact details; alerts regarding pain management within an acute </w:t>
            </w:r>
            <w:r w:rsidR="008A6B87" w:rsidRPr="008F04D1">
              <w:rPr>
                <w:i/>
                <w:iCs/>
                <w:sz w:val="21"/>
                <w:szCs w:val="21"/>
              </w:rPr>
              <w:t>or</w:t>
            </w:r>
            <w:r w:rsidRPr="008F04D1">
              <w:rPr>
                <w:i/>
                <w:iCs/>
                <w:sz w:val="21"/>
                <w:szCs w:val="21"/>
              </w:rPr>
              <w:t xml:space="preserve"> planned medical setting; training </w:t>
            </w:r>
            <w:r w:rsidR="008A6B87" w:rsidRPr="008F04D1">
              <w:rPr>
                <w:i/>
                <w:iCs/>
                <w:sz w:val="21"/>
                <w:szCs w:val="21"/>
              </w:rPr>
              <w:t>or</w:t>
            </w:r>
            <w:r w:rsidRPr="008F04D1">
              <w:rPr>
                <w:i/>
                <w:iCs/>
                <w:sz w:val="21"/>
                <w:szCs w:val="21"/>
              </w:rPr>
              <w:t xml:space="preserve"> consultation and advice; advising of upcoming </w:t>
            </w:r>
            <w:r w:rsidR="008A6B87" w:rsidRPr="008F04D1">
              <w:rPr>
                <w:i/>
                <w:iCs/>
                <w:sz w:val="21"/>
                <w:szCs w:val="21"/>
              </w:rPr>
              <w:t>or</w:t>
            </w:r>
            <w:r w:rsidRPr="008F04D1">
              <w:rPr>
                <w:i/>
                <w:iCs/>
                <w:sz w:val="21"/>
                <w:szCs w:val="21"/>
              </w:rPr>
              <w:t xml:space="preserve"> new developments in OST provision such as new medications; support of mutual </w:t>
            </w:r>
            <w:r w:rsidR="00336034" w:rsidRPr="008F04D1">
              <w:rPr>
                <w:i/>
                <w:iCs/>
                <w:sz w:val="21"/>
                <w:szCs w:val="21"/>
              </w:rPr>
              <w:t>tāngata whai ora</w:t>
            </w:r>
            <w:r w:rsidRPr="008F04D1">
              <w:rPr>
                <w:i/>
                <w:iCs/>
                <w:sz w:val="21"/>
                <w:szCs w:val="21"/>
              </w:rPr>
              <w:t xml:space="preserve">; relevant MODA requirements such as prescriber authorisations, informing Pharmacy of changes etc; timely responsiveness to agency requests; inviting input into certain protocols and plans such as Disaster Management Plan; invited attendance </w:t>
            </w:r>
            <w:r w:rsidR="00251C95" w:rsidRPr="008F04D1">
              <w:rPr>
                <w:i/>
                <w:iCs/>
                <w:sz w:val="21"/>
                <w:szCs w:val="21"/>
              </w:rPr>
              <w:t>or</w:t>
            </w:r>
            <w:r w:rsidRPr="008F04D1">
              <w:rPr>
                <w:i/>
                <w:iCs/>
                <w:sz w:val="21"/>
                <w:szCs w:val="21"/>
              </w:rPr>
              <w:t xml:space="preserve"> input at MDT.) </w:t>
            </w:r>
          </w:p>
          <w:p w14:paraId="7241274F" w14:textId="77777777" w:rsidR="008226CC" w:rsidRPr="008F04D1" w:rsidRDefault="008226CC" w:rsidP="008226CC"/>
          <w:p w14:paraId="710CF6A2" w14:textId="3D46D54E" w:rsidR="00B83073" w:rsidRPr="008F04D1" w:rsidRDefault="008226CC" w:rsidP="008226CC">
            <w:r w:rsidRPr="008F04D1">
              <w:t>[Named agency] provides</w:t>
            </w:r>
            <w:r w:rsidR="0053207E" w:rsidRPr="008F04D1">
              <w:t>:</w:t>
            </w:r>
          </w:p>
          <w:p w14:paraId="4D7B4122" w14:textId="77777777" w:rsidR="00E024FF" w:rsidRPr="008F04D1" w:rsidRDefault="00E024FF" w:rsidP="008226CC"/>
          <w:p w14:paraId="28A05B13" w14:textId="77777777" w:rsidR="0053207E" w:rsidRPr="008F04D1" w:rsidRDefault="0053207E" w:rsidP="008226CC"/>
          <w:p w14:paraId="09E6385D" w14:textId="36A49F23" w:rsidR="008226CC" w:rsidRPr="008F04D1" w:rsidRDefault="008226CC" w:rsidP="008226CC">
            <w:pPr>
              <w:rPr>
                <w:i/>
                <w:iCs/>
              </w:rPr>
            </w:pPr>
            <w:r w:rsidRPr="008F04D1">
              <w:rPr>
                <w:i/>
                <w:iCs/>
                <w:sz w:val="21"/>
                <w:szCs w:val="21"/>
              </w:rPr>
              <w:t>(</w:t>
            </w:r>
            <w:r w:rsidR="0053207E" w:rsidRPr="008F04D1">
              <w:rPr>
                <w:i/>
                <w:iCs/>
                <w:sz w:val="21"/>
                <w:szCs w:val="21"/>
              </w:rPr>
              <w:t>P</w:t>
            </w:r>
            <w:r w:rsidRPr="008F04D1">
              <w:rPr>
                <w:i/>
                <w:iCs/>
                <w:sz w:val="21"/>
                <w:szCs w:val="21"/>
              </w:rPr>
              <w:t>rompts – hours and after</w:t>
            </w:r>
            <w:r w:rsidR="007C4F0B">
              <w:rPr>
                <w:i/>
                <w:iCs/>
                <w:sz w:val="21"/>
                <w:szCs w:val="21"/>
              </w:rPr>
              <w:t>-</w:t>
            </w:r>
            <w:r w:rsidRPr="008F04D1">
              <w:rPr>
                <w:i/>
                <w:iCs/>
                <w:sz w:val="21"/>
                <w:szCs w:val="21"/>
              </w:rPr>
              <w:t xml:space="preserve">hours contact details as relevant; includes contacting the OST service for consultation and advice; reporting any concerns / incidents; clear functions of role in event of civil emergency; alerting OST service to re-location of </w:t>
            </w:r>
            <w:r w:rsidR="00336034" w:rsidRPr="008F04D1">
              <w:rPr>
                <w:i/>
                <w:iCs/>
                <w:sz w:val="21"/>
                <w:szCs w:val="21"/>
              </w:rPr>
              <w:t>tāngata whai ora</w:t>
            </w:r>
            <w:r w:rsidRPr="008F04D1">
              <w:rPr>
                <w:i/>
                <w:iCs/>
                <w:sz w:val="21"/>
                <w:szCs w:val="21"/>
              </w:rPr>
              <w:t xml:space="preserve"> for prison/police purposes; attendance at training </w:t>
            </w:r>
            <w:r w:rsidR="005378CC" w:rsidRPr="008F04D1">
              <w:rPr>
                <w:i/>
                <w:iCs/>
                <w:sz w:val="21"/>
                <w:szCs w:val="21"/>
              </w:rPr>
              <w:t>or</w:t>
            </w:r>
            <w:r w:rsidRPr="008F04D1">
              <w:rPr>
                <w:i/>
                <w:iCs/>
                <w:sz w:val="21"/>
                <w:szCs w:val="21"/>
              </w:rPr>
              <w:t xml:space="preserve"> update sessions provided by the OST service</w:t>
            </w:r>
            <w:r w:rsidR="005378CC" w:rsidRPr="008F04D1">
              <w:rPr>
                <w:i/>
                <w:iCs/>
                <w:sz w:val="21"/>
                <w:szCs w:val="21"/>
              </w:rPr>
              <w:t>.</w:t>
            </w:r>
            <w:r w:rsidRPr="008F04D1">
              <w:rPr>
                <w:i/>
                <w:iCs/>
                <w:sz w:val="21"/>
                <w:szCs w:val="21"/>
              </w:rPr>
              <w:t>)</w:t>
            </w:r>
          </w:p>
        </w:tc>
      </w:tr>
      <w:tr w:rsidR="008226CC" w:rsidRPr="008F04D1" w14:paraId="48849924" w14:textId="77777777" w:rsidTr="000D0265">
        <w:trPr>
          <w:trHeight w:val="1631"/>
        </w:trPr>
        <w:tc>
          <w:tcPr>
            <w:tcW w:w="9742" w:type="dxa"/>
            <w:tcBorders>
              <w:top w:val="single" w:sz="4" w:space="0" w:color="auto"/>
              <w:left w:val="single" w:sz="4" w:space="0" w:color="auto"/>
              <w:bottom w:val="single" w:sz="4" w:space="0" w:color="auto"/>
              <w:right w:val="single" w:sz="4" w:space="0" w:color="auto"/>
            </w:tcBorders>
          </w:tcPr>
          <w:p w14:paraId="6BB43AA8" w14:textId="0EA425D5" w:rsidR="008226CC" w:rsidRPr="008F04D1" w:rsidRDefault="008226CC" w:rsidP="008226CC">
            <w:pPr>
              <w:rPr>
                <w:b/>
                <w:bCs/>
              </w:rPr>
            </w:pPr>
            <w:r w:rsidRPr="008F04D1">
              <w:rPr>
                <w:b/>
                <w:bCs/>
              </w:rPr>
              <w:t xml:space="preserve">Attachments </w:t>
            </w:r>
            <w:r w:rsidR="00072CAD" w:rsidRPr="008F04D1">
              <w:rPr>
                <w:b/>
                <w:bCs/>
              </w:rPr>
              <w:t>or</w:t>
            </w:r>
            <w:r w:rsidRPr="008F04D1">
              <w:rPr>
                <w:b/>
                <w:bCs/>
              </w:rPr>
              <w:t xml:space="preserve"> </w:t>
            </w:r>
            <w:r w:rsidR="007270C9" w:rsidRPr="008F04D1">
              <w:rPr>
                <w:b/>
                <w:bCs/>
              </w:rPr>
              <w:t>r</w:t>
            </w:r>
            <w:r w:rsidRPr="008F04D1">
              <w:rPr>
                <w:b/>
                <w:bCs/>
              </w:rPr>
              <w:t>eferences</w:t>
            </w:r>
          </w:p>
          <w:p w14:paraId="7C3B3EB5" w14:textId="272FD874" w:rsidR="008226CC" w:rsidRPr="008F04D1" w:rsidRDefault="005378CC" w:rsidP="008226CC">
            <w:pPr>
              <w:rPr>
                <w:b/>
                <w:bCs/>
              </w:rPr>
            </w:pPr>
            <w:r w:rsidRPr="008F04D1">
              <w:t>(</w:t>
            </w:r>
            <w:r w:rsidR="00072CAD" w:rsidRPr="008F04D1">
              <w:t xml:space="preserve">Cite </w:t>
            </w:r>
            <w:r w:rsidR="008A6B87" w:rsidRPr="008F04D1">
              <w:t xml:space="preserve">relevant </w:t>
            </w:r>
            <w:r w:rsidR="00072CAD" w:rsidRPr="008F04D1">
              <w:t>attachments or references here.</w:t>
            </w:r>
            <w:r w:rsidRPr="008F04D1">
              <w:t>)</w:t>
            </w:r>
          </w:p>
          <w:p w14:paraId="26714373" w14:textId="77777777" w:rsidR="007270C9" w:rsidRPr="008F04D1" w:rsidRDefault="007270C9" w:rsidP="008226CC">
            <w:pPr>
              <w:rPr>
                <w:b/>
                <w:bCs/>
              </w:rPr>
            </w:pPr>
          </w:p>
          <w:p w14:paraId="5A66D745" w14:textId="77777777" w:rsidR="00072CAD" w:rsidRPr="008F04D1" w:rsidRDefault="00072CAD" w:rsidP="008226CC">
            <w:pPr>
              <w:rPr>
                <w:b/>
                <w:bCs/>
              </w:rPr>
            </w:pPr>
          </w:p>
          <w:p w14:paraId="641D0639" w14:textId="718F915C" w:rsidR="008226CC" w:rsidRPr="008F04D1" w:rsidRDefault="008226CC" w:rsidP="00072CAD">
            <w:pPr>
              <w:rPr>
                <w:i/>
                <w:iCs/>
              </w:rPr>
            </w:pPr>
            <w:r w:rsidRPr="008F04D1">
              <w:rPr>
                <w:i/>
                <w:iCs/>
                <w:sz w:val="21"/>
                <w:szCs w:val="21"/>
              </w:rPr>
              <w:t>(Prompt – specific documents or procedures related to the agreement</w:t>
            </w:r>
            <w:r w:rsidR="008A6B87" w:rsidRPr="008F04D1">
              <w:rPr>
                <w:i/>
                <w:iCs/>
                <w:sz w:val="21"/>
                <w:szCs w:val="21"/>
              </w:rPr>
              <w:t>.</w:t>
            </w:r>
            <w:r w:rsidRPr="008F04D1">
              <w:rPr>
                <w:i/>
                <w:iCs/>
                <w:sz w:val="21"/>
                <w:szCs w:val="21"/>
              </w:rPr>
              <w:t>)</w:t>
            </w:r>
          </w:p>
        </w:tc>
      </w:tr>
      <w:tr w:rsidR="008226CC" w:rsidRPr="008F04D1" w14:paraId="66057061" w14:textId="77777777" w:rsidTr="000D0265">
        <w:trPr>
          <w:trHeight w:val="987"/>
        </w:trPr>
        <w:tc>
          <w:tcPr>
            <w:tcW w:w="9742" w:type="dxa"/>
            <w:tcBorders>
              <w:top w:val="single" w:sz="4" w:space="0" w:color="auto"/>
              <w:left w:val="single" w:sz="4" w:space="0" w:color="auto"/>
              <w:bottom w:val="single" w:sz="4" w:space="0" w:color="auto"/>
              <w:right w:val="single" w:sz="4" w:space="0" w:color="auto"/>
            </w:tcBorders>
            <w:hideMark/>
          </w:tcPr>
          <w:p w14:paraId="21F3CB27" w14:textId="77777777" w:rsidR="008226CC" w:rsidRPr="008F04D1" w:rsidRDefault="008226CC" w:rsidP="008226CC">
            <w:pPr>
              <w:rPr>
                <w:b/>
                <w:bCs/>
              </w:rPr>
            </w:pPr>
            <w:r w:rsidRPr="008F04D1">
              <w:rPr>
                <w:b/>
                <w:bCs/>
              </w:rPr>
              <w:t>Other support roles relevant to this agreement</w:t>
            </w:r>
          </w:p>
          <w:p w14:paraId="4EE10A2D" w14:textId="2BC0BD6A" w:rsidR="008226CC" w:rsidRPr="008F04D1" w:rsidRDefault="008A6B87" w:rsidP="008226CC">
            <w:r w:rsidRPr="008F04D1">
              <w:t>(</w:t>
            </w:r>
            <w:r w:rsidR="008226CC" w:rsidRPr="008F04D1">
              <w:t xml:space="preserve">Designation of key personnel </w:t>
            </w:r>
            <w:r w:rsidRPr="008F04D1">
              <w:t>or</w:t>
            </w:r>
            <w:r w:rsidR="008226CC" w:rsidRPr="008F04D1">
              <w:t xml:space="preserve"> other agencies that are to be aware of this agreement.</w:t>
            </w:r>
            <w:r w:rsidRPr="008F04D1">
              <w:t>)</w:t>
            </w:r>
          </w:p>
          <w:p w14:paraId="1DEFAB42" w14:textId="77777777" w:rsidR="00072CAD" w:rsidRPr="008F04D1" w:rsidRDefault="00072CAD" w:rsidP="008226CC"/>
          <w:p w14:paraId="5590A1A5" w14:textId="77777777" w:rsidR="00072CAD" w:rsidRPr="008F04D1" w:rsidRDefault="00072CAD" w:rsidP="008226CC"/>
          <w:p w14:paraId="23479537" w14:textId="77777777" w:rsidR="00072CAD" w:rsidRPr="008F04D1" w:rsidRDefault="00072CAD" w:rsidP="008226CC">
            <w:pPr>
              <w:rPr>
                <w:b/>
                <w:bCs/>
              </w:rPr>
            </w:pPr>
          </w:p>
          <w:p w14:paraId="2A504F78" w14:textId="236F691A" w:rsidR="008226CC" w:rsidRPr="008F04D1" w:rsidRDefault="008226CC" w:rsidP="008226CC">
            <w:pPr>
              <w:rPr>
                <w:i/>
                <w:iCs/>
              </w:rPr>
            </w:pPr>
            <w:r w:rsidRPr="008F04D1">
              <w:rPr>
                <w:i/>
                <w:iCs/>
                <w:sz w:val="21"/>
                <w:szCs w:val="21"/>
              </w:rPr>
              <w:t>(Prompt – OST prescribers, medical staff, key workers, community pharmacist team</w:t>
            </w:r>
            <w:r w:rsidR="008A6B87" w:rsidRPr="008F04D1">
              <w:rPr>
                <w:i/>
                <w:iCs/>
                <w:sz w:val="21"/>
                <w:szCs w:val="21"/>
              </w:rPr>
              <w:t>,</w:t>
            </w:r>
            <w:r w:rsidRPr="008F04D1">
              <w:rPr>
                <w:i/>
                <w:iCs/>
                <w:sz w:val="21"/>
                <w:szCs w:val="21"/>
              </w:rPr>
              <w:t xml:space="preserve"> Emergency Department staff</w:t>
            </w:r>
            <w:r w:rsidR="008A6B87" w:rsidRPr="008F04D1">
              <w:rPr>
                <w:i/>
                <w:iCs/>
                <w:sz w:val="21"/>
                <w:szCs w:val="21"/>
              </w:rPr>
              <w:t>,</w:t>
            </w:r>
            <w:r w:rsidRPr="008F04D1">
              <w:rPr>
                <w:i/>
                <w:iCs/>
                <w:sz w:val="21"/>
                <w:szCs w:val="21"/>
              </w:rPr>
              <w:t xml:space="preserve"> prison health staff</w:t>
            </w:r>
            <w:r w:rsidR="008A6B87" w:rsidRPr="008F04D1">
              <w:rPr>
                <w:i/>
                <w:iCs/>
                <w:sz w:val="21"/>
                <w:szCs w:val="21"/>
              </w:rPr>
              <w:t>,</w:t>
            </w:r>
            <w:r w:rsidRPr="008F04D1">
              <w:rPr>
                <w:i/>
                <w:iCs/>
                <w:sz w:val="21"/>
                <w:szCs w:val="21"/>
              </w:rPr>
              <w:t xml:space="preserve"> police medical support staff</w:t>
            </w:r>
            <w:r w:rsidR="008A6B87" w:rsidRPr="008F04D1">
              <w:rPr>
                <w:i/>
                <w:iCs/>
                <w:sz w:val="21"/>
                <w:szCs w:val="21"/>
              </w:rPr>
              <w:t>.</w:t>
            </w:r>
            <w:r w:rsidRPr="008F04D1">
              <w:rPr>
                <w:i/>
                <w:iCs/>
                <w:sz w:val="21"/>
                <w:szCs w:val="21"/>
              </w:rPr>
              <w:t>)</w:t>
            </w:r>
          </w:p>
        </w:tc>
      </w:tr>
      <w:tr w:rsidR="008226CC" w:rsidRPr="008F04D1" w14:paraId="026F4CE0" w14:textId="77777777" w:rsidTr="000D0265">
        <w:trPr>
          <w:trHeight w:val="144"/>
        </w:trPr>
        <w:tc>
          <w:tcPr>
            <w:tcW w:w="9742" w:type="dxa"/>
            <w:tcBorders>
              <w:top w:val="single" w:sz="4" w:space="0" w:color="auto"/>
              <w:left w:val="single" w:sz="4" w:space="0" w:color="auto"/>
              <w:bottom w:val="single" w:sz="4" w:space="0" w:color="auto"/>
              <w:right w:val="single" w:sz="4" w:space="0" w:color="auto"/>
            </w:tcBorders>
          </w:tcPr>
          <w:p w14:paraId="79B52582" w14:textId="77777777" w:rsidR="008226CC" w:rsidRPr="008F04D1" w:rsidRDefault="008226CC" w:rsidP="008226CC">
            <w:pPr>
              <w:rPr>
                <w:b/>
                <w:bCs/>
              </w:rPr>
            </w:pPr>
            <w:r w:rsidRPr="008F04D1">
              <w:rPr>
                <w:b/>
                <w:bCs/>
              </w:rPr>
              <w:lastRenderedPageBreak/>
              <w:t>Any other considerations not specified above</w:t>
            </w:r>
          </w:p>
          <w:p w14:paraId="356CD820" w14:textId="77777777" w:rsidR="008226CC" w:rsidRPr="008F04D1" w:rsidRDefault="008226CC" w:rsidP="008226CC">
            <w:pPr>
              <w:rPr>
                <w:b/>
                <w:bCs/>
              </w:rPr>
            </w:pPr>
          </w:p>
          <w:p w14:paraId="5408584D" w14:textId="77777777" w:rsidR="008A6B87" w:rsidRPr="008F04D1" w:rsidRDefault="008A6B87" w:rsidP="008226CC">
            <w:pPr>
              <w:rPr>
                <w:b/>
                <w:bCs/>
              </w:rPr>
            </w:pPr>
          </w:p>
          <w:p w14:paraId="5C33B843" w14:textId="77777777" w:rsidR="008A6B87" w:rsidRPr="008F04D1" w:rsidRDefault="008A6B87" w:rsidP="008226CC">
            <w:pPr>
              <w:rPr>
                <w:b/>
                <w:bCs/>
              </w:rPr>
            </w:pPr>
          </w:p>
          <w:p w14:paraId="2BAC0CAF" w14:textId="77777777" w:rsidR="008226CC" w:rsidRPr="008F04D1" w:rsidRDefault="008226CC" w:rsidP="008226CC">
            <w:pPr>
              <w:rPr>
                <w:b/>
                <w:bCs/>
              </w:rPr>
            </w:pPr>
          </w:p>
        </w:tc>
      </w:tr>
      <w:tr w:rsidR="008226CC" w:rsidRPr="008F04D1" w14:paraId="19305F6C" w14:textId="77777777" w:rsidTr="000D0265">
        <w:trPr>
          <w:trHeight w:val="1646"/>
        </w:trPr>
        <w:tc>
          <w:tcPr>
            <w:tcW w:w="9742" w:type="dxa"/>
            <w:tcBorders>
              <w:top w:val="single" w:sz="4" w:space="0" w:color="auto"/>
              <w:left w:val="single" w:sz="4" w:space="0" w:color="auto"/>
              <w:bottom w:val="single" w:sz="4" w:space="0" w:color="auto"/>
              <w:right w:val="single" w:sz="4" w:space="0" w:color="auto"/>
            </w:tcBorders>
          </w:tcPr>
          <w:p w14:paraId="02E4E2CE" w14:textId="7D02C4EB" w:rsidR="008226CC" w:rsidRPr="008F04D1" w:rsidRDefault="008226CC" w:rsidP="008226CC">
            <w:pPr>
              <w:rPr>
                <w:b/>
                <w:bCs/>
              </w:rPr>
            </w:pPr>
            <w:r w:rsidRPr="008F04D1">
              <w:rPr>
                <w:b/>
                <w:bCs/>
              </w:rPr>
              <w:t xml:space="preserve">Review </w:t>
            </w:r>
            <w:r w:rsidR="006415D4" w:rsidRPr="008F04D1">
              <w:rPr>
                <w:b/>
                <w:bCs/>
              </w:rPr>
              <w:t>or</w:t>
            </w:r>
            <w:r w:rsidRPr="008F04D1">
              <w:rPr>
                <w:b/>
                <w:bCs/>
              </w:rPr>
              <w:t xml:space="preserve"> </w:t>
            </w:r>
            <w:r w:rsidR="006415D4" w:rsidRPr="008F04D1">
              <w:rPr>
                <w:b/>
                <w:bCs/>
              </w:rPr>
              <w:t>a</w:t>
            </w:r>
            <w:r w:rsidRPr="008F04D1">
              <w:rPr>
                <w:b/>
                <w:bCs/>
              </w:rPr>
              <w:t xml:space="preserve">djustments to </w:t>
            </w:r>
            <w:r w:rsidR="006415D4" w:rsidRPr="008F04D1">
              <w:rPr>
                <w:b/>
                <w:bCs/>
              </w:rPr>
              <w:t>this a</w:t>
            </w:r>
            <w:r w:rsidRPr="008F04D1">
              <w:rPr>
                <w:b/>
                <w:bCs/>
              </w:rPr>
              <w:t>greement</w:t>
            </w:r>
          </w:p>
          <w:p w14:paraId="21DD9982" w14:textId="7D0764B7" w:rsidR="008226CC" w:rsidRPr="008F04D1" w:rsidRDefault="00E85362" w:rsidP="008226CC">
            <w:pPr>
              <w:rPr>
                <w:b/>
                <w:bCs/>
              </w:rPr>
            </w:pPr>
            <w:r w:rsidRPr="008F04D1">
              <w:t>(Revision of the agreement can occur at any time prior to the review date.)</w:t>
            </w:r>
          </w:p>
          <w:p w14:paraId="339063CE" w14:textId="77777777" w:rsidR="008A6B87" w:rsidRPr="008F04D1" w:rsidRDefault="008A6B87" w:rsidP="008226CC">
            <w:pPr>
              <w:rPr>
                <w:b/>
                <w:bCs/>
              </w:rPr>
            </w:pPr>
          </w:p>
          <w:p w14:paraId="5876C164" w14:textId="77777777" w:rsidR="00CC14A6" w:rsidRPr="008F04D1" w:rsidRDefault="00CC14A6" w:rsidP="008226CC">
            <w:pPr>
              <w:rPr>
                <w:b/>
                <w:bCs/>
              </w:rPr>
            </w:pPr>
          </w:p>
          <w:p w14:paraId="4D56E231" w14:textId="5EB5BC58" w:rsidR="008226CC" w:rsidRPr="008F04D1" w:rsidRDefault="008226CC" w:rsidP="008226CC"/>
        </w:tc>
      </w:tr>
    </w:tbl>
    <w:p w14:paraId="6FC9821B" w14:textId="77777777" w:rsidR="008226CC" w:rsidRPr="008F04D1" w:rsidRDefault="008226CC" w:rsidP="008226CC"/>
    <w:tbl>
      <w:tblPr>
        <w:tblStyle w:val="TableGrid"/>
        <w:tblW w:w="0" w:type="auto"/>
        <w:tblLook w:val="04A0" w:firstRow="1" w:lastRow="0" w:firstColumn="1" w:lastColumn="0" w:noHBand="0" w:noVBand="1"/>
      </w:tblPr>
      <w:tblGrid>
        <w:gridCol w:w="9785"/>
      </w:tblGrid>
      <w:tr w:rsidR="008226CC" w:rsidRPr="008F04D1" w14:paraId="7E158B68" w14:textId="77777777" w:rsidTr="000D0265">
        <w:trPr>
          <w:trHeight w:val="4333"/>
        </w:trPr>
        <w:tc>
          <w:tcPr>
            <w:tcW w:w="9785" w:type="dxa"/>
            <w:tcBorders>
              <w:top w:val="single" w:sz="4" w:space="0" w:color="auto"/>
              <w:left w:val="single" w:sz="4" w:space="0" w:color="auto"/>
              <w:bottom w:val="single" w:sz="4" w:space="0" w:color="auto"/>
              <w:right w:val="single" w:sz="4" w:space="0" w:color="auto"/>
            </w:tcBorders>
            <w:hideMark/>
          </w:tcPr>
          <w:p w14:paraId="4F6A01DE" w14:textId="77777777" w:rsidR="003202D9" w:rsidRPr="008F04D1" w:rsidRDefault="003202D9" w:rsidP="008226CC"/>
          <w:p w14:paraId="3C240E66" w14:textId="16AFF5A4" w:rsidR="003202D9" w:rsidRPr="008F04D1" w:rsidRDefault="003202D9" w:rsidP="008226CC">
            <w:r w:rsidRPr="008F04D1">
              <w:t>D</w:t>
            </w:r>
            <w:r w:rsidR="008226CC" w:rsidRPr="008F04D1">
              <w:t>ate of agreement</w:t>
            </w:r>
            <w:r w:rsidR="006A6139" w:rsidRPr="008F04D1">
              <w:t>:</w:t>
            </w:r>
            <w:r w:rsidRPr="008F04D1">
              <w:t xml:space="preserve"> ___________________ </w:t>
            </w:r>
            <w:r w:rsidRPr="008F04D1">
              <w:rPr>
                <w:i/>
                <w:iCs/>
                <w:sz w:val="21"/>
                <w:szCs w:val="21"/>
              </w:rPr>
              <w:t>(dd/mm/yy)</w:t>
            </w:r>
          </w:p>
          <w:p w14:paraId="2F26DDC4" w14:textId="77777777" w:rsidR="003202D9" w:rsidRPr="008F04D1" w:rsidRDefault="003202D9" w:rsidP="008226CC"/>
          <w:p w14:paraId="6DFD6B61" w14:textId="776F4D12" w:rsidR="003202D9" w:rsidRPr="008F04D1" w:rsidRDefault="003202D9" w:rsidP="008226CC">
            <w:r w:rsidRPr="008F04D1">
              <w:t>R</w:t>
            </w:r>
            <w:r w:rsidR="008226CC" w:rsidRPr="008F04D1">
              <w:t>evision date</w:t>
            </w:r>
            <w:r w:rsidR="006A6139" w:rsidRPr="008F04D1">
              <w:t>:</w:t>
            </w:r>
            <w:r w:rsidRPr="008F04D1">
              <w:t xml:space="preserve"> _______________________</w:t>
            </w:r>
            <w:r w:rsidR="008226CC" w:rsidRPr="008F04D1">
              <w:t xml:space="preserve"> </w:t>
            </w:r>
            <w:r w:rsidR="00347065" w:rsidRPr="008F04D1">
              <w:rPr>
                <w:i/>
                <w:iCs/>
                <w:sz w:val="21"/>
                <w:szCs w:val="21"/>
              </w:rPr>
              <w:t>(dd/mm/yy)</w:t>
            </w:r>
          </w:p>
          <w:p w14:paraId="7F56C359" w14:textId="77777777" w:rsidR="003202D9" w:rsidRPr="008F04D1" w:rsidRDefault="003202D9" w:rsidP="008226CC"/>
          <w:p w14:paraId="61B23C58" w14:textId="77777777" w:rsidR="008226CC" w:rsidRPr="008F04D1" w:rsidRDefault="003202D9" w:rsidP="008226CC">
            <w:r w:rsidRPr="008F04D1">
              <w:t>K</w:t>
            </w:r>
            <w:r w:rsidR="008226CC" w:rsidRPr="008F04D1">
              <w:t>ey signatories</w:t>
            </w:r>
            <w:r w:rsidRPr="008F04D1">
              <w:t>:</w:t>
            </w:r>
          </w:p>
          <w:p w14:paraId="621FC1C1" w14:textId="77777777" w:rsidR="003202D9" w:rsidRPr="008F04D1" w:rsidRDefault="003202D9" w:rsidP="008226CC"/>
          <w:p w14:paraId="122E4A63" w14:textId="77777777" w:rsidR="00DF7FFA" w:rsidRPr="008F04D1" w:rsidRDefault="00DF7FFA" w:rsidP="008226CC"/>
          <w:p w14:paraId="374B733C" w14:textId="77777777" w:rsidR="00DF7FFA" w:rsidRPr="008F04D1" w:rsidRDefault="00DF7FFA" w:rsidP="008226CC"/>
          <w:p w14:paraId="7CEEB4AE" w14:textId="77777777" w:rsidR="002171A3" w:rsidRPr="008F04D1" w:rsidRDefault="002171A3" w:rsidP="008226CC"/>
          <w:p w14:paraId="590D9737" w14:textId="77777777" w:rsidR="00843828" w:rsidRPr="008F04D1" w:rsidRDefault="00843828" w:rsidP="008226CC"/>
          <w:p w14:paraId="2FF5A6DD" w14:textId="77777777" w:rsidR="00843828" w:rsidRPr="008F04D1" w:rsidRDefault="00843828" w:rsidP="008226CC"/>
          <w:p w14:paraId="5A602C80" w14:textId="77777777" w:rsidR="001B12AC" w:rsidRPr="008F04D1" w:rsidRDefault="001B12AC" w:rsidP="008226CC"/>
          <w:p w14:paraId="209137C7" w14:textId="06DDA02E" w:rsidR="003202D9" w:rsidRPr="008F04D1" w:rsidRDefault="003202D9" w:rsidP="008226CC"/>
        </w:tc>
      </w:tr>
    </w:tbl>
    <w:p w14:paraId="20BC5BDB" w14:textId="1F2154AE" w:rsidR="00E953AC" w:rsidRPr="008F04D1" w:rsidRDefault="00E953AC" w:rsidP="008226CC"/>
    <w:p w14:paraId="5CBA60B7" w14:textId="77777777" w:rsidR="00E953AC" w:rsidRPr="008F04D1" w:rsidRDefault="00E953AC">
      <w:pPr>
        <w:spacing w:line="240" w:lineRule="auto"/>
      </w:pPr>
      <w:r w:rsidRPr="008F04D1">
        <w:br w:type="page"/>
      </w:r>
    </w:p>
    <w:p w14:paraId="6ACE80E6" w14:textId="1DBDD00C" w:rsidR="00847EDC" w:rsidRPr="008F04D1" w:rsidRDefault="00847EDC" w:rsidP="00E953AC">
      <w:pPr>
        <w:pStyle w:val="Heading2"/>
      </w:pPr>
      <w:bookmarkStart w:id="914" w:name="_Appendix_13:_Inter-service"/>
      <w:bookmarkStart w:id="915" w:name="_Toc207639948"/>
      <w:bookmarkEnd w:id="914"/>
      <w:r w:rsidRPr="008F04D1">
        <w:lastRenderedPageBreak/>
        <w:t>Appendix 1</w:t>
      </w:r>
      <w:r w:rsidR="00967453" w:rsidRPr="008F04D1">
        <w:t>3</w:t>
      </w:r>
      <w:r w:rsidRPr="008F04D1">
        <w:t>: Inter-service transfer request</w:t>
      </w:r>
      <w:bookmarkEnd w:id="915"/>
    </w:p>
    <w:p w14:paraId="0F33D90A" w14:textId="59304CBE" w:rsidR="00847EDC" w:rsidRPr="008F04D1" w:rsidRDefault="00847EDC" w:rsidP="00847EDC">
      <w:r w:rsidRPr="008F04D1">
        <w:t xml:space="preserve">The following sample form is to be used by </w:t>
      </w:r>
      <w:r w:rsidR="0047503E" w:rsidRPr="008F04D1">
        <w:t>OST</w:t>
      </w:r>
      <w:r w:rsidRPr="008F04D1">
        <w:t xml:space="preserve"> services when transferring </w:t>
      </w:r>
      <w:r w:rsidR="00336034" w:rsidRPr="008F04D1">
        <w:t>tāngata whai ora</w:t>
      </w:r>
      <w:r w:rsidRPr="008F04D1">
        <w:t xml:space="preserve"> to another such service.</w:t>
      </w:r>
    </w:p>
    <w:p w14:paraId="531A143F" w14:textId="77777777" w:rsidR="00847EDC" w:rsidRPr="008F04D1" w:rsidRDefault="00847EDC" w:rsidP="00847EDC"/>
    <w:p w14:paraId="2A8796E5" w14:textId="3B081482" w:rsidR="00847EDC" w:rsidRPr="008F04D1" w:rsidRDefault="00847EDC" w:rsidP="00847EDC">
      <w:r w:rsidRPr="008F04D1">
        <w:t>The referring service is also expected to provide a comprehensive assessment, a current risk assessment, a summary of treatment</w:t>
      </w:r>
      <w:r w:rsidR="007F7BA4" w:rsidRPr="008F04D1">
        <w:t>,</w:t>
      </w:r>
      <w:r w:rsidRPr="008F04D1">
        <w:t xml:space="preserve"> and a current treatment plan to the new service as part of the transfer documentation.</w:t>
      </w:r>
    </w:p>
    <w:p w14:paraId="2EB49926" w14:textId="77777777" w:rsidR="00847EDC" w:rsidRPr="008F04D1" w:rsidRDefault="00847EDC" w:rsidP="00847EDC"/>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7"/>
        <w:gridCol w:w="7559"/>
      </w:tblGrid>
      <w:tr w:rsidR="00847EDC" w:rsidRPr="008F04D1" w14:paraId="5A285DC5" w14:textId="77777777" w:rsidTr="00B10084">
        <w:trPr>
          <w:cantSplit/>
        </w:trPr>
        <w:tc>
          <w:tcPr>
            <w:tcW w:w="1315" w:type="pct"/>
          </w:tcPr>
          <w:p w14:paraId="616404FE" w14:textId="77777777" w:rsidR="00847EDC" w:rsidRPr="008F04D1" w:rsidRDefault="00847EDC" w:rsidP="00B10084">
            <w:pPr>
              <w:pStyle w:val="TableText"/>
              <w:rPr>
                <w:sz w:val="22"/>
                <w:szCs w:val="22"/>
              </w:rPr>
            </w:pPr>
            <w:r w:rsidRPr="008F04D1">
              <w:rPr>
                <w:sz w:val="22"/>
                <w:szCs w:val="22"/>
              </w:rPr>
              <w:t>Date:</w:t>
            </w:r>
          </w:p>
        </w:tc>
        <w:tc>
          <w:tcPr>
            <w:tcW w:w="3685" w:type="pct"/>
          </w:tcPr>
          <w:p w14:paraId="55207B55" w14:textId="77777777" w:rsidR="00847EDC" w:rsidRPr="008F04D1" w:rsidRDefault="00847EDC" w:rsidP="00B10084">
            <w:pPr>
              <w:pStyle w:val="TableText"/>
              <w:rPr>
                <w:sz w:val="22"/>
                <w:szCs w:val="22"/>
              </w:rPr>
            </w:pPr>
          </w:p>
        </w:tc>
      </w:tr>
      <w:tr w:rsidR="00847EDC" w:rsidRPr="008F04D1" w14:paraId="48C6E948" w14:textId="77777777" w:rsidTr="00B10084">
        <w:trPr>
          <w:cantSplit/>
        </w:trPr>
        <w:tc>
          <w:tcPr>
            <w:tcW w:w="1315" w:type="pct"/>
            <w:tcBorders>
              <w:bottom w:val="nil"/>
            </w:tcBorders>
          </w:tcPr>
          <w:p w14:paraId="59A22C00" w14:textId="77777777" w:rsidR="00847EDC" w:rsidRPr="008F04D1" w:rsidRDefault="00847EDC" w:rsidP="00B10084">
            <w:pPr>
              <w:pStyle w:val="TableText"/>
              <w:rPr>
                <w:b/>
                <w:bCs/>
                <w:sz w:val="22"/>
                <w:szCs w:val="22"/>
              </w:rPr>
            </w:pPr>
            <w:r w:rsidRPr="008F04D1">
              <w:rPr>
                <w:b/>
                <w:bCs/>
                <w:sz w:val="22"/>
                <w:szCs w:val="22"/>
              </w:rPr>
              <w:t>New specialist service:</w:t>
            </w:r>
          </w:p>
        </w:tc>
        <w:tc>
          <w:tcPr>
            <w:tcW w:w="3685" w:type="pct"/>
            <w:tcBorders>
              <w:bottom w:val="nil"/>
            </w:tcBorders>
          </w:tcPr>
          <w:p w14:paraId="3D7EE93F" w14:textId="77777777" w:rsidR="00847EDC" w:rsidRPr="008F04D1" w:rsidRDefault="00847EDC" w:rsidP="00B10084">
            <w:pPr>
              <w:pStyle w:val="TableText"/>
              <w:rPr>
                <w:sz w:val="22"/>
                <w:szCs w:val="22"/>
              </w:rPr>
            </w:pPr>
          </w:p>
        </w:tc>
      </w:tr>
      <w:tr w:rsidR="00847EDC" w:rsidRPr="008F04D1" w14:paraId="600448CB" w14:textId="77777777" w:rsidTr="00B10084">
        <w:trPr>
          <w:cantSplit/>
        </w:trPr>
        <w:tc>
          <w:tcPr>
            <w:tcW w:w="1315" w:type="pct"/>
            <w:tcBorders>
              <w:top w:val="nil"/>
              <w:bottom w:val="nil"/>
            </w:tcBorders>
          </w:tcPr>
          <w:p w14:paraId="11F04F5E" w14:textId="77777777" w:rsidR="00847EDC" w:rsidRPr="008F04D1" w:rsidRDefault="00847EDC" w:rsidP="00B10084">
            <w:pPr>
              <w:pStyle w:val="TableText"/>
              <w:rPr>
                <w:sz w:val="22"/>
                <w:szCs w:val="22"/>
              </w:rPr>
            </w:pPr>
            <w:r w:rsidRPr="008F04D1">
              <w:rPr>
                <w:sz w:val="22"/>
                <w:szCs w:val="22"/>
              </w:rPr>
              <w:t>Contact name:</w:t>
            </w:r>
          </w:p>
        </w:tc>
        <w:tc>
          <w:tcPr>
            <w:tcW w:w="3685" w:type="pct"/>
            <w:tcBorders>
              <w:top w:val="nil"/>
              <w:bottom w:val="nil"/>
            </w:tcBorders>
          </w:tcPr>
          <w:p w14:paraId="4B218551" w14:textId="77777777" w:rsidR="00847EDC" w:rsidRPr="008F04D1" w:rsidRDefault="00847EDC" w:rsidP="00B10084">
            <w:pPr>
              <w:pStyle w:val="TableText"/>
              <w:rPr>
                <w:sz w:val="22"/>
                <w:szCs w:val="22"/>
              </w:rPr>
            </w:pPr>
          </w:p>
        </w:tc>
      </w:tr>
      <w:tr w:rsidR="00847EDC" w:rsidRPr="008F04D1" w14:paraId="54B10420" w14:textId="77777777" w:rsidTr="00B10084">
        <w:trPr>
          <w:cantSplit/>
        </w:trPr>
        <w:tc>
          <w:tcPr>
            <w:tcW w:w="1315" w:type="pct"/>
            <w:tcBorders>
              <w:top w:val="nil"/>
              <w:bottom w:val="nil"/>
            </w:tcBorders>
          </w:tcPr>
          <w:p w14:paraId="1F6981D1" w14:textId="77777777" w:rsidR="00847EDC" w:rsidRPr="008F04D1" w:rsidRDefault="00847EDC" w:rsidP="00B10084">
            <w:pPr>
              <w:pStyle w:val="TableText"/>
              <w:rPr>
                <w:sz w:val="22"/>
                <w:szCs w:val="22"/>
              </w:rPr>
            </w:pPr>
            <w:r w:rsidRPr="008F04D1">
              <w:rPr>
                <w:sz w:val="22"/>
                <w:szCs w:val="22"/>
              </w:rPr>
              <w:t>Phone no:</w:t>
            </w:r>
          </w:p>
        </w:tc>
        <w:tc>
          <w:tcPr>
            <w:tcW w:w="3685" w:type="pct"/>
            <w:tcBorders>
              <w:top w:val="nil"/>
              <w:bottom w:val="nil"/>
            </w:tcBorders>
          </w:tcPr>
          <w:p w14:paraId="2DA6023F" w14:textId="77777777" w:rsidR="00847EDC" w:rsidRPr="008F04D1" w:rsidRDefault="00847EDC" w:rsidP="00B10084">
            <w:pPr>
              <w:pStyle w:val="TableText"/>
              <w:rPr>
                <w:sz w:val="22"/>
                <w:szCs w:val="22"/>
              </w:rPr>
            </w:pPr>
          </w:p>
        </w:tc>
      </w:tr>
      <w:tr w:rsidR="00847EDC" w:rsidRPr="008F04D1" w14:paraId="4C3F219C" w14:textId="77777777" w:rsidTr="00B10084">
        <w:trPr>
          <w:cantSplit/>
        </w:trPr>
        <w:tc>
          <w:tcPr>
            <w:tcW w:w="1315" w:type="pct"/>
            <w:tcBorders>
              <w:top w:val="nil"/>
            </w:tcBorders>
          </w:tcPr>
          <w:p w14:paraId="25F82647" w14:textId="77777777" w:rsidR="00847EDC" w:rsidRPr="008F04D1" w:rsidRDefault="00847EDC" w:rsidP="00B10084">
            <w:pPr>
              <w:pStyle w:val="TableText"/>
              <w:rPr>
                <w:sz w:val="22"/>
                <w:szCs w:val="22"/>
              </w:rPr>
            </w:pPr>
            <w:r w:rsidRPr="008F04D1">
              <w:rPr>
                <w:sz w:val="22"/>
                <w:szCs w:val="22"/>
              </w:rPr>
              <w:t>Email:</w:t>
            </w:r>
          </w:p>
        </w:tc>
        <w:tc>
          <w:tcPr>
            <w:tcW w:w="3685" w:type="pct"/>
            <w:tcBorders>
              <w:top w:val="nil"/>
            </w:tcBorders>
          </w:tcPr>
          <w:p w14:paraId="3BE145CA" w14:textId="77777777" w:rsidR="00847EDC" w:rsidRPr="008F04D1" w:rsidRDefault="00847EDC" w:rsidP="00B10084">
            <w:pPr>
              <w:pStyle w:val="TableText"/>
              <w:rPr>
                <w:sz w:val="22"/>
                <w:szCs w:val="22"/>
              </w:rPr>
            </w:pPr>
          </w:p>
        </w:tc>
      </w:tr>
      <w:tr w:rsidR="00847EDC" w:rsidRPr="008F04D1" w14:paraId="18EF9D2D" w14:textId="77777777" w:rsidTr="00B10084">
        <w:trPr>
          <w:cantSplit/>
        </w:trPr>
        <w:tc>
          <w:tcPr>
            <w:tcW w:w="1315" w:type="pct"/>
            <w:tcBorders>
              <w:bottom w:val="nil"/>
            </w:tcBorders>
          </w:tcPr>
          <w:p w14:paraId="2CF94599" w14:textId="77777777" w:rsidR="00847EDC" w:rsidRPr="008F04D1" w:rsidRDefault="00847EDC" w:rsidP="00B10084">
            <w:pPr>
              <w:pStyle w:val="TableText"/>
              <w:rPr>
                <w:b/>
                <w:bCs/>
                <w:sz w:val="22"/>
                <w:szCs w:val="22"/>
              </w:rPr>
            </w:pPr>
            <w:r w:rsidRPr="008F04D1">
              <w:rPr>
                <w:b/>
                <w:bCs/>
                <w:sz w:val="22"/>
                <w:szCs w:val="22"/>
              </w:rPr>
              <w:t>Referring specialist service:</w:t>
            </w:r>
          </w:p>
        </w:tc>
        <w:tc>
          <w:tcPr>
            <w:tcW w:w="3685" w:type="pct"/>
            <w:tcBorders>
              <w:bottom w:val="nil"/>
            </w:tcBorders>
          </w:tcPr>
          <w:p w14:paraId="71EFD5F2" w14:textId="77777777" w:rsidR="00847EDC" w:rsidRPr="008F04D1" w:rsidRDefault="00847EDC" w:rsidP="00B10084">
            <w:pPr>
              <w:pStyle w:val="TableText"/>
              <w:rPr>
                <w:sz w:val="22"/>
                <w:szCs w:val="22"/>
              </w:rPr>
            </w:pPr>
          </w:p>
        </w:tc>
      </w:tr>
      <w:tr w:rsidR="00847EDC" w:rsidRPr="008F04D1" w14:paraId="1C421996" w14:textId="77777777" w:rsidTr="00B10084">
        <w:trPr>
          <w:cantSplit/>
        </w:trPr>
        <w:tc>
          <w:tcPr>
            <w:tcW w:w="1315" w:type="pct"/>
            <w:tcBorders>
              <w:top w:val="nil"/>
              <w:bottom w:val="nil"/>
            </w:tcBorders>
          </w:tcPr>
          <w:p w14:paraId="3B6D8F5B" w14:textId="77777777" w:rsidR="00847EDC" w:rsidRPr="008F04D1" w:rsidRDefault="00847EDC" w:rsidP="00B10084">
            <w:pPr>
              <w:pStyle w:val="TableText"/>
              <w:rPr>
                <w:sz w:val="22"/>
                <w:szCs w:val="22"/>
              </w:rPr>
            </w:pPr>
            <w:r w:rsidRPr="008F04D1">
              <w:rPr>
                <w:sz w:val="22"/>
                <w:szCs w:val="22"/>
              </w:rPr>
              <w:t>Contact name:</w:t>
            </w:r>
          </w:p>
        </w:tc>
        <w:tc>
          <w:tcPr>
            <w:tcW w:w="3685" w:type="pct"/>
            <w:tcBorders>
              <w:top w:val="nil"/>
              <w:bottom w:val="nil"/>
            </w:tcBorders>
          </w:tcPr>
          <w:p w14:paraId="75215EE3" w14:textId="77777777" w:rsidR="00847EDC" w:rsidRPr="008F04D1" w:rsidRDefault="00847EDC" w:rsidP="00B10084">
            <w:pPr>
              <w:pStyle w:val="TableText"/>
              <w:rPr>
                <w:sz w:val="22"/>
                <w:szCs w:val="22"/>
              </w:rPr>
            </w:pPr>
          </w:p>
        </w:tc>
      </w:tr>
      <w:tr w:rsidR="00847EDC" w:rsidRPr="008F04D1" w14:paraId="420DA49A" w14:textId="77777777" w:rsidTr="00B10084">
        <w:trPr>
          <w:cantSplit/>
        </w:trPr>
        <w:tc>
          <w:tcPr>
            <w:tcW w:w="1315" w:type="pct"/>
            <w:tcBorders>
              <w:top w:val="nil"/>
              <w:bottom w:val="nil"/>
            </w:tcBorders>
          </w:tcPr>
          <w:p w14:paraId="2EDC515B" w14:textId="77777777" w:rsidR="00847EDC" w:rsidRPr="008F04D1" w:rsidRDefault="00847EDC" w:rsidP="00B10084">
            <w:pPr>
              <w:pStyle w:val="TableText"/>
              <w:rPr>
                <w:sz w:val="22"/>
                <w:szCs w:val="22"/>
              </w:rPr>
            </w:pPr>
            <w:r w:rsidRPr="008F04D1">
              <w:rPr>
                <w:sz w:val="22"/>
                <w:szCs w:val="22"/>
              </w:rPr>
              <w:t>Phone no:</w:t>
            </w:r>
          </w:p>
        </w:tc>
        <w:tc>
          <w:tcPr>
            <w:tcW w:w="3685" w:type="pct"/>
            <w:tcBorders>
              <w:top w:val="nil"/>
              <w:bottom w:val="nil"/>
            </w:tcBorders>
          </w:tcPr>
          <w:p w14:paraId="5529DCEF" w14:textId="77777777" w:rsidR="00847EDC" w:rsidRPr="008F04D1" w:rsidRDefault="00847EDC" w:rsidP="00B10084">
            <w:pPr>
              <w:pStyle w:val="TableText"/>
              <w:rPr>
                <w:sz w:val="22"/>
                <w:szCs w:val="22"/>
              </w:rPr>
            </w:pPr>
          </w:p>
        </w:tc>
      </w:tr>
      <w:tr w:rsidR="00847EDC" w:rsidRPr="008F04D1" w14:paraId="49B642A2" w14:textId="77777777" w:rsidTr="00B10084">
        <w:trPr>
          <w:cantSplit/>
        </w:trPr>
        <w:tc>
          <w:tcPr>
            <w:tcW w:w="1315" w:type="pct"/>
            <w:tcBorders>
              <w:top w:val="nil"/>
            </w:tcBorders>
          </w:tcPr>
          <w:p w14:paraId="20707161" w14:textId="77777777" w:rsidR="00847EDC" w:rsidRPr="008F04D1" w:rsidRDefault="00847EDC" w:rsidP="00B10084">
            <w:pPr>
              <w:pStyle w:val="TableText"/>
              <w:rPr>
                <w:sz w:val="22"/>
                <w:szCs w:val="22"/>
              </w:rPr>
            </w:pPr>
            <w:r w:rsidRPr="008F04D1">
              <w:rPr>
                <w:sz w:val="22"/>
                <w:szCs w:val="22"/>
              </w:rPr>
              <w:t>Email:</w:t>
            </w:r>
          </w:p>
        </w:tc>
        <w:tc>
          <w:tcPr>
            <w:tcW w:w="3685" w:type="pct"/>
            <w:tcBorders>
              <w:top w:val="nil"/>
            </w:tcBorders>
          </w:tcPr>
          <w:p w14:paraId="14BA4A04" w14:textId="77777777" w:rsidR="00847EDC" w:rsidRPr="008F04D1" w:rsidRDefault="00847EDC" w:rsidP="00B10084">
            <w:pPr>
              <w:pStyle w:val="TableText"/>
              <w:rPr>
                <w:sz w:val="22"/>
                <w:szCs w:val="22"/>
              </w:rPr>
            </w:pPr>
          </w:p>
        </w:tc>
      </w:tr>
    </w:tbl>
    <w:p w14:paraId="7027301E" w14:textId="77777777" w:rsidR="00847EDC" w:rsidRPr="008F04D1" w:rsidRDefault="00847EDC" w:rsidP="00847EDC"/>
    <w:p w14:paraId="2A6DE4FD" w14:textId="3C7B6418" w:rsidR="00847EDC" w:rsidRPr="008F04D1" w:rsidRDefault="00336034" w:rsidP="003D1BCC">
      <w:pPr>
        <w:rPr>
          <w:bCs/>
        </w:rPr>
      </w:pPr>
      <w:r w:rsidRPr="008F04D1">
        <w:rPr>
          <w:b/>
          <w:bCs/>
          <w:sz w:val="24"/>
          <w:szCs w:val="24"/>
        </w:rPr>
        <w:t>Tāngata whai ora</w:t>
      </w:r>
      <w:r w:rsidR="00847EDC" w:rsidRPr="008F04D1">
        <w:rPr>
          <w:b/>
          <w:bCs/>
          <w:sz w:val="24"/>
          <w:szCs w:val="24"/>
        </w:rPr>
        <w:t xml:space="preserve"> personal details</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7"/>
        <w:gridCol w:w="3674"/>
        <w:gridCol w:w="816"/>
        <w:gridCol w:w="3069"/>
      </w:tblGrid>
      <w:tr w:rsidR="00847EDC" w:rsidRPr="008F04D1" w14:paraId="1A4EEBBD" w14:textId="77777777" w:rsidTr="00B10084">
        <w:trPr>
          <w:cantSplit/>
        </w:trPr>
        <w:tc>
          <w:tcPr>
            <w:tcW w:w="1315" w:type="pct"/>
          </w:tcPr>
          <w:p w14:paraId="54F67B93" w14:textId="77777777" w:rsidR="00847EDC" w:rsidRPr="008F04D1" w:rsidRDefault="00847EDC" w:rsidP="00B10084">
            <w:pPr>
              <w:pStyle w:val="TableText"/>
              <w:rPr>
                <w:sz w:val="22"/>
                <w:szCs w:val="22"/>
              </w:rPr>
            </w:pPr>
            <w:r w:rsidRPr="008F04D1">
              <w:rPr>
                <w:sz w:val="22"/>
                <w:szCs w:val="22"/>
              </w:rPr>
              <w:t>Name:</w:t>
            </w:r>
          </w:p>
        </w:tc>
        <w:tc>
          <w:tcPr>
            <w:tcW w:w="3685" w:type="pct"/>
            <w:gridSpan w:val="3"/>
          </w:tcPr>
          <w:p w14:paraId="0EEFA30D" w14:textId="77777777" w:rsidR="00847EDC" w:rsidRPr="008F04D1" w:rsidRDefault="00847EDC" w:rsidP="00B10084">
            <w:pPr>
              <w:pStyle w:val="TableText"/>
              <w:rPr>
                <w:sz w:val="22"/>
                <w:szCs w:val="22"/>
              </w:rPr>
            </w:pPr>
          </w:p>
        </w:tc>
      </w:tr>
      <w:tr w:rsidR="00847EDC" w:rsidRPr="008F04D1" w14:paraId="4BF8E512" w14:textId="77777777" w:rsidTr="00BC3214">
        <w:trPr>
          <w:cantSplit/>
        </w:trPr>
        <w:tc>
          <w:tcPr>
            <w:tcW w:w="1315" w:type="pct"/>
            <w:tcBorders>
              <w:bottom w:val="single" w:sz="4" w:space="0" w:color="auto"/>
            </w:tcBorders>
          </w:tcPr>
          <w:p w14:paraId="60B6661C" w14:textId="77777777" w:rsidR="00847EDC" w:rsidRPr="008F04D1" w:rsidRDefault="00847EDC" w:rsidP="00B10084">
            <w:pPr>
              <w:pStyle w:val="TableText"/>
              <w:rPr>
                <w:sz w:val="22"/>
                <w:szCs w:val="22"/>
              </w:rPr>
            </w:pPr>
            <w:r w:rsidRPr="008F04D1">
              <w:rPr>
                <w:sz w:val="22"/>
                <w:szCs w:val="22"/>
              </w:rPr>
              <w:t>Date of birth:</w:t>
            </w:r>
          </w:p>
        </w:tc>
        <w:tc>
          <w:tcPr>
            <w:tcW w:w="1791" w:type="pct"/>
            <w:tcBorders>
              <w:bottom w:val="single" w:sz="4" w:space="0" w:color="auto"/>
            </w:tcBorders>
          </w:tcPr>
          <w:p w14:paraId="50781FB4" w14:textId="77777777" w:rsidR="00847EDC" w:rsidRPr="008F04D1" w:rsidRDefault="00847EDC" w:rsidP="00B10084">
            <w:pPr>
              <w:pStyle w:val="TableText"/>
              <w:rPr>
                <w:sz w:val="22"/>
                <w:szCs w:val="22"/>
              </w:rPr>
            </w:pPr>
          </w:p>
        </w:tc>
        <w:tc>
          <w:tcPr>
            <w:tcW w:w="398" w:type="pct"/>
            <w:tcBorders>
              <w:bottom w:val="single" w:sz="4" w:space="0" w:color="auto"/>
            </w:tcBorders>
          </w:tcPr>
          <w:p w14:paraId="2B652CEF" w14:textId="77777777" w:rsidR="00847EDC" w:rsidRPr="008F04D1" w:rsidRDefault="00847EDC" w:rsidP="00B10084">
            <w:pPr>
              <w:pStyle w:val="TableText"/>
              <w:rPr>
                <w:sz w:val="22"/>
                <w:szCs w:val="22"/>
              </w:rPr>
            </w:pPr>
            <w:r w:rsidRPr="008F04D1">
              <w:rPr>
                <w:sz w:val="22"/>
                <w:szCs w:val="22"/>
              </w:rPr>
              <w:t>NHI:</w:t>
            </w:r>
          </w:p>
        </w:tc>
        <w:tc>
          <w:tcPr>
            <w:tcW w:w="1496" w:type="pct"/>
            <w:tcBorders>
              <w:bottom w:val="single" w:sz="4" w:space="0" w:color="auto"/>
            </w:tcBorders>
          </w:tcPr>
          <w:p w14:paraId="63799FEB" w14:textId="77777777" w:rsidR="00847EDC" w:rsidRPr="008F04D1" w:rsidRDefault="00847EDC" w:rsidP="00B10084">
            <w:pPr>
              <w:pStyle w:val="TableText"/>
              <w:rPr>
                <w:sz w:val="22"/>
                <w:szCs w:val="22"/>
              </w:rPr>
            </w:pPr>
          </w:p>
        </w:tc>
      </w:tr>
      <w:tr w:rsidR="00847EDC" w:rsidRPr="008F04D1" w14:paraId="0E680E48" w14:textId="77777777" w:rsidTr="00B10084">
        <w:trPr>
          <w:cantSplit/>
          <w:trHeight w:val="709"/>
        </w:trPr>
        <w:tc>
          <w:tcPr>
            <w:tcW w:w="1315" w:type="pct"/>
            <w:tcBorders>
              <w:bottom w:val="single" w:sz="4" w:space="0" w:color="auto"/>
            </w:tcBorders>
          </w:tcPr>
          <w:p w14:paraId="2678B031" w14:textId="77777777" w:rsidR="00847EDC" w:rsidRPr="008F04D1" w:rsidRDefault="00847EDC" w:rsidP="00B10084">
            <w:pPr>
              <w:pStyle w:val="TableText"/>
              <w:rPr>
                <w:sz w:val="22"/>
                <w:szCs w:val="22"/>
              </w:rPr>
            </w:pPr>
            <w:r w:rsidRPr="008F04D1">
              <w:rPr>
                <w:sz w:val="22"/>
                <w:szCs w:val="22"/>
              </w:rPr>
              <w:t>Current address:</w:t>
            </w:r>
          </w:p>
        </w:tc>
        <w:tc>
          <w:tcPr>
            <w:tcW w:w="3685" w:type="pct"/>
            <w:gridSpan w:val="3"/>
            <w:tcBorders>
              <w:bottom w:val="single" w:sz="4" w:space="0" w:color="auto"/>
            </w:tcBorders>
          </w:tcPr>
          <w:p w14:paraId="7F0C1AAB" w14:textId="77777777" w:rsidR="00847EDC" w:rsidRPr="008F04D1" w:rsidRDefault="00847EDC" w:rsidP="00B10084">
            <w:pPr>
              <w:pStyle w:val="TableText"/>
              <w:rPr>
                <w:sz w:val="22"/>
                <w:szCs w:val="22"/>
              </w:rPr>
            </w:pPr>
          </w:p>
        </w:tc>
      </w:tr>
      <w:tr w:rsidR="00847EDC" w:rsidRPr="008F04D1" w14:paraId="69A2B144" w14:textId="77777777" w:rsidTr="00BC3214">
        <w:trPr>
          <w:cantSplit/>
        </w:trPr>
        <w:tc>
          <w:tcPr>
            <w:tcW w:w="1315" w:type="pct"/>
            <w:tcBorders>
              <w:top w:val="single" w:sz="4" w:space="0" w:color="auto"/>
              <w:bottom w:val="single" w:sz="4" w:space="0" w:color="auto"/>
            </w:tcBorders>
          </w:tcPr>
          <w:p w14:paraId="48F892E2" w14:textId="77777777" w:rsidR="00847EDC" w:rsidRPr="008F04D1" w:rsidRDefault="00847EDC" w:rsidP="00B10084">
            <w:pPr>
              <w:pStyle w:val="TableText"/>
              <w:rPr>
                <w:sz w:val="22"/>
                <w:szCs w:val="22"/>
              </w:rPr>
            </w:pPr>
            <w:r w:rsidRPr="008F04D1">
              <w:rPr>
                <w:sz w:val="22"/>
                <w:szCs w:val="22"/>
              </w:rPr>
              <w:t>Phone:</w:t>
            </w:r>
          </w:p>
        </w:tc>
        <w:tc>
          <w:tcPr>
            <w:tcW w:w="1791" w:type="pct"/>
            <w:tcBorders>
              <w:top w:val="single" w:sz="4" w:space="0" w:color="auto"/>
              <w:bottom w:val="single" w:sz="4" w:space="0" w:color="auto"/>
            </w:tcBorders>
          </w:tcPr>
          <w:p w14:paraId="0327C0D2" w14:textId="77777777" w:rsidR="00847EDC" w:rsidRPr="008F04D1" w:rsidRDefault="00847EDC" w:rsidP="00B10084">
            <w:pPr>
              <w:pStyle w:val="TableText"/>
              <w:rPr>
                <w:sz w:val="22"/>
                <w:szCs w:val="22"/>
              </w:rPr>
            </w:pPr>
          </w:p>
        </w:tc>
        <w:tc>
          <w:tcPr>
            <w:tcW w:w="398" w:type="pct"/>
            <w:tcBorders>
              <w:top w:val="single" w:sz="4" w:space="0" w:color="auto"/>
              <w:bottom w:val="single" w:sz="4" w:space="0" w:color="auto"/>
            </w:tcBorders>
          </w:tcPr>
          <w:p w14:paraId="271CEE2A" w14:textId="77777777" w:rsidR="00847EDC" w:rsidRPr="008F04D1" w:rsidRDefault="00847EDC" w:rsidP="00B10084">
            <w:pPr>
              <w:pStyle w:val="TableText"/>
              <w:rPr>
                <w:sz w:val="22"/>
                <w:szCs w:val="22"/>
              </w:rPr>
            </w:pPr>
            <w:r w:rsidRPr="008F04D1">
              <w:rPr>
                <w:sz w:val="22"/>
                <w:szCs w:val="22"/>
              </w:rPr>
              <w:t>Fax:</w:t>
            </w:r>
          </w:p>
        </w:tc>
        <w:tc>
          <w:tcPr>
            <w:tcW w:w="1496" w:type="pct"/>
            <w:tcBorders>
              <w:top w:val="single" w:sz="4" w:space="0" w:color="auto"/>
              <w:bottom w:val="single" w:sz="4" w:space="0" w:color="auto"/>
            </w:tcBorders>
          </w:tcPr>
          <w:p w14:paraId="1BE98BBE" w14:textId="77777777" w:rsidR="00847EDC" w:rsidRPr="008F04D1" w:rsidRDefault="00847EDC" w:rsidP="00B10084">
            <w:pPr>
              <w:pStyle w:val="TableText"/>
              <w:rPr>
                <w:sz w:val="22"/>
                <w:szCs w:val="22"/>
              </w:rPr>
            </w:pPr>
          </w:p>
        </w:tc>
      </w:tr>
      <w:tr w:rsidR="00847EDC" w:rsidRPr="008F04D1" w14:paraId="54CAB4B6" w14:textId="77777777" w:rsidTr="00B10084">
        <w:trPr>
          <w:cantSplit/>
        </w:trPr>
        <w:tc>
          <w:tcPr>
            <w:tcW w:w="1315" w:type="pct"/>
            <w:tcBorders>
              <w:top w:val="single" w:sz="4" w:space="0" w:color="auto"/>
              <w:bottom w:val="single" w:sz="4" w:space="0" w:color="auto"/>
            </w:tcBorders>
          </w:tcPr>
          <w:p w14:paraId="21777537" w14:textId="77777777" w:rsidR="00847EDC" w:rsidRPr="008F04D1" w:rsidRDefault="00847EDC" w:rsidP="00B10084">
            <w:pPr>
              <w:pStyle w:val="TableText"/>
              <w:rPr>
                <w:sz w:val="22"/>
                <w:szCs w:val="22"/>
              </w:rPr>
            </w:pPr>
            <w:r w:rsidRPr="008F04D1">
              <w:rPr>
                <w:sz w:val="22"/>
                <w:szCs w:val="22"/>
              </w:rPr>
              <w:t>Other:</w:t>
            </w:r>
          </w:p>
        </w:tc>
        <w:tc>
          <w:tcPr>
            <w:tcW w:w="3685" w:type="pct"/>
            <w:gridSpan w:val="3"/>
            <w:tcBorders>
              <w:top w:val="single" w:sz="4" w:space="0" w:color="auto"/>
              <w:bottom w:val="single" w:sz="4" w:space="0" w:color="auto"/>
            </w:tcBorders>
          </w:tcPr>
          <w:p w14:paraId="7ED88DF4" w14:textId="77777777" w:rsidR="00847EDC" w:rsidRPr="008F04D1" w:rsidRDefault="00847EDC" w:rsidP="00B10084">
            <w:pPr>
              <w:pStyle w:val="TableText"/>
              <w:rPr>
                <w:sz w:val="22"/>
                <w:szCs w:val="22"/>
              </w:rPr>
            </w:pPr>
          </w:p>
        </w:tc>
      </w:tr>
      <w:tr w:rsidR="00847EDC" w:rsidRPr="008F04D1" w14:paraId="3511FD88" w14:textId="77777777" w:rsidTr="00B10084">
        <w:trPr>
          <w:cantSplit/>
        </w:trPr>
        <w:tc>
          <w:tcPr>
            <w:tcW w:w="1315" w:type="pct"/>
            <w:tcBorders>
              <w:top w:val="single" w:sz="4" w:space="0" w:color="auto"/>
              <w:bottom w:val="single" w:sz="4" w:space="0" w:color="auto"/>
            </w:tcBorders>
          </w:tcPr>
          <w:p w14:paraId="7F8399AF" w14:textId="77777777" w:rsidR="00847EDC" w:rsidRPr="008F04D1" w:rsidRDefault="00847EDC" w:rsidP="00B10084">
            <w:pPr>
              <w:pStyle w:val="TableText"/>
              <w:rPr>
                <w:sz w:val="22"/>
                <w:szCs w:val="22"/>
              </w:rPr>
            </w:pPr>
            <w:r w:rsidRPr="008F04D1">
              <w:rPr>
                <w:sz w:val="22"/>
                <w:szCs w:val="22"/>
              </w:rPr>
              <w:t>Requested destination:</w:t>
            </w:r>
          </w:p>
        </w:tc>
        <w:tc>
          <w:tcPr>
            <w:tcW w:w="3685" w:type="pct"/>
            <w:gridSpan w:val="3"/>
            <w:tcBorders>
              <w:top w:val="single" w:sz="4" w:space="0" w:color="auto"/>
              <w:bottom w:val="single" w:sz="4" w:space="0" w:color="auto"/>
            </w:tcBorders>
          </w:tcPr>
          <w:p w14:paraId="76ABBA2B" w14:textId="77777777" w:rsidR="00847EDC" w:rsidRPr="008F04D1" w:rsidRDefault="00847EDC" w:rsidP="00B10084">
            <w:pPr>
              <w:pStyle w:val="TableText"/>
              <w:rPr>
                <w:sz w:val="22"/>
                <w:szCs w:val="22"/>
              </w:rPr>
            </w:pPr>
          </w:p>
        </w:tc>
      </w:tr>
      <w:tr w:rsidR="00847EDC" w:rsidRPr="008F04D1" w14:paraId="56A93F94" w14:textId="77777777" w:rsidTr="00B10084">
        <w:trPr>
          <w:cantSplit/>
          <w:trHeight w:val="709"/>
        </w:trPr>
        <w:tc>
          <w:tcPr>
            <w:tcW w:w="1315" w:type="pct"/>
            <w:tcBorders>
              <w:bottom w:val="single" w:sz="4" w:space="0" w:color="auto"/>
            </w:tcBorders>
          </w:tcPr>
          <w:p w14:paraId="0E381244" w14:textId="77777777" w:rsidR="00847EDC" w:rsidRPr="008F04D1" w:rsidRDefault="00847EDC" w:rsidP="00B10084">
            <w:pPr>
              <w:pStyle w:val="TableText"/>
              <w:rPr>
                <w:sz w:val="22"/>
                <w:szCs w:val="22"/>
              </w:rPr>
            </w:pPr>
            <w:r w:rsidRPr="008F04D1">
              <w:rPr>
                <w:sz w:val="22"/>
                <w:szCs w:val="22"/>
              </w:rPr>
              <w:t>Intended address:</w:t>
            </w:r>
          </w:p>
        </w:tc>
        <w:tc>
          <w:tcPr>
            <w:tcW w:w="3685" w:type="pct"/>
            <w:gridSpan w:val="3"/>
            <w:tcBorders>
              <w:bottom w:val="single" w:sz="4" w:space="0" w:color="auto"/>
            </w:tcBorders>
          </w:tcPr>
          <w:p w14:paraId="18217599" w14:textId="77777777" w:rsidR="00847EDC" w:rsidRPr="008F04D1" w:rsidRDefault="00847EDC" w:rsidP="00B10084">
            <w:pPr>
              <w:pStyle w:val="TableText"/>
              <w:rPr>
                <w:sz w:val="22"/>
                <w:szCs w:val="22"/>
              </w:rPr>
            </w:pPr>
          </w:p>
        </w:tc>
      </w:tr>
      <w:tr w:rsidR="00847EDC" w:rsidRPr="008F04D1" w14:paraId="03E70DC9" w14:textId="77777777" w:rsidTr="00B10084">
        <w:trPr>
          <w:cantSplit/>
        </w:trPr>
        <w:tc>
          <w:tcPr>
            <w:tcW w:w="1315" w:type="pct"/>
            <w:tcBorders>
              <w:top w:val="single" w:sz="4" w:space="0" w:color="auto"/>
              <w:bottom w:val="single" w:sz="4" w:space="0" w:color="auto"/>
            </w:tcBorders>
          </w:tcPr>
          <w:p w14:paraId="35F8F82B" w14:textId="77777777" w:rsidR="00847EDC" w:rsidRPr="008F04D1" w:rsidRDefault="00847EDC" w:rsidP="00B10084">
            <w:pPr>
              <w:pStyle w:val="TableText"/>
              <w:rPr>
                <w:sz w:val="22"/>
                <w:szCs w:val="22"/>
              </w:rPr>
            </w:pPr>
            <w:r w:rsidRPr="008F04D1">
              <w:rPr>
                <w:sz w:val="22"/>
                <w:szCs w:val="22"/>
              </w:rPr>
              <w:t>Intended phone:</w:t>
            </w:r>
          </w:p>
        </w:tc>
        <w:tc>
          <w:tcPr>
            <w:tcW w:w="3685" w:type="pct"/>
            <w:gridSpan w:val="3"/>
            <w:tcBorders>
              <w:top w:val="single" w:sz="4" w:space="0" w:color="auto"/>
              <w:bottom w:val="single" w:sz="4" w:space="0" w:color="auto"/>
            </w:tcBorders>
          </w:tcPr>
          <w:p w14:paraId="2B555693" w14:textId="77777777" w:rsidR="00847EDC" w:rsidRPr="008F04D1" w:rsidRDefault="00847EDC" w:rsidP="00B10084">
            <w:pPr>
              <w:pStyle w:val="TableText"/>
              <w:rPr>
                <w:sz w:val="22"/>
                <w:szCs w:val="22"/>
              </w:rPr>
            </w:pPr>
          </w:p>
        </w:tc>
      </w:tr>
      <w:tr w:rsidR="00847EDC" w:rsidRPr="008F04D1" w14:paraId="21BE4892" w14:textId="77777777" w:rsidTr="00B10084">
        <w:trPr>
          <w:cantSplit/>
          <w:trHeight w:val="709"/>
        </w:trPr>
        <w:tc>
          <w:tcPr>
            <w:tcW w:w="1315" w:type="pct"/>
            <w:tcBorders>
              <w:top w:val="single" w:sz="4" w:space="0" w:color="auto"/>
              <w:right w:val="single" w:sz="4" w:space="0" w:color="auto"/>
            </w:tcBorders>
          </w:tcPr>
          <w:p w14:paraId="52089D54" w14:textId="77777777" w:rsidR="00847EDC" w:rsidRPr="008F04D1" w:rsidRDefault="00847EDC" w:rsidP="00B10084">
            <w:pPr>
              <w:pStyle w:val="TableText"/>
              <w:rPr>
                <w:sz w:val="22"/>
                <w:szCs w:val="22"/>
              </w:rPr>
            </w:pPr>
            <w:r w:rsidRPr="008F04D1">
              <w:rPr>
                <w:sz w:val="22"/>
                <w:szCs w:val="22"/>
              </w:rPr>
              <w:t>Other relevant details:</w:t>
            </w:r>
          </w:p>
        </w:tc>
        <w:tc>
          <w:tcPr>
            <w:tcW w:w="3685" w:type="pct"/>
            <w:gridSpan w:val="3"/>
            <w:tcBorders>
              <w:top w:val="single" w:sz="4" w:space="0" w:color="auto"/>
              <w:left w:val="single" w:sz="4" w:space="0" w:color="auto"/>
            </w:tcBorders>
          </w:tcPr>
          <w:p w14:paraId="2F887A08" w14:textId="77777777" w:rsidR="00847EDC" w:rsidRPr="008F04D1" w:rsidRDefault="00847EDC" w:rsidP="00B10084">
            <w:pPr>
              <w:pStyle w:val="TableText"/>
              <w:rPr>
                <w:sz w:val="22"/>
                <w:szCs w:val="22"/>
              </w:rPr>
            </w:pPr>
          </w:p>
        </w:tc>
      </w:tr>
    </w:tbl>
    <w:p w14:paraId="1BF2BD57" w14:textId="77777777" w:rsidR="00847EDC" w:rsidRPr="008F04D1" w:rsidRDefault="00847EDC" w:rsidP="00847EDC"/>
    <w:p w14:paraId="4A568434" w14:textId="77777777" w:rsidR="00847EDC" w:rsidRPr="008F04D1" w:rsidRDefault="00847EDC" w:rsidP="003D1BCC">
      <w:pPr>
        <w:rPr>
          <w:bCs/>
          <w:sz w:val="24"/>
          <w:szCs w:val="24"/>
        </w:rPr>
      </w:pPr>
      <w:r w:rsidRPr="008F04D1">
        <w:rPr>
          <w:b/>
          <w:bCs/>
          <w:sz w:val="24"/>
          <w:szCs w:val="24"/>
        </w:rPr>
        <w:t>OST medication details</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7"/>
        <w:gridCol w:w="7559"/>
      </w:tblGrid>
      <w:tr w:rsidR="00847EDC" w:rsidRPr="008F04D1" w14:paraId="16C2939A" w14:textId="77777777" w:rsidTr="00B10084">
        <w:trPr>
          <w:cantSplit/>
          <w:trHeight w:val="709"/>
        </w:trPr>
        <w:tc>
          <w:tcPr>
            <w:tcW w:w="1315" w:type="pct"/>
            <w:tcBorders>
              <w:bottom w:val="single" w:sz="4" w:space="0" w:color="auto"/>
            </w:tcBorders>
          </w:tcPr>
          <w:p w14:paraId="741A914F" w14:textId="77777777" w:rsidR="00847EDC" w:rsidRPr="008F04D1" w:rsidRDefault="00847EDC" w:rsidP="00B10084">
            <w:pPr>
              <w:pStyle w:val="TableText"/>
              <w:rPr>
                <w:sz w:val="22"/>
                <w:szCs w:val="22"/>
              </w:rPr>
            </w:pPr>
            <w:r w:rsidRPr="008F04D1">
              <w:rPr>
                <w:sz w:val="22"/>
                <w:szCs w:val="22"/>
              </w:rPr>
              <w:t>Current OST medication and dose:</w:t>
            </w:r>
          </w:p>
        </w:tc>
        <w:tc>
          <w:tcPr>
            <w:tcW w:w="3685" w:type="pct"/>
            <w:tcBorders>
              <w:bottom w:val="single" w:sz="4" w:space="0" w:color="auto"/>
            </w:tcBorders>
          </w:tcPr>
          <w:p w14:paraId="3A457C69" w14:textId="77777777" w:rsidR="00847EDC" w:rsidRPr="008F04D1" w:rsidRDefault="00847EDC" w:rsidP="00B10084">
            <w:pPr>
              <w:pStyle w:val="TableText"/>
              <w:rPr>
                <w:sz w:val="22"/>
                <w:szCs w:val="22"/>
              </w:rPr>
            </w:pPr>
          </w:p>
        </w:tc>
      </w:tr>
      <w:tr w:rsidR="00847EDC" w:rsidRPr="008F04D1" w14:paraId="2FFF1E98" w14:textId="77777777" w:rsidTr="00B10084">
        <w:trPr>
          <w:cantSplit/>
          <w:trHeight w:val="709"/>
        </w:trPr>
        <w:tc>
          <w:tcPr>
            <w:tcW w:w="1315" w:type="pct"/>
            <w:tcBorders>
              <w:bottom w:val="single" w:sz="4" w:space="0" w:color="auto"/>
            </w:tcBorders>
          </w:tcPr>
          <w:p w14:paraId="41A52B0D" w14:textId="40078788" w:rsidR="00847EDC" w:rsidRPr="008F04D1" w:rsidRDefault="00847EDC" w:rsidP="00B10084">
            <w:pPr>
              <w:pStyle w:val="TableText"/>
              <w:rPr>
                <w:sz w:val="22"/>
                <w:szCs w:val="22"/>
              </w:rPr>
            </w:pPr>
            <w:r w:rsidRPr="008F04D1">
              <w:rPr>
                <w:sz w:val="22"/>
                <w:szCs w:val="22"/>
              </w:rPr>
              <w:lastRenderedPageBreak/>
              <w:t>Takeaway arrangements:</w:t>
            </w:r>
          </w:p>
        </w:tc>
        <w:tc>
          <w:tcPr>
            <w:tcW w:w="3685" w:type="pct"/>
            <w:tcBorders>
              <w:bottom w:val="single" w:sz="4" w:space="0" w:color="auto"/>
            </w:tcBorders>
          </w:tcPr>
          <w:p w14:paraId="78715CB9" w14:textId="77777777" w:rsidR="00847EDC" w:rsidRPr="008F04D1" w:rsidRDefault="00847EDC" w:rsidP="00B10084">
            <w:pPr>
              <w:pStyle w:val="TableText"/>
              <w:rPr>
                <w:sz w:val="22"/>
                <w:szCs w:val="22"/>
              </w:rPr>
            </w:pPr>
          </w:p>
        </w:tc>
      </w:tr>
    </w:tbl>
    <w:p w14:paraId="69456A95" w14:textId="77777777" w:rsidR="00847EDC" w:rsidRPr="008F04D1" w:rsidRDefault="00847EDC" w:rsidP="00847EDC"/>
    <w:p w14:paraId="2716CD44" w14:textId="77777777" w:rsidR="00847EDC" w:rsidRPr="008F04D1" w:rsidRDefault="00847EDC" w:rsidP="003D1BCC">
      <w:pPr>
        <w:rPr>
          <w:bCs/>
          <w:sz w:val="24"/>
          <w:szCs w:val="24"/>
        </w:rPr>
      </w:pPr>
      <w:r w:rsidRPr="008F04D1">
        <w:rPr>
          <w:b/>
          <w:bCs/>
          <w:sz w:val="24"/>
          <w:szCs w:val="24"/>
        </w:rPr>
        <w:t>Monitoring/review information</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7"/>
        <w:gridCol w:w="7559"/>
      </w:tblGrid>
      <w:tr w:rsidR="00847EDC" w:rsidRPr="008F04D1" w14:paraId="060EEABB" w14:textId="77777777" w:rsidTr="00B10084">
        <w:trPr>
          <w:cantSplit/>
        </w:trPr>
        <w:tc>
          <w:tcPr>
            <w:tcW w:w="1315" w:type="pct"/>
            <w:tcBorders>
              <w:bottom w:val="single" w:sz="4" w:space="0" w:color="auto"/>
            </w:tcBorders>
          </w:tcPr>
          <w:p w14:paraId="30CD7C33" w14:textId="77777777" w:rsidR="00847EDC" w:rsidRPr="008F04D1" w:rsidRDefault="00847EDC" w:rsidP="00B10084">
            <w:pPr>
              <w:pStyle w:val="TableText"/>
              <w:rPr>
                <w:sz w:val="22"/>
                <w:szCs w:val="22"/>
              </w:rPr>
            </w:pPr>
            <w:r w:rsidRPr="008F04D1">
              <w:rPr>
                <w:sz w:val="22"/>
                <w:szCs w:val="22"/>
              </w:rPr>
              <w:t>Length of time with OST service:</w:t>
            </w:r>
          </w:p>
        </w:tc>
        <w:tc>
          <w:tcPr>
            <w:tcW w:w="3685" w:type="pct"/>
            <w:tcBorders>
              <w:bottom w:val="single" w:sz="4" w:space="0" w:color="auto"/>
            </w:tcBorders>
          </w:tcPr>
          <w:p w14:paraId="562289D7" w14:textId="77777777" w:rsidR="00847EDC" w:rsidRPr="008F04D1" w:rsidRDefault="00847EDC" w:rsidP="00B10084">
            <w:pPr>
              <w:pStyle w:val="TableText"/>
              <w:rPr>
                <w:sz w:val="22"/>
                <w:szCs w:val="22"/>
              </w:rPr>
            </w:pPr>
          </w:p>
        </w:tc>
      </w:tr>
      <w:tr w:rsidR="00847EDC" w:rsidRPr="008F04D1" w14:paraId="748D33DB" w14:textId="77777777" w:rsidTr="00B10084">
        <w:trPr>
          <w:cantSplit/>
        </w:trPr>
        <w:tc>
          <w:tcPr>
            <w:tcW w:w="1315" w:type="pct"/>
          </w:tcPr>
          <w:p w14:paraId="33AF4151" w14:textId="77777777" w:rsidR="001F14F0" w:rsidRPr="008F04D1" w:rsidRDefault="00847EDC" w:rsidP="00B10084">
            <w:pPr>
              <w:pStyle w:val="TableText"/>
              <w:rPr>
                <w:sz w:val="22"/>
                <w:szCs w:val="22"/>
              </w:rPr>
            </w:pPr>
            <w:r w:rsidRPr="008F04D1">
              <w:rPr>
                <w:sz w:val="22"/>
                <w:szCs w:val="22"/>
              </w:rPr>
              <w:t>How often seen at the clinic</w:t>
            </w:r>
            <w:r w:rsidR="001F14F0" w:rsidRPr="008F04D1">
              <w:rPr>
                <w:sz w:val="22"/>
                <w:szCs w:val="22"/>
              </w:rPr>
              <w:t>:</w:t>
            </w:r>
            <w:r w:rsidRPr="008F04D1">
              <w:rPr>
                <w:sz w:val="22"/>
                <w:szCs w:val="22"/>
              </w:rPr>
              <w:t xml:space="preserve"> </w:t>
            </w:r>
          </w:p>
          <w:p w14:paraId="054FB173" w14:textId="4B4BCBC9" w:rsidR="00847EDC" w:rsidRPr="008F04D1" w:rsidRDefault="00847EDC" w:rsidP="00B10084">
            <w:pPr>
              <w:pStyle w:val="TableText"/>
              <w:rPr>
                <w:sz w:val="22"/>
                <w:szCs w:val="22"/>
              </w:rPr>
            </w:pPr>
            <w:r w:rsidRPr="008F04D1">
              <w:rPr>
                <w:sz w:val="22"/>
                <w:szCs w:val="22"/>
              </w:rPr>
              <w:t>(eg</w:t>
            </w:r>
            <w:r w:rsidR="009409B2">
              <w:rPr>
                <w:sz w:val="22"/>
                <w:szCs w:val="22"/>
              </w:rPr>
              <w:t>,</w:t>
            </w:r>
            <w:r w:rsidRPr="008F04D1">
              <w:rPr>
                <w:sz w:val="22"/>
                <w:szCs w:val="22"/>
              </w:rPr>
              <w:t xml:space="preserve"> monthly, every </w:t>
            </w:r>
            <w:r w:rsidR="003F2F13" w:rsidRPr="008F04D1">
              <w:rPr>
                <w:sz w:val="22"/>
                <w:szCs w:val="22"/>
              </w:rPr>
              <w:t>3</w:t>
            </w:r>
            <w:r w:rsidRPr="008F04D1">
              <w:rPr>
                <w:sz w:val="22"/>
                <w:szCs w:val="22"/>
              </w:rPr>
              <w:t xml:space="preserve"> months, every </w:t>
            </w:r>
            <w:r w:rsidR="003F2F13" w:rsidRPr="008F04D1">
              <w:rPr>
                <w:sz w:val="22"/>
                <w:szCs w:val="22"/>
              </w:rPr>
              <w:t>6</w:t>
            </w:r>
            <w:r w:rsidRPr="008F04D1">
              <w:rPr>
                <w:sz w:val="22"/>
                <w:szCs w:val="22"/>
              </w:rPr>
              <w:t xml:space="preserve"> months)</w:t>
            </w:r>
          </w:p>
        </w:tc>
        <w:tc>
          <w:tcPr>
            <w:tcW w:w="3685" w:type="pct"/>
          </w:tcPr>
          <w:p w14:paraId="5D572E04" w14:textId="77777777" w:rsidR="00847EDC" w:rsidRPr="008F04D1" w:rsidRDefault="00847EDC" w:rsidP="00B10084">
            <w:pPr>
              <w:pStyle w:val="TableText"/>
              <w:rPr>
                <w:sz w:val="22"/>
                <w:szCs w:val="22"/>
              </w:rPr>
            </w:pPr>
          </w:p>
        </w:tc>
      </w:tr>
      <w:tr w:rsidR="00847EDC" w:rsidRPr="008F04D1" w14:paraId="430DAE87" w14:textId="77777777" w:rsidTr="00B10084">
        <w:trPr>
          <w:cantSplit/>
          <w:trHeight w:val="709"/>
        </w:trPr>
        <w:tc>
          <w:tcPr>
            <w:tcW w:w="1315" w:type="pct"/>
          </w:tcPr>
          <w:p w14:paraId="680B41AE" w14:textId="77777777" w:rsidR="00847EDC" w:rsidRPr="008F04D1" w:rsidRDefault="00847EDC" w:rsidP="00B10084">
            <w:pPr>
              <w:pStyle w:val="TableText"/>
              <w:rPr>
                <w:sz w:val="22"/>
                <w:szCs w:val="22"/>
              </w:rPr>
            </w:pPr>
            <w:r w:rsidRPr="008F04D1">
              <w:rPr>
                <w:sz w:val="22"/>
                <w:szCs w:val="22"/>
              </w:rPr>
              <w:t>Current scripting arrangement:</w:t>
            </w:r>
          </w:p>
        </w:tc>
        <w:tc>
          <w:tcPr>
            <w:tcW w:w="3685" w:type="pct"/>
          </w:tcPr>
          <w:p w14:paraId="12E3AA6C" w14:textId="77777777" w:rsidR="00847EDC" w:rsidRPr="008F04D1" w:rsidRDefault="00847EDC" w:rsidP="00B10084">
            <w:pPr>
              <w:pStyle w:val="TableText"/>
              <w:rPr>
                <w:sz w:val="22"/>
                <w:szCs w:val="22"/>
              </w:rPr>
            </w:pPr>
          </w:p>
        </w:tc>
      </w:tr>
      <w:tr w:rsidR="00847EDC" w:rsidRPr="008F04D1" w14:paraId="482EADB8" w14:textId="77777777" w:rsidTr="00B10084">
        <w:trPr>
          <w:cantSplit/>
          <w:trHeight w:val="709"/>
        </w:trPr>
        <w:tc>
          <w:tcPr>
            <w:tcW w:w="1315" w:type="pct"/>
          </w:tcPr>
          <w:p w14:paraId="7EED3AD8" w14:textId="77777777" w:rsidR="00847EDC" w:rsidRPr="008F04D1" w:rsidRDefault="00847EDC" w:rsidP="00B10084">
            <w:pPr>
              <w:pStyle w:val="TableText"/>
              <w:rPr>
                <w:sz w:val="22"/>
                <w:szCs w:val="22"/>
              </w:rPr>
            </w:pPr>
            <w:r w:rsidRPr="008F04D1">
              <w:rPr>
                <w:sz w:val="22"/>
                <w:szCs w:val="22"/>
              </w:rPr>
              <w:t>Recent laboratory screen date and results:</w:t>
            </w:r>
          </w:p>
        </w:tc>
        <w:tc>
          <w:tcPr>
            <w:tcW w:w="3685" w:type="pct"/>
          </w:tcPr>
          <w:p w14:paraId="6DF76D72" w14:textId="77777777" w:rsidR="00847EDC" w:rsidRPr="008F04D1" w:rsidRDefault="00847EDC" w:rsidP="00B10084">
            <w:pPr>
              <w:pStyle w:val="TableText"/>
              <w:rPr>
                <w:sz w:val="22"/>
                <w:szCs w:val="22"/>
              </w:rPr>
            </w:pPr>
          </w:p>
        </w:tc>
      </w:tr>
      <w:tr w:rsidR="00847EDC" w:rsidRPr="008F04D1" w14:paraId="526EBC25" w14:textId="77777777" w:rsidTr="00B10084">
        <w:trPr>
          <w:cantSplit/>
        </w:trPr>
        <w:tc>
          <w:tcPr>
            <w:tcW w:w="1315" w:type="pct"/>
          </w:tcPr>
          <w:p w14:paraId="41CB36B3" w14:textId="77777777" w:rsidR="00847EDC" w:rsidRPr="008F04D1" w:rsidRDefault="00847EDC" w:rsidP="00B10084">
            <w:pPr>
              <w:pStyle w:val="TableText"/>
              <w:rPr>
                <w:sz w:val="22"/>
                <w:szCs w:val="22"/>
              </w:rPr>
            </w:pPr>
            <w:r w:rsidRPr="008F04D1">
              <w:rPr>
                <w:sz w:val="22"/>
                <w:szCs w:val="22"/>
              </w:rPr>
              <w:t>Last clinical review date:</w:t>
            </w:r>
          </w:p>
        </w:tc>
        <w:tc>
          <w:tcPr>
            <w:tcW w:w="3685" w:type="pct"/>
          </w:tcPr>
          <w:p w14:paraId="2BFE361D" w14:textId="77777777" w:rsidR="00847EDC" w:rsidRPr="008F04D1" w:rsidRDefault="00847EDC" w:rsidP="00B10084">
            <w:pPr>
              <w:pStyle w:val="TableText"/>
              <w:rPr>
                <w:sz w:val="22"/>
                <w:szCs w:val="22"/>
              </w:rPr>
            </w:pPr>
          </w:p>
        </w:tc>
      </w:tr>
      <w:tr w:rsidR="00847EDC" w:rsidRPr="008F04D1" w14:paraId="49C5B6CE" w14:textId="77777777" w:rsidTr="00B10084">
        <w:trPr>
          <w:cantSplit/>
          <w:trHeight w:val="709"/>
        </w:trPr>
        <w:tc>
          <w:tcPr>
            <w:tcW w:w="1315" w:type="pct"/>
            <w:tcBorders>
              <w:bottom w:val="single" w:sz="4" w:space="0" w:color="auto"/>
            </w:tcBorders>
          </w:tcPr>
          <w:p w14:paraId="7D34A776" w14:textId="77777777" w:rsidR="00847EDC" w:rsidRPr="008F04D1" w:rsidRDefault="00847EDC" w:rsidP="00B10084">
            <w:pPr>
              <w:pStyle w:val="TableText"/>
              <w:rPr>
                <w:sz w:val="22"/>
                <w:szCs w:val="22"/>
              </w:rPr>
            </w:pPr>
            <w:r w:rsidRPr="008F04D1">
              <w:rPr>
                <w:sz w:val="22"/>
                <w:szCs w:val="22"/>
              </w:rPr>
              <w:t>Risk features identified:</w:t>
            </w:r>
          </w:p>
        </w:tc>
        <w:tc>
          <w:tcPr>
            <w:tcW w:w="3685" w:type="pct"/>
            <w:tcBorders>
              <w:bottom w:val="single" w:sz="4" w:space="0" w:color="auto"/>
            </w:tcBorders>
          </w:tcPr>
          <w:p w14:paraId="680959C5" w14:textId="77777777" w:rsidR="00847EDC" w:rsidRPr="008F04D1" w:rsidRDefault="00847EDC" w:rsidP="00B10084">
            <w:pPr>
              <w:pStyle w:val="TableText"/>
              <w:rPr>
                <w:sz w:val="22"/>
                <w:szCs w:val="22"/>
              </w:rPr>
            </w:pPr>
          </w:p>
        </w:tc>
      </w:tr>
    </w:tbl>
    <w:p w14:paraId="4102C751" w14:textId="77777777" w:rsidR="00847EDC" w:rsidRPr="008F04D1" w:rsidRDefault="00847EDC" w:rsidP="00847EDC"/>
    <w:p w14:paraId="22A53709" w14:textId="77777777" w:rsidR="00847EDC" w:rsidRPr="008F04D1" w:rsidRDefault="00847EDC" w:rsidP="003D1BCC">
      <w:pPr>
        <w:rPr>
          <w:bCs/>
          <w:sz w:val="24"/>
          <w:szCs w:val="24"/>
        </w:rPr>
      </w:pPr>
      <w:r w:rsidRPr="008F04D1">
        <w:rPr>
          <w:b/>
          <w:bCs/>
          <w:sz w:val="24"/>
          <w:szCs w:val="24"/>
        </w:rPr>
        <w:t>Mental health and medical information</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7"/>
        <w:gridCol w:w="7559"/>
      </w:tblGrid>
      <w:tr w:rsidR="00847EDC" w:rsidRPr="008F04D1" w14:paraId="6D58B64A" w14:textId="77777777" w:rsidTr="00B10084">
        <w:trPr>
          <w:cantSplit/>
          <w:trHeight w:val="709"/>
        </w:trPr>
        <w:tc>
          <w:tcPr>
            <w:tcW w:w="1315" w:type="pct"/>
            <w:tcBorders>
              <w:bottom w:val="single" w:sz="4" w:space="0" w:color="auto"/>
            </w:tcBorders>
          </w:tcPr>
          <w:p w14:paraId="373D081F" w14:textId="7BE7511B" w:rsidR="00847EDC" w:rsidRPr="008F04D1" w:rsidRDefault="00847EDC" w:rsidP="00B10084">
            <w:pPr>
              <w:pStyle w:val="TableText"/>
              <w:rPr>
                <w:sz w:val="22"/>
                <w:szCs w:val="22"/>
              </w:rPr>
            </w:pPr>
            <w:r w:rsidRPr="008F04D1">
              <w:rPr>
                <w:sz w:val="22"/>
                <w:szCs w:val="22"/>
              </w:rPr>
              <w:t>Current GP and contact details:</w:t>
            </w:r>
          </w:p>
        </w:tc>
        <w:tc>
          <w:tcPr>
            <w:tcW w:w="3685" w:type="pct"/>
            <w:tcBorders>
              <w:bottom w:val="single" w:sz="4" w:space="0" w:color="auto"/>
            </w:tcBorders>
          </w:tcPr>
          <w:p w14:paraId="3B6D5B6A" w14:textId="77777777" w:rsidR="00847EDC" w:rsidRPr="008F04D1" w:rsidRDefault="00847EDC" w:rsidP="00B10084">
            <w:pPr>
              <w:pStyle w:val="TableText"/>
              <w:rPr>
                <w:sz w:val="22"/>
                <w:szCs w:val="22"/>
              </w:rPr>
            </w:pPr>
          </w:p>
        </w:tc>
      </w:tr>
      <w:tr w:rsidR="00847EDC" w:rsidRPr="008F04D1" w14:paraId="7F60934E" w14:textId="77777777" w:rsidTr="00B10084">
        <w:trPr>
          <w:cantSplit/>
          <w:trHeight w:val="709"/>
        </w:trPr>
        <w:tc>
          <w:tcPr>
            <w:tcW w:w="1315" w:type="pct"/>
          </w:tcPr>
          <w:p w14:paraId="7F562B57" w14:textId="77777777" w:rsidR="00847EDC" w:rsidRPr="008F04D1" w:rsidRDefault="00847EDC" w:rsidP="00B10084">
            <w:pPr>
              <w:pStyle w:val="TableText"/>
              <w:rPr>
                <w:sz w:val="22"/>
                <w:szCs w:val="22"/>
              </w:rPr>
            </w:pPr>
            <w:r w:rsidRPr="008F04D1">
              <w:rPr>
                <w:sz w:val="22"/>
                <w:szCs w:val="22"/>
              </w:rPr>
              <w:t>Medical issues identified:</w:t>
            </w:r>
          </w:p>
        </w:tc>
        <w:tc>
          <w:tcPr>
            <w:tcW w:w="3685" w:type="pct"/>
          </w:tcPr>
          <w:p w14:paraId="27C9AF8E" w14:textId="77777777" w:rsidR="00847EDC" w:rsidRPr="008F04D1" w:rsidRDefault="00847EDC" w:rsidP="00B10084">
            <w:pPr>
              <w:pStyle w:val="TableText"/>
              <w:rPr>
                <w:sz w:val="22"/>
                <w:szCs w:val="22"/>
              </w:rPr>
            </w:pPr>
          </w:p>
        </w:tc>
      </w:tr>
      <w:tr w:rsidR="00847EDC" w:rsidRPr="008F04D1" w14:paraId="001A701C" w14:textId="77777777" w:rsidTr="00723F7E">
        <w:trPr>
          <w:cantSplit/>
          <w:trHeight w:val="709"/>
        </w:trPr>
        <w:tc>
          <w:tcPr>
            <w:tcW w:w="1315" w:type="pct"/>
            <w:vAlign w:val="center"/>
          </w:tcPr>
          <w:p w14:paraId="3700046F" w14:textId="19780B7A" w:rsidR="00847EDC" w:rsidRPr="008F04D1" w:rsidRDefault="00847EDC" w:rsidP="00723F7E">
            <w:pPr>
              <w:pStyle w:val="TableText"/>
              <w:rPr>
                <w:sz w:val="22"/>
                <w:szCs w:val="22"/>
              </w:rPr>
            </w:pPr>
            <w:r w:rsidRPr="008F04D1">
              <w:rPr>
                <w:sz w:val="22"/>
                <w:szCs w:val="22"/>
              </w:rPr>
              <w:t>Medical health issues identified:</w:t>
            </w:r>
          </w:p>
        </w:tc>
        <w:tc>
          <w:tcPr>
            <w:tcW w:w="3685" w:type="pct"/>
          </w:tcPr>
          <w:p w14:paraId="16B6DBC9" w14:textId="77777777" w:rsidR="00847EDC" w:rsidRPr="008F04D1" w:rsidRDefault="00847EDC" w:rsidP="00B10084">
            <w:pPr>
              <w:pStyle w:val="TableText"/>
              <w:rPr>
                <w:sz w:val="22"/>
                <w:szCs w:val="22"/>
              </w:rPr>
            </w:pPr>
          </w:p>
        </w:tc>
      </w:tr>
      <w:tr w:rsidR="00847EDC" w:rsidRPr="008F04D1" w14:paraId="45AA80FD" w14:textId="77777777" w:rsidTr="00B10084">
        <w:trPr>
          <w:cantSplit/>
          <w:trHeight w:val="709"/>
        </w:trPr>
        <w:tc>
          <w:tcPr>
            <w:tcW w:w="1315" w:type="pct"/>
          </w:tcPr>
          <w:p w14:paraId="114B9D98" w14:textId="77777777" w:rsidR="00847EDC" w:rsidRPr="008F04D1" w:rsidRDefault="00847EDC" w:rsidP="00B10084">
            <w:pPr>
              <w:pStyle w:val="TableText"/>
              <w:rPr>
                <w:sz w:val="22"/>
                <w:szCs w:val="22"/>
              </w:rPr>
            </w:pPr>
            <w:r w:rsidRPr="008F04D1">
              <w:rPr>
                <w:sz w:val="22"/>
                <w:szCs w:val="22"/>
              </w:rPr>
              <w:t>Diagnoses:</w:t>
            </w:r>
          </w:p>
        </w:tc>
        <w:tc>
          <w:tcPr>
            <w:tcW w:w="3685" w:type="pct"/>
          </w:tcPr>
          <w:p w14:paraId="1CE98546" w14:textId="77777777" w:rsidR="00847EDC" w:rsidRPr="008F04D1" w:rsidRDefault="00847EDC" w:rsidP="00B10084">
            <w:pPr>
              <w:pStyle w:val="TableText"/>
              <w:rPr>
                <w:sz w:val="22"/>
                <w:szCs w:val="22"/>
              </w:rPr>
            </w:pPr>
          </w:p>
        </w:tc>
      </w:tr>
      <w:tr w:rsidR="00847EDC" w:rsidRPr="008F04D1" w14:paraId="2D61C91F" w14:textId="77777777" w:rsidTr="00B10084">
        <w:trPr>
          <w:cantSplit/>
          <w:trHeight w:val="709"/>
        </w:trPr>
        <w:tc>
          <w:tcPr>
            <w:tcW w:w="1315" w:type="pct"/>
          </w:tcPr>
          <w:p w14:paraId="39233C8F" w14:textId="77777777" w:rsidR="00847EDC" w:rsidRPr="008F04D1" w:rsidRDefault="00847EDC" w:rsidP="00B10084">
            <w:pPr>
              <w:pStyle w:val="TableText"/>
              <w:rPr>
                <w:sz w:val="22"/>
                <w:szCs w:val="22"/>
              </w:rPr>
            </w:pPr>
            <w:r w:rsidRPr="008F04D1">
              <w:rPr>
                <w:sz w:val="22"/>
                <w:szCs w:val="22"/>
              </w:rPr>
              <w:t>Prescribed medications:</w:t>
            </w:r>
          </w:p>
        </w:tc>
        <w:tc>
          <w:tcPr>
            <w:tcW w:w="3685" w:type="pct"/>
          </w:tcPr>
          <w:p w14:paraId="17D6FAD7" w14:textId="77777777" w:rsidR="00847EDC" w:rsidRPr="008F04D1" w:rsidRDefault="00847EDC" w:rsidP="00B10084">
            <w:pPr>
              <w:pStyle w:val="TableText"/>
              <w:rPr>
                <w:sz w:val="22"/>
                <w:szCs w:val="22"/>
              </w:rPr>
            </w:pPr>
          </w:p>
        </w:tc>
      </w:tr>
      <w:tr w:rsidR="00847EDC" w:rsidRPr="008F04D1" w14:paraId="4EE996BC" w14:textId="77777777" w:rsidTr="00B10084">
        <w:trPr>
          <w:cantSplit/>
          <w:trHeight w:val="709"/>
        </w:trPr>
        <w:tc>
          <w:tcPr>
            <w:tcW w:w="1315" w:type="pct"/>
          </w:tcPr>
          <w:p w14:paraId="1B6D7AE3" w14:textId="77777777" w:rsidR="00847EDC" w:rsidRPr="008F04D1" w:rsidRDefault="00847EDC" w:rsidP="00B10084">
            <w:pPr>
              <w:pStyle w:val="TableText"/>
              <w:rPr>
                <w:sz w:val="22"/>
                <w:szCs w:val="22"/>
              </w:rPr>
            </w:pPr>
            <w:r w:rsidRPr="008F04D1">
              <w:rPr>
                <w:sz w:val="22"/>
                <w:szCs w:val="22"/>
              </w:rPr>
              <w:t>Follow-up required:</w:t>
            </w:r>
          </w:p>
        </w:tc>
        <w:tc>
          <w:tcPr>
            <w:tcW w:w="3685" w:type="pct"/>
          </w:tcPr>
          <w:p w14:paraId="52101B06" w14:textId="77777777" w:rsidR="00847EDC" w:rsidRPr="008F04D1" w:rsidRDefault="00847EDC" w:rsidP="00B10084">
            <w:pPr>
              <w:pStyle w:val="TableText"/>
              <w:rPr>
                <w:sz w:val="22"/>
                <w:szCs w:val="22"/>
              </w:rPr>
            </w:pPr>
          </w:p>
        </w:tc>
      </w:tr>
      <w:tr w:rsidR="00847EDC" w:rsidRPr="008F04D1" w14:paraId="494C3395" w14:textId="77777777" w:rsidTr="00B10084">
        <w:trPr>
          <w:cantSplit/>
          <w:trHeight w:val="709"/>
        </w:trPr>
        <w:tc>
          <w:tcPr>
            <w:tcW w:w="1315" w:type="pct"/>
            <w:tcBorders>
              <w:bottom w:val="single" w:sz="4" w:space="0" w:color="auto"/>
            </w:tcBorders>
          </w:tcPr>
          <w:p w14:paraId="7248972A" w14:textId="77777777" w:rsidR="00847EDC" w:rsidRPr="008F04D1" w:rsidRDefault="00847EDC" w:rsidP="00B10084">
            <w:pPr>
              <w:pStyle w:val="TableText"/>
              <w:rPr>
                <w:sz w:val="22"/>
                <w:szCs w:val="22"/>
              </w:rPr>
            </w:pPr>
            <w:r w:rsidRPr="008F04D1">
              <w:rPr>
                <w:sz w:val="22"/>
                <w:szCs w:val="22"/>
              </w:rPr>
              <w:t>Other information:</w:t>
            </w:r>
          </w:p>
        </w:tc>
        <w:tc>
          <w:tcPr>
            <w:tcW w:w="3685" w:type="pct"/>
            <w:tcBorders>
              <w:bottom w:val="single" w:sz="4" w:space="0" w:color="auto"/>
            </w:tcBorders>
          </w:tcPr>
          <w:p w14:paraId="65DC2389" w14:textId="77777777" w:rsidR="00847EDC" w:rsidRPr="008F04D1" w:rsidRDefault="00847EDC" w:rsidP="00B10084">
            <w:pPr>
              <w:pStyle w:val="TableText"/>
              <w:rPr>
                <w:sz w:val="22"/>
                <w:szCs w:val="22"/>
              </w:rPr>
            </w:pPr>
          </w:p>
        </w:tc>
      </w:tr>
    </w:tbl>
    <w:p w14:paraId="0B63BBCA" w14:textId="77777777" w:rsidR="00847EDC" w:rsidRPr="008F04D1" w:rsidRDefault="00847EDC" w:rsidP="00847EDC"/>
    <w:p w14:paraId="0C27F400" w14:textId="77777777" w:rsidR="00847EDC" w:rsidRPr="008F04D1" w:rsidRDefault="00847EDC" w:rsidP="003D1BCC">
      <w:pPr>
        <w:rPr>
          <w:bCs/>
          <w:sz w:val="24"/>
          <w:szCs w:val="24"/>
        </w:rPr>
      </w:pPr>
      <w:r w:rsidRPr="008F04D1">
        <w:rPr>
          <w:b/>
          <w:bCs/>
          <w:sz w:val="24"/>
          <w:szCs w:val="24"/>
        </w:rPr>
        <w:t>Reason for transfer</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56"/>
      </w:tblGrid>
      <w:tr w:rsidR="00847EDC" w:rsidRPr="008F04D1" w14:paraId="690A06E5" w14:textId="77777777" w:rsidTr="00B10084">
        <w:trPr>
          <w:cantSplit/>
          <w:trHeight w:val="1418"/>
        </w:trPr>
        <w:tc>
          <w:tcPr>
            <w:tcW w:w="5000" w:type="pct"/>
            <w:tcBorders>
              <w:bottom w:val="single" w:sz="4" w:space="0" w:color="auto"/>
            </w:tcBorders>
          </w:tcPr>
          <w:p w14:paraId="73C85FA4" w14:textId="77777777" w:rsidR="00847EDC" w:rsidRPr="008F04D1" w:rsidRDefault="00847EDC" w:rsidP="00B10084">
            <w:pPr>
              <w:pStyle w:val="TableText"/>
            </w:pPr>
          </w:p>
        </w:tc>
      </w:tr>
    </w:tbl>
    <w:p w14:paraId="40B763D2" w14:textId="77777777" w:rsidR="00847EDC" w:rsidRPr="008F04D1" w:rsidRDefault="00847EDC" w:rsidP="00847EDC"/>
    <w:p w14:paraId="567D46F4" w14:textId="77777777" w:rsidR="00847EDC" w:rsidRPr="008F04D1" w:rsidRDefault="00847EDC" w:rsidP="003D1BCC">
      <w:pPr>
        <w:rPr>
          <w:bCs/>
          <w:sz w:val="24"/>
          <w:szCs w:val="24"/>
        </w:rPr>
      </w:pPr>
      <w:r w:rsidRPr="008F04D1">
        <w:rPr>
          <w:b/>
          <w:bCs/>
          <w:sz w:val="24"/>
          <w:szCs w:val="24"/>
        </w:rPr>
        <w:lastRenderedPageBreak/>
        <w:t>Other relevant details</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56"/>
      </w:tblGrid>
      <w:tr w:rsidR="00847EDC" w:rsidRPr="008F04D1" w14:paraId="73D555F4" w14:textId="77777777" w:rsidTr="00B10084">
        <w:trPr>
          <w:cantSplit/>
          <w:trHeight w:val="1418"/>
        </w:trPr>
        <w:tc>
          <w:tcPr>
            <w:tcW w:w="5000" w:type="pct"/>
            <w:tcBorders>
              <w:bottom w:val="single" w:sz="4" w:space="0" w:color="auto"/>
            </w:tcBorders>
          </w:tcPr>
          <w:p w14:paraId="1F17EC6A" w14:textId="77777777" w:rsidR="00847EDC" w:rsidRPr="008F04D1" w:rsidRDefault="00847EDC" w:rsidP="00B10084">
            <w:pPr>
              <w:pStyle w:val="TableText"/>
            </w:pPr>
          </w:p>
        </w:tc>
      </w:tr>
    </w:tbl>
    <w:p w14:paraId="5A4F5B5D" w14:textId="77777777" w:rsidR="00847EDC" w:rsidRPr="008F04D1" w:rsidRDefault="00847EDC" w:rsidP="00847EDC"/>
    <w:p w14:paraId="3170E404" w14:textId="77777777" w:rsidR="00847EDC" w:rsidRPr="008F04D1" w:rsidRDefault="00847EDC" w:rsidP="003D1BCC">
      <w:pPr>
        <w:rPr>
          <w:bCs/>
          <w:sz w:val="24"/>
          <w:szCs w:val="24"/>
        </w:rPr>
      </w:pPr>
      <w:r w:rsidRPr="008F04D1">
        <w:rPr>
          <w:b/>
          <w:bCs/>
          <w:sz w:val="24"/>
          <w:szCs w:val="24"/>
        </w:rPr>
        <w:t>For new service</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7"/>
        <w:gridCol w:w="7559"/>
      </w:tblGrid>
      <w:tr w:rsidR="00847EDC" w:rsidRPr="008F04D1" w14:paraId="77CE158B" w14:textId="77777777" w:rsidTr="00B10084">
        <w:trPr>
          <w:cantSplit/>
        </w:trPr>
        <w:tc>
          <w:tcPr>
            <w:tcW w:w="1315" w:type="pct"/>
          </w:tcPr>
          <w:p w14:paraId="52E83023" w14:textId="741F7DCE" w:rsidR="00847EDC" w:rsidRPr="008F04D1" w:rsidRDefault="00847EDC" w:rsidP="00B10084">
            <w:pPr>
              <w:pStyle w:val="TableText"/>
              <w:rPr>
                <w:sz w:val="22"/>
                <w:szCs w:val="22"/>
              </w:rPr>
            </w:pPr>
            <w:r w:rsidRPr="008F04D1">
              <w:rPr>
                <w:sz w:val="22"/>
                <w:szCs w:val="22"/>
              </w:rPr>
              <w:t>Allocated key worker:</w:t>
            </w:r>
          </w:p>
        </w:tc>
        <w:tc>
          <w:tcPr>
            <w:tcW w:w="3685" w:type="pct"/>
          </w:tcPr>
          <w:p w14:paraId="308BA1E2" w14:textId="77777777" w:rsidR="00847EDC" w:rsidRPr="008F04D1" w:rsidRDefault="00847EDC" w:rsidP="00B10084">
            <w:pPr>
              <w:pStyle w:val="TableText"/>
              <w:rPr>
                <w:sz w:val="21"/>
                <w:szCs w:val="21"/>
              </w:rPr>
            </w:pPr>
          </w:p>
        </w:tc>
      </w:tr>
      <w:tr w:rsidR="00847EDC" w:rsidRPr="008F04D1" w14:paraId="0AD95A70" w14:textId="77777777" w:rsidTr="00B10084">
        <w:trPr>
          <w:cantSplit/>
        </w:trPr>
        <w:tc>
          <w:tcPr>
            <w:tcW w:w="1315" w:type="pct"/>
            <w:tcBorders>
              <w:bottom w:val="single" w:sz="4" w:space="0" w:color="auto"/>
            </w:tcBorders>
          </w:tcPr>
          <w:p w14:paraId="381D6969" w14:textId="77777777" w:rsidR="00847EDC" w:rsidRPr="008F04D1" w:rsidRDefault="00847EDC" w:rsidP="00B10084">
            <w:pPr>
              <w:pStyle w:val="TableText"/>
              <w:rPr>
                <w:sz w:val="22"/>
                <w:szCs w:val="22"/>
              </w:rPr>
            </w:pPr>
            <w:r w:rsidRPr="008F04D1">
              <w:rPr>
                <w:sz w:val="22"/>
                <w:szCs w:val="22"/>
              </w:rPr>
              <w:t>Received:</w:t>
            </w:r>
          </w:p>
        </w:tc>
        <w:tc>
          <w:tcPr>
            <w:tcW w:w="3685" w:type="pct"/>
            <w:tcBorders>
              <w:bottom w:val="single" w:sz="4" w:space="0" w:color="auto"/>
            </w:tcBorders>
          </w:tcPr>
          <w:p w14:paraId="5B61BAFB" w14:textId="77777777" w:rsidR="00847EDC" w:rsidRPr="008F04D1" w:rsidRDefault="00847EDC" w:rsidP="00B10084">
            <w:pPr>
              <w:pStyle w:val="TableText"/>
              <w:rPr>
                <w:sz w:val="22"/>
                <w:szCs w:val="22"/>
              </w:rPr>
            </w:pPr>
            <w:r w:rsidRPr="008F04D1">
              <w:rPr>
                <w:rFonts w:ascii="Webdings" w:eastAsia="Webdings" w:hAnsi="Webdings" w:cs="Webdings"/>
                <w:sz w:val="22"/>
                <w:szCs w:val="22"/>
              </w:rPr>
              <w:t>c</w:t>
            </w:r>
            <w:r w:rsidRPr="008F04D1">
              <w:tab/>
            </w:r>
            <w:r w:rsidRPr="008F04D1">
              <w:rPr>
                <w:sz w:val="22"/>
                <w:szCs w:val="22"/>
              </w:rPr>
              <w:t>Comprehensive assessment</w:t>
            </w:r>
          </w:p>
          <w:p w14:paraId="4F4F2738" w14:textId="77777777" w:rsidR="00847EDC" w:rsidRPr="008F04D1" w:rsidRDefault="00847EDC" w:rsidP="00B10084">
            <w:pPr>
              <w:pStyle w:val="TableText"/>
              <w:rPr>
                <w:sz w:val="22"/>
                <w:szCs w:val="22"/>
              </w:rPr>
            </w:pPr>
            <w:r w:rsidRPr="008F04D1">
              <w:rPr>
                <w:rFonts w:ascii="Webdings" w:eastAsia="Webdings" w:hAnsi="Webdings" w:cs="Webdings"/>
                <w:sz w:val="22"/>
                <w:szCs w:val="22"/>
              </w:rPr>
              <w:t>c</w:t>
            </w:r>
            <w:r w:rsidRPr="008F04D1">
              <w:tab/>
            </w:r>
            <w:r w:rsidRPr="008F04D1">
              <w:rPr>
                <w:sz w:val="22"/>
                <w:szCs w:val="22"/>
              </w:rPr>
              <w:t>Risk assessment</w:t>
            </w:r>
          </w:p>
          <w:p w14:paraId="2AA068BC" w14:textId="77777777" w:rsidR="00847EDC" w:rsidRPr="008F04D1" w:rsidRDefault="00847EDC" w:rsidP="00B10084">
            <w:pPr>
              <w:pStyle w:val="TableText"/>
              <w:rPr>
                <w:sz w:val="22"/>
                <w:szCs w:val="22"/>
              </w:rPr>
            </w:pPr>
            <w:r w:rsidRPr="008F04D1">
              <w:rPr>
                <w:rFonts w:ascii="Webdings" w:eastAsia="Webdings" w:hAnsi="Webdings" w:cs="Webdings"/>
                <w:sz w:val="22"/>
                <w:szCs w:val="22"/>
              </w:rPr>
              <w:t>c</w:t>
            </w:r>
            <w:r w:rsidRPr="008F04D1">
              <w:tab/>
            </w:r>
            <w:r w:rsidRPr="008F04D1">
              <w:rPr>
                <w:sz w:val="22"/>
                <w:szCs w:val="22"/>
              </w:rPr>
              <w:t>Summary of treatment</w:t>
            </w:r>
          </w:p>
          <w:p w14:paraId="66DEC285" w14:textId="77777777" w:rsidR="00847EDC" w:rsidRPr="008F04D1" w:rsidRDefault="00847EDC" w:rsidP="00B10084">
            <w:pPr>
              <w:pStyle w:val="TableText"/>
              <w:rPr>
                <w:sz w:val="21"/>
                <w:szCs w:val="21"/>
              </w:rPr>
            </w:pPr>
            <w:r w:rsidRPr="008F04D1">
              <w:rPr>
                <w:rFonts w:ascii="Webdings" w:eastAsia="Webdings" w:hAnsi="Webdings" w:cs="Webdings"/>
                <w:sz w:val="22"/>
                <w:szCs w:val="22"/>
              </w:rPr>
              <w:t>c</w:t>
            </w:r>
            <w:r w:rsidRPr="008F04D1">
              <w:tab/>
            </w:r>
            <w:r w:rsidRPr="008F04D1">
              <w:rPr>
                <w:sz w:val="22"/>
                <w:szCs w:val="22"/>
              </w:rPr>
              <w:t>Treatment plan</w:t>
            </w:r>
          </w:p>
        </w:tc>
      </w:tr>
    </w:tbl>
    <w:p w14:paraId="0683DAC5" w14:textId="77777777" w:rsidR="007E19AD" w:rsidRPr="008F04D1" w:rsidRDefault="007E19AD" w:rsidP="00847EDC">
      <w:pPr>
        <w:pStyle w:val="Source"/>
      </w:pPr>
    </w:p>
    <w:p w14:paraId="4F6F204D" w14:textId="28BC202E" w:rsidR="00847EDC" w:rsidRPr="008F04D1" w:rsidRDefault="00847EDC" w:rsidP="00847EDC">
      <w:pPr>
        <w:pStyle w:val="Source"/>
      </w:pPr>
      <w:r w:rsidRPr="008F04D1">
        <w:t>Adapted from Christchurch Methadone Programme documentation.</w:t>
      </w:r>
    </w:p>
    <w:p w14:paraId="75370ADA" w14:textId="323D50EB" w:rsidR="00847EDC" w:rsidRPr="008F04D1" w:rsidRDefault="00847EDC" w:rsidP="00847EDC">
      <w:r w:rsidRPr="008F04D1">
        <w:br w:type="page"/>
      </w:r>
    </w:p>
    <w:p w14:paraId="26C61D68" w14:textId="542B4779" w:rsidR="00422938" w:rsidRPr="008F04D1" w:rsidRDefault="00847EDC" w:rsidP="000A1BB2">
      <w:pPr>
        <w:pStyle w:val="Heading2"/>
      </w:pPr>
      <w:bookmarkStart w:id="916" w:name="_Appendix_13:_GP"/>
      <w:bookmarkStart w:id="917" w:name="_Appendix_14:_GP"/>
      <w:bookmarkStart w:id="918" w:name="_Toc207639949"/>
      <w:bookmarkEnd w:id="916"/>
      <w:bookmarkEnd w:id="917"/>
      <w:r w:rsidRPr="008F04D1">
        <w:lastRenderedPageBreak/>
        <w:t>Appendix</w:t>
      </w:r>
      <w:r w:rsidR="00422938" w:rsidRPr="008F04D1">
        <w:t xml:space="preserve"> 1</w:t>
      </w:r>
      <w:r w:rsidR="00967453" w:rsidRPr="008F04D1">
        <w:t>4</w:t>
      </w:r>
      <w:r w:rsidR="005D145D" w:rsidRPr="008F04D1">
        <w:t>: GP feedback form</w:t>
      </w:r>
      <w:bookmarkEnd w:id="918"/>
    </w:p>
    <w:p w14:paraId="0F90D23B" w14:textId="1B61C0BB" w:rsidR="0098420A" w:rsidRPr="008F04D1" w:rsidRDefault="009D3858">
      <w:pPr>
        <w:spacing w:line="240" w:lineRule="auto"/>
        <w:rPr>
          <w:b/>
          <w:bCs/>
        </w:rPr>
      </w:pPr>
      <w:r w:rsidRPr="008F04D1">
        <w:rPr>
          <w:b/>
          <w:bCs/>
        </w:rPr>
        <w:t xml:space="preserve">GP to complete and send to </w:t>
      </w:r>
      <w:r w:rsidR="0098420A" w:rsidRPr="008F04D1">
        <w:rPr>
          <w:b/>
          <w:bCs/>
        </w:rPr>
        <w:t>specialist service</w:t>
      </w:r>
      <w:r w:rsidR="00AE1F7F" w:rsidRPr="008F04D1">
        <w:rPr>
          <w:b/>
          <w:bCs/>
        </w:rPr>
        <w:t>.</w:t>
      </w:r>
    </w:p>
    <w:p w14:paraId="794E18D5" w14:textId="77777777" w:rsidR="00BB435F" w:rsidRPr="008F04D1" w:rsidRDefault="00BB435F">
      <w:pPr>
        <w:spacing w:line="240" w:lineRule="auto"/>
      </w:pPr>
    </w:p>
    <w:tbl>
      <w:tblPr>
        <w:tblStyle w:val="TableGrid"/>
        <w:tblW w:w="0" w:type="auto"/>
        <w:tblLook w:val="04A0" w:firstRow="1" w:lastRow="0" w:firstColumn="1" w:lastColumn="0" w:noHBand="0" w:noVBand="1"/>
      </w:tblPr>
      <w:tblGrid>
        <w:gridCol w:w="825"/>
        <w:gridCol w:w="1153"/>
        <w:gridCol w:w="661"/>
        <w:gridCol w:w="661"/>
        <w:gridCol w:w="661"/>
        <w:gridCol w:w="661"/>
        <w:gridCol w:w="475"/>
        <w:gridCol w:w="190"/>
        <w:gridCol w:w="661"/>
        <w:gridCol w:w="26"/>
        <w:gridCol w:w="635"/>
        <w:gridCol w:w="3586"/>
      </w:tblGrid>
      <w:tr w:rsidR="00410E7E" w:rsidRPr="008F04D1" w14:paraId="6C2829AE" w14:textId="77777777" w:rsidTr="00875289">
        <w:trPr>
          <w:trHeight w:val="857"/>
        </w:trPr>
        <w:tc>
          <w:tcPr>
            <w:tcW w:w="5287" w:type="dxa"/>
            <w:gridSpan w:val="8"/>
          </w:tcPr>
          <w:p w14:paraId="5D50EFAA" w14:textId="7532FFD6" w:rsidR="00410E7E" w:rsidRPr="008F04D1" w:rsidRDefault="00410E7E">
            <w:pPr>
              <w:spacing w:line="240" w:lineRule="auto"/>
              <w:rPr>
                <w:sz w:val="21"/>
                <w:szCs w:val="21"/>
              </w:rPr>
            </w:pPr>
            <w:r w:rsidRPr="008F04D1">
              <w:rPr>
                <w:sz w:val="21"/>
                <w:szCs w:val="21"/>
              </w:rPr>
              <w:t>From:</w:t>
            </w:r>
            <w:r w:rsidR="003D54EE" w:rsidRPr="008F04D1">
              <w:rPr>
                <w:sz w:val="21"/>
                <w:szCs w:val="21"/>
              </w:rPr>
              <w:t xml:space="preserve"> (Dr)</w:t>
            </w:r>
          </w:p>
        </w:tc>
        <w:tc>
          <w:tcPr>
            <w:tcW w:w="4907" w:type="dxa"/>
            <w:gridSpan w:val="4"/>
          </w:tcPr>
          <w:p w14:paraId="27470F71" w14:textId="6308E225" w:rsidR="00410E7E" w:rsidRPr="008F04D1" w:rsidRDefault="00410E7E">
            <w:pPr>
              <w:spacing w:line="240" w:lineRule="auto"/>
              <w:rPr>
                <w:sz w:val="21"/>
                <w:szCs w:val="21"/>
              </w:rPr>
            </w:pPr>
            <w:r w:rsidRPr="008F04D1">
              <w:rPr>
                <w:sz w:val="21"/>
                <w:szCs w:val="21"/>
              </w:rPr>
              <w:t>Phone/fax:</w:t>
            </w:r>
          </w:p>
        </w:tc>
      </w:tr>
      <w:tr w:rsidR="00410E7E" w:rsidRPr="008F04D1" w14:paraId="6BE86388" w14:textId="77777777" w:rsidTr="000D0265">
        <w:trPr>
          <w:trHeight w:val="1481"/>
        </w:trPr>
        <w:tc>
          <w:tcPr>
            <w:tcW w:w="10195" w:type="dxa"/>
            <w:gridSpan w:val="12"/>
          </w:tcPr>
          <w:p w14:paraId="5E71042D" w14:textId="06CE1B32" w:rsidR="003D54EE" w:rsidRPr="008F04D1" w:rsidRDefault="00336034" w:rsidP="003D54EE">
            <w:pPr>
              <w:spacing w:line="240" w:lineRule="auto"/>
              <w:rPr>
                <w:b/>
                <w:bCs/>
                <w:sz w:val="21"/>
                <w:szCs w:val="21"/>
              </w:rPr>
            </w:pPr>
            <w:r w:rsidRPr="008F04D1">
              <w:rPr>
                <w:b/>
                <w:bCs/>
                <w:sz w:val="21"/>
                <w:szCs w:val="21"/>
              </w:rPr>
              <w:t xml:space="preserve">Tangata whai ora </w:t>
            </w:r>
            <w:r w:rsidR="003D54EE" w:rsidRPr="008F04D1">
              <w:rPr>
                <w:b/>
                <w:bCs/>
                <w:sz w:val="21"/>
                <w:szCs w:val="21"/>
              </w:rPr>
              <w:t xml:space="preserve">details: </w:t>
            </w:r>
          </w:p>
          <w:p w14:paraId="5BD3EAED" w14:textId="77777777" w:rsidR="00410E7E" w:rsidRPr="008F04D1" w:rsidRDefault="00410E7E">
            <w:pPr>
              <w:spacing w:line="240" w:lineRule="auto"/>
              <w:rPr>
                <w:sz w:val="21"/>
                <w:szCs w:val="21"/>
              </w:rPr>
            </w:pPr>
          </w:p>
        </w:tc>
      </w:tr>
      <w:tr w:rsidR="00410E7E" w:rsidRPr="008F04D1" w14:paraId="0F5FEB37" w14:textId="77777777" w:rsidTr="000D0265">
        <w:trPr>
          <w:trHeight w:val="1334"/>
        </w:trPr>
        <w:tc>
          <w:tcPr>
            <w:tcW w:w="10195" w:type="dxa"/>
            <w:gridSpan w:val="12"/>
          </w:tcPr>
          <w:p w14:paraId="19DEAC61" w14:textId="228F962C" w:rsidR="003D54EE" w:rsidRPr="008F04D1" w:rsidRDefault="003D54EE" w:rsidP="003D54EE">
            <w:pPr>
              <w:spacing w:line="240" w:lineRule="auto"/>
              <w:rPr>
                <w:b/>
                <w:bCs/>
                <w:sz w:val="21"/>
                <w:szCs w:val="21"/>
              </w:rPr>
            </w:pPr>
            <w:r w:rsidRPr="008F04D1">
              <w:rPr>
                <w:b/>
                <w:bCs/>
                <w:sz w:val="21"/>
                <w:szCs w:val="21"/>
              </w:rPr>
              <w:t xml:space="preserve">Please update </w:t>
            </w:r>
            <w:r w:rsidR="00336034" w:rsidRPr="008F04D1">
              <w:rPr>
                <w:b/>
                <w:bCs/>
                <w:sz w:val="21"/>
                <w:szCs w:val="21"/>
              </w:rPr>
              <w:t xml:space="preserve">tangata whai ora </w:t>
            </w:r>
            <w:r w:rsidRPr="008F04D1">
              <w:rPr>
                <w:b/>
                <w:bCs/>
                <w:sz w:val="21"/>
                <w:szCs w:val="21"/>
              </w:rPr>
              <w:t>details</w:t>
            </w:r>
          </w:p>
          <w:p w14:paraId="7AF6E28A" w14:textId="77777777" w:rsidR="00637D2E" w:rsidRPr="008F04D1" w:rsidRDefault="00637D2E" w:rsidP="003D54EE">
            <w:pPr>
              <w:spacing w:line="240" w:lineRule="auto"/>
              <w:rPr>
                <w:sz w:val="21"/>
                <w:szCs w:val="21"/>
              </w:rPr>
            </w:pPr>
          </w:p>
          <w:p w14:paraId="3AC63664" w14:textId="77777777" w:rsidR="00410E7E" w:rsidRPr="008F04D1" w:rsidRDefault="00021AA4">
            <w:pPr>
              <w:spacing w:line="240" w:lineRule="auto"/>
              <w:rPr>
                <w:sz w:val="21"/>
                <w:szCs w:val="21"/>
              </w:rPr>
            </w:pPr>
            <w:r w:rsidRPr="008F04D1">
              <w:rPr>
                <w:sz w:val="21"/>
                <w:szCs w:val="21"/>
              </w:rPr>
              <w:t>Address:</w:t>
            </w:r>
          </w:p>
          <w:p w14:paraId="5B576C48" w14:textId="77777777" w:rsidR="00021AA4" w:rsidRPr="008F04D1" w:rsidRDefault="00021AA4">
            <w:pPr>
              <w:spacing w:line="240" w:lineRule="auto"/>
              <w:rPr>
                <w:sz w:val="21"/>
                <w:szCs w:val="21"/>
              </w:rPr>
            </w:pPr>
          </w:p>
          <w:p w14:paraId="77A2F453" w14:textId="77777777" w:rsidR="00021AA4" w:rsidRPr="008F04D1" w:rsidRDefault="00021AA4">
            <w:pPr>
              <w:spacing w:line="240" w:lineRule="auto"/>
              <w:rPr>
                <w:sz w:val="21"/>
                <w:szCs w:val="21"/>
              </w:rPr>
            </w:pPr>
            <w:r w:rsidRPr="008F04D1">
              <w:rPr>
                <w:sz w:val="21"/>
                <w:szCs w:val="21"/>
              </w:rPr>
              <w:t>Phone:</w:t>
            </w:r>
          </w:p>
          <w:p w14:paraId="5F717480" w14:textId="77777777" w:rsidR="00021AA4" w:rsidRPr="008F04D1" w:rsidRDefault="00021AA4">
            <w:pPr>
              <w:spacing w:line="240" w:lineRule="auto"/>
              <w:rPr>
                <w:sz w:val="21"/>
                <w:szCs w:val="21"/>
              </w:rPr>
            </w:pPr>
          </w:p>
          <w:p w14:paraId="2EDAF84A" w14:textId="77777777" w:rsidR="00021AA4" w:rsidRPr="008F04D1" w:rsidRDefault="00021AA4">
            <w:pPr>
              <w:spacing w:line="240" w:lineRule="auto"/>
              <w:rPr>
                <w:sz w:val="21"/>
                <w:szCs w:val="21"/>
              </w:rPr>
            </w:pPr>
            <w:r w:rsidRPr="008F04D1">
              <w:rPr>
                <w:sz w:val="21"/>
                <w:szCs w:val="21"/>
              </w:rPr>
              <w:t>Mobile:</w:t>
            </w:r>
          </w:p>
          <w:p w14:paraId="4D3F45A7" w14:textId="26455F53" w:rsidR="00021AA4" w:rsidRPr="008F04D1" w:rsidRDefault="00021AA4">
            <w:pPr>
              <w:spacing w:line="240" w:lineRule="auto"/>
              <w:rPr>
                <w:sz w:val="21"/>
                <w:szCs w:val="21"/>
              </w:rPr>
            </w:pPr>
          </w:p>
        </w:tc>
      </w:tr>
      <w:tr w:rsidR="00410E7E" w:rsidRPr="008F04D1" w14:paraId="48596721" w14:textId="77777777" w:rsidTr="000D0265">
        <w:trPr>
          <w:trHeight w:val="1318"/>
        </w:trPr>
        <w:tc>
          <w:tcPr>
            <w:tcW w:w="10195" w:type="dxa"/>
            <w:gridSpan w:val="12"/>
          </w:tcPr>
          <w:p w14:paraId="6DB642F5" w14:textId="5CC0720E" w:rsidR="00410E7E" w:rsidRPr="008F04D1" w:rsidRDefault="00637D2E" w:rsidP="00E47AC3">
            <w:pPr>
              <w:spacing w:before="240" w:line="240" w:lineRule="auto"/>
              <w:rPr>
                <w:sz w:val="21"/>
                <w:szCs w:val="21"/>
              </w:rPr>
            </w:pPr>
            <w:r w:rsidRPr="008F04D1">
              <w:rPr>
                <w:b/>
                <w:bCs/>
                <w:sz w:val="21"/>
                <w:szCs w:val="21"/>
              </w:rPr>
              <w:t xml:space="preserve">Date </w:t>
            </w:r>
            <w:r w:rsidR="00336034" w:rsidRPr="008F04D1">
              <w:rPr>
                <w:b/>
                <w:bCs/>
                <w:sz w:val="21"/>
                <w:szCs w:val="21"/>
              </w:rPr>
              <w:t xml:space="preserve">tangata whai ora </w:t>
            </w:r>
            <w:r w:rsidRPr="008F04D1">
              <w:rPr>
                <w:b/>
                <w:bCs/>
                <w:sz w:val="21"/>
                <w:szCs w:val="21"/>
              </w:rPr>
              <w:t>reviewed</w:t>
            </w:r>
            <w:r w:rsidR="00DB0D03" w:rsidRPr="008F04D1">
              <w:rPr>
                <w:sz w:val="21"/>
                <w:szCs w:val="21"/>
              </w:rPr>
              <w:t xml:space="preserve"> </w:t>
            </w:r>
            <w:r w:rsidR="00C03F84" w:rsidRPr="008F04D1">
              <w:rPr>
                <w:sz w:val="21"/>
                <w:szCs w:val="21"/>
              </w:rPr>
              <w:t>__________________ (</w:t>
            </w:r>
            <w:r w:rsidR="00827FEB" w:rsidRPr="008F04D1">
              <w:rPr>
                <w:sz w:val="21"/>
                <w:szCs w:val="21"/>
              </w:rPr>
              <w:t>dd/mm/yy)</w:t>
            </w:r>
            <w:r w:rsidR="005D35B5" w:rsidRPr="008F04D1">
              <w:rPr>
                <w:sz w:val="21"/>
                <w:szCs w:val="21"/>
              </w:rPr>
              <w:t xml:space="preserve"> for 12 weeks</w:t>
            </w:r>
            <w:r w:rsidR="003B01B8" w:rsidRPr="008F04D1">
              <w:rPr>
                <w:sz w:val="21"/>
                <w:szCs w:val="21"/>
              </w:rPr>
              <w:t>.</w:t>
            </w:r>
          </w:p>
          <w:p w14:paraId="4AB604A0" w14:textId="77D6D1F5" w:rsidR="00DB0D03" w:rsidRPr="008F04D1" w:rsidRDefault="005D35B5" w:rsidP="00827FEB">
            <w:pPr>
              <w:spacing w:before="240" w:line="240" w:lineRule="auto"/>
              <w:rPr>
                <w:sz w:val="21"/>
                <w:szCs w:val="21"/>
              </w:rPr>
            </w:pPr>
            <w:r w:rsidRPr="008F04D1">
              <w:rPr>
                <w:sz w:val="21"/>
                <w:szCs w:val="21"/>
              </w:rPr>
              <w:t xml:space="preserve">(Last review dated </w:t>
            </w:r>
            <w:r w:rsidR="00827FEB" w:rsidRPr="008F04D1">
              <w:rPr>
                <w:sz w:val="21"/>
                <w:szCs w:val="21"/>
              </w:rPr>
              <w:t>_________________</w:t>
            </w:r>
            <w:r w:rsidR="00996A44" w:rsidRPr="008F04D1">
              <w:rPr>
                <w:sz w:val="21"/>
                <w:szCs w:val="21"/>
              </w:rPr>
              <w:t xml:space="preserve"> </w:t>
            </w:r>
            <w:r w:rsidRPr="008F04D1">
              <w:rPr>
                <w:i/>
                <w:iCs/>
                <w:sz w:val="21"/>
                <w:szCs w:val="21"/>
              </w:rPr>
              <w:t xml:space="preserve">(dd/mm/yy) </w:t>
            </w:r>
            <w:r w:rsidRPr="008F04D1">
              <w:rPr>
                <w:sz w:val="21"/>
                <w:szCs w:val="21"/>
              </w:rPr>
              <w:t>)</w:t>
            </w:r>
          </w:p>
          <w:p w14:paraId="6DCF64C2" w14:textId="1715CBC9" w:rsidR="00C03F84" w:rsidRPr="008F04D1" w:rsidRDefault="00C03F84">
            <w:pPr>
              <w:spacing w:line="240" w:lineRule="auto"/>
              <w:rPr>
                <w:sz w:val="21"/>
                <w:szCs w:val="21"/>
              </w:rPr>
            </w:pPr>
          </w:p>
        </w:tc>
      </w:tr>
      <w:tr w:rsidR="00410E7E" w:rsidRPr="008F04D1" w14:paraId="3C4FFCB5" w14:textId="77777777" w:rsidTr="000D0265">
        <w:trPr>
          <w:trHeight w:val="1488"/>
        </w:trPr>
        <w:tc>
          <w:tcPr>
            <w:tcW w:w="10195" w:type="dxa"/>
            <w:gridSpan w:val="12"/>
          </w:tcPr>
          <w:p w14:paraId="76015E11" w14:textId="073C04DB" w:rsidR="00410E7E" w:rsidRPr="008F04D1" w:rsidRDefault="00926439">
            <w:pPr>
              <w:spacing w:line="240" w:lineRule="auto"/>
              <w:rPr>
                <w:b/>
                <w:bCs/>
                <w:sz w:val="21"/>
                <w:szCs w:val="21"/>
              </w:rPr>
            </w:pPr>
            <w:r w:rsidRPr="008F04D1">
              <w:rPr>
                <w:b/>
                <w:bCs/>
                <w:sz w:val="21"/>
                <w:szCs w:val="21"/>
              </w:rPr>
              <w:t>Dispensing arrangements</w:t>
            </w:r>
          </w:p>
          <w:p w14:paraId="7601F1A3" w14:textId="77777777" w:rsidR="003B01B8" w:rsidRPr="008F04D1" w:rsidRDefault="003B01B8">
            <w:pPr>
              <w:spacing w:line="240" w:lineRule="auto"/>
              <w:rPr>
                <w:b/>
                <w:bCs/>
                <w:sz w:val="21"/>
                <w:szCs w:val="21"/>
              </w:rPr>
            </w:pPr>
          </w:p>
          <w:p w14:paraId="5B4C4B5D" w14:textId="102B7C43" w:rsidR="00926439" w:rsidRPr="008F04D1" w:rsidRDefault="00926439">
            <w:pPr>
              <w:spacing w:line="240" w:lineRule="auto"/>
              <w:rPr>
                <w:sz w:val="21"/>
                <w:szCs w:val="21"/>
              </w:rPr>
            </w:pPr>
            <w:r w:rsidRPr="008F04D1">
              <w:rPr>
                <w:sz w:val="21"/>
                <w:szCs w:val="21"/>
              </w:rPr>
              <w:t>Daily dose: __________________ (mgs metha</w:t>
            </w:r>
            <w:r w:rsidR="00D00783" w:rsidRPr="008F04D1">
              <w:rPr>
                <w:sz w:val="21"/>
                <w:szCs w:val="21"/>
              </w:rPr>
              <w:t xml:space="preserve">done) </w:t>
            </w:r>
            <w:r w:rsidR="0043219F" w:rsidRPr="008F04D1">
              <w:rPr>
                <w:sz w:val="21"/>
                <w:szCs w:val="21"/>
              </w:rPr>
              <w:t xml:space="preserve">     </w:t>
            </w:r>
            <w:r w:rsidR="00D00783" w:rsidRPr="008F04D1">
              <w:rPr>
                <w:sz w:val="21"/>
                <w:szCs w:val="21"/>
              </w:rPr>
              <w:t>Split: ________________</w:t>
            </w:r>
          </w:p>
          <w:p w14:paraId="2ECC2108" w14:textId="0AC3C3AC" w:rsidR="0043219F" w:rsidRPr="008F04D1" w:rsidRDefault="0043219F">
            <w:pPr>
              <w:spacing w:line="240" w:lineRule="auto"/>
              <w:rPr>
                <w:sz w:val="21"/>
                <w:szCs w:val="21"/>
              </w:rPr>
            </w:pPr>
          </w:p>
          <w:p w14:paraId="5861ABBC" w14:textId="77777777" w:rsidR="00D00783" w:rsidRPr="008F04D1" w:rsidRDefault="00D00783" w:rsidP="00E47AC3">
            <w:pPr>
              <w:spacing w:before="120" w:line="240" w:lineRule="auto"/>
              <w:rPr>
                <w:sz w:val="21"/>
                <w:szCs w:val="21"/>
              </w:rPr>
            </w:pPr>
            <w:r w:rsidRPr="008F04D1">
              <w:rPr>
                <w:sz w:val="21"/>
                <w:szCs w:val="21"/>
              </w:rPr>
              <w:t>Pharmacy: _____________________________________</w:t>
            </w:r>
          </w:p>
          <w:p w14:paraId="28D6322F" w14:textId="35BCFC0A" w:rsidR="00231A2F" w:rsidRPr="008F04D1" w:rsidRDefault="00231A2F">
            <w:pPr>
              <w:spacing w:line="240" w:lineRule="auto"/>
              <w:rPr>
                <w:sz w:val="21"/>
                <w:szCs w:val="21"/>
              </w:rPr>
            </w:pPr>
          </w:p>
        </w:tc>
      </w:tr>
      <w:tr w:rsidR="00E47AC3" w:rsidRPr="008F04D1" w14:paraId="1049E5E4" w14:textId="77777777" w:rsidTr="00F76263">
        <w:trPr>
          <w:trHeight w:val="606"/>
        </w:trPr>
        <w:tc>
          <w:tcPr>
            <w:tcW w:w="1978" w:type="dxa"/>
            <w:gridSpan w:val="2"/>
            <w:tcBorders>
              <w:top w:val="nil"/>
              <w:bottom w:val="nil"/>
            </w:tcBorders>
          </w:tcPr>
          <w:p w14:paraId="6CFE5FC1" w14:textId="69367E0F" w:rsidR="0043219F" w:rsidRPr="008F04D1" w:rsidRDefault="005E7874">
            <w:pPr>
              <w:spacing w:line="240" w:lineRule="auto"/>
              <w:rPr>
                <w:sz w:val="21"/>
                <w:szCs w:val="21"/>
              </w:rPr>
            </w:pPr>
            <w:r w:rsidRPr="008F04D1">
              <w:rPr>
                <w:sz w:val="21"/>
                <w:szCs w:val="21"/>
              </w:rPr>
              <w:t>Dispensed</w:t>
            </w:r>
          </w:p>
        </w:tc>
        <w:tc>
          <w:tcPr>
            <w:tcW w:w="661" w:type="dxa"/>
            <w:vAlign w:val="center"/>
          </w:tcPr>
          <w:p w14:paraId="75AC6C77" w14:textId="6B46F222" w:rsidR="0043219F" w:rsidRPr="008F04D1" w:rsidRDefault="005E7874" w:rsidP="008A3147">
            <w:pPr>
              <w:spacing w:line="240" w:lineRule="auto"/>
              <w:jc w:val="center"/>
              <w:rPr>
                <w:sz w:val="21"/>
                <w:szCs w:val="21"/>
              </w:rPr>
            </w:pPr>
            <w:r w:rsidRPr="008F04D1">
              <w:rPr>
                <w:sz w:val="21"/>
                <w:szCs w:val="21"/>
              </w:rPr>
              <w:t>M</w:t>
            </w:r>
          </w:p>
        </w:tc>
        <w:tc>
          <w:tcPr>
            <w:tcW w:w="661" w:type="dxa"/>
            <w:vAlign w:val="center"/>
          </w:tcPr>
          <w:p w14:paraId="72CA0D16" w14:textId="11D706C8" w:rsidR="0043219F" w:rsidRPr="008F04D1" w:rsidRDefault="005E7874" w:rsidP="008A3147">
            <w:pPr>
              <w:spacing w:line="240" w:lineRule="auto"/>
              <w:jc w:val="center"/>
              <w:rPr>
                <w:sz w:val="21"/>
                <w:szCs w:val="21"/>
              </w:rPr>
            </w:pPr>
            <w:r w:rsidRPr="008F04D1">
              <w:rPr>
                <w:sz w:val="21"/>
                <w:szCs w:val="21"/>
              </w:rPr>
              <w:t>T</w:t>
            </w:r>
          </w:p>
        </w:tc>
        <w:tc>
          <w:tcPr>
            <w:tcW w:w="661" w:type="dxa"/>
            <w:vAlign w:val="center"/>
          </w:tcPr>
          <w:p w14:paraId="4C64E892" w14:textId="3B31A646" w:rsidR="0043219F" w:rsidRPr="008F04D1" w:rsidRDefault="005E7874" w:rsidP="008A3147">
            <w:pPr>
              <w:spacing w:line="240" w:lineRule="auto"/>
              <w:jc w:val="center"/>
              <w:rPr>
                <w:sz w:val="21"/>
                <w:szCs w:val="21"/>
              </w:rPr>
            </w:pPr>
            <w:r w:rsidRPr="008F04D1">
              <w:rPr>
                <w:sz w:val="21"/>
                <w:szCs w:val="21"/>
              </w:rPr>
              <w:t>W</w:t>
            </w:r>
          </w:p>
        </w:tc>
        <w:tc>
          <w:tcPr>
            <w:tcW w:w="661" w:type="dxa"/>
            <w:vAlign w:val="center"/>
          </w:tcPr>
          <w:p w14:paraId="563B1250" w14:textId="51C22360" w:rsidR="0043219F" w:rsidRPr="008F04D1" w:rsidRDefault="005E7874" w:rsidP="008A3147">
            <w:pPr>
              <w:spacing w:line="240" w:lineRule="auto"/>
              <w:jc w:val="center"/>
              <w:rPr>
                <w:sz w:val="21"/>
                <w:szCs w:val="21"/>
              </w:rPr>
            </w:pPr>
            <w:r w:rsidRPr="008F04D1">
              <w:rPr>
                <w:sz w:val="21"/>
                <w:szCs w:val="21"/>
              </w:rPr>
              <w:t>T</w:t>
            </w:r>
          </w:p>
        </w:tc>
        <w:tc>
          <w:tcPr>
            <w:tcW w:w="664" w:type="dxa"/>
            <w:gridSpan w:val="2"/>
            <w:vAlign w:val="center"/>
          </w:tcPr>
          <w:p w14:paraId="333A68C5" w14:textId="70D765A9" w:rsidR="0043219F" w:rsidRPr="008F04D1" w:rsidRDefault="005E7874" w:rsidP="008A3147">
            <w:pPr>
              <w:spacing w:line="240" w:lineRule="auto"/>
              <w:jc w:val="center"/>
              <w:rPr>
                <w:sz w:val="21"/>
                <w:szCs w:val="21"/>
              </w:rPr>
            </w:pPr>
            <w:r w:rsidRPr="008F04D1">
              <w:rPr>
                <w:sz w:val="21"/>
                <w:szCs w:val="21"/>
              </w:rPr>
              <w:t>F</w:t>
            </w:r>
          </w:p>
        </w:tc>
        <w:tc>
          <w:tcPr>
            <w:tcW w:w="661" w:type="dxa"/>
            <w:vAlign w:val="center"/>
          </w:tcPr>
          <w:p w14:paraId="62D22202" w14:textId="2F472CAA" w:rsidR="0043219F" w:rsidRPr="008F04D1" w:rsidRDefault="005E7874" w:rsidP="008A3147">
            <w:pPr>
              <w:spacing w:line="240" w:lineRule="auto"/>
              <w:jc w:val="center"/>
              <w:rPr>
                <w:sz w:val="21"/>
                <w:szCs w:val="21"/>
              </w:rPr>
            </w:pPr>
            <w:r w:rsidRPr="008F04D1">
              <w:rPr>
                <w:sz w:val="21"/>
                <w:szCs w:val="21"/>
              </w:rPr>
              <w:t>S</w:t>
            </w:r>
          </w:p>
        </w:tc>
        <w:tc>
          <w:tcPr>
            <w:tcW w:w="661" w:type="dxa"/>
            <w:gridSpan w:val="2"/>
            <w:vAlign w:val="center"/>
          </w:tcPr>
          <w:p w14:paraId="326F9BC4" w14:textId="618EB360" w:rsidR="0043219F" w:rsidRPr="008F04D1" w:rsidRDefault="005E7874" w:rsidP="008A3147">
            <w:pPr>
              <w:spacing w:line="240" w:lineRule="auto"/>
              <w:jc w:val="center"/>
              <w:rPr>
                <w:sz w:val="21"/>
                <w:szCs w:val="21"/>
              </w:rPr>
            </w:pPr>
            <w:r w:rsidRPr="008F04D1">
              <w:rPr>
                <w:sz w:val="21"/>
                <w:szCs w:val="21"/>
              </w:rPr>
              <w:t>S</w:t>
            </w:r>
          </w:p>
        </w:tc>
        <w:tc>
          <w:tcPr>
            <w:tcW w:w="3585" w:type="dxa"/>
            <w:tcBorders>
              <w:bottom w:val="nil"/>
            </w:tcBorders>
          </w:tcPr>
          <w:p w14:paraId="7A6859CC" w14:textId="77777777" w:rsidR="0043219F" w:rsidRPr="008F04D1" w:rsidRDefault="0043219F">
            <w:pPr>
              <w:spacing w:line="240" w:lineRule="auto"/>
              <w:rPr>
                <w:sz w:val="21"/>
                <w:szCs w:val="21"/>
              </w:rPr>
            </w:pPr>
          </w:p>
        </w:tc>
      </w:tr>
      <w:tr w:rsidR="00E47AC3" w:rsidRPr="008F04D1" w14:paraId="5B353A3C" w14:textId="77777777" w:rsidTr="00F76263">
        <w:trPr>
          <w:trHeight w:val="667"/>
        </w:trPr>
        <w:tc>
          <w:tcPr>
            <w:tcW w:w="1978" w:type="dxa"/>
            <w:gridSpan w:val="2"/>
            <w:tcBorders>
              <w:top w:val="nil"/>
              <w:bottom w:val="nil"/>
            </w:tcBorders>
          </w:tcPr>
          <w:p w14:paraId="1F15D8CD" w14:textId="60D30A54" w:rsidR="0043219F" w:rsidRPr="008F04D1" w:rsidRDefault="005E7874">
            <w:pPr>
              <w:spacing w:line="240" w:lineRule="auto"/>
              <w:rPr>
                <w:sz w:val="21"/>
                <w:szCs w:val="21"/>
              </w:rPr>
            </w:pPr>
            <w:r w:rsidRPr="008F04D1">
              <w:rPr>
                <w:sz w:val="21"/>
                <w:szCs w:val="21"/>
              </w:rPr>
              <w:t>Consumes</w:t>
            </w:r>
          </w:p>
        </w:tc>
        <w:tc>
          <w:tcPr>
            <w:tcW w:w="661" w:type="dxa"/>
            <w:vAlign w:val="center"/>
          </w:tcPr>
          <w:p w14:paraId="242AE85F" w14:textId="77777777" w:rsidR="0043219F" w:rsidRPr="008F04D1" w:rsidRDefault="0043219F" w:rsidP="008A3147">
            <w:pPr>
              <w:spacing w:line="240" w:lineRule="auto"/>
              <w:jc w:val="center"/>
              <w:rPr>
                <w:sz w:val="21"/>
                <w:szCs w:val="21"/>
              </w:rPr>
            </w:pPr>
          </w:p>
        </w:tc>
        <w:tc>
          <w:tcPr>
            <w:tcW w:w="661" w:type="dxa"/>
            <w:vAlign w:val="center"/>
          </w:tcPr>
          <w:p w14:paraId="1D214B52" w14:textId="77777777" w:rsidR="0043219F" w:rsidRPr="008F04D1" w:rsidRDefault="0043219F" w:rsidP="008A3147">
            <w:pPr>
              <w:spacing w:line="240" w:lineRule="auto"/>
              <w:jc w:val="center"/>
              <w:rPr>
                <w:sz w:val="21"/>
                <w:szCs w:val="21"/>
              </w:rPr>
            </w:pPr>
          </w:p>
        </w:tc>
        <w:tc>
          <w:tcPr>
            <w:tcW w:w="661" w:type="dxa"/>
            <w:vAlign w:val="center"/>
          </w:tcPr>
          <w:p w14:paraId="21535538" w14:textId="77777777" w:rsidR="0043219F" w:rsidRPr="008F04D1" w:rsidRDefault="0043219F" w:rsidP="008A3147">
            <w:pPr>
              <w:spacing w:line="240" w:lineRule="auto"/>
              <w:jc w:val="center"/>
              <w:rPr>
                <w:sz w:val="21"/>
                <w:szCs w:val="21"/>
              </w:rPr>
            </w:pPr>
          </w:p>
        </w:tc>
        <w:tc>
          <w:tcPr>
            <w:tcW w:w="661" w:type="dxa"/>
            <w:vAlign w:val="center"/>
          </w:tcPr>
          <w:p w14:paraId="14F90350" w14:textId="77777777" w:rsidR="0043219F" w:rsidRPr="008F04D1" w:rsidRDefault="0043219F" w:rsidP="008A3147">
            <w:pPr>
              <w:spacing w:line="240" w:lineRule="auto"/>
              <w:jc w:val="center"/>
              <w:rPr>
                <w:sz w:val="21"/>
                <w:szCs w:val="21"/>
              </w:rPr>
            </w:pPr>
          </w:p>
        </w:tc>
        <w:tc>
          <w:tcPr>
            <w:tcW w:w="664" w:type="dxa"/>
            <w:gridSpan w:val="2"/>
            <w:vAlign w:val="center"/>
          </w:tcPr>
          <w:p w14:paraId="3000CFDB" w14:textId="77777777" w:rsidR="0043219F" w:rsidRPr="008F04D1" w:rsidRDefault="0043219F" w:rsidP="008A3147">
            <w:pPr>
              <w:spacing w:line="240" w:lineRule="auto"/>
              <w:jc w:val="center"/>
              <w:rPr>
                <w:sz w:val="21"/>
                <w:szCs w:val="21"/>
              </w:rPr>
            </w:pPr>
          </w:p>
        </w:tc>
        <w:tc>
          <w:tcPr>
            <w:tcW w:w="661" w:type="dxa"/>
            <w:vAlign w:val="center"/>
          </w:tcPr>
          <w:p w14:paraId="2A32DC73" w14:textId="77777777" w:rsidR="0043219F" w:rsidRPr="008F04D1" w:rsidRDefault="0043219F" w:rsidP="008A3147">
            <w:pPr>
              <w:spacing w:line="240" w:lineRule="auto"/>
              <w:jc w:val="center"/>
              <w:rPr>
                <w:sz w:val="21"/>
                <w:szCs w:val="21"/>
              </w:rPr>
            </w:pPr>
          </w:p>
        </w:tc>
        <w:tc>
          <w:tcPr>
            <w:tcW w:w="661" w:type="dxa"/>
            <w:gridSpan w:val="2"/>
            <w:vAlign w:val="center"/>
          </w:tcPr>
          <w:p w14:paraId="7C400416" w14:textId="77777777" w:rsidR="0043219F" w:rsidRPr="008F04D1" w:rsidRDefault="0043219F" w:rsidP="008A3147">
            <w:pPr>
              <w:spacing w:line="240" w:lineRule="auto"/>
              <w:jc w:val="center"/>
              <w:rPr>
                <w:sz w:val="21"/>
                <w:szCs w:val="21"/>
              </w:rPr>
            </w:pPr>
          </w:p>
        </w:tc>
        <w:tc>
          <w:tcPr>
            <w:tcW w:w="3585" w:type="dxa"/>
            <w:tcBorders>
              <w:top w:val="nil"/>
              <w:bottom w:val="nil"/>
            </w:tcBorders>
          </w:tcPr>
          <w:p w14:paraId="7A138DD6" w14:textId="450E89EF" w:rsidR="0043219F" w:rsidRPr="008F04D1" w:rsidRDefault="005E7874">
            <w:pPr>
              <w:spacing w:line="240" w:lineRule="auto"/>
              <w:rPr>
                <w:sz w:val="21"/>
                <w:szCs w:val="21"/>
              </w:rPr>
            </w:pPr>
            <w:r w:rsidRPr="008F04D1">
              <w:rPr>
                <w:sz w:val="21"/>
                <w:szCs w:val="21"/>
              </w:rPr>
              <w:t>Please tick one box for each day</w:t>
            </w:r>
          </w:p>
        </w:tc>
      </w:tr>
      <w:tr w:rsidR="00E47AC3" w:rsidRPr="008F04D1" w14:paraId="6038D143" w14:textId="77777777" w:rsidTr="00F76263">
        <w:trPr>
          <w:trHeight w:val="759"/>
        </w:trPr>
        <w:tc>
          <w:tcPr>
            <w:tcW w:w="1978" w:type="dxa"/>
            <w:gridSpan w:val="2"/>
            <w:tcBorders>
              <w:top w:val="nil"/>
            </w:tcBorders>
          </w:tcPr>
          <w:p w14:paraId="6500E9C7" w14:textId="6931811D" w:rsidR="0043219F" w:rsidRPr="008F04D1" w:rsidRDefault="005E7874">
            <w:pPr>
              <w:spacing w:line="240" w:lineRule="auto"/>
              <w:rPr>
                <w:sz w:val="21"/>
                <w:szCs w:val="21"/>
              </w:rPr>
            </w:pPr>
            <w:r w:rsidRPr="008F04D1">
              <w:rPr>
                <w:sz w:val="21"/>
                <w:szCs w:val="21"/>
              </w:rPr>
              <w:t>Takes home</w:t>
            </w:r>
          </w:p>
        </w:tc>
        <w:tc>
          <w:tcPr>
            <w:tcW w:w="661" w:type="dxa"/>
            <w:vAlign w:val="center"/>
          </w:tcPr>
          <w:p w14:paraId="6F155EB1" w14:textId="77777777" w:rsidR="0043219F" w:rsidRPr="008F04D1" w:rsidRDefault="0043219F" w:rsidP="008A3147">
            <w:pPr>
              <w:spacing w:line="240" w:lineRule="auto"/>
              <w:jc w:val="center"/>
              <w:rPr>
                <w:sz w:val="21"/>
                <w:szCs w:val="21"/>
              </w:rPr>
            </w:pPr>
          </w:p>
        </w:tc>
        <w:tc>
          <w:tcPr>
            <w:tcW w:w="661" w:type="dxa"/>
            <w:vAlign w:val="center"/>
          </w:tcPr>
          <w:p w14:paraId="21DE9F9E" w14:textId="77777777" w:rsidR="0043219F" w:rsidRPr="008F04D1" w:rsidRDefault="0043219F" w:rsidP="008A3147">
            <w:pPr>
              <w:spacing w:line="240" w:lineRule="auto"/>
              <w:jc w:val="center"/>
              <w:rPr>
                <w:sz w:val="21"/>
                <w:szCs w:val="21"/>
              </w:rPr>
            </w:pPr>
          </w:p>
        </w:tc>
        <w:tc>
          <w:tcPr>
            <w:tcW w:w="661" w:type="dxa"/>
            <w:vAlign w:val="center"/>
          </w:tcPr>
          <w:p w14:paraId="749E38DA" w14:textId="77777777" w:rsidR="0043219F" w:rsidRPr="008F04D1" w:rsidRDefault="0043219F" w:rsidP="008A3147">
            <w:pPr>
              <w:spacing w:line="240" w:lineRule="auto"/>
              <w:jc w:val="center"/>
              <w:rPr>
                <w:sz w:val="21"/>
                <w:szCs w:val="21"/>
              </w:rPr>
            </w:pPr>
          </w:p>
        </w:tc>
        <w:tc>
          <w:tcPr>
            <w:tcW w:w="661" w:type="dxa"/>
            <w:vAlign w:val="center"/>
          </w:tcPr>
          <w:p w14:paraId="74F7F5D5" w14:textId="77777777" w:rsidR="0043219F" w:rsidRPr="008F04D1" w:rsidRDefault="0043219F" w:rsidP="008A3147">
            <w:pPr>
              <w:spacing w:line="240" w:lineRule="auto"/>
              <w:jc w:val="center"/>
              <w:rPr>
                <w:sz w:val="21"/>
                <w:szCs w:val="21"/>
              </w:rPr>
            </w:pPr>
          </w:p>
        </w:tc>
        <w:tc>
          <w:tcPr>
            <w:tcW w:w="664" w:type="dxa"/>
            <w:gridSpan w:val="2"/>
            <w:vAlign w:val="center"/>
          </w:tcPr>
          <w:p w14:paraId="679EE948" w14:textId="77777777" w:rsidR="0043219F" w:rsidRPr="008F04D1" w:rsidRDefault="0043219F" w:rsidP="008A3147">
            <w:pPr>
              <w:spacing w:line="240" w:lineRule="auto"/>
              <w:jc w:val="center"/>
              <w:rPr>
                <w:sz w:val="21"/>
                <w:szCs w:val="21"/>
              </w:rPr>
            </w:pPr>
          </w:p>
        </w:tc>
        <w:tc>
          <w:tcPr>
            <w:tcW w:w="661" w:type="dxa"/>
            <w:vAlign w:val="center"/>
          </w:tcPr>
          <w:p w14:paraId="56686791" w14:textId="77777777" w:rsidR="0043219F" w:rsidRPr="008F04D1" w:rsidRDefault="0043219F" w:rsidP="008A3147">
            <w:pPr>
              <w:spacing w:line="240" w:lineRule="auto"/>
              <w:jc w:val="center"/>
              <w:rPr>
                <w:sz w:val="21"/>
                <w:szCs w:val="21"/>
              </w:rPr>
            </w:pPr>
          </w:p>
        </w:tc>
        <w:tc>
          <w:tcPr>
            <w:tcW w:w="661" w:type="dxa"/>
            <w:gridSpan w:val="2"/>
            <w:vAlign w:val="center"/>
          </w:tcPr>
          <w:p w14:paraId="7E59FB8A" w14:textId="77777777" w:rsidR="0043219F" w:rsidRPr="008F04D1" w:rsidRDefault="0043219F" w:rsidP="008A3147">
            <w:pPr>
              <w:spacing w:line="240" w:lineRule="auto"/>
              <w:jc w:val="center"/>
              <w:rPr>
                <w:sz w:val="21"/>
                <w:szCs w:val="21"/>
              </w:rPr>
            </w:pPr>
          </w:p>
        </w:tc>
        <w:tc>
          <w:tcPr>
            <w:tcW w:w="3585" w:type="dxa"/>
            <w:tcBorders>
              <w:top w:val="nil"/>
            </w:tcBorders>
          </w:tcPr>
          <w:p w14:paraId="2407F46D" w14:textId="1FC85F68" w:rsidR="0043219F" w:rsidRPr="008F04D1" w:rsidRDefault="0043219F">
            <w:pPr>
              <w:spacing w:line="240" w:lineRule="auto"/>
              <w:rPr>
                <w:sz w:val="21"/>
                <w:szCs w:val="21"/>
              </w:rPr>
            </w:pPr>
          </w:p>
        </w:tc>
      </w:tr>
      <w:tr w:rsidR="00FA0507" w:rsidRPr="008F04D1" w14:paraId="71975750" w14:textId="77777777" w:rsidTr="000D0265">
        <w:trPr>
          <w:trHeight w:val="1228"/>
        </w:trPr>
        <w:tc>
          <w:tcPr>
            <w:tcW w:w="10195" w:type="dxa"/>
            <w:gridSpan w:val="12"/>
          </w:tcPr>
          <w:p w14:paraId="2603FC38" w14:textId="21641D2A" w:rsidR="00FA0507" w:rsidRPr="008F04D1" w:rsidRDefault="000149CF" w:rsidP="003D55C9">
            <w:pPr>
              <w:pStyle w:val="ListParagraph"/>
              <w:numPr>
                <w:ilvl w:val="0"/>
                <w:numId w:val="15"/>
              </w:numPr>
              <w:spacing w:line="240" w:lineRule="auto"/>
              <w:ind w:left="456"/>
              <w:rPr>
                <w:sz w:val="21"/>
                <w:szCs w:val="21"/>
              </w:rPr>
            </w:pPr>
            <w:r w:rsidRPr="008F04D1">
              <w:rPr>
                <w:sz w:val="21"/>
                <w:szCs w:val="21"/>
              </w:rPr>
              <w:t>Are tangata whai</w:t>
            </w:r>
            <w:r w:rsidR="000909CF" w:rsidRPr="008F04D1">
              <w:rPr>
                <w:sz w:val="21"/>
                <w:szCs w:val="21"/>
              </w:rPr>
              <w:t xml:space="preserve"> </w:t>
            </w:r>
            <w:r w:rsidRPr="008F04D1">
              <w:rPr>
                <w:sz w:val="21"/>
                <w:szCs w:val="21"/>
              </w:rPr>
              <w:t xml:space="preserve">ora </w:t>
            </w:r>
            <w:r w:rsidRPr="008F04D1">
              <w:rPr>
                <w:b/>
                <w:bCs/>
                <w:sz w:val="21"/>
                <w:szCs w:val="21"/>
              </w:rPr>
              <w:t>dispensing arrangements at variance</w:t>
            </w:r>
            <w:r w:rsidRPr="008F04D1">
              <w:rPr>
                <w:sz w:val="21"/>
                <w:szCs w:val="21"/>
              </w:rPr>
              <w:t xml:space="preserve"> to national guidelines? (</w:t>
            </w:r>
            <w:r w:rsidR="00CE1070" w:rsidRPr="008F04D1">
              <w:rPr>
                <w:sz w:val="21"/>
                <w:szCs w:val="21"/>
              </w:rPr>
              <w:t>i</w:t>
            </w:r>
            <w:r w:rsidR="00C25D4B" w:rsidRPr="008F04D1">
              <w:rPr>
                <w:sz w:val="21"/>
                <w:szCs w:val="21"/>
              </w:rPr>
              <w:t>e</w:t>
            </w:r>
            <w:r w:rsidR="00CE1070" w:rsidRPr="008F04D1">
              <w:rPr>
                <w:sz w:val="21"/>
                <w:szCs w:val="21"/>
              </w:rPr>
              <w:t xml:space="preserve"> consume at pharmacy at least 3 non-consecutive days per week)</w:t>
            </w:r>
          </w:p>
          <w:p w14:paraId="091479F5" w14:textId="11205054" w:rsidR="00CE1070" w:rsidRPr="008F04D1" w:rsidRDefault="00422C0C" w:rsidP="00FC33E6">
            <w:pPr>
              <w:spacing w:before="120" w:line="240" w:lineRule="auto"/>
              <w:rPr>
                <w:sz w:val="21"/>
                <w:szCs w:val="21"/>
              </w:rPr>
            </w:pPr>
            <w:r w:rsidRPr="008F04D1">
              <w:rPr>
                <w:sz w:val="21"/>
                <w:szCs w:val="21"/>
              </w:rPr>
              <w:t xml:space="preserve">           Yes </w:t>
            </w:r>
            <w:sdt>
              <w:sdtPr>
                <w:rPr>
                  <w:sz w:val="21"/>
                  <w:szCs w:val="21"/>
                </w:rPr>
                <w:id w:val="2084337538"/>
                <w14:checkbox>
                  <w14:checked w14:val="0"/>
                  <w14:checkedState w14:val="2612" w14:font="MS Gothic"/>
                  <w14:uncheckedState w14:val="2610" w14:font="MS Gothic"/>
                </w14:checkbox>
              </w:sdtPr>
              <w:sdtContent>
                <w:r w:rsidRPr="008F04D1">
                  <w:rPr>
                    <w:rFonts w:ascii="MS Gothic" w:eastAsia="MS Gothic" w:hAnsi="MS Gothic" w:hint="eastAsia"/>
                    <w:sz w:val="21"/>
                    <w:szCs w:val="21"/>
                  </w:rPr>
                  <w:t>☐</w:t>
                </w:r>
              </w:sdtContent>
            </w:sdt>
            <w:r w:rsidRPr="008F04D1">
              <w:rPr>
                <w:sz w:val="21"/>
                <w:szCs w:val="21"/>
              </w:rPr>
              <w:t xml:space="preserve">    No </w:t>
            </w:r>
            <w:sdt>
              <w:sdtPr>
                <w:rPr>
                  <w:sz w:val="21"/>
                  <w:szCs w:val="21"/>
                </w:rPr>
                <w:id w:val="-12377859"/>
                <w14:checkbox>
                  <w14:checked w14:val="0"/>
                  <w14:checkedState w14:val="2612" w14:font="MS Gothic"/>
                  <w14:uncheckedState w14:val="2610" w14:font="MS Gothic"/>
                </w14:checkbox>
              </w:sdtPr>
              <w:sdtContent>
                <w:r w:rsidRPr="008F04D1">
                  <w:rPr>
                    <w:rFonts w:ascii="MS Gothic" w:eastAsia="MS Gothic" w:hAnsi="MS Gothic" w:hint="eastAsia"/>
                    <w:sz w:val="21"/>
                    <w:szCs w:val="21"/>
                  </w:rPr>
                  <w:t>☐</w:t>
                </w:r>
              </w:sdtContent>
            </w:sdt>
            <w:r w:rsidRPr="008F04D1">
              <w:rPr>
                <w:sz w:val="21"/>
                <w:szCs w:val="21"/>
              </w:rPr>
              <w:t xml:space="preserve">    </w:t>
            </w:r>
          </w:p>
        </w:tc>
      </w:tr>
      <w:tr w:rsidR="00FA0507" w:rsidRPr="008F04D1" w14:paraId="18A0426A" w14:textId="77777777" w:rsidTr="000D0265">
        <w:trPr>
          <w:trHeight w:val="1445"/>
        </w:trPr>
        <w:tc>
          <w:tcPr>
            <w:tcW w:w="10195" w:type="dxa"/>
            <w:gridSpan w:val="12"/>
          </w:tcPr>
          <w:p w14:paraId="64BABD7A" w14:textId="456FD4A7" w:rsidR="00FA0507" w:rsidRPr="008F04D1" w:rsidRDefault="00CE1070" w:rsidP="003D55C9">
            <w:pPr>
              <w:pStyle w:val="ListParagraph"/>
              <w:numPr>
                <w:ilvl w:val="0"/>
                <w:numId w:val="15"/>
              </w:numPr>
              <w:spacing w:line="240" w:lineRule="auto"/>
              <w:ind w:left="456"/>
              <w:rPr>
                <w:sz w:val="21"/>
                <w:szCs w:val="21"/>
              </w:rPr>
            </w:pPr>
            <w:r w:rsidRPr="008F04D1">
              <w:rPr>
                <w:sz w:val="21"/>
                <w:szCs w:val="21"/>
              </w:rPr>
              <w:t xml:space="preserve">Please note </w:t>
            </w:r>
            <w:r w:rsidRPr="008F04D1">
              <w:rPr>
                <w:b/>
                <w:bCs/>
                <w:sz w:val="21"/>
                <w:szCs w:val="21"/>
              </w:rPr>
              <w:t>reason for variance</w:t>
            </w:r>
            <w:r w:rsidRPr="008F04D1">
              <w:rPr>
                <w:sz w:val="21"/>
                <w:szCs w:val="21"/>
              </w:rPr>
              <w:t xml:space="preserve"> (</w:t>
            </w:r>
            <w:r w:rsidR="00C25D4B" w:rsidRPr="008F04D1">
              <w:rPr>
                <w:sz w:val="21"/>
                <w:szCs w:val="21"/>
              </w:rPr>
              <w:t>such as</w:t>
            </w:r>
            <w:r w:rsidRPr="008F04D1">
              <w:rPr>
                <w:sz w:val="21"/>
                <w:szCs w:val="21"/>
              </w:rPr>
              <w:t xml:space="preserve"> employment)</w:t>
            </w:r>
          </w:p>
          <w:p w14:paraId="68EB3794" w14:textId="77777777" w:rsidR="00C23267" w:rsidRPr="008F04D1" w:rsidRDefault="00C23267" w:rsidP="00C23267">
            <w:pPr>
              <w:spacing w:line="240" w:lineRule="auto"/>
              <w:rPr>
                <w:sz w:val="21"/>
                <w:szCs w:val="21"/>
              </w:rPr>
            </w:pPr>
          </w:p>
          <w:p w14:paraId="7D8D0841" w14:textId="77777777" w:rsidR="00C23267" w:rsidRPr="008F04D1" w:rsidRDefault="00C23267" w:rsidP="00C23267">
            <w:pPr>
              <w:spacing w:line="240" w:lineRule="auto"/>
              <w:rPr>
                <w:sz w:val="21"/>
                <w:szCs w:val="21"/>
              </w:rPr>
            </w:pPr>
          </w:p>
          <w:p w14:paraId="7CAFF9A3" w14:textId="77777777" w:rsidR="00996A44" w:rsidRPr="008F04D1" w:rsidRDefault="00996A44" w:rsidP="00C23267">
            <w:pPr>
              <w:spacing w:line="240" w:lineRule="auto"/>
              <w:rPr>
                <w:sz w:val="21"/>
                <w:szCs w:val="21"/>
              </w:rPr>
            </w:pPr>
          </w:p>
          <w:p w14:paraId="1EE888ED" w14:textId="77777777" w:rsidR="00996A44" w:rsidRDefault="00996A44" w:rsidP="00C23267">
            <w:pPr>
              <w:spacing w:line="240" w:lineRule="auto"/>
              <w:rPr>
                <w:sz w:val="21"/>
                <w:szCs w:val="21"/>
              </w:rPr>
            </w:pPr>
          </w:p>
          <w:p w14:paraId="0183B31F" w14:textId="77777777" w:rsidR="0038641B" w:rsidRPr="008F04D1" w:rsidRDefault="0038641B" w:rsidP="00C23267">
            <w:pPr>
              <w:spacing w:line="240" w:lineRule="auto"/>
              <w:rPr>
                <w:sz w:val="21"/>
                <w:szCs w:val="21"/>
              </w:rPr>
            </w:pPr>
          </w:p>
          <w:p w14:paraId="101B95ED" w14:textId="77777777" w:rsidR="00996A44" w:rsidRPr="008F04D1" w:rsidRDefault="00996A44" w:rsidP="00C23267">
            <w:pPr>
              <w:spacing w:line="240" w:lineRule="auto"/>
              <w:rPr>
                <w:sz w:val="21"/>
                <w:szCs w:val="21"/>
              </w:rPr>
            </w:pPr>
          </w:p>
          <w:p w14:paraId="3A0CD04F" w14:textId="1E2B5146" w:rsidR="00996A44" w:rsidRPr="008F04D1" w:rsidRDefault="00996A44" w:rsidP="00C23267">
            <w:pPr>
              <w:spacing w:line="240" w:lineRule="auto"/>
              <w:rPr>
                <w:sz w:val="21"/>
                <w:szCs w:val="21"/>
              </w:rPr>
            </w:pPr>
          </w:p>
        </w:tc>
      </w:tr>
      <w:tr w:rsidR="00410E7E" w:rsidRPr="008F04D1" w14:paraId="5172812B" w14:textId="77777777" w:rsidTr="000D0265">
        <w:trPr>
          <w:trHeight w:val="1256"/>
        </w:trPr>
        <w:tc>
          <w:tcPr>
            <w:tcW w:w="10195" w:type="dxa"/>
            <w:gridSpan w:val="12"/>
          </w:tcPr>
          <w:p w14:paraId="3632E70C" w14:textId="18BF8A6F" w:rsidR="00C23267" w:rsidRPr="008F04D1" w:rsidRDefault="00C23267" w:rsidP="003D55C9">
            <w:pPr>
              <w:pStyle w:val="ListParagraph"/>
              <w:numPr>
                <w:ilvl w:val="0"/>
                <w:numId w:val="15"/>
              </w:numPr>
              <w:spacing w:line="240" w:lineRule="auto"/>
              <w:ind w:left="456"/>
              <w:rPr>
                <w:sz w:val="21"/>
                <w:szCs w:val="21"/>
              </w:rPr>
            </w:pPr>
            <w:r w:rsidRPr="008F04D1">
              <w:rPr>
                <w:sz w:val="21"/>
                <w:szCs w:val="21"/>
              </w:rPr>
              <w:t>Does this tangata whai</w:t>
            </w:r>
            <w:r w:rsidR="000909CF" w:rsidRPr="008F04D1">
              <w:rPr>
                <w:sz w:val="21"/>
                <w:szCs w:val="21"/>
              </w:rPr>
              <w:t xml:space="preserve"> </w:t>
            </w:r>
            <w:r w:rsidRPr="008F04D1">
              <w:rPr>
                <w:sz w:val="21"/>
                <w:szCs w:val="21"/>
              </w:rPr>
              <w:t xml:space="preserve">ora request </w:t>
            </w:r>
            <w:r w:rsidRPr="008F04D1">
              <w:rPr>
                <w:b/>
                <w:bCs/>
                <w:sz w:val="21"/>
                <w:szCs w:val="21"/>
              </w:rPr>
              <w:t>frequent changes</w:t>
            </w:r>
            <w:r w:rsidRPr="008F04D1">
              <w:rPr>
                <w:sz w:val="21"/>
                <w:szCs w:val="21"/>
              </w:rPr>
              <w:t xml:space="preserve"> to dispensing arrangements?</w:t>
            </w:r>
          </w:p>
          <w:p w14:paraId="639E781B" w14:textId="24037B2B" w:rsidR="008F70E9" w:rsidRPr="008F04D1" w:rsidRDefault="00FF35C6" w:rsidP="00855603">
            <w:pPr>
              <w:spacing w:before="120" w:line="240" w:lineRule="auto"/>
              <w:rPr>
                <w:sz w:val="21"/>
                <w:szCs w:val="21"/>
              </w:rPr>
            </w:pPr>
            <w:r w:rsidRPr="008F04D1">
              <w:rPr>
                <w:sz w:val="21"/>
                <w:szCs w:val="21"/>
              </w:rPr>
              <w:t xml:space="preserve">           </w:t>
            </w:r>
            <w:r w:rsidR="00422C0C" w:rsidRPr="008F04D1">
              <w:rPr>
                <w:sz w:val="21"/>
                <w:szCs w:val="21"/>
              </w:rPr>
              <w:t xml:space="preserve">   </w:t>
            </w:r>
            <w:r w:rsidR="00C26756" w:rsidRPr="008F04D1">
              <w:rPr>
                <w:sz w:val="21"/>
                <w:szCs w:val="21"/>
              </w:rPr>
              <w:t xml:space="preserve">Yes </w:t>
            </w:r>
            <w:sdt>
              <w:sdtPr>
                <w:rPr>
                  <w:sz w:val="21"/>
                  <w:szCs w:val="21"/>
                </w:rPr>
                <w:id w:val="1661274771"/>
                <w14:checkbox>
                  <w14:checked w14:val="0"/>
                  <w14:checkedState w14:val="2612" w14:font="MS Gothic"/>
                  <w14:uncheckedState w14:val="2610" w14:font="MS Gothic"/>
                </w14:checkbox>
              </w:sdtPr>
              <w:sdtContent>
                <w:r w:rsidR="00422C0C" w:rsidRPr="008F04D1">
                  <w:rPr>
                    <w:rFonts w:ascii="MS Gothic" w:eastAsia="MS Gothic" w:hAnsi="MS Gothic" w:hint="eastAsia"/>
                    <w:sz w:val="21"/>
                    <w:szCs w:val="21"/>
                  </w:rPr>
                  <w:t>☐</w:t>
                </w:r>
              </w:sdtContent>
            </w:sdt>
            <w:r w:rsidR="00422C0C" w:rsidRPr="008F04D1">
              <w:rPr>
                <w:sz w:val="21"/>
                <w:szCs w:val="21"/>
              </w:rPr>
              <w:t xml:space="preserve">    No </w:t>
            </w:r>
            <w:sdt>
              <w:sdtPr>
                <w:rPr>
                  <w:sz w:val="21"/>
                  <w:szCs w:val="21"/>
                </w:rPr>
                <w:id w:val="-470291909"/>
                <w14:checkbox>
                  <w14:checked w14:val="0"/>
                  <w14:checkedState w14:val="2612" w14:font="MS Gothic"/>
                  <w14:uncheckedState w14:val="2610" w14:font="MS Gothic"/>
                </w14:checkbox>
              </w:sdtPr>
              <w:sdtContent>
                <w:r w:rsidR="00B443F7" w:rsidRPr="008F04D1">
                  <w:rPr>
                    <w:rFonts w:ascii="MS Gothic" w:eastAsia="MS Gothic" w:hAnsi="MS Gothic" w:hint="eastAsia"/>
                    <w:sz w:val="21"/>
                    <w:szCs w:val="21"/>
                  </w:rPr>
                  <w:t>☐</w:t>
                </w:r>
              </w:sdtContent>
            </w:sdt>
            <w:r w:rsidR="00422C0C" w:rsidRPr="008F04D1">
              <w:rPr>
                <w:sz w:val="21"/>
                <w:szCs w:val="21"/>
              </w:rPr>
              <w:t xml:space="preserve">    </w:t>
            </w:r>
          </w:p>
        </w:tc>
      </w:tr>
      <w:tr w:rsidR="00C26756" w:rsidRPr="008F04D1" w14:paraId="2CB89D8E" w14:textId="77777777" w:rsidTr="000D0265">
        <w:trPr>
          <w:trHeight w:val="286"/>
        </w:trPr>
        <w:tc>
          <w:tcPr>
            <w:tcW w:w="10195" w:type="dxa"/>
            <w:gridSpan w:val="12"/>
          </w:tcPr>
          <w:p w14:paraId="1AFE6401" w14:textId="7E8A4152" w:rsidR="005642F2" w:rsidRPr="008F04D1" w:rsidRDefault="00FC33E6" w:rsidP="003D55C9">
            <w:pPr>
              <w:pStyle w:val="ListParagraph"/>
              <w:numPr>
                <w:ilvl w:val="0"/>
                <w:numId w:val="15"/>
              </w:numPr>
              <w:spacing w:after="120" w:line="240" w:lineRule="auto"/>
              <w:ind w:left="456"/>
              <w:rPr>
                <w:b/>
                <w:bCs/>
                <w:sz w:val="21"/>
                <w:szCs w:val="21"/>
              </w:rPr>
            </w:pPr>
            <w:r w:rsidRPr="008F04D1">
              <w:rPr>
                <w:b/>
                <w:bCs/>
                <w:sz w:val="21"/>
                <w:szCs w:val="21"/>
              </w:rPr>
              <w:lastRenderedPageBreak/>
              <w:t>Tests</w:t>
            </w:r>
          </w:p>
          <w:p w14:paraId="6A5D7470" w14:textId="0507051E" w:rsidR="00D701D6" w:rsidRPr="008F04D1" w:rsidRDefault="00203E81" w:rsidP="00F55547">
            <w:pPr>
              <w:spacing w:line="240" w:lineRule="auto"/>
              <w:rPr>
                <w:sz w:val="21"/>
                <w:szCs w:val="21"/>
              </w:rPr>
            </w:pPr>
            <w:r w:rsidRPr="008F04D1">
              <w:rPr>
                <w:b/>
                <w:bCs/>
                <w:sz w:val="21"/>
                <w:szCs w:val="21"/>
              </w:rPr>
              <w:t>Toxicology</w:t>
            </w:r>
          </w:p>
          <w:p w14:paraId="25363C6B" w14:textId="2C22BE38" w:rsidR="00F55547" w:rsidRPr="008F04D1" w:rsidRDefault="007A4260" w:rsidP="00F55547">
            <w:pPr>
              <w:spacing w:after="120" w:line="240" w:lineRule="auto"/>
              <w:rPr>
                <w:sz w:val="21"/>
                <w:szCs w:val="21"/>
              </w:rPr>
            </w:pPr>
            <w:r w:rsidRPr="008F04D1">
              <w:rPr>
                <w:sz w:val="21"/>
                <w:szCs w:val="21"/>
              </w:rPr>
              <w:t xml:space="preserve">Tick </w:t>
            </w:r>
            <w:r w:rsidR="007B0046" w:rsidRPr="008F04D1">
              <w:rPr>
                <w:sz w:val="21"/>
                <w:szCs w:val="21"/>
              </w:rPr>
              <w:t xml:space="preserve">the boxes to indicate any positive </w:t>
            </w:r>
            <w:r w:rsidR="00F55547" w:rsidRPr="008F04D1">
              <w:rPr>
                <w:sz w:val="21"/>
                <w:szCs w:val="21"/>
              </w:rPr>
              <w:t>results:</w:t>
            </w:r>
          </w:p>
        </w:tc>
      </w:tr>
      <w:tr w:rsidR="00F55547" w:rsidRPr="008F04D1" w14:paraId="5DC872FC" w14:textId="77777777" w:rsidTr="000D0265">
        <w:trPr>
          <w:trHeight w:val="327"/>
        </w:trPr>
        <w:tc>
          <w:tcPr>
            <w:tcW w:w="5097" w:type="dxa"/>
            <w:gridSpan w:val="7"/>
          </w:tcPr>
          <w:p w14:paraId="4B9EFF51" w14:textId="207159BD" w:rsidR="00F55547" w:rsidRPr="008F04D1" w:rsidRDefault="00F55547" w:rsidP="00F55547">
            <w:pPr>
              <w:spacing w:line="240" w:lineRule="auto"/>
              <w:rPr>
                <w:sz w:val="21"/>
                <w:szCs w:val="21"/>
              </w:rPr>
            </w:pPr>
            <w:r w:rsidRPr="008F04D1">
              <w:rPr>
                <w:sz w:val="21"/>
                <w:szCs w:val="21"/>
              </w:rPr>
              <w:t>Last test dated:</w:t>
            </w:r>
          </w:p>
        </w:tc>
        <w:tc>
          <w:tcPr>
            <w:tcW w:w="5097" w:type="dxa"/>
            <w:gridSpan w:val="5"/>
          </w:tcPr>
          <w:p w14:paraId="5108E866" w14:textId="2F41FE90" w:rsidR="00F55547" w:rsidRPr="008F04D1" w:rsidRDefault="00F55547" w:rsidP="00F55547">
            <w:pPr>
              <w:spacing w:line="240" w:lineRule="auto"/>
              <w:rPr>
                <w:sz w:val="21"/>
                <w:szCs w:val="21"/>
              </w:rPr>
            </w:pPr>
            <w:r w:rsidRPr="008F04D1">
              <w:rPr>
                <w:sz w:val="21"/>
                <w:szCs w:val="21"/>
              </w:rPr>
              <w:t>New test dated:</w:t>
            </w:r>
          </w:p>
        </w:tc>
      </w:tr>
      <w:tr w:rsidR="00F55547" w:rsidRPr="008F04D1" w14:paraId="42A3BD48" w14:textId="77777777" w:rsidTr="000D0265">
        <w:trPr>
          <w:trHeight w:val="327"/>
        </w:trPr>
        <w:tc>
          <w:tcPr>
            <w:tcW w:w="825" w:type="dxa"/>
          </w:tcPr>
          <w:p w14:paraId="5D751C61" w14:textId="77777777" w:rsidR="00F55547" w:rsidRPr="008F04D1" w:rsidRDefault="00F55547" w:rsidP="00D701D6">
            <w:pPr>
              <w:pStyle w:val="ListParagraph"/>
              <w:spacing w:line="240" w:lineRule="auto"/>
              <w:ind w:left="456"/>
              <w:rPr>
                <w:sz w:val="21"/>
                <w:szCs w:val="21"/>
              </w:rPr>
            </w:pPr>
          </w:p>
        </w:tc>
        <w:tc>
          <w:tcPr>
            <w:tcW w:w="4272" w:type="dxa"/>
            <w:gridSpan w:val="6"/>
          </w:tcPr>
          <w:p w14:paraId="70CEA508" w14:textId="342E640B" w:rsidR="00F55547" w:rsidRPr="008F04D1" w:rsidRDefault="00F55547" w:rsidP="00D701D6">
            <w:pPr>
              <w:pStyle w:val="ListParagraph"/>
              <w:spacing w:line="240" w:lineRule="auto"/>
              <w:ind w:left="456"/>
              <w:rPr>
                <w:sz w:val="21"/>
                <w:szCs w:val="21"/>
              </w:rPr>
            </w:pPr>
            <w:r w:rsidRPr="008F04D1">
              <w:rPr>
                <w:sz w:val="21"/>
                <w:szCs w:val="21"/>
              </w:rPr>
              <w:t>Amphetamines</w:t>
            </w:r>
          </w:p>
        </w:tc>
        <w:tc>
          <w:tcPr>
            <w:tcW w:w="877" w:type="dxa"/>
            <w:gridSpan w:val="3"/>
          </w:tcPr>
          <w:p w14:paraId="429E0C6E" w14:textId="77777777" w:rsidR="00F55547" w:rsidRPr="008F04D1" w:rsidRDefault="00F55547" w:rsidP="00D701D6">
            <w:pPr>
              <w:pStyle w:val="ListParagraph"/>
              <w:spacing w:line="240" w:lineRule="auto"/>
              <w:ind w:left="456"/>
              <w:rPr>
                <w:sz w:val="21"/>
                <w:szCs w:val="21"/>
              </w:rPr>
            </w:pPr>
          </w:p>
        </w:tc>
        <w:tc>
          <w:tcPr>
            <w:tcW w:w="4219" w:type="dxa"/>
            <w:gridSpan w:val="2"/>
          </w:tcPr>
          <w:p w14:paraId="444FC0C9" w14:textId="2F9CC07A" w:rsidR="00F55547" w:rsidRPr="008F04D1" w:rsidRDefault="00F55547" w:rsidP="00D701D6">
            <w:pPr>
              <w:pStyle w:val="ListParagraph"/>
              <w:spacing w:line="240" w:lineRule="auto"/>
              <w:ind w:left="456"/>
              <w:rPr>
                <w:sz w:val="21"/>
                <w:szCs w:val="21"/>
              </w:rPr>
            </w:pPr>
            <w:r w:rsidRPr="008F04D1">
              <w:rPr>
                <w:sz w:val="21"/>
                <w:szCs w:val="21"/>
              </w:rPr>
              <w:t>Amphetamines</w:t>
            </w:r>
          </w:p>
        </w:tc>
      </w:tr>
      <w:tr w:rsidR="00F55547" w:rsidRPr="008F04D1" w14:paraId="494066AF" w14:textId="77777777" w:rsidTr="000D0265">
        <w:trPr>
          <w:trHeight w:val="327"/>
        </w:trPr>
        <w:tc>
          <w:tcPr>
            <w:tcW w:w="825" w:type="dxa"/>
          </w:tcPr>
          <w:p w14:paraId="49A5490B" w14:textId="77777777" w:rsidR="00F55547" w:rsidRPr="008F04D1" w:rsidRDefault="00F55547" w:rsidP="00F55547">
            <w:pPr>
              <w:pStyle w:val="ListParagraph"/>
              <w:spacing w:line="240" w:lineRule="auto"/>
              <w:ind w:left="456"/>
              <w:rPr>
                <w:sz w:val="21"/>
                <w:szCs w:val="21"/>
              </w:rPr>
            </w:pPr>
          </w:p>
        </w:tc>
        <w:tc>
          <w:tcPr>
            <w:tcW w:w="4272" w:type="dxa"/>
            <w:gridSpan w:val="6"/>
          </w:tcPr>
          <w:p w14:paraId="64EFF46D" w14:textId="48084E21" w:rsidR="00F55547" w:rsidRPr="008F04D1" w:rsidRDefault="00F55547" w:rsidP="00F55547">
            <w:pPr>
              <w:pStyle w:val="ListParagraph"/>
              <w:spacing w:line="240" w:lineRule="auto"/>
              <w:ind w:left="456"/>
              <w:rPr>
                <w:sz w:val="21"/>
                <w:szCs w:val="21"/>
              </w:rPr>
            </w:pPr>
            <w:r w:rsidRPr="008F04D1">
              <w:rPr>
                <w:sz w:val="21"/>
                <w:szCs w:val="21"/>
              </w:rPr>
              <w:t>Benzodiazepine</w:t>
            </w:r>
          </w:p>
        </w:tc>
        <w:tc>
          <w:tcPr>
            <w:tcW w:w="877" w:type="dxa"/>
            <w:gridSpan w:val="3"/>
          </w:tcPr>
          <w:p w14:paraId="6480D3BC" w14:textId="77777777" w:rsidR="00F55547" w:rsidRPr="008F04D1" w:rsidRDefault="00F55547" w:rsidP="00F55547">
            <w:pPr>
              <w:pStyle w:val="ListParagraph"/>
              <w:spacing w:line="240" w:lineRule="auto"/>
              <w:ind w:left="456"/>
              <w:rPr>
                <w:sz w:val="21"/>
                <w:szCs w:val="21"/>
              </w:rPr>
            </w:pPr>
          </w:p>
        </w:tc>
        <w:tc>
          <w:tcPr>
            <w:tcW w:w="4219" w:type="dxa"/>
            <w:gridSpan w:val="2"/>
          </w:tcPr>
          <w:p w14:paraId="0B369D62" w14:textId="6CA33767" w:rsidR="00F55547" w:rsidRPr="008F04D1" w:rsidRDefault="00F55547" w:rsidP="00F55547">
            <w:pPr>
              <w:pStyle w:val="ListParagraph"/>
              <w:spacing w:line="240" w:lineRule="auto"/>
              <w:ind w:left="456"/>
              <w:rPr>
                <w:sz w:val="21"/>
                <w:szCs w:val="21"/>
              </w:rPr>
            </w:pPr>
            <w:r w:rsidRPr="008F04D1">
              <w:rPr>
                <w:sz w:val="21"/>
                <w:szCs w:val="21"/>
              </w:rPr>
              <w:t>Benzodiazepine</w:t>
            </w:r>
          </w:p>
        </w:tc>
      </w:tr>
      <w:tr w:rsidR="00F55547" w:rsidRPr="008F04D1" w14:paraId="6C526472" w14:textId="77777777" w:rsidTr="000D0265">
        <w:trPr>
          <w:trHeight w:val="327"/>
        </w:trPr>
        <w:tc>
          <w:tcPr>
            <w:tcW w:w="825" w:type="dxa"/>
          </w:tcPr>
          <w:p w14:paraId="4EAEB5A7" w14:textId="77777777" w:rsidR="00F55547" w:rsidRPr="008F04D1" w:rsidRDefault="00F55547" w:rsidP="00F55547">
            <w:pPr>
              <w:pStyle w:val="ListParagraph"/>
              <w:spacing w:line="240" w:lineRule="auto"/>
              <w:ind w:left="456"/>
              <w:rPr>
                <w:sz w:val="21"/>
                <w:szCs w:val="21"/>
              </w:rPr>
            </w:pPr>
          </w:p>
        </w:tc>
        <w:tc>
          <w:tcPr>
            <w:tcW w:w="4272" w:type="dxa"/>
            <w:gridSpan w:val="6"/>
          </w:tcPr>
          <w:p w14:paraId="1F7BB43E" w14:textId="072E8451" w:rsidR="00F55547" w:rsidRPr="008F04D1" w:rsidRDefault="00F55547" w:rsidP="00F55547">
            <w:pPr>
              <w:pStyle w:val="ListParagraph"/>
              <w:spacing w:line="240" w:lineRule="auto"/>
              <w:ind w:left="456"/>
              <w:rPr>
                <w:sz w:val="21"/>
                <w:szCs w:val="21"/>
              </w:rPr>
            </w:pPr>
            <w:r w:rsidRPr="008F04D1">
              <w:rPr>
                <w:sz w:val="21"/>
                <w:szCs w:val="21"/>
              </w:rPr>
              <w:t>Methadone metabolites</w:t>
            </w:r>
          </w:p>
        </w:tc>
        <w:tc>
          <w:tcPr>
            <w:tcW w:w="877" w:type="dxa"/>
            <w:gridSpan w:val="3"/>
          </w:tcPr>
          <w:p w14:paraId="67BE6991" w14:textId="77777777" w:rsidR="00F55547" w:rsidRPr="008F04D1" w:rsidRDefault="00F55547" w:rsidP="00F55547">
            <w:pPr>
              <w:pStyle w:val="ListParagraph"/>
              <w:spacing w:line="240" w:lineRule="auto"/>
              <w:ind w:left="456"/>
              <w:rPr>
                <w:sz w:val="21"/>
                <w:szCs w:val="21"/>
              </w:rPr>
            </w:pPr>
          </w:p>
        </w:tc>
        <w:tc>
          <w:tcPr>
            <w:tcW w:w="4219" w:type="dxa"/>
            <w:gridSpan w:val="2"/>
          </w:tcPr>
          <w:p w14:paraId="46B01640" w14:textId="1E96CF8D" w:rsidR="00F55547" w:rsidRPr="008F04D1" w:rsidRDefault="00F55547" w:rsidP="00F55547">
            <w:pPr>
              <w:pStyle w:val="ListParagraph"/>
              <w:spacing w:line="240" w:lineRule="auto"/>
              <w:ind w:left="456"/>
              <w:rPr>
                <w:sz w:val="21"/>
                <w:szCs w:val="21"/>
              </w:rPr>
            </w:pPr>
            <w:r w:rsidRPr="008F04D1">
              <w:rPr>
                <w:sz w:val="21"/>
                <w:szCs w:val="21"/>
              </w:rPr>
              <w:t>Methadone metabolites</w:t>
            </w:r>
          </w:p>
        </w:tc>
      </w:tr>
      <w:tr w:rsidR="00F55547" w:rsidRPr="008F04D1" w14:paraId="68AC0475" w14:textId="77777777" w:rsidTr="000D0265">
        <w:trPr>
          <w:trHeight w:val="327"/>
        </w:trPr>
        <w:tc>
          <w:tcPr>
            <w:tcW w:w="825" w:type="dxa"/>
          </w:tcPr>
          <w:p w14:paraId="61F0CEE8" w14:textId="77777777" w:rsidR="00F55547" w:rsidRPr="008F04D1" w:rsidRDefault="00F55547" w:rsidP="00F55547">
            <w:pPr>
              <w:pStyle w:val="ListParagraph"/>
              <w:spacing w:line="240" w:lineRule="auto"/>
              <w:ind w:left="456"/>
              <w:rPr>
                <w:sz w:val="21"/>
                <w:szCs w:val="21"/>
              </w:rPr>
            </w:pPr>
          </w:p>
        </w:tc>
        <w:tc>
          <w:tcPr>
            <w:tcW w:w="4272" w:type="dxa"/>
            <w:gridSpan w:val="6"/>
          </w:tcPr>
          <w:p w14:paraId="6E3E91DD" w14:textId="0E3ED01C" w:rsidR="00F55547" w:rsidRPr="008F04D1" w:rsidRDefault="00F55547" w:rsidP="00F55547">
            <w:pPr>
              <w:pStyle w:val="ListParagraph"/>
              <w:spacing w:line="240" w:lineRule="auto"/>
              <w:ind w:left="456"/>
              <w:rPr>
                <w:sz w:val="21"/>
                <w:szCs w:val="21"/>
              </w:rPr>
            </w:pPr>
            <w:r w:rsidRPr="008F04D1">
              <w:rPr>
                <w:sz w:val="21"/>
                <w:szCs w:val="21"/>
              </w:rPr>
              <w:t>Opiates</w:t>
            </w:r>
          </w:p>
        </w:tc>
        <w:tc>
          <w:tcPr>
            <w:tcW w:w="877" w:type="dxa"/>
            <w:gridSpan w:val="3"/>
          </w:tcPr>
          <w:p w14:paraId="716EC797" w14:textId="77777777" w:rsidR="00F55547" w:rsidRPr="008F04D1" w:rsidRDefault="00F55547" w:rsidP="00F55547">
            <w:pPr>
              <w:pStyle w:val="ListParagraph"/>
              <w:spacing w:line="240" w:lineRule="auto"/>
              <w:ind w:left="456"/>
              <w:rPr>
                <w:sz w:val="21"/>
                <w:szCs w:val="21"/>
              </w:rPr>
            </w:pPr>
          </w:p>
        </w:tc>
        <w:tc>
          <w:tcPr>
            <w:tcW w:w="4219" w:type="dxa"/>
            <w:gridSpan w:val="2"/>
          </w:tcPr>
          <w:p w14:paraId="2FE46965" w14:textId="7F6CA1AF" w:rsidR="00F55547" w:rsidRPr="008F04D1" w:rsidRDefault="00F55547" w:rsidP="00F55547">
            <w:pPr>
              <w:pStyle w:val="ListParagraph"/>
              <w:spacing w:line="240" w:lineRule="auto"/>
              <w:ind w:left="456"/>
              <w:rPr>
                <w:sz w:val="21"/>
                <w:szCs w:val="21"/>
              </w:rPr>
            </w:pPr>
            <w:r w:rsidRPr="008F04D1">
              <w:rPr>
                <w:sz w:val="21"/>
                <w:szCs w:val="21"/>
              </w:rPr>
              <w:t>Opiates</w:t>
            </w:r>
          </w:p>
        </w:tc>
      </w:tr>
      <w:tr w:rsidR="00F55547" w:rsidRPr="008F04D1" w14:paraId="237BCB14" w14:textId="77777777" w:rsidTr="000D0265">
        <w:trPr>
          <w:trHeight w:val="327"/>
        </w:trPr>
        <w:tc>
          <w:tcPr>
            <w:tcW w:w="825" w:type="dxa"/>
          </w:tcPr>
          <w:p w14:paraId="0E9F252F" w14:textId="77777777" w:rsidR="00F55547" w:rsidRPr="008F04D1" w:rsidRDefault="00F55547" w:rsidP="00F55547">
            <w:pPr>
              <w:pStyle w:val="ListParagraph"/>
              <w:spacing w:line="240" w:lineRule="auto"/>
              <w:ind w:left="456"/>
              <w:rPr>
                <w:sz w:val="21"/>
                <w:szCs w:val="21"/>
              </w:rPr>
            </w:pPr>
          </w:p>
        </w:tc>
        <w:tc>
          <w:tcPr>
            <w:tcW w:w="4272" w:type="dxa"/>
            <w:gridSpan w:val="6"/>
          </w:tcPr>
          <w:p w14:paraId="0A6239AB" w14:textId="06152244" w:rsidR="00F55547" w:rsidRPr="008F04D1" w:rsidRDefault="00F55547" w:rsidP="00F55547">
            <w:pPr>
              <w:pStyle w:val="ListParagraph"/>
              <w:spacing w:line="240" w:lineRule="auto"/>
              <w:ind w:left="456"/>
              <w:rPr>
                <w:sz w:val="21"/>
                <w:szCs w:val="21"/>
              </w:rPr>
            </w:pPr>
            <w:r w:rsidRPr="008F04D1">
              <w:rPr>
                <w:sz w:val="21"/>
                <w:szCs w:val="21"/>
              </w:rPr>
              <w:t>Cannabinoids</w:t>
            </w:r>
          </w:p>
        </w:tc>
        <w:tc>
          <w:tcPr>
            <w:tcW w:w="877" w:type="dxa"/>
            <w:gridSpan w:val="3"/>
          </w:tcPr>
          <w:p w14:paraId="754B146F" w14:textId="77777777" w:rsidR="00F55547" w:rsidRPr="008F04D1" w:rsidRDefault="00F55547" w:rsidP="00F55547">
            <w:pPr>
              <w:pStyle w:val="ListParagraph"/>
              <w:spacing w:line="240" w:lineRule="auto"/>
              <w:ind w:left="456"/>
              <w:rPr>
                <w:sz w:val="21"/>
                <w:szCs w:val="21"/>
              </w:rPr>
            </w:pPr>
          </w:p>
        </w:tc>
        <w:tc>
          <w:tcPr>
            <w:tcW w:w="4219" w:type="dxa"/>
            <w:gridSpan w:val="2"/>
          </w:tcPr>
          <w:p w14:paraId="2A33E242" w14:textId="0583AEEA" w:rsidR="00F55547" w:rsidRPr="008F04D1" w:rsidRDefault="00F55547" w:rsidP="00F55547">
            <w:pPr>
              <w:pStyle w:val="ListParagraph"/>
              <w:spacing w:line="240" w:lineRule="auto"/>
              <w:ind w:left="456"/>
              <w:rPr>
                <w:sz w:val="21"/>
                <w:szCs w:val="21"/>
              </w:rPr>
            </w:pPr>
            <w:r w:rsidRPr="008F04D1">
              <w:rPr>
                <w:sz w:val="21"/>
                <w:szCs w:val="21"/>
              </w:rPr>
              <w:t>Cannabinoids</w:t>
            </w:r>
          </w:p>
        </w:tc>
      </w:tr>
      <w:tr w:rsidR="00F55547" w:rsidRPr="008F04D1" w14:paraId="4B009138" w14:textId="77777777" w:rsidTr="000D0265">
        <w:trPr>
          <w:trHeight w:val="286"/>
        </w:trPr>
        <w:tc>
          <w:tcPr>
            <w:tcW w:w="10195" w:type="dxa"/>
            <w:gridSpan w:val="12"/>
          </w:tcPr>
          <w:p w14:paraId="34BCD33D" w14:textId="115CCC0C" w:rsidR="00B443F7" w:rsidRPr="008F04D1" w:rsidRDefault="00D27098" w:rsidP="008B281C">
            <w:pPr>
              <w:spacing w:before="120" w:after="80" w:line="240" w:lineRule="auto"/>
              <w:rPr>
                <w:sz w:val="21"/>
                <w:szCs w:val="21"/>
              </w:rPr>
            </w:pPr>
            <w:r w:rsidRPr="008F04D1">
              <w:rPr>
                <w:b/>
                <w:bCs/>
                <w:sz w:val="21"/>
                <w:szCs w:val="21"/>
              </w:rPr>
              <w:t>Hep C</w:t>
            </w:r>
            <w:r w:rsidR="007E61C1" w:rsidRPr="008F04D1">
              <w:rPr>
                <w:b/>
                <w:bCs/>
                <w:sz w:val="21"/>
                <w:szCs w:val="21"/>
              </w:rPr>
              <w:t xml:space="preserve"> status</w:t>
            </w:r>
            <w:r w:rsidRPr="008F04D1">
              <w:rPr>
                <w:sz w:val="21"/>
                <w:szCs w:val="21"/>
              </w:rPr>
              <w:t xml:space="preserve"> test date: _______________</w:t>
            </w:r>
            <w:r w:rsidR="00B443F7" w:rsidRPr="008F04D1">
              <w:rPr>
                <w:sz w:val="21"/>
                <w:szCs w:val="21"/>
              </w:rPr>
              <w:t xml:space="preserve"> </w:t>
            </w:r>
            <w:r w:rsidRPr="008F04D1">
              <w:rPr>
                <w:sz w:val="21"/>
                <w:szCs w:val="21"/>
              </w:rPr>
              <w:t xml:space="preserve">Result: </w:t>
            </w:r>
            <w:sdt>
              <w:sdtPr>
                <w:rPr>
                  <w:sz w:val="21"/>
                  <w:szCs w:val="21"/>
                </w:rPr>
                <w:id w:val="-1498957649"/>
                <w14:checkbox>
                  <w14:checked w14:val="0"/>
                  <w14:checkedState w14:val="2612" w14:font="MS Gothic"/>
                  <w14:uncheckedState w14:val="2610" w14:font="MS Gothic"/>
                </w14:checkbox>
              </w:sdtPr>
              <w:sdtContent>
                <w:r w:rsidR="00B443F7" w:rsidRPr="008F04D1">
                  <w:rPr>
                    <w:rFonts w:ascii="MS Gothic" w:eastAsia="MS Gothic" w:hAnsi="MS Gothic" w:hint="eastAsia"/>
                    <w:sz w:val="21"/>
                    <w:szCs w:val="21"/>
                  </w:rPr>
                  <w:t>☐</w:t>
                </w:r>
              </w:sdtContent>
            </w:sdt>
            <w:r w:rsidR="00B443F7" w:rsidRPr="008F04D1">
              <w:rPr>
                <w:sz w:val="21"/>
                <w:szCs w:val="21"/>
              </w:rPr>
              <w:t xml:space="preserve"> +ve     </w:t>
            </w:r>
            <w:sdt>
              <w:sdtPr>
                <w:rPr>
                  <w:sz w:val="21"/>
                  <w:szCs w:val="21"/>
                </w:rPr>
                <w:id w:val="-1184737653"/>
                <w14:checkbox>
                  <w14:checked w14:val="0"/>
                  <w14:checkedState w14:val="2612" w14:font="MS Gothic"/>
                  <w14:uncheckedState w14:val="2610" w14:font="MS Gothic"/>
                </w14:checkbox>
              </w:sdtPr>
              <w:sdtContent>
                <w:r w:rsidR="00B443F7" w:rsidRPr="008F04D1">
                  <w:rPr>
                    <w:rFonts w:ascii="MS Gothic" w:eastAsia="MS Gothic" w:hAnsi="MS Gothic" w:hint="eastAsia"/>
                    <w:sz w:val="21"/>
                    <w:szCs w:val="21"/>
                  </w:rPr>
                  <w:t>☐</w:t>
                </w:r>
              </w:sdtContent>
            </w:sdt>
            <w:r w:rsidR="00B443F7" w:rsidRPr="008F04D1">
              <w:rPr>
                <w:sz w:val="21"/>
                <w:szCs w:val="21"/>
              </w:rPr>
              <w:t xml:space="preserve"> -ve    </w:t>
            </w:r>
            <w:sdt>
              <w:sdtPr>
                <w:rPr>
                  <w:sz w:val="21"/>
                  <w:szCs w:val="21"/>
                </w:rPr>
                <w:id w:val="-222598108"/>
                <w14:checkbox>
                  <w14:checked w14:val="0"/>
                  <w14:checkedState w14:val="2612" w14:font="MS Gothic"/>
                  <w14:uncheckedState w14:val="2610" w14:font="MS Gothic"/>
                </w14:checkbox>
              </w:sdtPr>
              <w:sdtContent>
                <w:r w:rsidR="00B443F7" w:rsidRPr="008F04D1">
                  <w:rPr>
                    <w:rFonts w:ascii="MS Gothic" w:eastAsia="MS Gothic" w:hAnsi="MS Gothic" w:hint="eastAsia"/>
                    <w:sz w:val="21"/>
                    <w:szCs w:val="21"/>
                  </w:rPr>
                  <w:t>☐</w:t>
                </w:r>
              </w:sdtContent>
            </w:sdt>
            <w:r w:rsidR="00B443F7" w:rsidRPr="008F04D1">
              <w:rPr>
                <w:sz w:val="21"/>
                <w:szCs w:val="21"/>
              </w:rPr>
              <w:t xml:space="preserve"> Reactive</w:t>
            </w:r>
          </w:p>
        </w:tc>
      </w:tr>
      <w:tr w:rsidR="00F55547" w:rsidRPr="008F04D1" w14:paraId="53EFD53C" w14:textId="77777777" w:rsidTr="000D0265">
        <w:trPr>
          <w:trHeight w:val="286"/>
        </w:trPr>
        <w:tc>
          <w:tcPr>
            <w:tcW w:w="10195" w:type="dxa"/>
            <w:gridSpan w:val="12"/>
          </w:tcPr>
          <w:p w14:paraId="413CC8CA" w14:textId="1AA50993" w:rsidR="00B443F7" w:rsidRPr="008F04D1" w:rsidRDefault="00B443F7" w:rsidP="008B281C">
            <w:pPr>
              <w:spacing w:before="120" w:after="80" w:line="240" w:lineRule="auto"/>
              <w:rPr>
                <w:sz w:val="21"/>
                <w:szCs w:val="21"/>
              </w:rPr>
            </w:pPr>
            <w:r w:rsidRPr="008F04D1">
              <w:rPr>
                <w:b/>
                <w:bCs/>
                <w:sz w:val="21"/>
                <w:szCs w:val="21"/>
              </w:rPr>
              <w:t>ECG</w:t>
            </w:r>
            <w:r w:rsidR="00BC536D" w:rsidRPr="00E53E5A">
              <w:t>)</w:t>
            </w:r>
            <w:r w:rsidRPr="008F04D1">
              <w:rPr>
                <w:sz w:val="21"/>
                <w:szCs w:val="21"/>
              </w:rPr>
              <w:t xml:space="preserve"> test date: ______________________ Result: </w:t>
            </w:r>
            <w:sdt>
              <w:sdtPr>
                <w:rPr>
                  <w:sz w:val="21"/>
                  <w:szCs w:val="21"/>
                </w:rPr>
                <w:id w:val="-991250434"/>
                <w14:checkbox>
                  <w14:checked w14:val="0"/>
                  <w14:checkedState w14:val="2612" w14:font="MS Gothic"/>
                  <w14:uncheckedState w14:val="2610" w14:font="MS Gothic"/>
                </w14:checkbox>
              </w:sdtPr>
              <w:sdtContent>
                <w:r w:rsidRPr="008F04D1">
                  <w:rPr>
                    <w:rFonts w:ascii="MS Gothic" w:eastAsia="MS Gothic" w:hAnsi="MS Gothic" w:hint="eastAsia"/>
                    <w:sz w:val="21"/>
                    <w:szCs w:val="21"/>
                  </w:rPr>
                  <w:t>☐</w:t>
                </w:r>
              </w:sdtContent>
            </w:sdt>
            <w:r w:rsidRPr="008F04D1">
              <w:rPr>
                <w:sz w:val="21"/>
                <w:szCs w:val="21"/>
              </w:rPr>
              <w:t xml:space="preserve"> Normal    </w:t>
            </w:r>
            <w:sdt>
              <w:sdtPr>
                <w:rPr>
                  <w:sz w:val="21"/>
                  <w:szCs w:val="21"/>
                </w:rPr>
                <w:id w:val="67156382"/>
                <w14:checkbox>
                  <w14:checked w14:val="0"/>
                  <w14:checkedState w14:val="2612" w14:font="MS Gothic"/>
                  <w14:uncheckedState w14:val="2610" w14:font="MS Gothic"/>
                </w14:checkbox>
              </w:sdtPr>
              <w:sdtContent>
                <w:r w:rsidRPr="008F04D1">
                  <w:rPr>
                    <w:rFonts w:ascii="MS Gothic" w:eastAsia="MS Gothic" w:hAnsi="MS Gothic" w:hint="eastAsia"/>
                    <w:sz w:val="21"/>
                    <w:szCs w:val="21"/>
                  </w:rPr>
                  <w:t>☐</w:t>
                </w:r>
              </w:sdtContent>
            </w:sdt>
            <w:r w:rsidRPr="008F04D1">
              <w:rPr>
                <w:sz w:val="21"/>
                <w:szCs w:val="21"/>
              </w:rPr>
              <w:t xml:space="preserve"> High</w:t>
            </w:r>
          </w:p>
        </w:tc>
      </w:tr>
      <w:tr w:rsidR="007E61C1" w:rsidRPr="008F04D1" w14:paraId="3244D822" w14:textId="77777777" w:rsidTr="000D0265">
        <w:trPr>
          <w:trHeight w:val="286"/>
        </w:trPr>
        <w:tc>
          <w:tcPr>
            <w:tcW w:w="10195" w:type="dxa"/>
            <w:gridSpan w:val="12"/>
          </w:tcPr>
          <w:p w14:paraId="08BBAFE1" w14:textId="77777777" w:rsidR="00DF45F2" w:rsidRPr="008F04D1" w:rsidRDefault="007E61C1" w:rsidP="003D55C9">
            <w:pPr>
              <w:pStyle w:val="ListParagraph"/>
              <w:numPr>
                <w:ilvl w:val="0"/>
                <w:numId w:val="15"/>
              </w:numPr>
              <w:spacing w:before="120" w:line="240" w:lineRule="auto"/>
              <w:ind w:left="456"/>
              <w:rPr>
                <w:sz w:val="21"/>
                <w:szCs w:val="21"/>
              </w:rPr>
            </w:pPr>
            <w:r w:rsidRPr="008F04D1">
              <w:rPr>
                <w:sz w:val="21"/>
                <w:szCs w:val="21"/>
              </w:rPr>
              <w:t xml:space="preserve">Are there any </w:t>
            </w:r>
            <w:r w:rsidRPr="008F04D1">
              <w:rPr>
                <w:b/>
                <w:bCs/>
                <w:sz w:val="21"/>
                <w:szCs w:val="21"/>
              </w:rPr>
              <w:t>other health issues</w:t>
            </w:r>
            <w:r w:rsidRPr="008F04D1">
              <w:rPr>
                <w:sz w:val="21"/>
                <w:szCs w:val="21"/>
              </w:rPr>
              <w:t xml:space="preserve"> that the specialist service should be alerted to? </w:t>
            </w:r>
          </w:p>
          <w:p w14:paraId="7975B589" w14:textId="486D0C77" w:rsidR="007E61C1" w:rsidRPr="008F04D1" w:rsidRDefault="007928DE" w:rsidP="00DF45F2">
            <w:pPr>
              <w:pStyle w:val="ListParagraph"/>
              <w:spacing w:before="120" w:line="240" w:lineRule="auto"/>
              <w:ind w:left="456"/>
              <w:rPr>
                <w:sz w:val="21"/>
                <w:szCs w:val="21"/>
              </w:rPr>
            </w:pPr>
            <w:r w:rsidRPr="008F04D1">
              <w:rPr>
                <w:sz w:val="21"/>
                <w:szCs w:val="21"/>
              </w:rPr>
              <w:t>(</w:t>
            </w:r>
            <w:r w:rsidR="00C25D4B" w:rsidRPr="008F04D1">
              <w:rPr>
                <w:sz w:val="21"/>
                <w:szCs w:val="21"/>
              </w:rPr>
              <w:t>such as</w:t>
            </w:r>
            <w:r w:rsidRPr="008F04D1">
              <w:rPr>
                <w:sz w:val="21"/>
                <w:szCs w:val="21"/>
              </w:rPr>
              <w:t xml:space="preserve"> pregnancy, benzo</w:t>
            </w:r>
            <w:r w:rsidR="008B7854" w:rsidRPr="008F04D1">
              <w:rPr>
                <w:sz w:val="21"/>
                <w:szCs w:val="21"/>
              </w:rPr>
              <w:t>diazepine use)</w:t>
            </w:r>
          </w:p>
          <w:p w14:paraId="125C6827" w14:textId="308025DA" w:rsidR="00D40575" w:rsidRPr="008F04D1" w:rsidRDefault="00D40575" w:rsidP="00D40575">
            <w:pPr>
              <w:spacing w:before="120" w:line="240" w:lineRule="auto"/>
              <w:rPr>
                <w:sz w:val="21"/>
                <w:szCs w:val="21"/>
              </w:rPr>
            </w:pPr>
            <w:r w:rsidRPr="008F04D1">
              <w:rPr>
                <w:sz w:val="21"/>
                <w:szCs w:val="21"/>
              </w:rPr>
              <w:t xml:space="preserve">              Yes </w:t>
            </w:r>
            <w:sdt>
              <w:sdtPr>
                <w:rPr>
                  <w:sz w:val="21"/>
                  <w:szCs w:val="21"/>
                </w:rPr>
                <w:id w:val="414054613"/>
                <w14:checkbox>
                  <w14:checked w14:val="0"/>
                  <w14:checkedState w14:val="2612" w14:font="MS Gothic"/>
                  <w14:uncheckedState w14:val="2610" w14:font="MS Gothic"/>
                </w14:checkbox>
              </w:sdtPr>
              <w:sdtContent>
                <w:r w:rsidRPr="008F04D1">
                  <w:rPr>
                    <w:rFonts w:ascii="MS Gothic" w:eastAsia="MS Gothic" w:hAnsi="MS Gothic" w:hint="eastAsia"/>
                    <w:sz w:val="21"/>
                    <w:szCs w:val="21"/>
                  </w:rPr>
                  <w:t>☐</w:t>
                </w:r>
              </w:sdtContent>
            </w:sdt>
            <w:r w:rsidRPr="008F04D1">
              <w:rPr>
                <w:sz w:val="21"/>
                <w:szCs w:val="21"/>
              </w:rPr>
              <w:t xml:space="preserve">    No </w:t>
            </w:r>
            <w:sdt>
              <w:sdtPr>
                <w:rPr>
                  <w:sz w:val="21"/>
                  <w:szCs w:val="21"/>
                </w:rPr>
                <w:id w:val="1718389235"/>
                <w14:checkbox>
                  <w14:checked w14:val="0"/>
                  <w14:checkedState w14:val="2612" w14:font="MS Gothic"/>
                  <w14:uncheckedState w14:val="2610" w14:font="MS Gothic"/>
                </w14:checkbox>
              </w:sdtPr>
              <w:sdtContent>
                <w:r w:rsidRPr="008F04D1">
                  <w:rPr>
                    <w:rFonts w:ascii="MS Gothic" w:eastAsia="MS Gothic" w:hAnsi="MS Gothic" w:hint="eastAsia"/>
                    <w:sz w:val="21"/>
                    <w:szCs w:val="21"/>
                  </w:rPr>
                  <w:t>☐</w:t>
                </w:r>
              </w:sdtContent>
            </w:sdt>
            <w:r w:rsidRPr="008F04D1">
              <w:rPr>
                <w:sz w:val="21"/>
                <w:szCs w:val="21"/>
              </w:rPr>
              <w:t xml:space="preserve">    </w:t>
            </w:r>
          </w:p>
          <w:p w14:paraId="08CCC240" w14:textId="181048D5" w:rsidR="007928DE" w:rsidRPr="008F04D1" w:rsidRDefault="00D40575" w:rsidP="005C59F6">
            <w:pPr>
              <w:spacing w:before="160" w:after="120" w:line="240" w:lineRule="auto"/>
              <w:rPr>
                <w:sz w:val="21"/>
                <w:szCs w:val="21"/>
              </w:rPr>
            </w:pPr>
            <w:r w:rsidRPr="008F04D1">
              <w:rPr>
                <w:sz w:val="21"/>
                <w:szCs w:val="21"/>
              </w:rPr>
              <w:t>Please note</w:t>
            </w:r>
            <w:r w:rsidR="00C25D4B" w:rsidRPr="008F04D1">
              <w:rPr>
                <w:sz w:val="21"/>
                <w:szCs w:val="21"/>
              </w:rPr>
              <w:t>:</w:t>
            </w:r>
            <w:r w:rsidRPr="008F04D1">
              <w:rPr>
                <w:sz w:val="21"/>
                <w:szCs w:val="21"/>
              </w:rPr>
              <w:t xml:space="preserve"> _______________________________________________________</w:t>
            </w:r>
          </w:p>
        </w:tc>
      </w:tr>
      <w:tr w:rsidR="00D40575" w:rsidRPr="008F04D1" w14:paraId="260F3FB9" w14:textId="77777777" w:rsidTr="000D0265">
        <w:trPr>
          <w:trHeight w:val="1417"/>
        </w:trPr>
        <w:tc>
          <w:tcPr>
            <w:tcW w:w="10195" w:type="dxa"/>
            <w:gridSpan w:val="12"/>
          </w:tcPr>
          <w:p w14:paraId="46776BCA" w14:textId="32129697" w:rsidR="00E50664" w:rsidRPr="008F04D1" w:rsidRDefault="00D40575" w:rsidP="003D55C9">
            <w:pPr>
              <w:pStyle w:val="ListParagraph"/>
              <w:numPr>
                <w:ilvl w:val="0"/>
                <w:numId w:val="15"/>
              </w:numPr>
              <w:spacing w:before="240" w:line="240" w:lineRule="auto"/>
              <w:ind w:left="456"/>
              <w:rPr>
                <w:sz w:val="21"/>
                <w:szCs w:val="21"/>
              </w:rPr>
            </w:pPr>
            <w:r w:rsidRPr="008F04D1">
              <w:rPr>
                <w:sz w:val="21"/>
                <w:szCs w:val="21"/>
              </w:rPr>
              <w:t>Other prescribed medication</w:t>
            </w:r>
            <w:r w:rsidR="00E50664" w:rsidRPr="008F04D1">
              <w:rPr>
                <w:sz w:val="21"/>
                <w:szCs w:val="21"/>
              </w:rPr>
              <w:t>: ________________________________________</w:t>
            </w:r>
          </w:p>
          <w:p w14:paraId="4EDB8E86" w14:textId="77777777" w:rsidR="00E50664" w:rsidRPr="008F04D1" w:rsidRDefault="00E50664" w:rsidP="00E50664">
            <w:pPr>
              <w:pStyle w:val="ListParagraph"/>
              <w:spacing w:before="240" w:line="240" w:lineRule="auto"/>
              <w:ind w:left="456"/>
              <w:rPr>
                <w:sz w:val="21"/>
                <w:szCs w:val="21"/>
              </w:rPr>
            </w:pPr>
          </w:p>
          <w:p w14:paraId="6C7C9D3D" w14:textId="67E446C9" w:rsidR="00E50664" w:rsidRPr="008F04D1" w:rsidRDefault="00E50664" w:rsidP="00E50664">
            <w:pPr>
              <w:pStyle w:val="ListParagraph"/>
              <w:spacing w:before="120" w:line="240" w:lineRule="auto"/>
              <w:ind w:left="456"/>
              <w:rPr>
                <w:sz w:val="21"/>
                <w:szCs w:val="21"/>
              </w:rPr>
            </w:pPr>
            <w:r w:rsidRPr="008F04D1">
              <w:rPr>
                <w:sz w:val="21"/>
                <w:szCs w:val="21"/>
              </w:rPr>
              <w:t>________________________________________________________________</w:t>
            </w:r>
          </w:p>
          <w:p w14:paraId="268DB96D" w14:textId="58670F2A" w:rsidR="00D40575" w:rsidRPr="008F04D1" w:rsidRDefault="00517B10" w:rsidP="005C59F6">
            <w:pPr>
              <w:spacing w:before="120" w:line="240" w:lineRule="auto"/>
              <w:rPr>
                <w:sz w:val="21"/>
                <w:szCs w:val="21"/>
              </w:rPr>
            </w:pPr>
            <w:r w:rsidRPr="008F04D1">
              <w:rPr>
                <w:sz w:val="18"/>
                <w:szCs w:val="18"/>
              </w:rPr>
              <w:t xml:space="preserve">(Note: where benzodiazepines are prescribed, Medsafe should be </w:t>
            </w:r>
            <w:r w:rsidR="00E50664" w:rsidRPr="008F04D1">
              <w:rPr>
                <w:sz w:val="18"/>
                <w:szCs w:val="18"/>
              </w:rPr>
              <w:t>informed)</w:t>
            </w:r>
          </w:p>
        </w:tc>
      </w:tr>
      <w:tr w:rsidR="00D40575" w:rsidRPr="008F04D1" w14:paraId="46C5B500" w14:textId="77777777" w:rsidTr="000D0265">
        <w:trPr>
          <w:trHeight w:val="286"/>
        </w:trPr>
        <w:tc>
          <w:tcPr>
            <w:tcW w:w="10195" w:type="dxa"/>
            <w:gridSpan w:val="12"/>
          </w:tcPr>
          <w:p w14:paraId="66884A7C" w14:textId="4BABE9A6" w:rsidR="00D40575" w:rsidRPr="008F04D1" w:rsidRDefault="00BB1AF6" w:rsidP="003D55C9">
            <w:pPr>
              <w:pStyle w:val="ListParagraph"/>
              <w:numPr>
                <w:ilvl w:val="0"/>
                <w:numId w:val="15"/>
              </w:numPr>
              <w:spacing w:before="120" w:line="240" w:lineRule="auto"/>
              <w:ind w:left="456"/>
              <w:rPr>
                <w:sz w:val="21"/>
                <w:szCs w:val="21"/>
              </w:rPr>
            </w:pPr>
            <w:r w:rsidRPr="008F04D1">
              <w:rPr>
                <w:sz w:val="21"/>
                <w:szCs w:val="21"/>
              </w:rPr>
              <w:t>Has tangata whai</w:t>
            </w:r>
            <w:r w:rsidR="000909CF" w:rsidRPr="008F04D1">
              <w:rPr>
                <w:sz w:val="21"/>
                <w:szCs w:val="21"/>
              </w:rPr>
              <w:t xml:space="preserve"> </w:t>
            </w:r>
            <w:r w:rsidRPr="008F04D1">
              <w:rPr>
                <w:sz w:val="21"/>
                <w:szCs w:val="21"/>
              </w:rPr>
              <w:t>ora presented to you or elsewhere</w:t>
            </w:r>
            <w:r w:rsidR="00BD012C" w:rsidRPr="008F04D1">
              <w:rPr>
                <w:sz w:val="21"/>
                <w:szCs w:val="21"/>
              </w:rPr>
              <w:t xml:space="preserve"> with the following</w:t>
            </w:r>
            <w:r w:rsidRPr="008F04D1">
              <w:rPr>
                <w:sz w:val="21"/>
                <w:szCs w:val="21"/>
              </w:rPr>
              <w:t>:</w:t>
            </w:r>
          </w:p>
          <w:p w14:paraId="52FC32EC" w14:textId="3185A891" w:rsidR="00BD012C" w:rsidRPr="008F04D1" w:rsidRDefault="00BD012C" w:rsidP="00BD012C">
            <w:pPr>
              <w:spacing w:before="120" w:line="240" w:lineRule="auto"/>
              <w:ind w:left="456"/>
              <w:rPr>
                <w:sz w:val="21"/>
                <w:szCs w:val="21"/>
              </w:rPr>
            </w:pPr>
            <w:r w:rsidRPr="008F04D1">
              <w:rPr>
                <w:sz w:val="21"/>
                <w:szCs w:val="21"/>
              </w:rPr>
              <w:t xml:space="preserve">Intoxication              Yes </w:t>
            </w:r>
            <w:sdt>
              <w:sdtPr>
                <w:rPr>
                  <w:sz w:val="21"/>
                  <w:szCs w:val="21"/>
                </w:rPr>
                <w:id w:val="-1516766866"/>
                <w14:checkbox>
                  <w14:checked w14:val="0"/>
                  <w14:checkedState w14:val="2612" w14:font="MS Gothic"/>
                  <w14:uncheckedState w14:val="2610" w14:font="MS Gothic"/>
                </w14:checkbox>
              </w:sdtPr>
              <w:sdtContent>
                <w:r w:rsidRPr="008F04D1">
                  <w:rPr>
                    <w:rFonts w:ascii="MS Gothic" w:eastAsia="MS Gothic" w:hAnsi="MS Gothic" w:hint="eastAsia"/>
                    <w:sz w:val="21"/>
                    <w:szCs w:val="21"/>
                  </w:rPr>
                  <w:t>☐</w:t>
                </w:r>
              </w:sdtContent>
            </w:sdt>
            <w:r w:rsidRPr="008F04D1">
              <w:rPr>
                <w:sz w:val="21"/>
                <w:szCs w:val="21"/>
              </w:rPr>
              <w:t xml:space="preserve">    No </w:t>
            </w:r>
            <w:sdt>
              <w:sdtPr>
                <w:rPr>
                  <w:sz w:val="21"/>
                  <w:szCs w:val="21"/>
                </w:rPr>
                <w:id w:val="1408494795"/>
                <w14:checkbox>
                  <w14:checked w14:val="0"/>
                  <w14:checkedState w14:val="2612" w14:font="MS Gothic"/>
                  <w14:uncheckedState w14:val="2610" w14:font="MS Gothic"/>
                </w14:checkbox>
              </w:sdtPr>
              <w:sdtContent>
                <w:r w:rsidRPr="008F04D1">
                  <w:rPr>
                    <w:rFonts w:ascii="MS Gothic" w:eastAsia="MS Gothic" w:hAnsi="MS Gothic" w:hint="eastAsia"/>
                    <w:sz w:val="21"/>
                    <w:szCs w:val="21"/>
                  </w:rPr>
                  <w:t>☐</w:t>
                </w:r>
              </w:sdtContent>
            </w:sdt>
            <w:r w:rsidRPr="008F04D1">
              <w:rPr>
                <w:sz w:val="21"/>
                <w:szCs w:val="21"/>
              </w:rPr>
              <w:t xml:space="preserve">    </w:t>
            </w:r>
          </w:p>
          <w:p w14:paraId="351F7A43" w14:textId="77777777" w:rsidR="00BD012C" w:rsidRPr="008F04D1" w:rsidRDefault="00BD012C" w:rsidP="00BD012C">
            <w:pPr>
              <w:spacing w:before="120" w:line="240" w:lineRule="auto"/>
              <w:ind w:left="456"/>
              <w:rPr>
                <w:sz w:val="21"/>
                <w:szCs w:val="21"/>
              </w:rPr>
            </w:pPr>
            <w:r w:rsidRPr="008F04D1">
              <w:rPr>
                <w:sz w:val="21"/>
                <w:szCs w:val="21"/>
              </w:rPr>
              <w:t xml:space="preserve">Withdrawal              Yes </w:t>
            </w:r>
            <w:sdt>
              <w:sdtPr>
                <w:rPr>
                  <w:sz w:val="21"/>
                  <w:szCs w:val="21"/>
                </w:rPr>
                <w:id w:val="1728187132"/>
                <w14:checkbox>
                  <w14:checked w14:val="0"/>
                  <w14:checkedState w14:val="2612" w14:font="MS Gothic"/>
                  <w14:uncheckedState w14:val="2610" w14:font="MS Gothic"/>
                </w14:checkbox>
              </w:sdtPr>
              <w:sdtContent>
                <w:r w:rsidRPr="008F04D1">
                  <w:rPr>
                    <w:rFonts w:ascii="MS Gothic" w:eastAsia="MS Gothic" w:hAnsi="MS Gothic" w:hint="eastAsia"/>
                    <w:sz w:val="21"/>
                    <w:szCs w:val="21"/>
                  </w:rPr>
                  <w:t>☐</w:t>
                </w:r>
              </w:sdtContent>
            </w:sdt>
            <w:r w:rsidRPr="008F04D1">
              <w:rPr>
                <w:sz w:val="21"/>
                <w:szCs w:val="21"/>
              </w:rPr>
              <w:t xml:space="preserve">    No </w:t>
            </w:r>
            <w:sdt>
              <w:sdtPr>
                <w:rPr>
                  <w:sz w:val="21"/>
                  <w:szCs w:val="21"/>
                </w:rPr>
                <w:id w:val="-1093236271"/>
                <w14:checkbox>
                  <w14:checked w14:val="0"/>
                  <w14:checkedState w14:val="2612" w14:font="MS Gothic"/>
                  <w14:uncheckedState w14:val="2610" w14:font="MS Gothic"/>
                </w14:checkbox>
              </w:sdtPr>
              <w:sdtContent>
                <w:r w:rsidRPr="008F04D1">
                  <w:rPr>
                    <w:rFonts w:ascii="MS Gothic" w:eastAsia="MS Gothic" w:hAnsi="MS Gothic" w:hint="eastAsia"/>
                    <w:sz w:val="21"/>
                    <w:szCs w:val="21"/>
                  </w:rPr>
                  <w:t>☐</w:t>
                </w:r>
              </w:sdtContent>
            </w:sdt>
            <w:r w:rsidRPr="008F04D1">
              <w:rPr>
                <w:sz w:val="21"/>
                <w:szCs w:val="21"/>
              </w:rPr>
              <w:t xml:space="preserve">    </w:t>
            </w:r>
          </w:p>
          <w:p w14:paraId="71CFAA50" w14:textId="696E4ADF" w:rsidR="00BB1AF6" w:rsidRPr="008F04D1" w:rsidRDefault="00BD012C" w:rsidP="005C59F6">
            <w:pPr>
              <w:spacing w:before="120" w:after="120" w:line="240" w:lineRule="auto"/>
              <w:ind w:left="456"/>
              <w:rPr>
                <w:sz w:val="21"/>
                <w:szCs w:val="21"/>
              </w:rPr>
            </w:pPr>
            <w:r w:rsidRPr="008F04D1">
              <w:rPr>
                <w:sz w:val="21"/>
                <w:szCs w:val="21"/>
              </w:rPr>
              <w:t xml:space="preserve">Trackmarks              Yes </w:t>
            </w:r>
            <w:sdt>
              <w:sdtPr>
                <w:rPr>
                  <w:sz w:val="21"/>
                  <w:szCs w:val="21"/>
                </w:rPr>
                <w:id w:val="1557745172"/>
                <w14:checkbox>
                  <w14:checked w14:val="0"/>
                  <w14:checkedState w14:val="2612" w14:font="MS Gothic"/>
                  <w14:uncheckedState w14:val="2610" w14:font="MS Gothic"/>
                </w14:checkbox>
              </w:sdtPr>
              <w:sdtContent>
                <w:r w:rsidRPr="008F04D1">
                  <w:rPr>
                    <w:rFonts w:ascii="MS Gothic" w:eastAsia="MS Gothic" w:hAnsi="MS Gothic" w:hint="eastAsia"/>
                    <w:sz w:val="21"/>
                    <w:szCs w:val="21"/>
                  </w:rPr>
                  <w:t>☐</w:t>
                </w:r>
              </w:sdtContent>
            </w:sdt>
            <w:r w:rsidRPr="008F04D1">
              <w:rPr>
                <w:sz w:val="21"/>
                <w:szCs w:val="21"/>
              </w:rPr>
              <w:t xml:space="preserve">    No </w:t>
            </w:r>
            <w:sdt>
              <w:sdtPr>
                <w:rPr>
                  <w:sz w:val="21"/>
                  <w:szCs w:val="21"/>
                </w:rPr>
                <w:id w:val="-1148049651"/>
                <w14:checkbox>
                  <w14:checked w14:val="0"/>
                  <w14:checkedState w14:val="2612" w14:font="MS Gothic"/>
                  <w14:uncheckedState w14:val="2610" w14:font="MS Gothic"/>
                </w14:checkbox>
              </w:sdtPr>
              <w:sdtContent>
                <w:r w:rsidRPr="008F04D1">
                  <w:rPr>
                    <w:rFonts w:ascii="MS Gothic" w:eastAsia="MS Gothic" w:hAnsi="MS Gothic" w:hint="eastAsia"/>
                    <w:sz w:val="21"/>
                    <w:szCs w:val="21"/>
                  </w:rPr>
                  <w:t>☐</w:t>
                </w:r>
              </w:sdtContent>
            </w:sdt>
            <w:r w:rsidRPr="008F04D1">
              <w:rPr>
                <w:sz w:val="21"/>
                <w:szCs w:val="21"/>
              </w:rPr>
              <w:t xml:space="preserve">    </w:t>
            </w:r>
          </w:p>
        </w:tc>
      </w:tr>
      <w:tr w:rsidR="007E61C1" w:rsidRPr="008F04D1" w14:paraId="22B452F5" w14:textId="77777777" w:rsidTr="000D0265">
        <w:trPr>
          <w:trHeight w:val="286"/>
        </w:trPr>
        <w:tc>
          <w:tcPr>
            <w:tcW w:w="10195" w:type="dxa"/>
            <w:gridSpan w:val="12"/>
          </w:tcPr>
          <w:p w14:paraId="1CF94AB9" w14:textId="49EC1889" w:rsidR="007E61C1" w:rsidRPr="008F04D1" w:rsidRDefault="00740651" w:rsidP="003D55C9">
            <w:pPr>
              <w:pStyle w:val="ListParagraph"/>
              <w:numPr>
                <w:ilvl w:val="0"/>
                <w:numId w:val="15"/>
              </w:numPr>
              <w:spacing w:before="120" w:after="120" w:line="240" w:lineRule="auto"/>
              <w:ind w:left="456"/>
              <w:rPr>
                <w:sz w:val="21"/>
                <w:szCs w:val="21"/>
              </w:rPr>
            </w:pPr>
            <w:r w:rsidRPr="008F04D1">
              <w:rPr>
                <w:sz w:val="21"/>
                <w:szCs w:val="21"/>
              </w:rPr>
              <w:t>Do you assess this tangata whai</w:t>
            </w:r>
            <w:r w:rsidR="000909CF" w:rsidRPr="008F04D1">
              <w:rPr>
                <w:sz w:val="21"/>
                <w:szCs w:val="21"/>
              </w:rPr>
              <w:t xml:space="preserve"> </w:t>
            </w:r>
            <w:r w:rsidRPr="008F04D1">
              <w:rPr>
                <w:sz w:val="21"/>
                <w:szCs w:val="21"/>
              </w:rPr>
              <w:t xml:space="preserve">ora to be stable?       Yes </w:t>
            </w:r>
            <w:sdt>
              <w:sdtPr>
                <w:rPr>
                  <w:rFonts w:ascii="MS Gothic" w:eastAsia="MS Gothic" w:hAnsi="MS Gothic"/>
                  <w:sz w:val="21"/>
                  <w:szCs w:val="21"/>
                </w:rPr>
                <w:id w:val="-1535882021"/>
                <w14:checkbox>
                  <w14:checked w14:val="0"/>
                  <w14:checkedState w14:val="2612" w14:font="MS Gothic"/>
                  <w14:uncheckedState w14:val="2610" w14:font="MS Gothic"/>
                </w14:checkbox>
              </w:sdtPr>
              <w:sdtContent>
                <w:r w:rsidRPr="008F04D1">
                  <w:rPr>
                    <w:rFonts w:ascii="MS Gothic" w:eastAsia="MS Gothic" w:hAnsi="MS Gothic" w:hint="eastAsia"/>
                    <w:sz w:val="21"/>
                    <w:szCs w:val="21"/>
                  </w:rPr>
                  <w:t>☐</w:t>
                </w:r>
              </w:sdtContent>
            </w:sdt>
            <w:r w:rsidRPr="008F04D1">
              <w:rPr>
                <w:sz w:val="21"/>
                <w:szCs w:val="21"/>
              </w:rPr>
              <w:t xml:space="preserve">    No </w:t>
            </w:r>
            <w:sdt>
              <w:sdtPr>
                <w:rPr>
                  <w:rFonts w:ascii="MS Gothic" w:eastAsia="MS Gothic" w:hAnsi="MS Gothic"/>
                  <w:sz w:val="21"/>
                  <w:szCs w:val="21"/>
                </w:rPr>
                <w:id w:val="-1072879945"/>
                <w14:checkbox>
                  <w14:checked w14:val="0"/>
                  <w14:checkedState w14:val="2612" w14:font="MS Gothic"/>
                  <w14:uncheckedState w14:val="2610" w14:font="MS Gothic"/>
                </w14:checkbox>
              </w:sdtPr>
              <w:sdtContent>
                <w:r w:rsidRPr="008F04D1">
                  <w:rPr>
                    <w:rFonts w:ascii="MS Gothic" w:eastAsia="MS Gothic" w:hAnsi="MS Gothic" w:hint="eastAsia"/>
                    <w:sz w:val="21"/>
                    <w:szCs w:val="21"/>
                  </w:rPr>
                  <w:t>☐</w:t>
                </w:r>
              </w:sdtContent>
            </w:sdt>
            <w:r w:rsidRPr="008F04D1">
              <w:rPr>
                <w:sz w:val="21"/>
                <w:szCs w:val="21"/>
              </w:rPr>
              <w:t xml:space="preserve">    </w:t>
            </w:r>
          </w:p>
        </w:tc>
      </w:tr>
      <w:tr w:rsidR="00710173" w:rsidRPr="008F04D1" w14:paraId="35257008" w14:textId="77777777" w:rsidTr="000D0265">
        <w:trPr>
          <w:trHeight w:val="286"/>
        </w:trPr>
        <w:tc>
          <w:tcPr>
            <w:tcW w:w="10195" w:type="dxa"/>
            <w:gridSpan w:val="12"/>
          </w:tcPr>
          <w:p w14:paraId="0D37EA55" w14:textId="192B6629" w:rsidR="00710173" w:rsidRPr="008F04D1" w:rsidRDefault="00B67D3D" w:rsidP="003D55C9">
            <w:pPr>
              <w:pStyle w:val="ListParagraph"/>
              <w:numPr>
                <w:ilvl w:val="0"/>
                <w:numId w:val="15"/>
              </w:numPr>
              <w:spacing w:before="120" w:after="120" w:line="240" w:lineRule="auto"/>
              <w:ind w:left="456"/>
              <w:rPr>
                <w:sz w:val="21"/>
                <w:szCs w:val="21"/>
              </w:rPr>
            </w:pPr>
            <w:r w:rsidRPr="008F04D1">
              <w:rPr>
                <w:sz w:val="21"/>
                <w:szCs w:val="21"/>
              </w:rPr>
              <w:t xml:space="preserve">Would you like the public health liaison to visit or phone?        Yes </w:t>
            </w:r>
            <w:sdt>
              <w:sdtPr>
                <w:rPr>
                  <w:rFonts w:ascii="MS Gothic" w:eastAsia="MS Gothic" w:hAnsi="MS Gothic"/>
                  <w:sz w:val="21"/>
                  <w:szCs w:val="21"/>
                </w:rPr>
                <w:id w:val="-41830335"/>
                <w14:checkbox>
                  <w14:checked w14:val="0"/>
                  <w14:checkedState w14:val="2612" w14:font="MS Gothic"/>
                  <w14:uncheckedState w14:val="2610" w14:font="MS Gothic"/>
                </w14:checkbox>
              </w:sdtPr>
              <w:sdtContent>
                <w:r w:rsidRPr="008F04D1">
                  <w:rPr>
                    <w:rFonts w:ascii="MS Gothic" w:eastAsia="MS Gothic" w:hAnsi="MS Gothic" w:hint="eastAsia"/>
                    <w:sz w:val="21"/>
                    <w:szCs w:val="21"/>
                  </w:rPr>
                  <w:t>☐</w:t>
                </w:r>
              </w:sdtContent>
            </w:sdt>
            <w:r w:rsidRPr="008F04D1">
              <w:rPr>
                <w:sz w:val="21"/>
                <w:szCs w:val="21"/>
              </w:rPr>
              <w:t xml:space="preserve">    No </w:t>
            </w:r>
            <w:sdt>
              <w:sdtPr>
                <w:rPr>
                  <w:rFonts w:ascii="MS Gothic" w:eastAsia="MS Gothic" w:hAnsi="MS Gothic"/>
                  <w:sz w:val="21"/>
                  <w:szCs w:val="21"/>
                </w:rPr>
                <w:id w:val="-136950942"/>
                <w14:checkbox>
                  <w14:checked w14:val="0"/>
                  <w14:checkedState w14:val="2612" w14:font="MS Gothic"/>
                  <w14:uncheckedState w14:val="2610" w14:font="MS Gothic"/>
                </w14:checkbox>
              </w:sdtPr>
              <w:sdtContent>
                <w:r w:rsidRPr="008F04D1">
                  <w:rPr>
                    <w:rFonts w:ascii="MS Gothic" w:eastAsia="MS Gothic" w:hAnsi="MS Gothic" w:hint="eastAsia"/>
                    <w:sz w:val="21"/>
                    <w:szCs w:val="21"/>
                  </w:rPr>
                  <w:t>☐</w:t>
                </w:r>
              </w:sdtContent>
            </w:sdt>
            <w:r w:rsidRPr="008F04D1">
              <w:rPr>
                <w:sz w:val="21"/>
                <w:szCs w:val="21"/>
              </w:rPr>
              <w:t xml:space="preserve">    </w:t>
            </w:r>
          </w:p>
        </w:tc>
      </w:tr>
      <w:tr w:rsidR="00A960B0" w:rsidRPr="008F04D1" w14:paraId="6F35817F" w14:textId="77777777" w:rsidTr="000D0265">
        <w:trPr>
          <w:trHeight w:val="286"/>
        </w:trPr>
        <w:tc>
          <w:tcPr>
            <w:tcW w:w="10195" w:type="dxa"/>
            <w:gridSpan w:val="12"/>
          </w:tcPr>
          <w:p w14:paraId="6FE275E0" w14:textId="77777777" w:rsidR="00A960B0" w:rsidRPr="008F04D1" w:rsidRDefault="002802AC" w:rsidP="003D55C9">
            <w:pPr>
              <w:pStyle w:val="ListParagraph"/>
              <w:numPr>
                <w:ilvl w:val="0"/>
                <w:numId w:val="15"/>
              </w:numPr>
              <w:spacing w:before="120" w:line="240" w:lineRule="auto"/>
              <w:ind w:left="456"/>
              <w:rPr>
                <w:sz w:val="21"/>
                <w:szCs w:val="21"/>
              </w:rPr>
            </w:pPr>
            <w:r w:rsidRPr="008F04D1">
              <w:rPr>
                <w:sz w:val="21"/>
                <w:szCs w:val="21"/>
              </w:rPr>
              <w:t>Comments:</w:t>
            </w:r>
          </w:p>
          <w:p w14:paraId="6978F29B" w14:textId="77777777" w:rsidR="009A62DD" w:rsidRPr="008F04D1" w:rsidRDefault="009A62DD" w:rsidP="009A62DD">
            <w:pPr>
              <w:spacing w:before="120" w:line="240" w:lineRule="auto"/>
              <w:rPr>
                <w:sz w:val="21"/>
                <w:szCs w:val="21"/>
              </w:rPr>
            </w:pPr>
          </w:p>
          <w:p w14:paraId="33A957D4" w14:textId="77777777" w:rsidR="009A62DD" w:rsidRDefault="009A62DD" w:rsidP="009A62DD">
            <w:pPr>
              <w:spacing w:before="120" w:line="240" w:lineRule="auto"/>
              <w:rPr>
                <w:sz w:val="21"/>
                <w:szCs w:val="21"/>
              </w:rPr>
            </w:pPr>
          </w:p>
          <w:p w14:paraId="3C2B9665" w14:textId="1954BE3E" w:rsidR="00994790" w:rsidRPr="008F04D1" w:rsidRDefault="00994790" w:rsidP="009A62DD">
            <w:pPr>
              <w:spacing w:before="120" w:line="240" w:lineRule="auto"/>
              <w:rPr>
                <w:sz w:val="21"/>
                <w:szCs w:val="21"/>
              </w:rPr>
            </w:pPr>
          </w:p>
        </w:tc>
      </w:tr>
      <w:tr w:rsidR="008B281C" w:rsidRPr="008F04D1" w14:paraId="303626C8" w14:textId="77777777" w:rsidTr="000D0265">
        <w:trPr>
          <w:trHeight w:val="621"/>
        </w:trPr>
        <w:tc>
          <w:tcPr>
            <w:tcW w:w="5097" w:type="dxa"/>
            <w:gridSpan w:val="7"/>
          </w:tcPr>
          <w:p w14:paraId="063B0FB0" w14:textId="77777777" w:rsidR="001030FF" w:rsidRPr="008F04D1" w:rsidRDefault="008B281C" w:rsidP="001030FF">
            <w:pPr>
              <w:spacing w:before="120" w:line="240" w:lineRule="auto"/>
              <w:rPr>
                <w:sz w:val="21"/>
                <w:szCs w:val="21"/>
              </w:rPr>
            </w:pPr>
            <w:r w:rsidRPr="008F04D1">
              <w:rPr>
                <w:sz w:val="21"/>
                <w:szCs w:val="21"/>
              </w:rPr>
              <w:t>Doctor’s signature:</w:t>
            </w:r>
          </w:p>
          <w:p w14:paraId="3813B567" w14:textId="77777777" w:rsidR="001030FF" w:rsidRPr="008F04D1" w:rsidRDefault="001030FF" w:rsidP="001030FF">
            <w:pPr>
              <w:spacing w:before="120" w:line="240" w:lineRule="auto"/>
              <w:rPr>
                <w:sz w:val="21"/>
                <w:szCs w:val="21"/>
              </w:rPr>
            </w:pPr>
          </w:p>
          <w:p w14:paraId="5A9B586B" w14:textId="5867D0AC" w:rsidR="001030FF" w:rsidRPr="008F04D1" w:rsidRDefault="001030FF" w:rsidP="001030FF">
            <w:pPr>
              <w:spacing w:before="120" w:line="240" w:lineRule="auto"/>
              <w:rPr>
                <w:sz w:val="21"/>
                <w:szCs w:val="21"/>
              </w:rPr>
            </w:pPr>
          </w:p>
        </w:tc>
        <w:tc>
          <w:tcPr>
            <w:tcW w:w="5097" w:type="dxa"/>
            <w:gridSpan w:val="5"/>
          </w:tcPr>
          <w:p w14:paraId="3923DF31" w14:textId="039B7619" w:rsidR="008B281C" w:rsidRPr="008F04D1" w:rsidRDefault="00842091" w:rsidP="009A62DD">
            <w:pPr>
              <w:spacing w:before="120" w:line="240" w:lineRule="auto"/>
              <w:rPr>
                <w:sz w:val="21"/>
                <w:szCs w:val="21"/>
              </w:rPr>
            </w:pPr>
            <w:r w:rsidRPr="008F04D1">
              <w:rPr>
                <w:sz w:val="21"/>
                <w:szCs w:val="21"/>
              </w:rPr>
              <w:t>Doctor’s stamp</w:t>
            </w:r>
          </w:p>
        </w:tc>
      </w:tr>
      <w:tr w:rsidR="005B03E1" w:rsidRPr="008F04D1" w14:paraId="28FF0606" w14:textId="77777777" w:rsidTr="000D0265">
        <w:trPr>
          <w:trHeight w:val="1722"/>
        </w:trPr>
        <w:tc>
          <w:tcPr>
            <w:tcW w:w="10195" w:type="dxa"/>
            <w:gridSpan w:val="12"/>
            <w:tcBorders>
              <w:bottom w:val="single" w:sz="4" w:space="0" w:color="auto"/>
            </w:tcBorders>
          </w:tcPr>
          <w:p w14:paraId="2B2E9D00" w14:textId="77777777" w:rsidR="005B03E1" w:rsidRPr="008F04D1" w:rsidRDefault="005B03E1" w:rsidP="009A62DD">
            <w:pPr>
              <w:spacing w:before="120" w:line="240" w:lineRule="auto"/>
              <w:rPr>
                <w:b/>
                <w:bCs/>
                <w:sz w:val="21"/>
                <w:szCs w:val="21"/>
              </w:rPr>
            </w:pPr>
            <w:r w:rsidRPr="008F04D1">
              <w:rPr>
                <w:b/>
                <w:bCs/>
                <w:sz w:val="21"/>
                <w:szCs w:val="21"/>
              </w:rPr>
              <w:t>Senior Medical Officer</w:t>
            </w:r>
          </w:p>
          <w:p w14:paraId="3649C28C" w14:textId="7C457150" w:rsidR="005B03E1" w:rsidRPr="008F04D1" w:rsidRDefault="005B03E1" w:rsidP="009A62DD">
            <w:pPr>
              <w:spacing w:before="120" w:line="240" w:lineRule="auto"/>
              <w:rPr>
                <w:sz w:val="21"/>
                <w:szCs w:val="21"/>
              </w:rPr>
            </w:pPr>
            <w:r w:rsidRPr="008F04D1">
              <w:rPr>
                <w:sz w:val="21"/>
                <w:szCs w:val="21"/>
              </w:rPr>
              <w:t>Name:</w:t>
            </w:r>
            <w:r w:rsidR="0049776F" w:rsidRPr="008F04D1">
              <w:rPr>
                <w:sz w:val="21"/>
                <w:szCs w:val="21"/>
              </w:rPr>
              <w:t xml:space="preserve">                                                                    Date:</w:t>
            </w:r>
          </w:p>
          <w:p w14:paraId="46B93B84" w14:textId="77777777" w:rsidR="005B03E1" w:rsidRPr="008F04D1" w:rsidRDefault="005B03E1" w:rsidP="009A62DD">
            <w:pPr>
              <w:spacing w:before="120" w:line="240" w:lineRule="auto"/>
              <w:rPr>
                <w:sz w:val="21"/>
                <w:szCs w:val="21"/>
              </w:rPr>
            </w:pPr>
            <w:r w:rsidRPr="008F04D1">
              <w:rPr>
                <w:sz w:val="21"/>
                <w:szCs w:val="21"/>
              </w:rPr>
              <w:t>Signature:</w:t>
            </w:r>
          </w:p>
          <w:p w14:paraId="29F4A231" w14:textId="3ABCDE37" w:rsidR="005B03E1" w:rsidRPr="008F04D1" w:rsidRDefault="005B03E1" w:rsidP="009A62DD">
            <w:pPr>
              <w:spacing w:before="120" w:line="240" w:lineRule="auto"/>
              <w:rPr>
                <w:sz w:val="21"/>
                <w:szCs w:val="21"/>
              </w:rPr>
            </w:pPr>
          </w:p>
        </w:tc>
      </w:tr>
      <w:tr w:rsidR="00A522B5" w:rsidRPr="008F04D1" w14:paraId="434D684A" w14:textId="77777777" w:rsidTr="000D0265">
        <w:trPr>
          <w:trHeight w:val="63"/>
        </w:trPr>
        <w:tc>
          <w:tcPr>
            <w:tcW w:w="10195" w:type="dxa"/>
            <w:gridSpan w:val="12"/>
            <w:tcBorders>
              <w:left w:val="nil"/>
              <w:bottom w:val="nil"/>
              <w:right w:val="nil"/>
            </w:tcBorders>
            <w:vAlign w:val="center"/>
          </w:tcPr>
          <w:p w14:paraId="5FD2FFDC" w14:textId="70BC538D" w:rsidR="000D0265" w:rsidRPr="00EA1D6E" w:rsidRDefault="00A522B5" w:rsidP="00723F7E">
            <w:pPr>
              <w:spacing w:before="120" w:line="240" w:lineRule="auto"/>
              <w:rPr>
                <w:sz w:val="18"/>
                <w:szCs w:val="18"/>
              </w:rPr>
            </w:pPr>
            <w:r w:rsidRPr="008F04D1">
              <w:rPr>
                <w:sz w:val="18"/>
                <w:szCs w:val="18"/>
              </w:rPr>
              <w:t xml:space="preserve">Adapted from </w:t>
            </w:r>
            <w:r w:rsidR="00A263FD" w:rsidRPr="008F04D1">
              <w:rPr>
                <w:sz w:val="18"/>
                <w:szCs w:val="18"/>
              </w:rPr>
              <w:t>Community Alcohol and Drug Services (CADS)</w:t>
            </w:r>
            <w:r w:rsidR="00030534" w:rsidRPr="008F04D1">
              <w:rPr>
                <w:sz w:val="18"/>
                <w:szCs w:val="18"/>
              </w:rPr>
              <w:t xml:space="preserve">, </w:t>
            </w:r>
            <w:r w:rsidR="00A263FD" w:rsidRPr="008F04D1">
              <w:rPr>
                <w:sz w:val="18"/>
                <w:szCs w:val="18"/>
              </w:rPr>
              <w:t>Waikato</w:t>
            </w:r>
            <w:r w:rsidR="00030534" w:rsidRPr="008F04D1">
              <w:rPr>
                <w:sz w:val="18"/>
                <w:szCs w:val="18"/>
              </w:rPr>
              <w:t xml:space="preserve"> district</w:t>
            </w:r>
            <w:r w:rsidR="000F6137" w:rsidRPr="008F04D1">
              <w:rPr>
                <w:sz w:val="18"/>
                <w:szCs w:val="18"/>
              </w:rPr>
              <w:t>.</w:t>
            </w:r>
          </w:p>
          <w:p w14:paraId="3AA05B72" w14:textId="77777777" w:rsidR="000D0265" w:rsidRDefault="000D0265" w:rsidP="00723F7E">
            <w:pPr>
              <w:spacing w:before="120" w:line="240" w:lineRule="auto"/>
              <w:rPr>
                <w:sz w:val="21"/>
                <w:szCs w:val="21"/>
              </w:rPr>
            </w:pPr>
          </w:p>
          <w:p w14:paraId="6F8B050B" w14:textId="60AEF62F" w:rsidR="000D0265" w:rsidRPr="008F04D1" w:rsidRDefault="000D0265" w:rsidP="00723F7E">
            <w:pPr>
              <w:spacing w:before="120" w:line="240" w:lineRule="auto"/>
              <w:rPr>
                <w:sz w:val="21"/>
                <w:szCs w:val="21"/>
              </w:rPr>
            </w:pPr>
          </w:p>
        </w:tc>
      </w:tr>
    </w:tbl>
    <w:p w14:paraId="76217FD6" w14:textId="7EA8A429" w:rsidR="00433D28" w:rsidRPr="008F04D1" w:rsidRDefault="00433D28" w:rsidP="000A1BB2">
      <w:pPr>
        <w:pStyle w:val="Heading2"/>
      </w:pPr>
      <w:bookmarkStart w:id="919" w:name="_Appendix_15:_Approximate"/>
      <w:bookmarkStart w:id="920" w:name="_Toc207639950"/>
      <w:bookmarkEnd w:id="919"/>
      <w:r w:rsidRPr="008F04D1">
        <w:lastRenderedPageBreak/>
        <w:t xml:space="preserve">Appendix </w:t>
      </w:r>
      <w:r w:rsidR="000A1BB2" w:rsidRPr="008F04D1">
        <w:t>1</w:t>
      </w:r>
      <w:r w:rsidR="00967453" w:rsidRPr="008F04D1">
        <w:t>5</w:t>
      </w:r>
      <w:r w:rsidRPr="008F04D1">
        <w:t>: Approximate detection time for selected drugs in urine</w:t>
      </w:r>
      <w:bookmarkEnd w:id="902"/>
      <w:bookmarkEnd w:id="903"/>
      <w:bookmarkEnd w:id="904"/>
      <w:bookmarkEnd w:id="920"/>
    </w:p>
    <w:p w14:paraId="7E3228F4" w14:textId="3C674264" w:rsidR="00DC4481" w:rsidRPr="008F04D1" w:rsidRDefault="00293922" w:rsidP="00293922">
      <w:bookmarkStart w:id="921" w:name="_Toc214377877"/>
      <w:r w:rsidRPr="008F04D1">
        <w:t xml:space="preserve">Table </w:t>
      </w:r>
      <w:r w:rsidRPr="008F04D1">
        <w:fldChar w:fldCharType="begin"/>
      </w:r>
      <w:r w:rsidRPr="008F04D1">
        <w:instrText xml:space="preserve"> SEQ Table \* ARABIC </w:instrText>
      </w:r>
      <w:r w:rsidRPr="008F04D1">
        <w:fldChar w:fldCharType="separate"/>
      </w:r>
      <w:r w:rsidR="005667FA">
        <w:rPr>
          <w:noProof/>
        </w:rPr>
        <w:t>15</w:t>
      </w:r>
      <w:r w:rsidRPr="008F04D1">
        <w:fldChar w:fldCharType="end"/>
      </w:r>
      <w:r w:rsidRPr="008F04D1">
        <w:t xml:space="preserve">. </w:t>
      </w:r>
      <w:r w:rsidR="00DC4481" w:rsidRPr="008F04D1">
        <w:t>Approximate duration of detectability of commonly used substances and metabolites in urine</w:t>
      </w:r>
      <w:bookmarkEnd w:id="921"/>
    </w:p>
    <w:tbl>
      <w:tblPr>
        <w:tblStyle w:val="PlainTable1"/>
        <w:tblW w:w="0" w:type="auto"/>
        <w:tblBorders>
          <w:left w:val="none" w:sz="0" w:space="0" w:color="auto"/>
          <w:right w:val="none" w:sz="0" w:space="0" w:color="auto"/>
        </w:tblBorders>
        <w:tblLayout w:type="fixed"/>
        <w:tblLook w:val="04A0" w:firstRow="1" w:lastRow="0" w:firstColumn="1" w:lastColumn="0" w:noHBand="0" w:noVBand="1"/>
      </w:tblPr>
      <w:tblGrid>
        <w:gridCol w:w="6237"/>
        <w:gridCol w:w="3428"/>
      </w:tblGrid>
      <w:tr w:rsidR="009612F9" w:rsidRPr="008F04D1" w14:paraId="12269036" w14:textId="77777777" w:rsidTr="000D0265">
        <w:trPr>
          <w:cnfStyle w:val="100000000000" w:firstRow="1" w:lastRow="0" w:firstColumn="0" w:lastColumn="0" w:oddVBand="0" w:evenVBand="0" w:oddHBand="0" w:evenHBand="0" w:firstRowFirstColumn="0" w:firstRowLastColumn="0" w:lastRowFirstColumn="0" w:lastRowLastColumn="0"/>
          <w:trHeight w:val="338"/>
          <w:tblHeader/>
        </w:trPr>
        <w:tc>
          <w:tcPr>
            <w:cnfStyle w:val="001000000000" w:firstRow="0" w:lastRow="0" w:firstColumn="1" w:lastColumn="0" w:oddVBand="0" w:evenVBand="0" w:oddHBand="0" w:evenHBand="0" w:firstRowFirstColumn="0" w:firstRowLastColumn="0" w:lastRowFirstColumn="0" w:lastRowLastColumn="0"/>
            <w:tcW w:w="6237" w:type="dxa"/>
            <w:tcBorders>
              <w:bottom w:val="single" w:sz="4" w:space="0" w:color="BFBFBF" w:themeColor="background1" w:themeShade="BF"/>
            </w:tcBorders>
            <w:shd w:val="clear" w:color="auto" w:fill="15799C"/>
          </w:tcPr>
          <w:p w14:paraId="2DF73669" w14:textId="77777777" w:rsidR="00EC568A" w:rsidRPr="008F04D1" w:rsidRDefault="00EC568A" w:rsidP="00C323B1">
            <w:pPr>
              <w:pStyle w:val="TableText"/>
              <w:rPr>
                <w:rFonts w:asciiTheme="minorBidi" w:hAnsiTheme="minorBidi" w:cstheme="minorBidi"/>
                <w:color w:val="FFFFFF" w:themeColor="background1"/>
                <w:sz w:val="22"/>
                <w:szCs w:val="22"/>
              </w:rPr>
            </w:pPr>
            <w:r w:rsidRPr="008F04D1">
              <w:rPr>
                <w:rFonts w:asciiTheme="minorBidi" w:hAnsiTheme="minorBidi" w:cstheme="minorBidi"/>
                <w:color w:val="FFFFFF" w:themeColor="background1"/>
                <w:sz w:val="22"/>
                <w:szCs w:val="22"/>
              </w:rPr>
              <w:t>Substance</w:t>
            </w:r>
          </w:p>
        </w:tc>
        <w:tc>
          <w:tcPr>
            <w:tcW w:w="3428" w:type="dxa"/>
            <w:tcBorders>
              <w:bottom w:val="single" w:sz="4" w:space="0" w:color="BFBFBF" w:themeColor="background1" w:themeShade="BF"/>
            </w:tcBorders>
            <w:shd w:val="clear" w:color="auto" w:fill="15799C"/>
          </w:tcPr>
          <w:p w14:paraId="7FEF15DC" w14:textId="77777777" w:rsidR="00EC568A" w:rsidRPr="008F04D1" w:rsidRDefault="00EC568A" w:rsidP="00C323B1">
            <w:pPr>
              <w:pStyle w:val="TableText"/>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color w:val="FFFFFF" w:themeColor="background1"/>
                <w:sz w:val="22"/>
                <w:szCs w:val="22"/>
              </w:rPr>
            </w:pPr>
            <w:r w:rsidRPr="008F04D1">
              <w:rPr>
                <w:rFonts w:asciiTheme="minorBidi" w:hAnsiTheme="minorBidi" w:cstheme="minorBidi"/>
                <w:color w:val="FFFFFF" w:themeColor="background1"/>
                <w:sz w:val="22"/>
                <w:szCs w:val="22"/>
              </w:rPr>
              <w:t>Duration of detectability</w:t>
            </w:r>
          </w:p>
        </w:tc>
      </w:tr>
      <w:tr w:rsidR="003B0204" w:rsidRPr="008F04D1" w14:paraId="0575F140" w14:textId="77777777" w:rsidTr="000D0265">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6237" w:type="dxa"/>
            <w:tcBorders>
              <w:bottom w:val="nil"/>
              <w:right w:val="nil"/>
            </w:tcBorders>
          </w:tcPr>
          <w:p w14:paraId="6C7721AF" w14:textId="77777777" w:rsidR="00EC568A" w:rsidRPr="008F04D1" w:rsidRDefault="00EC568A" w:rsidP="00C323B1">
            <w:pPr>
              <w:pStyle w:val="TableText"/>
              <w:rPr>
                <w:rFonts w:asciiTheme="minorBidi" w:hAnsiTheme="minorBidi" w:cstheme="minorBidi"/>
                <w:sz w:val="22"/>
                <w:szCs w:val="22"/>
              </w:rPr>
            </w:pPr>
            <w:r w:rsidRPr="008F04D1">
              <w:rPr>
                <w:rFonts w:asciiTheme="minorBidi" w:hAnsiTheme="minorBidi" w:cstheme="minorBidi"/>
                <w:sz w:val="22"/>
                <w:szCs w:val="22"/>
              </w:rPr>
              <w:t>Stimulants</w:t>
            </w:r>
          </w:p>
        </w:tc>
        <w:tc>
          <w:tcPr>
            <w:tcW w:w="3428" w:type="dxa"/>
            <w:tcBorders>
              <w:left w:val="nil"/>
              <w:bottom w:val="nil"/>
            </w:tcBorders>
          </w:tcPr>
          <w:p w14:paraId="31542E03" w14:textId="77777777" w:rsidR="00EC568A" w:rsidRPr="008F04D1" w:rsidRDefault="00EC568A" w:rsidP="00C323B1">
            <w:pPr>
              <w:pStyle w:val="TableTex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p>
        </w:tc>
      </w:tr>
      <w:tr w:rsidR="00FC78F5" w:rsidRPr="008F04D1" w14:paraId="2B954A66" w14:textId="77777777" w:rsidTr="000D0265">
        <w:trPr>
          <w:trHeight w:val="338"/>
        </w:trPr>
        <w:tc>
          <w:tcPr>
            <w:cnfStyle w:val="001000000000" w:firstRow="0" w:lastRow="0" w:firstColumn="1" w:lastColumn="0" w:oddVBand="0" w:evenVBand="0" w:oddHBand="0" w:evenHBand="0" w:firstRowFirstColumn="0" w:firstRowLastColumn="0" w:lastRowFirstColumn="0" w:lastRowLastColumn="0"/>
            <w:tcW w:w="6237" w:type="dxa"/>
            <w:tcBorders>
              <w:top w:val="nil"/>
              <w:bottom w:val="nil"/>
              <w:right w:val="nil"/>
            </w:tcBorders>
          </w:tcPr>
          <w:p w14:paraId="18B4D4A8" w14:textId="77777777" w:rsidR="00EC568A" w:rsidRPr="008F04D1" w:rsidRDefault="00EC568A" w:rsidP="00C323B1">
            <w:pPr>
              <w:pStyle w:val="TableText"/>
              <w:rPr>
                <w:rFonts w:asciiTheme="minorBidi" w:hAnsiTheme="minorBidi" w:cstheme="minorBidi"/>
                <w:b w:val="0"/>
                <w:bCs w:val="0"/>
                <w:sz w:val="22"/>
                <w:szCs w:val="22"/>
              </w:rPr>
            </w:pPr>
            <w:r w:rsidRPr="008F04D1">
              <w:rPr>
                <w:rFonts w:asciiTheme="minorBidi" w:hAnsiTheme="minorBidi" w:cstheme="minorBidi"/>
                <w:b w:val="0"/>
                <w:bCs w:val="0"/>
                <w:sz w:val="22"/>
                <w:szCs w:val="22"/>
              </w:rPr>
              <w:t>Amphetamine</w:t>
            </w:r>
          </w:p>
        </w:tc>
        <w:tc>
          <w:tcPr>
            <w:tcW w:w="3428" w:type="dxa"/>
            <w:tcBorders>
              <w:top w:val="nil"/>
              <w:left w:val="nil"/>
              <w:bottom w:val="nil"/>
            </w:tcBorders>
          </w:tcPr>
          <w:p w14:paraId="6C4EF18B" w14:textId="261B1F4B" w:rsidR="00EC568A" w:rsidRPr="008F04D1" w:rsidRDefault="00EC568A" w:rsidP="00C323B1">
            <w:pPr>
              <w:pStyle w:val="TableT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2"/>
                <w:szCs w:val="22"/>
              </w:rPr>
            </w:pPr>
            <w:r w:rsidRPr="008F04D1">
              <w:rPr>
                <w:rFonts w:asciiTheme="minorBidi" w:hAnsiTheme="minorBidi" w:cstheme="minorBidi"/>
                <w:sz w:val="22"/>
                <w:szCs w:val="22"/>
              </w:rPr>
              <w:t>2</w:t>
            </w:r>
            <w:r w:rsidR="008A2C12" w:rsidRPr="008F04D1">
              <w:rPr>
                <w:rFonts w:asciiTheme="minorBidi" w:hAnsiTheme="minorBidi" w:cstheme="minorBidi"/>
                <w:sz w:val="22"/>
                <w:szCs w:val="22"/>
              </w:rPr>
              <w:t xml:space="preserve"> to </w:t>
            </w:r>
            <w:r w:rsidRPr="008F04D1">
              <w:rPr>
                <w:rFonts w:asciiTheme="minorBidi" w:hAnsiTheme="minorBidi" w:cstheme="minorBidi"/>
                <w:sz w:val="22"/>
                <w:szCs w:val="22"/>
              </w:rPr>
              <w:t>3 days</w:t>
            </w:r>
          </w:p>
        </w:tc>
      </w:tr>
      <w:tr w:rsidR="003B0204" w:rsidRPr="008F04D1" w14:paraId="4D3F8D09" w14:textId="77777777" w:rsidTr="000D0265">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6237" w:type="dxa"/>
            <w:tcBorders>
              <w:top w:val="nil"/>
              <w:bottom w:val="nil"/>
              <w:right w:val="nil"/>
            </w:tcBorders>
          </w:tcPr>
          <w:p w14:paraId="1953E9EC" w14:textId="77777777" w:rsidR="00EC568A" w:rsidRPr="008F04D1" w:rsidRDefault="00EC568A" w:rsidP="00C323B1">
            <w:pPr>
              <w:pStyle w:val="TableText"/>
              <w:rPr>
                <w:rFonts w:asciiTheme="minorBidi" w:hAnsiTheme="minorBidi" w:cstheme="minorBidi"/>
                <w:b w:val="0"/>
                <w:bCs w:val="0"/>
                <w:sz w:val="22"/>
                <w:szCs w:val="22"/>
              </w:rPr>
            </w:pPr>
            <w:r w:rsidRPr="008F04D1">
              <w:rPr>
                <w:rFonts w:asciiTheme="minorBidi" w:hAnsiTheme="minorBidi" w:cstheme="minorBidi"/>
                <w:b w:val="0"/>
                <w:bCs w:val="0"/>
                <w:sz w:val="22"/>
                <w:szCs w:val="22"/>
              </w:rPr>
              <w:t>MDMA (ecstasy)</w:t>
            </w:r>
          </w:p>
        </w:tc>
        <w:tc>
          <w:tcPr>
            <w:tcW w:w="3428" w:type="dxa"/>
            <w:tcBorders>
              <w:top w:val="nil"/>
              <w:left w:val="nil"/>
              <w:bottom w:val="nil"/>
            </w:tcBorders>
          </w:tcPr>
          <w:p w14:paraId="4341C56C" w14:textId="4420F92B" w:rsidR="00EC568A" w:rsidRPr="008F04D1" w:rsidRDefault="00EC568A" w:rsidP="00C323B1">
            <w:pPr>
              <w:pStyle w:val="TableTex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8F04D1">
              <w:rPr>
                <w:rFonts w:asciiTheme="minorBidi" w:hAnsiTheme="minorBidi" w:cstheme="minorBidi"/>
                <w:sz w:val="22"/>
                <w:szCs w:val="22"/>
              </w:rPr>
              <w:t>30</w:t>
            </w:r>
            <w:r w:rsidR="008A2C12" w:rsidRPr="008F04D1">
              <w:rPr>
                <w:rFonts w:asciiTheme="minorBidi" w:hAnsiTheme="minorBidi" w:cstheme="minorBidi"/>
                <w:sz w:val="22"/>
                <w:szCs w:val="22"/>
              </w:rPr>
              <w:t xml:space="preserve"> to </w:t>
            </w:r>
            <w:r w:rsidRPr="008F04D1">
              <w:rPr>
                <w:rFonts w:asciiTheme="minorBidi" w:hAnsiTheme="minorBidi" w:cstheme="minorBidi"/>
                <w:sz w:val="22"/>
                <w:szCs w:val="22"/>
              </w:rPr>
              <w:t>48 hours</w:t>
            </w:r>
          </w:p>
        </w:tc>
      </w:tr>
      <w:tr w:rsidR="00FC78F5" w:rsidRPr="008F04D1" w14:paraId="2C9492B1" w14:textId="77777777" w:rsidTr="000D0265">
        <w:trPr>
          <w:trHeight w:val="351"/>
        </w:trPr>
        <w:tc>
          <w:tcPr>
            <w:cnfStyle w:val="001000000000" w:firstRow="0" w:lastRow="0" w:firstColumn="1" w:lastColumn="0" w:oddVBand="0" w:evenVBand="0" w:oddHBand="0" w:evenHBand="0" w:firstRowFirstColumn="0" w:firstRowLastColumn="0" w:lastRowFirstColumn="0" w:lastRowLastColumn="0"/>
            <w:tcW w:w="6237" w:type="dxa"/>
            <w:tcBorders>
              <w:top w:val="nil"/>
              <w:bottom w:val="nil"/>
              <w:right w:val="nil"/>
            </w:tcBorders>
          </w:tcPr>
          <w:p w14:paraId="1A127314" w14:textId="77777777" w:rsidR="00EC568A" w:rsidRPr="008F04D1" w:rsidRDefault="00EC568A" w:rsidP="00C323B1">
            <w:pPr>
              <w:pStyle w:val="TableText"/>
              <w:rPr>
                <w:rFonts w:asciiTheme="minorBidi" w:hAnsiTheme="minorBidi" w:cstheme="minorBidi"/>
                <w:b w:val="0"/>
                <w:bCs w:val="0"/>
                <w:sz w:val="22"/>
                <w:szCs w:val="22"/>
              </w:rPr>
            </w:pPr>
            <w:r w:rsidRPr="008F04D1">
              <w:rPr>
                <w:rFonts w:asciiTheme="minorBidi" w:hAnsiTheme="minorBidi" w:cstheme="minorBidi"/>
                <w:b w:val="0"/>
                <w:bCs w:val="0"/>
                <w:sz w:val="22"/>
                <w:szCs w:val="22"/>
              </w:rPr>
              <w:t>Methamphetamine</w:t>
            </w:r>
          </w:p>
        </w:tc>
        <w:tc>
          <w:tcPr>
            <w:tcW w:w="3428" w:type="dxa"/>
            <w:tcBorders>
              <w:top w:val="nil"/>
              <w:left w:val="nil"/>
              <w:bottom w:val="nil"/>
            </w:tcBorders>
          </w:tcPr>
          <w:p w14:paraId="50D593D1" w14:textId="77777777" w:rsidR="00EC568A" w:rsidRPr="008F04D1" w:rsidRDefault="00EC568A" w:rsidP="00C323B1">
            <w:pPr>
              <w:pStyle w:val="TableT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2"/>
                <w:szCs w:val="22"/>
              </w:rPr>
            </w:pPr>
            <w:r w:rsidRPr="008F04D1">
              <w:rPr>
                <w:rFonts w:asciiTheme="minorBidi" w:hAnsiTheme="minorBidi" w:cstheme="minorBidi"/>
                <w:sz w:val="22"/>
                <w:szCs w:val="22"/>
              </w:rPr>
              <w:t>48 hours</w:t>
            </w:r>
          </w:p>
        </w:tc>
      </w:tr>
      <w:tr w:rsidR="003B0204" w:rsidRPr="008F04D1" w14:paraId="6BFCE939" w14:textId="77777777" w:rsidTr="000D0265">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6237" w:type="dxa"/>
            <w:tcBorders>
              <w:top w:val="nil"/>
              <w:bottom w:val="nil"/>
              <w:right w:val="nil"/>
            </w:tcBorders>
          </w:tcPr>
          <w:p w14:paraId="5ACC5B01" w14:textId="77777777" w:rsidR="00EC568A" w:rsidRPr="008F04D1" w:rsidRDefault="00EC568A" w:rsidP="00C323B1">
            <w:pPr>
              <w:pStyle w:val="TableText"/>
              <w:rPr>
                <w:rFonts w:asciiTheme="minorBidi" w:hAnsiTheme="minorBidi" w:cstheme="minorBidi"/>
                <w:b w:val="0"/>
                <w:bCs w:val="0"/>
                <w:sz w:val="22"/>
                <w:szCs w:val="22"/>
              </w:rPr>
            </w:pPr>
            <w:r w:rsidRPr="008F04D1">
              <w:rPr>
                <w:rFonts w:asciiTheme="minorBidi" w:hAnsiTheme="minorBidi" w:cstheme="minorBidi"/>
                <w:b w:val="0"/>
                <w:bCs w:val="0"/>
                <w:sz w:val="22"/>
                <w:szCs w:val="22"/>
              </w:rPr>
              <w:t xml:space="preserve">Cocaine </w:t>
            </w:r>
          </w:p>
        </w:tc>
        <w:tc>
          <w:tcPr>
            <w:tcW w:w="3428" w:type="dxa"/>
            <w:tcBorders>
              <w:top w:val="nil"/>
              <w:left w:val="nil"/>
              <w:bottom w:val="nil"/>
            </w:tcBorders>
          </w:tcPr>
          <w:p w14:paraId="6CCC12DF" w14:textId="058B8F4E" w:rsidR="00EC568A" w:rsidRPr="008F04D1" w:rsidRDefault="00EC568A" w:rsidP="00C323B1">
            <w:pPr>
              <w:pStyle w:val="TableTex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8F04D1">
              <w:rPr>
                <w:rFonts w:asciiTheme="minorBidi" w:hAnsiTheme="minorBidi" w:cstheme="minorBidi"/>
                <w:sz w:val="22"/>
                <w:szCs w:val="22"/>
              </w:rPr>
              <w:t>6</w:t>
            </w:r>
            <w:r w:rsidR="008A2C12" w:rsidRPr="008F04D1">
              <w:rPr>
                <w:rFonts w:asciiTheme="minorBidi" w:hAnsiTheme="minorBidi" w:cstheme="minorBidi"/>
                <w:sz w:val="22"/>
                <w:szCs w:val="22"/>
              </w:rPr>
              <w:t xml:space="preserve"> to </w:t>
            </w:r>
            <w:r w:rsidRPr="008F04D1">
              <w:rPr>
                <w:rFonts w:asciiTheme="minorBidi" w:hAnsiTheme="minorBidi" w:cstheme="minorBidi"/>
                <w:sz w:val="22"/>
                <w:szCs w:val="22"/>
              </w:rPr>
              <w:t>8 hours</w:t>
            </w:r>
          </w:p>
        </w:tc>
      </w:tr>
      <w:tr w:rsidR="003B0204" w:rsidRPr="008F04D1" w14:paraId="209D26FF" w14:textId="77777777" w:rsidTr="000D0265">
        <w:trPr>
          <w:trHeight w:val="351"/>
        </w:trPr>
        <w:tc>
          <w:tcPr>
            <w:cnfStyle w:val="001000000000" w:firstRow="0" w:lastRow="0" w:firstColumn="1" w:lastColumn="0" w:oddVBand="0" w:evenVBand="0" w:oddHBand="0" w:evenHBand="0" w:firstRowFirstColumn="0" w:firstRowLastColumn="0" w:lastRowFirstColumn="0" w:lastRowLastColumn="0"/>
            <w:tcW w:w="6237" w:type="dxa"/>
            <w:tcBorders>
              <w:top w:val="nil"/>
              <w:bottom w:val="single" w:sz="4" w:space="0" w:color="BFBFBF" w:themeColor="background1" w:themeShade="BF"/>
              <w:right w:val="nil"/>
            </w:tcBorders>
          </w:tcPr>
          <w:p w14:paraId="608C256B" w14:textId="77777777" w:rsidR="00EC568A" w:rsidRPr="008F04D1" w:rsidRDefault="00EC568A" w:rsidP="00C323B1">
            <w:pPr>
              <w:pStyle w:val="TableText"/>
              <w:rPr>
                <w:rFonts w:asciiTheme="minorBidi" w:hAnsiTheme="minorBidi" w:cstheme="minorBidi"/>
                <w:b w:val="0"/>
                <w:bCs w:val="0"/>
                <w:sz w:val="22"/>
                <w:szCs w:val="22"/>
              </w:rPr>
            </w:pPr>
            <w:r w:rsidRPr="008F04D1">
              <w:rPr>
                <w:rFonts w:asciiTheme="minorBidi" w:hAnsiTheme="minorBidi" w:cstheme="minorBidi"/>
                <w:b w:val="0"/>
                <w:bCs w:val="0"/>
                <w:sz w:val="22"/>
                <w:szCs w:val="22"/>
              </w:rPr>
              <w:t>Cocaine metabolite/benzoylecgonine</w:t>
            </w:r>
          </w:p>
        </w:tc>
        <w:tc>
          <w:tcPr>
            <w:tcW w:w="3428" w:type="dxa"/>
            <w:tcBorders>
              <w:top w:val="nil"/>
              <w:left w:val="nil"/>
              <w:bottom w:val="single" w:sz="4" w:space="0" w:color="BFBFBF" w:themeColor="background1" w:themeShade="BF"/>
            </w:tcBorders>
          </w:tcPr>
          <w:p w14:paraId="7B84617E" w14:textId="6EE4351F" w:rsidR="00EC568A" w:rsidRPr="008F04D1" w:rsidRDefault="00EC568A" w:rsidP="00C323B1">
            <w:pPr>
              <w:pStyle w:val="TableT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2"/>
                <w:szCs w:val="22"/>
              </w:rPr>
            </w:pPr>
            <w:r w:rsidRPr="008F04D1">
              <w:rPr>
                <w:rFonts w:asciiTheme="minorBidi" w:hAnsiTheme="minorBidi" w:cstheme="minorBidi"/>
                <w:sz w:val="22"/>
                <w:szCs w:val="22"/>
              </w:rPr>
              <w:t>2</w:t>
            </w:r>
            <w:r w:rsidR="008A2C12" w:rsidRPr="008F04D1">
              <w:rPr>
                <w:rFonts w:asciiTheme="minorBidi" w:hAnsiTheme="minorBidi" w:cstheme="minorBidi"/>
                <w:sz w:val="22"/>
                <w:szCs w:val="22"/>
              </w:rPr>
              <w:t xml:space="preserve"> to </w:t>
            </w:r>
            <w:r w:rsidRPr="008F04D1">
              <w:rPr>
                <w:rFonts w:asciiTheme="minorBidi" w:hAnsiTheme="minorBidi" w:cstheme="minorBidi"/>
                <w:sz w:val="22"/>
                <w:szCs w:val="22"/>
              </w:rPr>
              <w:t>3 days</w:t>
            </w:r>
          </w:p>
        </w:tc>
      </w:tr>
      <w:tr w:rsidR="003B0204" w:rsidRPr="008F04D1" w14:paraId="36F27FF6" w14:textId="77777777" w:rsidTr="000D0265">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6237" w:type="dxa"/>
            <w:tcBorders>
              <w:bottom w:val="nil"/>
              <w:right w:val="nil"/>
            </w:tcBorders>
          </w:tcPr>
          <w:p w14:paraId="47EDC0CE" w14:textId="77777777" w:rsidR="00EC568A" w:rsidRPr="008F04D1" w:rsidRDefault="00EC568A" w:rsidP="00C323B1">
            <w:pPr>
              <w:pStyle w:val="TableText"/>
              <w:rPr>
                <w:rFonts w:asciiTheme="minorBidi" w:hAnsiTheme="minorBidi" w:cstheme="minorBidi"/>
                <w:sz w:val="22"/>
                <w:szCs w:val="22"/>
              </w:rPr>
            </w:pPr>
            <w:r w:rsidRPr="008F04D1">
              <w:rPr>
                <w:rFonts w:asciiTheme="minorBidi" w:hAnsiTheme="minorBidi" w:cstheme="minorBidi"/>
                <w:sz w:val="22"/>
                <w:szCs w:val="22"/>
              </w:rPr>
              <w:t>Benzodiazepines</w:t>
            </w:r>
          </w:p>
        </w:tc>
        <w:tc>
          <w:tcPr>
            <w:tcW w:w="3428" w:type="dxa"/>
            <w:tcBorders>
              <w:left w:val="nil"/>
              <w:bottom w:val="nil"/>
            </w:tcBorders>
          </w:tcPr>
          <w:p w14:paraId="070A7336" w14:textId="77777777" w:rsidR="00EC568A" w:rsidRPr="008F04D1" w:rsidRDefault="00EC568A" w:rsidP="00C323B1">
            <w:pPr>
              <w:pStyle w:val="TableTex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p>
        </w:tc>
      </w:tr>
      <w:tr w:rsidR="00FC78F5" w:rsidRPr="008F04D1" w14:paraId="56B10500" w14:textId="77777777" w:rsidTr="000D0265">
        <w:trPr>
          <w:trHeight w:val="351"/>
        </w:trPr>
        <w:tc>
          <w:tcPr>
            <w:cnfStyle w:val="001000000000" w:firstRow="0" w:lastRow="0" w:firstColumn="1" w:lastColumn="0" w:oddVBand="0" w:evenVBand="0" w:oddHBand="0" w:evenHBand="0" w:firstRowFirstColumn="0" w:firstRowLastColumn="0" w:lastRowFirstColumn="0" w:lastRowLastColumn="0"/>
            <w:tcW w:w="6237" w:type="dxa"/>
            <w:tcBorders>
              <w:top w:val="nil"/>
              <w:bottom w:val="nil"/>
              <w:right w:val="nil"/>
            </w:tcBorders>
          </w:tcPr>
          <w:p w14:paraId="1023D3B1" w14:textId="77777777" w:rsidR="00EC568A" w:rsidRPr="008F04D1" w:rsidRDefault="00EC568A" w:rsidP="00C323B1">
            <w:pPr>
              <w:pStyle w:val="TableText"/>
              <w:rPr>
                <w:rFonts w:asciiTheme="minorBidi" w:hAnsiTheme="minorBidi" w:cstheme="minorBidi"/>
                <w:b w:val="0"/>
                <w:bCs w:val="0"/>
                <w:sz w:val="22"/>
                <w:szCs w:val="22"/>
              </w:rPr>
            </w:pPr>
            <w:r w:rsidRPr="008F04D1">
              <w:rPr>
                <w:rFonts w:asciiTheme="minorBidi" w:hAnsiTheme="minorBidi" w:cstheme="minorBidi"/>
                <w:b w:val="0"/>
                <w:bCs w:val="0"/>
                <w:sz w:val="22"/>
                <w:szCs w:val="22"/>
              </w:rPr>
              <w:t>Short-acting (triazolam, temazepam)</w:t>
            </w:r>
          </w:p>
        </w:tc>
        <w:tc>
          <w:tcPr>
            <w:tcW w:w="3428" w:type="dxa"/>
            <w:tcBorders>
              <w:top w:val="nil"/>
              <w:left w:val="nil"/>
              <w:bottom w:val="nil"/>
            </w:tcBorders>
          </w:tcPr>
          <w:p w14:paraId="497CE02D" w14:textId="77777777" w:rsidR="00EC568A" w:rsidRPr="008F04D1" w:rsidRDefault="00EC568A" w:rsidP="00C323B1">
            <w:pPr>
              <w:pStyle w:val="TableT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2"/>
                <w:szCs w:val="22"/>
              </w:rPr>
            </w:pPr>
            <w:r w:rsidRPr="008F04D1">
              <w:rPr>
                <w:rFonts w:asciiTheme="minorBidi" w:hAnsiTheme="minorBidi" w:cstheme="minorBidi"/>
                <w:sz w:val="22"/>
                <w:szCs w:val="22"/>
              </w:rPr>
              <w:t>24 hours</w:t>
            </w:r>
          </w:p>
        </w:tc>
      </w:tr>
      <w:tr w:rsidR="003B0204" w:rsidRPr="008F04D1" w14:paraId="4D112736" w14:textId="77777777" w:rsidTr="000D0265">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6237" w:type="dxa"/>
            <w:tcBorders>
              <w:top w:val="nil"/>
              <w:bottom w:val="nil"/>
              <w:right w:val="nil"/>
            </w:tcBorders>
          </w:tcPr>
          <w:p w14:paraId="6019A4FE" w14:textId="77777777" w:rsidR="00EC568A" w:rsidRPr="008F04D1" w:rsidRDefault="00EC568A" w:rsidP="00C323B1">
            <w:pPr>
              <w:pStyle w:val="TableText"/>
              <w:rPr>
                <w:rFonts w:asciiTheme="minorBidi" w:hAnsiTheme="minorBidi" w:cstheme="minorBidi"/>
                <w:b w:val="0"/>
                <w:bCs w:val="0"/>
                <w:sz w:val="22"/>
                <w:szCs w:val="22"/>
              </w:rPr>
            </w:pPr>
            <w:r w:rsidRPr="008F04D1">
              <w:rPr>
                <w:rFonts w:asciiTheme="minorBidi" w:hAnsiTheme="minorBidi" w:cstheme="minorBidi"/>
                <w:b w:val="0"/>
                <w:bCs w:val="0"/>
                <w:sz w:val="22"/>
                <w:szCs w:val="22"/>
              </w:rPr>
              <w:t>Intermediate-acting (flunitrazepam)</w:t>
            </w:r>
          </w:p>
        </w:tc>
        <w:tc>
          <w:tcPr>
            <w:tcW w:w="3428" w:type="dxa"/>
            <w:tcBorders>
              <w:top w:val="nil"/>
              <w:left w:val="nil"/>
              <w:bottom w:val="nil"/>
            </w:tcBorders>
          </w:tcPr>
          <w:p w14:paraId="52DB95DD" w14:textId="1E7AB318" w:rsidR="00EC568A" w:rsidRPr="008F04D1" w:rsidRDefault="00EC568A" w:rsidP="00C323B1">
            <w:pPr>
              <w:pStyle w:val="TableTex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8F04D1">
              <w:rPr>
                <w:rFonts w:asciiTheme="minorBidi" w:hAnsiTheme="minorBidi" w:cstheme="minorBidi"/>
                <w:sz w:val="22"/>
                <w:szCs w:val="22"/>
              </w:rPr>
              <w:t>40</w:t>
            </w:r>
            <w:r w:rsidR="008A2C12" w:rsidRPr="008F04D1">
              <w:rPr>
                <w:rFonts w:asciiTheme="minorBidi" w:hAnsiTheme="minorBidi" w:cstheme="minorBidi"/>
                <w:sz w:val="22"/>
                <w:szCs w:val="22"/>
              </w:rPr>
              <w:t xml:space="preserve"> to </w:t>
            </w:r>
            <w:r w:rsidRPr="008F04D1">
              <w:rPr>
                <w:rFonts w:asciiTheme="minorBidi" w:hAnsiTheme="minorBidi" w:cstheme="minorBidi"/>
                <w:sz w:val="22"/>
                <w:szCs w:val="22"/>
              </w:rPr>
              <w:t>80 hours</w:t>
            </w:r>
          </w:p>
        </w:tc>
      </w:tr>
      <w:tr w:rsidR="003B0204" w:rsidRPr="008F04D1" w14:paraId="548E9F58" w14:textId="77777777" w:rsidTr="000D0265">
        <w:trPr>
          <w:trHeight w:val="338"/>
        </w:trPr>
        <w:tc>
          <w:tcPr>
            <w:cnfStyle w:val="001000000000" w:firstRow="0" w:lastRow="0" w:firstColumn="1" w:lastColumn="0" w:oddVBand="0" w:evenVBand="0" w:oddHBand="0" w:evenHBand="0" w:firstRowFirstColumn="0" w:firstRowLastColumn="0" w:lastRowFirstColumn="0" w:lastRowLastColumn="0"/>
            <w:tcW w:w="6237" w:type="dxa"/>
            <w:tcBorders>
              <w:top w:val="nil"/>
              <w:bottom w:val="single" w:sz="4" w:space="0" w:color="BFBFBF" w:themeColor="background1" w:themeShade="BF"/>
              <w:right w:val="nil"/>
            </w:tcBorders>
          </w:tcPr>
          <w:p w14:paraId="261A19FC" w14:textId="77777777" w:rsidR="00EC568A" w:rsidRPr="008F04D1" w:rsidRDefault="00EC568A" w:rsidP="00C323B1">
            <w:pPr>
              <w:pStyle w:val="TableText"/>
              <w:rPr>
                <w:rFonts w:asciiTheme="minorBidi" w:hAnsiTheme="minorBidi" w:cstheme="minorBidi"/>
                <w:b w:val="0"/>
                <w:bCs w:val="0"/>
                <w:sz w:val="22"/>
                <w:szCs w:val="22"/>
              </w:rPr>
            </w:pPr>
            <w:r w:rsidRPr="008F04D1">
              <w:rPr>
                <w:rFonts w:asciiTheme="minorBidi" w:hAnsiTheme="minorBidi" w:cstheme="minorBidi"/>
                <w:b w:val="0"/>
                <w:bCs w:val="0"/>
                <w:sz w:val="22"/>
                <w:szCs w:val="22"/>
              </w:rPr>
              <w:t>Long-acting (diazepam, nitrazepam, clonazepam)</w:t>
            </w:r>
          </w:p>
        </w:tc>
        <w:tc>
          <w:tcPr>
            <w:tcW w:w="3428" w:type="dxa"/>
            <w:tcBorders>
              <w:top w:val="nil"/>
              <w:left w:val="nil"/>
              <w:bottom w:val="single" w:sz="4" w:space="0" w:color="BFBFBF" w:themeColor="background1" w:themeShade="BF"/>
            </w:tcBorders>
          </w:tcPr>
          <w:p w14:paraId="5263AA71" w14:textId="77777777" w:rsidR="00EC568A" w:rsidRPr="008F04D1" w:rsidRDefault="00EC568A" w:rsidP="00C323B1">
            <w:pPr>
              <w:pStyle w:val="TableT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2"/>
                <w:szCs w:val="22"/>
              </w:rPr>
            </w:pPr>
            <w:r w:rsidRPr="008F04D1">
              <w:rPr>
                <w:rFonts w:asciiTheme="minorBidi" w:hAnsiTheme="minorBidi" w:cstheme="minorBidi"/>
                <w:sz w:val="22"/>
                <w:szCs w:val="22"/>
              </w:rPr>
              <w:t>7 days or more</w:t>
            </w:r>
          </w:p>
        </w:tc>
      </w:tr>
      <w:tr w:rsidR="003B0204" w:rsidRPr="008F04D1" w14:paraId="07C59990" w14:textId="77777777" w:rsidTr="000D0265">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6237" w:type="dxa"/>
            <w:tcBorders>
              <w:bottom w:val="nil"/>
              <w:right w:val="nil"/>
            </w:tcBorders>
          </w:tcPr>
          <w:p w14:paraId="7E83DB31" w14:textId="77777777" w:rsidR="00EC568A" w:rsidRPr="008F04D1" w:rsidRDefault="00EC568A" w:rsidP="00C323B1">
            <w:pPr>
              <w:pStyle w:val="TableText"/>
              <w:rPr>
                <w:rFonts w:asciiTheme="minorBidi" w:hAnsiTheme="minorBidi" w:cstheme="minorBidi"/>
                <w:sz w:val="22"/>
                <w:szCs w:val="22"/>
              </w:rPr>
            </w:pPr>
            <w:r w:rsidRPr="008F04D1">
              <w:rPr>
                <w:rFonts w:asciiTheme="minorBidi" w:hAnsiTheme="minorBidi" w:cstheme="minorBidi"/>
                <w:sz w:val="22"/>
                <w:szCs w:val="22"/>
              </w:rPr>
              <w:t>Opioids</w:t>
            </w:r>
          </w:p>
        </w:tc>
        <w:tc>
          <w:tcPr>
            <w:tcW w:w="3428" w:type="dxa"/>
            <w:tcBorders>
              <w:left w:val="nil"/>
              <w:bottom w:val="nil"/>
            </w:tcBorders>
          </w:tcPr>
          <w:p w14:paraId="237CDA0B" w14:textId="77777777" w:rsidR="00EC568A" w:rsidRPr="008F04D1" w:rsidRDefault="00EC568A" w:rsidP="00C323B1">
            <w:pPr>
              <w:pStyle w:val="TableTex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p>
        </w:tc>
      </w:tr>
      <w:tr w:rsidR="00FC78F5" w:rsidRPr="008F04D1" w14:paraId="5EC56315" w14:textId="77777777" w:rsidTr="000D0265">
        <w:trPr>
          <w:trHeight w:val="338"/>
        </w:trPr>
        <w:tc>
          <w:tcPr>
            <w:cnfStyle w:val="001000000000" w:firstRow="0" w:lastRow="0" w:firstColumn="1" w:lastColumn="0" w:oddVBand="0" w:evenVBand="0" w:oddHBand="0" w:evenHBand="0" w:firstRowFirstColumn="0" w:firstRowLastColumn="0" w:lastRowFirstColumn="0" w:lastRowLastColumn="0"/>
            <w:tcW w:w="6237" w:type="dxa"/>
            <w:tcBorders>
              <w:top w:val="nil"/>
              <w:bottom w:val="nil"/>
              <w:right w:val="nil"/>
            </w:tcBorders>
          </w:tcPr>
          <w:p w14:paraId="42A0DA51" w14:textId="26AEC2D7" w:rsidR="00EC568A" w:rsidRPr="008F04D1" w:rsidRDefault="00EC568A" w:rsidP="00C323B1">
            <w:pPr>
              <w:pStyle w:val="TableText"/>
              <w:rPr>
                <w:rFonts w:asciiTheme="minorBidi" w:hAnsiTheme="minorBidi" w:cstheme="minorBidi"/>
                <w:b w:val="0"/>
                <w:bCs w:val="0"/>
                <w:sz w:val="22"/>
                <w:szCs w:val="22"/>
              </w:rPr>
            </w:pPr>
            <w:r w:rsidRPr="008F04D1">
              <w:rPr>
                <w:rFonts w:asciiTheme="minorBidi" w:hAnsiTheme="minorBidi" w:cstheme="minorBidi"/>
                <w:b w:val="0"/>
                <w:bCs w:val="0"/>
                <w:sz w:val="22"/>
                <w:szCs w:val="22"/>
              </w:rPr>
              <w:t>Methadone (maintenance dosing)</w:t>
            </w:r>
          </w:p>
        </w:tc>
        <w:tc>
          <w:tcPr>
            <w:tcW w:w="3428" w:type="dxa"/>
            <w:tcBorders>
              <w:top w:val="nil"/>
              <w:left w:val="nil"/>
              <w:bottom w:val="nil"/>
            </w:tcBorders>
          </w:tcPr>
          <w:p w14:paraId="2FE42753" w14:textId="163DFCCD" w:rsidR="00EC568A" w:rsidRPr="008F04D1" w:rsidRDefault="00EC568A" w:rsidP="00C323B1">
            <w:pPr>
              <w:pStyle w:val="TableT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2"/>
                <w:szCs w:val="22"/>
              </w:rPr>
            </w:pPr>
            <w:r w:rsidRPr="008F04D1">
              <w:rPr>
                <w:rFonts w:asciiTheme="minorBidi" w:hAnsiTheme="minorBidi" w:cstheme="minorBidi"/>
                <w:sz w:val="22"/>
                <w:szCs w:val="22"/>
              </w:rPr>
              <w:t>7</w:t>
            </w:r>
            <w:r w:rsidR="008A2C12" w:rsidRPr="008F04D1">
              <w:rPr>
                <w:rFonts w:asciiTheme="minorBidi" w:hAnsiTheme="minorBidi" w:cstheme="minorBidi"/>
                <w:sz w:val="22"/>
                <w:szCs w:val="22"/>
              </w:rPr>
              <w:t xml:space="preserve"> to </w:t>
            </w:r>
            <w:r w:rsidRPr="008F04D1">
              <w:rPr>
                <w:rFonts w:asciiTheme="minorBidi" w:hAnsiTheme="minorBidi" w:cstheme="minorBidi"/>
                <w:sz w:val="22"/>
                <w:szCs w:val="22"/>
              </w:rPr>
              <w:t>9 days</w:t>
            </w:r>
          </w:p>
        </w:tc>
      </w:tr>
      <w:tr w:rsidR="003B0204" w:rsidRPr="008F04D1" w14:paraId="348A141A" w14:textId="77777777" w:rsidTr="000D0265">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6237" w:type="dxa"/>
            <w:tcBorders>
              <w:top w:val="nil"/>
              <w:bottom w:val="nil"/>
              <w:right w:val="nil"/>
            </w:tcBorders>
          </w:tcPr>
          <w:p w14:paraId="557704DA" w14:textId="77777777" w:rsidR="00EC568A" w:rsidRPr="008F04D1" w:rsidRDefault="00EC568A" w:rsidP="00C323B1">
            <w:pPr>
              <w:pStyle w:val="TableText"/>
              <w:rPr>
                <w:rFonts w:asciiTheme="minorBidi" w:hAnsiTheme="minorBidi" w:cstheme="minorBidi"/>
                <w:b w:val="0"/>
                <w:bCs w:val="0"/>
                <w:sz w:val="22"/>
                <w:szCs w:val="22"/>
              </w:rPr>
            </w:pPr>
            <w:r w:rsidRPr="008F04D1">
              <w:rPr>
                <w:rFonts w:asciiTheme="minorBidi" w:hAnsiTheme="minorBidi" w:cstheme="minorBidi"/>
                <w:b w:val="0"/>
                <w:bCs w:val="0"/>
                <w:sz w:val="22"/>
                <w:szCs w:val="22"/>
              </w:rPr>
              <w:t>Codeine/morphine</w:t>
            </w:r>
          </w:p>
        </w:tc>
        <w:tc>
          <w:tcPr>
            <w:tcW w:w="3428" w:type="dxa"/>
            <w:tcBorders>
              <w:top w:val="nil"/>
              <w:left w:val="nil"/>
              <w:bottom w:val="nil"/>
            </w:tcBorders>
          </w:tcPr>
          <w:p w14:paraId="5202126F" w14:textId="77777777" w:rsidR="00EC568A" w:rsidRPr="008F04D1" w:rsidRDefault="00EC568A" w:rsidP="00C323B1">
            <w:pPr>
              <w:pStyle w:val="TableTex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8F04D1">
              <w:rPr>
                <w:rFonts w:asciiTheme="minorBidi" w:hAnsiTheme="minorBidi" w:cstheme="minorBidi"/>
                <w:sz w:val="22"/>
                <w:szCs w:val="22"/>
              </w:rPr>
              <w:t>24 hours</w:t>
            </w:r>
          </w:p>
        </w:tc>
      </w:tr>
      <w:tr w:rsidR="00FC78F5" w:rsidRPr="008F04D1" w14:paraId="23C07023" w14:textId="77777777" w:rsidTr="000D0265">
        <w:trPr>
          <w:trHeight w:val="351"/>
        </w:trPr>
        <w:tc>
          <w:tcPr>
            <w:cnfStyle w:val="001000000000" w:firstRow="0" w:lastRow="0" w:firstColumn="1" w:lastColumn="0" w:oddVBand="0" w:evenVBand="0" w:oddHBand="0" w:evenHBand="0" w:firstRowFirstColumn="0" w:firstRowLastColumn="0" w:lastRowFirstColumn="0" w:lastRowLastColumn="0"/>
            <w:tcW w:w="6237" w:type="dxa"/>
            <w:tcBorders>
              <w:top w:val="nil"/>
              <w:bottom w:val="nil"/>
              <w:right w:val="nil"/>
            </w:tcBorders>
          </w:tcPr>
          <w:p w14:paraId="3031F2E0" w14:textId="77777777" w:rsidR="00EC568A" w:rsidRPr="008F04D1" w:rsidRDefault="00EC568A" w:rsidP="00C323B1">
            <w:pPr>
              <w:pStyle w:val="TableText"/>
              <w:rPr>
                <w:rFonts w:asciiTheme="minorBidi" w:hAnsiTheme="minorBidi" w:cstheme="minorBidi"/>
                <w:b w:val="0"/>
                <w:bCs w:val="0"/>
                <w:sz w:val="22"/>
                <w:szCs w:val="22"/>
              </w:rPr>
            </w:pPr>
            <w:r w:rsidRPr="008F04D1">
              <w:rPr>
                <w:rFonts w:asciiTheme="minorBidi" w:hAnsiTheme="minorBidi" w:cstheme="minorBidi"/>
                <w:b w:val="0"/>
                <w:bCs w:val="0"/>
                <w:sz w:val="22"/>
                <w:szCs w:val="22"/>
              </w:rPr>
              <w:t>6-monoacetyl morphine</w:t>
            </w:r>
          </w:p>
        </w:tc>
        <w:tc>
          <w:tcPr>
            <w:tcW w:w="3428" w:type="dxa"/>
            <w:tcBorders>
              <w:top w:val="nil"/>
              <w:left w:val="nil"/>
              <w:bottom w:val="nil"/>
            </w:tcBorders>
          </w:tcPr>
          <w:p w14:paraId="073F5584" w14:textId="506D403A" w:rsidR="00EC568A" w:rsidRPr="008F04D1" w:rsidRDefault="00EC568A" w:rsidP="00C323B1">
            <w:pPr>
              <w:pStyle w:val="TableT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2"/>
                <w:szCs w:val="22"/>
              </w:rPr>
            </w:pPr>
            <w:r w:rsidRPr="008F04D1">
              <w:rPr>
                <w:rFonts w:asciiTheme="minorBidi" w:hAnsiTheme="minorBidi" w:cstheme="minorBidi"/>
                <w:sz w:val="22"/>
                <w:szCs w:val="22"/>
              </w:rPr>
              <w:t>2</w:t>
            </w:r>
            <w:r w:rsidR="00EC4F85" w:rsidRPr="008F04D1">
              <w:rPr>
                <w:rFonts w:asciiTheme="minorBidi" w:hAnsiTheme="minorBidi" w:cstheme="minorBidi"/>
                <w:sz w:val="22"/>
                <w:szCs w:val="22"/>
              </w:rPr>
              <w:t xml:space="preserve"> to </w:t>
            </w:r>
            <w:r w:rsidRPr="008F04D1">
              <w:rPr>
                <w:rFonts w:asciiTheme="minorBidi" w:hAnsiTheme="minorBidi" w:cstheme="minorBidi"/>
                <w:sz w:val="22"/>
                <w:szCs w:val="22"/>
              </w:rPr>
              <w:t>4 hours</w:t>
            </w:r>
          </w:p>
        </w:tc>
      </w:tr>
      <w:tr w:rsidR="003B0204" w:rsidRPr="008F04D1" w14:paraId="0B355F14" w14:textId="77777777" w:rsidTr="000D0265">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6237" w:type="dxa"/>
            <w:tcBorders>
              <w:top w:val="nil"/>
              <w:bottom w:val="nil"/>
              <w:right w:val="nil"/>
            </w:tcBorders>
          </w:tcPr>
          <w:p w14:paraId="289AB79F" w14:textId="77777777" w:rsidR="00EC568A" w:rsidRPr="008F04D1" w:rsidRDefault="00EC568A" w:rsidP="00C323B1">
            <w:pPr>
              <w:pStyle w:val="TableText"/>
              <w:rPr>
                <w:rFonts w:asciiTheme="minorBidi" w:hAnsiTheme="minorBidi" w:cstheme="minorBidi"/>
                <w:b w:val="0"/>
                <w:bCs w:val="0"/>
                <w:sz w:val="22"/>
                <w:szCs w:val="22"/>
              </w:rPr>
            </w:pPr>
            <w:r w:rsidRPr="008F04D1">
              <w:rPr>
                <w:rFonts w:asciiTheme="minorBidi" w:hAnsiTheme="minorBidi" w:cstheme="minorBidi"/>
                <w:b w:val="0"/>
                <w:bCs w:val="0"/>
                <w:sz w:val="22"/>
                <w:szCs w:val="22"/>
              </w:rPr>
              <w:t>Morphine glucuronides</w:t>
            </w:r>
          </w:p>
        </w:tc>
        <w:tc>
          <w:tcPr>
            <w:tcW w:w="3428" w:type="dxa"/>
            <w:tcBorders>
              <w:top w:val="nil"/>
              <w:left w:val="nil"/>
              <w:bottom w:val="nil"/>
            </w:tcBorders>
          </w:tcPr>
          <w:p w14:paraId="52831E7C" w14:textId="77777777" w:rsidR="00EC568A" w:rsidRPr="008F04D1" w:rsidRDefault="00EC568A" w:rsidP="00C323B1">
            <w:pPr>
              <w:pStyle w:val="TableTex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8F04D1">
              <w:rPr>
                <w:rFonts w:asciiTheme="minorBidi" w:hAnsiTheme="minorBidi" w:cstheme="minorBidi"/>
                <w:sz w:val="22"/>
                <w:szCs w:val="22"/>
              </w:rPr>
              <w:t>48 hours</w:t>
            </w:r>
          </w:p>
        </w:tc>
      </w:tr>
      <w:tr w:rsidR="00FC78F5" w:rsidRPr="008F04D1" w14:paraId="142CD79D" w14:textId="77777777" w:rsidTr="000D0265">
        <w:trPr>
          <w:trHeight w:val="351"/>
        </w:trPr>
        <w:tc>
          <w:tcPr>
            <w:cnfStyle w:val="001000000000" w:firstRow="0" w:lastRow="0" w:firstColumn="1" w:lastColumn="0" w:oddVBand="0" w:evenVBand="0" w:oddHBand="0" w:evenHBand="0" w:firstRowFirstColumn="0" w:firstRowLastColumn="0" w:lastRowFirstColumn="0" w:lastRowLastColumn="0"/>
            <w:tcW w:w="6237" w:type="dxa"/>
            <w:tcBorders>
              <w:top w:val="nil"/>
              <w:bottom w:val="nil"/>
              <w:right w:val="nil"/>
            </w:tcBorders>
          </w:tcPr>
          <w:p w14:paraId="198D488D" w14:textId="77777777" w:rsidR="00EC568A" w:rsidRPr="008F04D1" w:rsidRDefault="00EC568A" w:rsidP="00C323B1">
            <w:pPr>
              <w:pStyle w:val="TableText"/>
              <w:rPr>
                <w:rFonts w:asciiTheme="minorBidi" w:hAnsiTheme="minorBidi" w:cstheme="minorBidi"/>
                <w:b w:val="0"/>
                <w:bCs w:val="0"/>
                <w:sz w:val="22"/>
                <w:szCs w:val="22"/>
              </w:rPr>
            </w:pPr>
            <w:r w:rsidRPr="008F04D1">
              <w:rPr>
                <w:rFonts w:asciiTheme="minorBidi" w:hAnsiTheme="minorBidi" w:cstheme="minorBidi"/>
                <w:b w:val="0"/>
                <w:bCs w:val="0"/>
                <w:sz w:val="22"/>
                <w:szCs w:val="22"/>
              </w:rPr>
              <w:t>Codeine glucuronides</w:t>
            </w:r>
          </w:p>
        </w:tc>
        <w:tc>
          <w:tcPr>
            <w:tcW w:w="3428" w:type="dxa"/>
            <w:tcBorders>
              <w:top w:val="nil"/>
              <w:left w:val="nil"/>
              <w:bottom w:val="nil"/>
            </w:tcBorders>
          </w:tcPr>
          <w:p w14:paraId="5C250B3C" w14:textId="77777777" w:rsidR="00EC568A" w:rsidRPr="008F04D1" w:rsidRDefault="00EC568A" w:rsidP="00C323B1">
            <w:pPr>
              <w:pStyle w:val="TableT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2"/>
                <w:szCs w:val="22"/>
              </w:rPr>
            </w:pPr>
            <w:r w:rsidRPr="008F04D1">
              <w:rPr>
                <w:rFonts w:asciiTheme="minorBidi" w:hAnsiTheme="minorBidi" w:cstheme="minorBidi"/>
                <w:sz w:val="22"/>
                <w:szCs w:val="22"/>
              </w:rPr>
              <w:t>3 days</w:t>
            </w:r>
          </w:p>
        </w:tc>
      </w:tr>
      <w:tr w:rsidR="003B0204" w:rsidRPr="008F04D1" w14:paraId="79F5D76B" w14:textId="77777777" w:rsidTr="000D0265">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6237" w:type="dxa"/>
            <w:tcBorders>
              <w:top w:val="nil"/>
              <w:bottom w:val="nil"/>
              <w:right w:val="nil"/>
            </w:tcBorders>
          </w:tcPr>
          <w:p w14:paraId="17585B35" w14:textId="77777777" w:rsidR="00EC568A" w:rsidRPr="008F04D1" w:rsidRDefault="00EC568A" w:rsidP="00C323B1">
            <w:pPr>
              <w:pStyle w:val="TableText"/>
              <w:rPr>
                <w:rFonts w:asciiTheme="minorBidi" w:hAnsiTheme="minorBidi" w:cstheme="minorBidi"/>
                <w:b w:val="0"/>
                <w:bCs w:val="0"/>
                <w:sz w:val="22"/>
                <w:szCs w:val="22"/>
              </w:rPr>
            </w:pPr>
            <w:r w:rsidRPr="008F04D1">
              <w:rPr>
                <w:rFonts w:asciiTheme="minorBidi" w:hAnsiTheme="minorBidi" w:cstheme="minorBidi"/>
                <w:b w:val="0"/>
                <w:bCs w:val="0"/>
                <w:sz w:val="22"/>
                <w:szCs w:val="22"/>
              </w:rPr>
              <w:t>Propoxyphene/norpropoxyphene</w:t>
            </w:r>
          </w:p>
        </w:tc>
        <w:tc>
          <w:tcPr>
            <w:tcW w:w="3428" w:type="dxa"/>
            <w:tcBorders>
              <w:top w:val="nil"/>
              <w:left w:val="nil"/>
              <w:bottom w:val="nil"/>
            </w:tcBorders>
          </w:tcPr>
          <w:p w14:paraId="33AFCA6F" w14:textId="105F2C91" w:rsidR="00EC568A" w:rsidRPr="008F04D1" w:rsidRDefault="00EC568A" w:rsidP="00C323B1">
            <w:pPr>
              <w:pStyle w:val="TableTex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8F04D1">
              <w:rPr>
                <w:rFonts w:asciiTheme="minorBidi" w:hAnsiTheme="minorBidi" w:cstheme="minorBidi"/>
                <w:sz w:val="22"/>
                <w:szCs w:val="22"/>
              </w:rPr>
              <w:t>6</w:t>
            </w:r>
            <w:r w:rsidR="00EC4F85" w:rsidRPr="008F04D1">
              <w:rPr>
                <w:rFonts w:asciiTheme="minorBidi" w:hAnsiTheme="minorBidi" w:cstheme="minorBidi"/>
                <w:sz w:val="22"/>
                <w:szCs w:val="22"/>
              </w:rPr>
              <w:t xml:space="preserve"> to </w:t>
            </w:r>
            <w:r w:rsidRPr="008F04D1">
              <w:rPr>
                <w:rFonts w:asciiTheme="minorBidi" w:hAnsiTheme="minorBidi" w:cstheme="minorBidi"/>
                <w:sz w:val="22"/>
                <w:szCs w:val="22"/>
              </w:rPr>
              <w:t>48 hours</w:t>
            </w:r>
          </w:p>
        </w:tc>
      </w:tr>
      <w:tr w:rsidR="00FC78F5" w:rsidRPr="008F04D1" w14:paraId="3955302C" w14:textId="77777777" w:rsidTr="000D0265">
        <w:trPr>
          <w:trHeight w:val="351"/>
        </w:trPr>
        <w:tc>
          <w:tcPr>
            <w:cnfStyle w:val="001000000000" w:firstRow="0" w:lastRow="0" w:firstColumn="1" w:lastColumn="0" w:oddVBand="0" w:evenVBand="0" w:oddHBand="0" w:evenHBand="0" w:firstRowFirstColumn="0" w:firstRowLastColumn="0" w:lastRowFirstColumn="0" w:lastRowLastColumn="0"/>
            <w:tcW w:w="6237" w:type="dxa"/>
            <w:tcBorders>
              <w:top w:val="nil"/>
              <w:bottom w:val="nil"/>
              <w:right w:val="nil"/>
            </w:tcBorders>
          </w:tcPr>
          <w:p w14:paraId="67560E91" w14:textId="77777777" w:rsidR="00EC568A" w:rsidRPr="008F04D1" w:rsidRDefault="00EC568A" w:rsidP="00C323B1">
            <w:pPr>
              <w:pStyle w:val="TableText"/>
              <w:rPr>
                <w:rFonts w:asciiTheme="minorBidi" w:hAnsiTheme="minorBidi" w:cstheme="minorBidi"/>
                <w:b w:val="0"/>
                <w:bCs w:val="0"/>
                <w:sz w:val="22"/>
                <w:szCs w:val="22"/>
              </w:rPr>
            </w:pPr>
            <w:r w:rsidRPr="008F04D1">
              <w:rPr>
                <w:rFonts w:asciiTheme="minorBidi" w:hAnsiTheme="minorBidi" w:cstheme="minorBidi"/>
                <w:b w:val="0"/>
                <w:bCs w:val="0"/>
                <w:sz w:val="22"/>
                <w:szCs w:val="22"/>
              </w:rPr>
              <w:t>Dihydrocodeine</w:t>
            </w:r>
          </w:p>
        </w:tc>
        <w:tc>
          <w:tcPr>
            <w:tcW w:w="3428" w:type="dxa"/>
            <w:tcBorders>
              <w:top w:val="nil"/>
              <w:left w:val="nil"/>
              <w:bottom w:val="nil"/>
            </w:tcBorders>
          </w:tcPr>
          <w:p w14:paraId="6B79C3B0" w14:textId="77777777" w:rsidR="00EC568A" w:rsidRPr="008F04D1" w:rsidRDefault="00EC568A" w:rsidP="00C323B1">
            <w:pPr>
              <w:pStyle w:val="TableT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2"/>
                <w:szCs w:val="22"/>
              </w:rPr>
            </w:pPr>
            <w:r w:rsidRPr="008F04D1">
              <w:rPr>
                <w:rFonts w:asciiTheme="minorBidi" w:hAnsiTheme="minorBidi" w:cstheme="minorBidi"/>
                <w:sz w:val="22"/>
                <w:szCs w:val="22"/>
              </w:rPr>
              <w:t xml:space="preserve">24 hours </w:t>
            </w:r>
          </w:p>
        </w:tc>
      </w:tr>
      <w:tr w:rsidR="003B0204" w:rsidRPr="008F04D1" w14:paraId="546B203A" w14:textId="77777777" w:rsidTr="000D0265">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6237" w:type="dxa"/>
            <w:tcBorders>
              <w:top w:val="nil"/>
              <w:bottom w:val="nil"/>
              <w:right w:val="nil"/>
            </w:tcBorders>
          </w:tcPr>
          <w:p w14:paraId="1425DDEE" w14:textId="19757505" w:rsidR="00EC568A" w:rsidRPr="008F04D1" w:rsidRDefault="00EC568A" w:rsidP="00C323B1">
            <w:pPr>
              <w:pStyle w:val="TableText"/>
              <w:rPr>
                <w:rFonts w:asciiTheme="minorBidi" w:hAnsiTheme="minorBidi" w:cstheme="minorBidi"/>
                <w:b w:val="0"/>
                <w:bCs w:val="0"/>
                <w:sz w:val="22"/>
                <w:szCs w:val="22"/>
              </w:rPr>
            </w:pPr>
            <w:r w:rsidRPr="008F04D1">
              <w:rPr>
                <w:rFonts w:asciiTheme="minorBidi" w:hAnsiTheme="minorBidi" w:cstheme="minorBidi"/>
                <w:b w:val="0"/>
                <w:bCs w:val="0"/>
                <w:sz w:val="22"/>
                <w:szCs w:val="22"/>
              </w:rPr>
              <w:t>Buprenorphine</w:t>
            </w:r>
          </w:p>
        </w:tc>
        <w:tc>
          <w:tcPr>
            <w:tcW w:w="3428" w:type="dxa"/>
            <w:tcBorders>
              <w:top w:val="nil"/>
              <w:left w:val="nil"/>
              <w:bottom w:val="nil"/>
            </w:tcBorders>
          </w:tcPr>
          <w:p w14:paraId="0BBFB40D" w14:textId="21727DE8" w:rsidR="00EC568A" w:rsidRPr="008F04D1" w:rsidRDefault="00EC568A" w:rsidP="00C323B1">
            <w:pPr>
              <w:pStyle w:val="TableTex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8F04D1">
              <w:rPr>
                <w:rFonts w:asciiTheme="minorBidi" w:hAnsiTheme="minorBidi" w:cstheme="minorBidi"/>
                <w:sz w:val="22"/>
                <w:szCs w:val="22"/>
              </w:rPr>
              <w:t>48</w:t>
            </w:r>
            <w:r w:rsidR="00EC4F85" w:rsidRPr="008F04D1">
              <w:rPr>
                <w:rFonts w:asciiTheme="minorBidi" w:hAnsiTheme="minorBidi" w:cstheme="minorBidi"/>
                <w:sz w:val="22"/>
                <w:szCs w:val="22"/>
              </w:rPr>
              <w:t xml:space="preserve"> to </w:t>
            </w:r>
            <w:r w:rsidRPr="008F04D1">
              <w:rPr>
                <w:rFonts w:asciiTheme="minorBidi" w:hAnsiTheme="minorBidi" w:cstheme="minorBidi"/>
                <w:sz w:val="22"/>
                <w:szCs w:val="22"/>
              </w:rPr>
              <w:t>56 hours</w:t>
            </w:r>
          </w:p>
        </w:tc>
      </w:tr>
      <w:tr w:rsidR="00FC78F5" w:rsidRPr="008F04D1" w14:paraId="31E96236" w14:textId="77777777" w:rsidTr="000D0265">
        <w:trPr>
          <w:trHeight w:val="338"/>
        </w:trPr>
        <w:tc>
          <w:tcPr>
            <w:cnfStyle w:val="001000000000" w:firstRow="0" w:lastRow="0" w:firstColumn="1" w:lastColumn="0" w:oddVBand="0" w:evenVBand="0" w:oddHBand="0" w:evenHBand="0" w:firstRowFirstColumn="0" w:firstRowLastColumn="0" w:lastRowFirstColumn="0" w:lastRowLastColumn="0"/>
            <w:tcW w:w="6237" w:type="dxa"/>
            <w:tcBorders>
              <w:top w:val="nil"/>
              <w:bottom w:val="nil"/>
              <w:right w:val="nil"/>
            </w:tcBorders>
          </w:tcPr>
          <w:p w14:paraId="2CC0322E" w14:textId="4A16FC29" w:rsidR="00EC568A" w:rsidRPr="008F04D1" w:rsidRDefault="00EC568A" w:rsidP="00C323B1">
            <w:pPr>
              <w:pStyle w:val="TableText"/>
              <w:rPr>
                <w:rFonts w:asciiTheme="minorBidi" w:hAnsiTheme="minorBidi" w:cstheme="minorBidi"/>
                <w:b w:val="0"/>
                <w:bCs w:val="0"/>
                <w:sz w:val="22"/>
                <w:szCs w:val="22"/>
              </w:rPr>
            </w:pPr>
            <w:r w:rsidRPr="008F04D1">
              <w:rPr>
                <w:rFonts w:asciiTheme="minorBidi" w:hAnsiTheme="minorBidi" w:cstheme="minorBidi"/>
                <w:b w:val="0"/>
                <w:bCs w:val="0"/>
                <w:sz w:val="22"/>
                <w:szCs w:val="22"/>
              </w:rPr>
              <w:t>Buprenorphine conjugates</w:t>
            </w:r>
          </w:p>
        </w:tc>
        <w:tc>
          <w:tcPr>
            <w:tcW w:w="3428" w:type="dxa"/>
            <w:tcBorders>
              <w:top w:val="nil"/>
              <w:left w:val="nil"/>
              <w:bottom w:val="nil"/>
            </w:tcBorders>
          </w:tcPr>
          <w:p w14:paraId="6451D1C5" w14:textId="77777777" w:rsidR="00EC568A" w:rsidRPr="008F04D1" w:rsidRDefault="00EC568A" w:rsidP="00C323B1">
            <w:pPr>
              <w:pStyle w:val="TableT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2"/>
                <w:szCs w:val="22"/>
              </w:rPr>
            </w:pPr>
            <w:r w:rsidRPr="008F04D1">
              <w:rPr>
                <w:rFonts w:asciiTheme="minorBidi" w:hAnsiTheme="minorBidi" w:cstheme="minorBidi"/>
                <w:sz w:val="22"/>
                <w:szCs w:val="22"/>
              </w:rPr>
              <w:t>7 days</w:t>
            </w:r>
          </w:p>
        </w:tc>
      </w:tr>
      <w:tr w:rsidR="00197EC7" w:rsidRPr="008F04D1" w14:paraId="7DA7C7CA" w14:textId="77777777" w:rsidTr="000D0265">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6237" w:type="dxa"/>
            <w:tcBorders>
              <w:top w:val="nil"/>
              <w:bottom w:val="nil"/>
              <w:right w:val="nil"/>
            </w:tcBorders>
          </w:tcPr>
          <w:p w14:paraId="6EB1FB02" w14:textId="65ECDC24" w:rsidR="00197EC7" w:rsidRPr="008F04D1" w:rsidRDefault="00B96A13" w:rsidP="00C323B1">
            <w:pPr>
              <w:pStyle w:val="TableText"/>
              <w:rPr>
                <w:rFonts w:asciiTheme="minorBidi" w:hAnsiTheme="minorBidi" w:cstheme="minorBidi"/>
                <w:b w:val="0"/>
                <w:bCs w:val="0"/>
                <w:sz w:val="22"/>
                <w:szCs w:val="22"/>
              </w:rPr>
            </w:pPr>
            <w:r w:rsidRPr="008F04D1">
              <w:rPr>
                <w:rFonts w:asciiTheme="minorBidi" w:hAnsiTheme="minorBidi" w:cstheme="minorBidi"/>
                <w:b w:val="0"/>
                <w:bCs w:val="0"/>
                <w:sz w:val="22"/>
                <w:szCs w:val="22"/>
              </w:rPr>
              <w:t>Oxycodone</w:t>
            </w:r>
          </w:p>
        </w:tc>
        <w:tc>
          <w:tcPr>
            <w:tcW w:w="3428" w:type="dxa"/>
            <w:tcBorders>
              <w:top w:val="nil"/>
              <w:left w:val="nil"/>
              <w:bottom w:val="nil"/>
            </w:tcBorders>
          </w:tcPr>
          <w:p w14:paraId="3CF77DF4" w14:textId="2E989308" w:rsidR="00197EC7" w:rsidRPr="008F04D1" w:rsidRDefault="00B96A13" w:rsidP="00B96A13">
            <w:pPr>
              <w:pStyle w:val="TableTex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8F04D1">
              <w:rPr>
                <w:rFonts w:asciiTheme="minorBidi" w:hAnsiTheme="minorBidi" w:cstheme="minorBidi"/>
                <w:sz w:val="22"/>
                <w:szCs w:val="22"/>
              </w:rPr>
              <w:t>2</w:t>
            </w:r>
            <w:r w:rsidR="00EC4F85" w:rsidRPr="008F04D1">
              <w:rPr>
                <w:rFonts w:asciiTheme="minorBidi" w:hAnsiTheme="minorBidi" w:cstheme="minorBidi"/>
                <w:sz w:val="22"/>
                <w:szCs w:val="22"/>
              </w:rPr>
              <w:t xml:space="preserve"> to </w:t>
            </w:r>
            <w:r w:rsidRPr="008F04D1">
              <w:rPr>
                <w:rFonts w:asciiTheme="minorBidi" w:hAnsiTheme="minorBidi" w:cstheme="minorBidi"/>
                <w:sz w:val="22"/>
                <w:szCs w:val="22"/>
              </w:rPr>
              <w:t>4 days</w:t>
            </w:r>
          </w:p>
        </w:tc>
      </w:tr>
      <w:tr w:rsidR="003B0204" w:rsidRPr="008F04D1" w14:paraId="2CE424A3" w14:textId="77777777" w:rsidTr="000D0265">
        <w:trPr>
          <w:trHeight w:val="369"/>
        </w:trPr>
        <w:tc>
          <w:tcPr>
            <w:cnfStyle w:val="001000000000" w:firstRow="0" w:lastRow="0" w:firstColumn="1" w:lastColumn="0" w:oddVBand="0" w:evenVBand="0" w:oddHBand="0" w:evenHBand="0" w:firstRowFirstColumn="0" w:firstRowLastColumn="0" w:lastRowFirstColumn="0" w:lastRowLastColumn="0"/>
            <w:tcW w:w="6237" w:type="dxa"/>
            <w:tcBorders>
              <w:top w:val="nil"/>
              <w:bottom w:val="single" w:sz="4" w:space="0" w:color="BFBFBF" w:themeColor="background1" w:themeShade="BF"/>
              <w:right w:val="nil"/>
            </w:tcBorders>
          </w:tcPr>
          <w:p w14:paraId="61697DD1" w14:textId="098706AD" w:rsidR="00EC568A" w:rsidRPr="008F04D1" w:rsidRDefault="5B2CF2AC" w:rsidP="00C323B1">
            <w:pPr>
              <w:pStyle w:val="TableText"/>
              <w:rPr>
                <w:rFonts w:asciiTheme="minorBidi" w:hAnsiTheme="minorBidi" w:cstheme="minorBidi"/>
                <w:b w:val="0"/>
                <w:bCs w:val="0"/>
                <w:sz w:val="22"/>
                <w:szCs w:val="22"/>
              </w:rPr>
            </w:pPr>
            <w:r w:rsidRPr="008F04D1">
              <w:rPr>
                <w:rFonts w:asciiTheme="minorBidi" w:hAnsiTheme="minorBidi" w:cstheme="minorBidi"/>
                <w:b w:val="0"/>
                <w:bCs w:val="0"/>
                <w:sz w:val="22"/>
                <w:szCs w:val="22"/>
              </w:rPr>
              <w:t>Fentanyl (injection)</w:t>
            </w:r>
          </w:p>
        </w:tc>
        <w:tc>
          <w:tcPr>
            <w:tcW w:w="3428" w:type="dxa"/>
            <w:tcBorders>
              <w:top w:val="nil"/>
              <w:left w:val="nil"/>
              <w:bottom w:val="single" w:sz="4" w:space="0" w:color="BFBFBF" w:themeColor="background1" w:themeShade="BF"/>
            </w:tcBorders>
          </w:tcPr>
          <w:p w14:paraId="270CB0B7" w14:textId="7D67FBE9" w:rsidR="00EC568A" w:rsidRPr="008F04D1" w:rsidRDefault="52B6231C" w:rsidP="00C323B1">
            <w:pPr>
              <w:pStyle w:val="TableT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2"/>
                <w:szCs w:val="22"/>
              </w:rPr>
            </w:pPr>
            <w:r w:rsidRPr="008F04D1">
              <w:rPr>
                <w:rFonts w:asciiTheme="minorBidi" w:hAnsiTheme="minorBidi" w:cstheme="minorBidi"/>
                <w:sz w:val="22"/>
                <w:szCs w:val="22"/>
              </w:rPr>
              <w:t>2</w:t>
            </w:r>
            <w:r w:rsidR="00EC4F85" w:rsidRPr="008F04D1">
              <w:rPr>
                <w:rFonts w:asciiTheme="minorBidi" w:hAnsiTheme="minorBidi" w:cstheme="minorBidi"/>
                <w:sz w:val="22"/>
                <w:szCs w:val="22"/>
              </w:rPr>
              <w:t xml:space="preserve"> to </w:t>
            </w:r>
            <w:r w:rsidRPr="008F04D1">
              <w:rPr>
                <w:rFonts w:asciiTheme="minorBidi" w:hAnsiTheme="minorBidi" w:cstheme="minorBidi"/>
                <w:sz w:val="22"/>
                <w:szCs w:val="22"/>
              </w:rPr>
              <w:t>3 days</w:t>
            </w:r>
          </w:p>
        </w:tc>
      </w:tr>
      <w:tr w:rsidR="003B0204" w:rsidRPr="008F04D1" w14:paraId="144E6B5A" w14:textId="77777777" w:rsidTr="000D0265">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6237" w:type="dxa"/>
            <w:tcBorders>
              <w:bottom w:val="nil"/>
              <w:right w:val="nil"/>
            </w:tcBorders>
          </w:tcPr>
          <w:p w14:paraId="475E57FB" w14:textId="77777777" w:rsidR="00EC568A" w:rsidRPr="008F04D1" w:rsidRDefault="00EC568A" w:rsidP="00C323B1">
            <w:pPr>
              <w:pStyle w:val="TableText"/>
              <w:rPr>
                <w:rFonts w:asciiTheme="minorBidi" w:hAnsiTheme="minorBidi" w:cstheme="minorBidi"/>
                <w:sz w:val="22"/>
                <w:szCs w:val="22"/>
              </w:rPr>
            </w:pPr>
            <w:r w:rsidRPr="008F04D1">
              <w:rPr>
                <w:rFonts w:asciiTheme="minorBidi" w:hAnsiTheme="minorBidi" w:cstheme="minorBidi"/>
                <w:sz w:val="22"/>
                <w:szCs w:val="22"/>
              </w:rPr>
              <w:t>Cannabinoids (delta-9-THC)</w:t>
            </w:r>
          </w:p>
        </w:tc>
        <w:tc>
          <w:tcPr>
            <w:tcW w:w="3428" w:type="dxa"/>
            <w:tcBorders>
              <w:left w:val="nil"/>
              <w:bottom w:val="nil"/>
            </w:tcBorders>
          </w:tcPr>
          <w:p w14:paraId="09621F10" w14:textId="77777777" w:rsidR="00EC568A" w:rsidRPr="008F04D1" w:rsidRDefault="00EC568A" w:rsidP="00C323B1">
            <w:pPr>
              <w:pStyle w:val="TableTex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p>
        </w:tc>
      </w:tr>
      <w:tr w:rsidR="003B0204" w:rsidRPr="008F04D1" w14:paraId="13B7D1CE" w14:textId="77777777" w:rsidTr="000D0265">
        <w:trPr>
          <w:trHeight w:val="338"/>
        </w:trPr>
        <w:tc>
          <w:tcPr>
            <w:cnfStyle w:val="001000000000" w:firstRow="0" w:lastRow="0" w:firstColumn="1" w:lastColumn="0" w:oddVBand="0" w:evenVBand="0" w:oddHBand="0" w:evenHBand="0" w:firstRowFirstColumn="0" w:firstRowLastColumn="0" w:lastRowFirstColumn="0" w:lastRowLastColumn="0"/>
            <w:tcW w:w="6237" w:type="dxa"/>
            <w:tcBorders>
              <w:top w:val="nil"/>
              <w:bottom w:val="nil"/>
              <w:right w:val="nil"/>
            </w:tcBorders>
          </w:tcPr>
          <w:p w14:paraId="1F791A90" w14:textId="77777777" w:rsidR="00EC568A" w:rsidRPr="008F04D1" w:rsidRDefault="00EC568A" w:rsidP="00C323B1">
            <w:pPr>
              <w:pStyle w:val="TableText"/>
              <w:rPr>
                <w:rFonts w:asciiTheme="minorBidi" w:hAnsiTheme="minorBidi" w:cstheme="minorBidi"/>
                <w:b w:val="0"/>
                <w:bCs w:val="0"/>
                <w:sz w:val="22"/>
                <w:szCs w:val="22"/>
              </w:rPr>
            </w:pPr>
            <w:r w:rsidRPr="008F04D1">
              <w:rPr>
                <w:rFonts w:asciiTheme="minorBidi" w:hAnsiTheme="minorBidi" w:cstheme="minorBidi"/>
                <w:b w:val="0"/>
                <w:bCs w:val="0"/>
                <w:sz w:val="22"/>
                <w:szCs w:val="22"/>
              </w:rPr>
              <w:t>Single use</w:t>
            </w:r>
          </w:p>
        </w:tc>
        <w:tc>
          <w:tcPr>
            <w:tcW w:w="3428" w:type="dxa"/>
            <w:tcBorders>
              <w:top w:val="nil"/>
              <w:left w:val="nil"/>
              <w:bottom w:val="nil"/>
            </w:tcBorders>
          </w:tcPr>
          <w:p w14:paraId="03FCC901" w14:textId="77777777" w:rsidR="00EC568A" w:rsidRPr="008F04D1" w:rsidRDefault="00EC568A" w:rsidP="00C323B1">
            <w:pPr>
              <w:pStyle w:val="TableT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2"/>
                <w:szCs w:val="22"/>
              </w:rPr>
            </w:pPr>
            <w:r w:rsidRPr="008F04D1">
              <w:rPr>
                <w:rFonts w:asciiTheme="minorBidi" w:hAnsiTheme="minorBidi" w:cstheme="minorBidi"/>
                <w:sz w:val="22"/>
                <w:szCs w:val="22"/>
              </w:rPr>
              <w:t>3 days</w:t>
            </w:r>
          </w:p>
        </w:tc>
      </w:tr>
      <w:tr w:rsidR="009612F9" w:rsidRPr="008F04D1" w14:paraId="60330A84" w14:textId="77777777" w:rsidTr="000D0265">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6237" w:type="dxa"/>
            <w:tcBorders>
              <w:top w:val="nil"/>
              <w:bottom w:val="nil"/>
              <w:right w:val="nil"/>
            </w:tcBorders>
          </w:tcPr>
          <w:p w14:paraId="0DF88649" w14:textId="77777777" w:rsidR="00EC568A" w:rsidRPr="008F04D1" w:rsidRDefault="00EC568A" w:rsidP="00C323B1">
            <w:pPr>
              <w:pStyle w:val="TableText"/>
              <w:rPr>
                <w:rFonts w:asciiTheme="minorBidi" w:hAnsiTheme="minorBidi" w:cstheme="minorBidi"/>
                <w:b w:val="0"/>
                <w:bCs w:val="0"/>
                <w:sz w:val="22"/>
                <w:szCs w:val="22"/>
              </w:rPr>
            </w:pPr>
            <w:r w:rsidRPr="008F04D1">
              <w:rPr>
                <w:rFonts w:asciiTheme="minorBidi" w:hAnsiTheme="minorBidi" w:cstheme="minorBidi"/>
                <w:b w:val="0"/>
                <w:bCs w:val="0"/>
                <w:sz w:val="22"/>
                <w:szCs w:val="22"/>
              </w:rPr>
              <w:t>Moderate use</w:t>
            </w:r>
          </w:p>
        </w:tc>
        <w:tc>
          <w:tcPr>
            <w:tcW w:w="3428" w:type="dxa"/>
            <w:tcBorders>
              <w:top w:val="nil"/>
              <w:left w:val="nil"/>
              <w:bottom w:val="nil"/>
            </w:tcBorders>
          </w:tcPr>
          <w:p w14:paraId="124445B6" w14:textId="77777777" w:rsidR="00EC568A" w:rsidRPr="008F04D1" w:rsidRDefault="00EC568A" w:rsidP="00C323B1">
            <w:pPr>
              <w:pStyle w:val="TableTex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8F04D1">
              <w:rPr>
                <w:rFonts w:asciiTheme="minorBidi" w:hAnsiTheme="minorBidi" w:cstheme="minorBidi"/>
                <w:sz w:val="22"/>
                <w:szCs w:val="22"/>
              </w:rPr>
              <w:t>4 days</w:t>
            </w:r>
          </w:p>
        </w:tc>
      </w:tr>
      <w:tr w:rsidR="003B0204" w:rsidRPr="008F04D1" w14:paraId="6F6EE05D" w14:textId="77777777" w:rsidTr="000D0265">
        <w:trPr>
          <w:trHeight w:val="351"/>
        </w:trPr>
        <w:tc>
          <w:tcPr>
            <w:cnfStyle w:val="001000000000" w:firstRow="0" w:lastRow="0" w:firstColumn="1" w:lastColumn="0" w:oddVBand="0" w:evenVBand="0" w:oddHBand="0" w:evenHBand="0" w:firstRowFirstColumn="0" w:firstRowLastColumn="0" w:lastRowFirstColumn="0" w:lastRowLastColumn="0"/>
            <w:tcW w:w="6237" w:type="dxa"/>
            <w:tcBorders>
              <w:top w:val="nil"/>
              <w:bottom w:val="nil"/>
              <w:right w:val="nil"/>
            </w:tcBorders>
          </w:tcPr>
          <w:p w14:paraId="21275B06" w14:textId="77777777" w:rsidR="00EC568A" w:rsidRPr="008F04D1" w:rsidRDefault="00EC568A" w:rsidP="00C323B1">
            <w:pPr>
              <w:pStyle w:val="TableText"/>
              <w:rPr>
                <w:rFonts w:asciiTheme="minorBidi" w:hAnsiTheme="minorBidi" w:cstheme="minorBidi"/>
                <w:b w:val="0"/>
                <w:bCs w:val="0"/>
                <w:sz w:val="22"/>
                <w:szCs w:val="22"/>
              </w:rPr>
            </w:pPr>
            <w:r w:rsidRPr="008F04D1">
              <w:rPr>
                <w:rFonts w:asciiTheme="minorBidi" w:hAnsiTheme="minorBidi" w:cstheme="minorBidi"/>
                <w:b w:val="0"/>
                <w:bCs w:val="0"/>
                <w:sz w:val="22"/>
                <w:szCs w:val="22"/>
              </w:rPr>
              <w:t>Heavy use (daily)</w:t>
            </w:r>
          </w:p>
        </w:tc>
        <w:tc>
          <w:tcPr>
            <w:tcW w:w="3428" w:type="dxa"/>
            <w:tcBorders>
              <w:top w:val="nil"/>
              <w:left w:val="nil"/>
              <w:bottom w:val="nil"/>
            </w:tcBorders>
          </w:tcPr>
          <w:p w14:paraId="7DDBAC53" w14:textId="77777777" w:rsidR="00EC568A" w:rsidRPr="008F04D1" w:rsidRDefault="00EC568A" w:rsidP="00C323B1">
            <w:pPr>
              <w:pStyle w:val="TableT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2"/>
                <w:szCs w:val="22"/>
              </w:rPr>
            </w:pPr>
            <w:r w:rsidRPr="008F04D1">
              <w:rPr>
                <w:rFonts w:asciiTheme="minorBidi" w:hAnsiTheme="minorBidi" w:cstheme="minorBidi"/>
                <w:sz w:val="22"/>
                <w:szCs w:val="22"/>
              </w:rPr>
              <w:t>10 days</w:t>
            </w:r>
          </w:p>
        </w:tc>
      </w:tr>
      <w:tr w:rsidR="003B0204" w:rsidRPr="008F04D1" w14:paraId="1D971AB3" w14:textId="77777777" w:rsidTr="000D0265">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6237" w:type="dxa"/>
            <w:tcBorders>
              <w:top w:val="nil"/>
              <w:bottom w:val="single" w:sz="4" w:space="0" w:color="BFBFBF" w:themeColor="background1" w:themeShade="BF"/>
              <w:right w:val="nil"/>
            </w:tcBorders>
          </w:tcPr>
          <w:p w14:paraId="0BA24580" w14:textId="77777777" w:rsidR="00EC568A" w:rsidRPr="008F04D1" w:rsidRDefault="00EC568A" w:rsidP="00C323B1">
            <w:pPr>
              <w:pStyle w:val="TableText"/>
              <w:rPr>
                <w:rFonts w:asciiTheme="minorBidi" w:hAnsiTheme="minorBidi" w:cstheme="minorBidi"/>
                <w:b w:val="0"/>
                <w:bCs w:val="0"/>
                <w:sz w:val="22"/>
                <w:szCs w:val="22"/>
              </w:rPr>
            </w:pPr>
            <w:r w:rsidRPr="008F04D1">
              <w:rPr>
                <w:rFonts w:asciiTheme="minorBidi" w:hAnsiTheme="minorBidi" w:cstheme="minorBidi"/>
                <w:b w:val="0"/>
                <w:bCs w:val="0"/>
                <w:sz w:val="22"/>
                <w:szCs w:val="22"/>
              </w:rPr>
              <w:t>Chronic heavy use</w:t>
            </w:r>
          </w:p>
        </w:tc>
        <w:tc>
          <w:tcPr>
            <w:tcW w:w="3428" w:type="dxa"/>
            <w:tcBorders>
              <w:top w:val="nil"/>
              <w:left w:val="nil"/>
              <w:bottom w:val="single" w:sz="4" w:space="0" w:color="BFBFBF" w:themeColor="background1" w:themeShade="BF"/>
            </w:tcBorders>
          </w:tcPr>
          <w:p w14:paraId="6B5100C3" w14:textId="77777777" w:rsidR="00EC568A" w:rsidRPr="008F04D1" w:rsidRDefault="00EC568A" w:rsidP="00C323B1">
            <w:pPr>
              <w:pStyle w:val="TableTex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8F04D1">
              <w:rPr>
                <w:rFonts w:asciiTheme="minorBidi" w:hAnsiTheme="minorBidi" w:cstheme="minorBidi"/>
                <w:sz w:val="22"/>
                <w:szCs w:val="22"/>
              </w:rPr>
              <w:t>Up to 36 days</w:t>
            </w:r>
          </w:p>
        </w:tc>
      </w:tr>
      <w:tr w:rsidR="003B0204" w:rsidRPr="008F04D1" w14:paraId="3B94E27A" w14:textId="77777777" w:rsidTr="000D0265">
        <w:trPr>
          <w:trHeight w:val="351"/>
        </w:trPr>
        <w:tc>
          <w:tcPr>
            <w:cnfStyle w:val="001000000000" w:firstRow="0" w:lastRow="0" w:firstColumn="1" w:lastColumn="0" w:oddVBand="0" w:evenVBand="0" w:oddHBand="0" w:evenHBand="0" w:firstRowFirstColumn="0" w:firstRowLastColumn="0" w:lastRowFirstColumn="0" w:lastRowLastColumn="0"/>
            <w:tcW w:w="6237" w:type="dxa"/>
            <w:tcBorders>
              <w:bottom w:val="nil"/>
              <w:right w:val="nil"/>
            </w:tcBorders>
          </w:tcPr>
          <w:p w14:paraId="48E80132" w14:textId="77777777" w:rsidR="00EC568A" w:rsidRPr="008F04D1" w:rsidRDefault="00EC568A" w:rsidP="00C323B1">
            <w:pPr>
              <w:pStyle w:val="TableText"/>
              <w:rPr>
                <w:rFonts w:asciiTheme="minorBidi" w:hAnsiTheme="minorBidi" w:cstheme="minorBidi"/>
                <w:sz w:val="22"/>
                <w:szCs w:val="22"/>
              </w:rPr>
            </w:pPr>
            <w:r w:rsidRPr="008F04D1">
              <w:rPr>
                <w:rFonts w:asciiTheme="minorBidi" w:hAnsiTheme="minorBidi" w:cstheme="minorBidi"/>
                <w:sz w:val="22"/>
                <w:szCs w:val="22"/>
              </w:rPr>
              <w:t>Other</w:t>
            </w:r>
          </w:p>
        </w:tc>
        <w:tc>
          <w:tcPr>
            <w:tcW w:w="3428" w:type="dxa"/>
            <w:tcBorders>
              <w:left w:val="nil"/>
              <w:bottom w:val="nil"/>
            </w:tcBorders>
          </w:tcPr>
          <w:p w14:paraId="0782AF89" w14:textId="77777777" w:rsidR="00EC568A" w:rsidRPr="008F04D1" w:rsidRDefault="00EC568A" w:rsidP="00C323B1">
            <w:pPr>
              <w:pStyle w:val="TableT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2"/>
                <w:szCs w:val="22"/>
              </w:rPr>
            </w:pPr>
          </w:p>
        </w:tc>
      </w:tr>
      <w:tr w:rsidR="009612F9" w:rsidRPr="008F04D1" w14:paraId="2DA01194" w14:textId="77777777" w:rsidTr="000D0265">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6237" w:type="dxa"/>
            <w:tcBorders>
              <w:top w:val="nil"/>
              <w:bottom w:val="nil"/>
              <w:right w:val="nil"/>
            </w:tcBorders>
          </w:tcPr>
          <w:p w14:paraId="59C135A4" w14:textId="77777777" w:rsidR="00EC568A" w:rsidRPr="008F04D1" w:rsidRDefault="00EC568A" w:rsidP="00C323B1">
            <w:pPr>
              <w:pStyle w:val="TableText"/>
              <w:rPr>
                <w:rFonts w:asciiTheme="minorBidi" w:hAnsiTheme="minorBidi" w:cstheme="minorBidi"/>
                <w:b w:val="0"/>
                <w:bCs w:val="0"/>
                <w:sz w:val="22"/>
                <w:szCs w:val="22"/>
              </w:rPr>
            </w:pPr>
            <w:r w:rsidRPr="008F04D1">
              <w:rPr>
                <w:rFonts w:asciiTheme="minorBidi" w:hAnsiTheme="minorBidi" w:cstheme="minorBidi"/>
                <w:b w:val="0"/>
                <w:bCs w:val="0"/>
                <w:sz w:val="22"/>
                <w:szCs w:val="22"/>
              </w:rPr>
              <w:t>Phencyclidine (PCP)</w:t>
            </w:r>
          </w:p>
        </w:tc>
        <w:tc>
          <w:tcPr>
            <w:tcW w:w="3428" w:type="dxa"/>
            <w:tcBorders>
              <w:top w:val="nil"/>
              <w:left w:val="nil"/>
              <w:bottom w:val="nil"/>
            </w:tcBorders>
          </w:tcPr>
          <w:p w14:paraId="6433ADD1" w14:textId="77777777" w:rsidR="00EC568A" w:rsidRPr="008F04D1" w:rsidRDefault="00EC568A" w:rsidP="00C323B1">
            <w:pPr>
              <w:pStyle w:val="TableTex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8F04D1">
              <w:rPr>
                <w:rFonts w:asciiTheme="minorBidi" w:hAnsiTheme="minorBidi" w:cstheme="minorBidi"/>
                <w:sz w:val="22"/>
                <w:szCs w:val="22"/>
              </w:rPr>
              <w:t>8 days</w:t>
            </w:r>
          </w:p>
        </w:tc>
      </w:tr>
      <w:tr w:rsidR="003B0204" w:rsidRPr="008F04D1" w14:paraId="0F8C061B" w14:textId="77777777" w:rsidTr="000D0265">
        <w:trPr>
          <w:trHeight w:val="351"/>
        </w:trPr>
        <w:tc>
          <w:tcPr>
            <w:cnfStyle w:val="001000000000" w:firstRow="0" w:lastRow="0" w:firstColumn="1" w:lastColumn="0" w:oddVBand="0" w:evenVBand="0" w:oddHBand="0" w:evenHBand="0" w:firstRowFirstColumn="0" w:firstRowLastColumn="0" w:lastRowFirstColumn="0" w:lastRowLastColumn="0"/>
            <w:tcW w:w="6237" w:type="dxa"/>
            <w:tcBorders>
              <w:top w:val="nil"/>
              <w:bottom w:val="nil"/>
              <w:right w:val="nil"/>
            </w:tcBorders>
          </w:tcPr>
          <w:p w14:paraId="70CF2EC2" w14:textId="77777777" w:rsidR="00EC568A" w:rsidRPr="008F04D1" w:rsidRDefault="00EC568A" w:rsidP="00C323B1">
            <w:pPr>
              <w:pStyle w:val="TableText"/>
              <w:rPr>
                <w:rFonts w:asciiTheme="minorBidi" w:hAnsiTheme="minorBidi" w:cstheme="minorBidi"/>
                <w:b w:val="0"/>
                <w:bCs w:val="0"/>
                <w:sz w:val="22"/>
                <w:szCs w:val="22"/>
              </w:rPr>
            </w:pPr>
            <w:r w:rsidRPr="008F04D1">
              <w:rPr>
                <w:rFonts w:asciiTheme="minorBidi" w:hAnsiTheme="minorBidi" w:cstheme="minorBidi"/>
                <w:b w:val="0"/>
                <w:bCs w:val="0"/>
                <w:sz w:val="22"/>
                <w:szCs w:val="22"/>
              </w:rPr>
              <w:t>LSD</w:t>
            </w:r>
          </w:p>
        </w:tc>
        <w:tc>
          <w:tcPr>
            <w:tcW w:w="3428" w:type="dxa"/>
            <w:tcBorders>
              <w:top w:val="nil"/>
              <w:left w:val="nil"/>
              <w:bottom w:val="nil"/>
            </w:tcBorders>
          </w:tcPr>
          <w:p w14:paraId="5741BA11" w14:textId="77777777" w:rsidR="00EC568A" w:rsidRPr="008F04D1" w:rsidRDefault="00EC568A" w:rsidP="00C323B1">
            <w:pPr>
              <w:pStyle w:val="TableT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2"/>
                <w:szCs w:val="22"/>
              </w:rPr>
            </w:pPr>
            <w:r w:rsidRPr="008F04D1">
              <w:rPr>
                <w:rFonts w:asciiTheme="minorBidi" w:hAnsiTheme="minorBidi" w:cstheme="minorBidi"/>
                <w:sz w:val="22"/>
                <w:szCs w:val="22"/>
              </w:rPr>
              <w:t>24 hours</w:t>
            </w:r>
          </w:p>
        </w:tc>
      </w:tr>
      <w:tr w:rsidR="009612F9" w:rsidRPr="008F04D1" w14:paraId="050319CD" w14:textId="77777777" w:rsidTr="000D0265">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6237" w:type="dxa"/>
            <w:tcBorders>
              <w:top w:val="nil"/>
              <w:bottom w:val="nil"/>
              <w:right w:val="nil"/>
            </w:tcBorders>
          </w:tcPr>
          <w:p w14:paraId="09D2EAD1" w14:textId="77777777" w:rsidR="00EC568A" w:rsidRPr="008F04D1" w:rsidRDefault="00EC568A" w:rsidP="00C323B1">
            <w:pPr>
              <w:pStyle w:val="TableText"/>
              <w:rPr>
                <w:rFonts w:asciiTheme="minorBidi" w:hAnsiTheme="minorBidi" w:cstheme="minorBidi"/>
                <w:b w:val="0"/>
                <w:bCs w:val="0"/>
                <w:sz w:val="22"/>
                <w:szCs w:val="22"/>
              </w:rPr>
            </w:pPr>
            <w:r w:rsidRPr="008F04D1">
              <w:rPr>
                <w:rFonts w:asciiTheme="minorBidi" w:hAnsiTheme="minorBidi" w:cstheme="minorBidi"/>
                <w:b w:val="0"/>
                <w:bCs w:val="0"/>
                <w:sz w:val="22"/>
                <w:szCs w:val="22"/>
              </w:rPr>
              <w:lastRenderedPageBreak/>
              <w:t>Nicotine</w:t>
            </w:r>
          </w:p>
        </w:tc>
        <w:tc>
          <w:tcPr>
            <w:tcW w:w="3428" w:type="dxa"/>
            <w:tcBorders>
              <w:top w:val="nil"/>
              <w:left w:val="nil"/>
              <w:bottom w:val="nil"/>
            </w:tcBorders>
          </w:tcPr>
          <w:p w14:paraId="7B86FF75" w14:textId="77777777" w:rsidR="00EC568A" w:rsidRPr="008F04D1" w:rsidRDefault="00EC568A" w:rsidP="00C323B1">
            <w:pPr>
              <w:pStyle w:val="TableTex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8F04D1">
              <w:rPr>
                <w:rFonts w:asciiTheme="minorBidi" w:hAnsiTheme="minorBidi" w:cstheme="minorBidi"/>
                <w:sz w:val="22"/>
                <w:szCs w:val="22"/>
              </w:rPr>
              <w:t>12 hours</w:t>
            </w:r>
          </w:p>
        </w:tc>
      </w:tr>
      <w:tr w:rsidR="003B0204" w:rsidRPr="008F04D1" w14:paraId="57529DAC" w14:textId="77777777" w:rsidTr="000D0265">
        <w:trPr>
          <w:trHeight w:val="338"/>
        </w:trPr>
        <w:tc>
          <w:tcPr>
            <w:cnfStyle w:val="001000000000" w:firstRow="0" w:lastRow="0" w:firstColumn="1" w:lastColumn="0" w:oddVBand="0" w:evenVBand="0" w:oddHBand="0" w:evenHBand="0" w:firstRowFirstColumn="0" w:firstRowLastColumn="0" w:lastRowFirstColumn="0" w:lastRowLastColumn="0"/>
            <w:tcW w:w="6237" w:type="dxa"/>
            <w:tcBorders>
              <w:top w:val="nil"/>
              <w:bottom w:val="nil"/>
              <w:right w:val="nil"/>
            </w:tcBorders>
          </w:tcPr>
          <w:p w14:paraId="63018F55" w14:textId="6ED48556" w:rsidR="00EC568A" w:rsidRPr="008F04D1" w:rsidRDefault="00EC568A" w:rsidP="00C323B1">
            <w:pPr>
              <w:pStyle w:val="TableText"/>
              <w:rPr>
                <w:rFonts w:asciiTheme="minorBidi" w:hAnsiTheme="minorBidi" w:cstheme="minorBidi"/>
                <w:b w:val="0"/>
                <w:bCs w:val="0"/>
                <w:sz w:val="22"/>
                <w:szCs w:val="22"/>
              </w:rPr>
            </w:pPr>
            <w:r w:rsidRPr="008F04D1">
              <w:rPr>
                <w:rFonts w:asciiTheme="minorBidi" w:hAnsiTheme="minorBidi" w:cstheme="minorBidi"/>
                <w:b w:val="0"/>
                <w:bCs w:val="0"/>
                <w:sz w:val="22"/>
                <w:szCs w:val="22"/>
              </w:rPr>
              <w:t>Cotinine (nicotine metabolite)</w:t>
            </w:r>
          </w:p>
        </w:tc>
        <w:tc>
          <w:tcPr>
            <w:tcW w:w="3428" w:type="dxa"/>
            <w:tcBorders>
              <w:top w:val="nil"/>
              <w:left w:val="nil"/>
              <w:bottom w:val="nil"/>
            </w:tcBorders>
          </w:tcPr>
          <w:p w14:paraId="4DE4A31E" w14:textId="2C0D7500" w:rsidR="00EC568A" w:rsidRPr="008F04D1" w:rsidRDefault="00EC568A" w:rsidP="00C323B1">
            <w:pPr>
              <w:pStyle w:val="TableT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2"/>
                <w:szCs w:val="22"/>
              </w:rPr>
            </w:pPr>
            <w:r w:rsidRPr="008F04D1">
              <w:rPr>
                <w:rFonts w:asciiTheme="minorBidi" w:hAnsiTheme="minorBidi" w:cstheme="minorBidi"/>
                <w:sz w:val="22"/>
                <w:szCs w:val="22"/>
              </w:rPr>
              <w:t>2</w:t>
            </w:r>
            <w:r w:rsidR="00EC4F85" w:rsidRPr="008F04D1">
              <w:rPr>
                <w:rFonts w:asciiTheme="minorBidi" w:hAnsiTheme="minorBidi" w:cstheme="minorBidi"/>
                <w:sz w:val="22"/>
                <w:szCs w:val="22"/>
              </w:rPr>
              <w:t xml:space="preserve"> to </w:t>
            </w:r>
            <w:r w:rsidRPr="008F04D1">
              <w:rPr>
                <w:rFonts w:asciiTheme="minorBidi" w:hAnsiTheme="minorBidi" w:cstheme="minorBidi"/>
                <w:sz w:val="22"/>
                <w:szCs w:val="22"/>
              </w:rPr>
              <w:t>3 days</w:t>
            </w:r>
          </w:p>
        </w:tc>
      </w:tr>
      <w:tr w:rsidR="009612F9" w:rsidRPr="008F04D1" w14:paraId="454EF802" w14:textId="77777777" w:rsidTr="000D0265">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6237" w:type="dxa"/>
            <w:tcBorders>
              <w:top w:val="nil"/>
              <w:bottom w:val="nil"/>
              <w:right w:val="nil"/>
            </w:tcBorders>
          </w:tcPr>
          <w:p w14:paraId="1777BF48" w14:textId="77777777" w:rsidR="00EC568A" w:rsidRPr="008F04D1" w:rsidRDefault="00EC568A" w:rsidP="00C323B1">
            <w:pPr>
              <w:pStyle w:val="TableText"/>
              <w:rPr>
                <w:rFonts w:asciiTheme="minorBidi" w:hAnsiTheme="minorBidi" w:cstheme="minorBidi"/>
                <w:b w:val="0"/>
                <w:bCs w:val="0"/>
                <w:sz w:val="22"/>
                <w:szCs w:val="22"/>
              </w:rPr>
            </w:pPr>
            <w:r w:rsidRPr="008F04D1">
              <w:rPr>
                <w:rFonts w:asciiTheme="minorBidi" w:hAnsiTheme="minorBidi" w:cstheme="minorBidi"/>
                <w:b w:val="0"/>
                <w:bCs w:val="0"/>
                <w:sz w:val="22"/>
                <w:szCs w:val="22"/>
              </w:rPr>
              <w:t>Alcohol (dose-dependent)</w:t>
            </w:r>
          </w:p>
        </w:tc>
        <w:tc>
          <w:tcPr>
            <w:tcW w:w="3428" w:type="dxa"/>
            <w:tcBorders>
              <w:top w:val="nil"/>
              <w:left w:val="nil"/>
              <w:bottom w:val="nil"/>
            </w:tcBorders>
          </w:tcPr>
          <w:p w14:paraId="67F1E0EE" w14:textId="77777777" w:rsidR="00EC568A" w:rsidRPr="008F04D1" w:rsidRDefault="00EC568A" w:rsidP="00C323B1">
            <w:pPr>
              <w:pStyle w:val="TableText"/>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8F04D1">
              <w:rPr>
                <w:rFonts w:asciiTheme="minorBidi" w:hAnsiTheme="minorBidi" w:cstheme="minorBidi"/>
                <w:sz w:val="22"/>
                <w:szCs w:val="22"/>
              </w:rPr>
              <w:t>24 hours</w:t>
            </w:r>
          </w:p>
        </w:tc>
      </w:tr>
      <w:tr w:rsidR="003B0204" w:rsidRPr="008F04D1" w14:paraId="7DF13E6E" w14:textId="77777777" w:rsidTr="000D0265">
        <w:trPr>
          <w:trHeight w:val="338"/>
        </w:trPr>
        <w:tc>
          <w:tcPr>
            <w:cnfStyle w:val="001000000000" w:firstRow="0" w:lastRow="0" w:firstColumn="1" w:lastColumn="0" w:oddVBand="0" w:evenVBand="0" w:oddHBand="0" w:evenHBand="0" w:firstRowFirstColumn="0" w:firstRowLastColumn="0" w:lastRowFirstColumn="0" w:lastRowLastColumn="0"/>
            <w:tcW w:w="6237" w:type="dxa"/>
            <w:tcBorders>
              <w:top w:val="nil"/>
              <w:right w:val="nil"/>
            </w:tcBorders>
          </w:tcPr>
          <w:p w14:paraId="018D2DA3" w14:textId="77777777" w:rsidR="00EC568A" w:rsidRPr="008F04D1" w:rsidRDefault="00EC568A" w:rsidP="00C323B1">
            <w:pPr>
              <w:pStyle w:val="TableText"/>
              <w:rPr>
                <w:rFonts w:asciiTheme="minorBidi" w:hAnsiTheme="minorBidi" w:cstheme="minorBidi"/>
                <w:b w:val="0"/>
                <w:bCs w:val="0"/>
                <w:sz w:val="22"/>
                <w:szCs w:val="22"/>
              </w:rPr>
            </w:pPr>
            <w:r w:rsidRPr="008F04D1">
              <w:rPr>
                <w:rFonts w:asciiTheme="minorBidi" w:hAnsiTheme="minorBidi" w:cstheme="minorBidi"/>
                <w:b w:val="0"/>
                <w:bCs w:val="0"/>
                <w:sz w:val="22"/>
                <w:szCs w:val="22"/>
              </w:rPr>
              <w:t>GHB</w:t>
            </w:r>
          </w:p>
        </w:tc>
        <w:tc>
          <w:tcPr>
            <w:tcW w:w="3428" w:type="dxa"/>
            <w:tcBorders>
              <w:top w:val="nil"/>
              <w:left w:val="nil"/>
            </w:tcBorders>
          </w:tcPr>
          <w:p w14:paraId="201C6F94" w14:textId="77777777" w:rsidR="00EC568A" w:rsidRPr="008F04D1" w:rsidRDefault="00EC568A" w:rsidP="00C323B1">
            <w:pPr>
              <w:pStyle w:val="TableText"/>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2"/>
                <w:szCs w:val="22"/>
              </w:rPr>
            </w:pPr>
            <w:r w:rsidRPr="008F04D1">
              <w:rPr>
                <w:rFonts w:asciiTheme="minorBidi" w:hAnsiTheme="minorBidi" w:cstheme="minorBidi"/>
                <w:sz w:val="22"/>
                <w:szCs w:val="22"/>
              </w:rPr>
              <w:t>12 hours</w:t>
            </w:r>
          </w:p>
        </w:tc>
      </w:tr>
    </w:tbl>
    <w:p w14:paraId="2AF4FA1C" w14:textId="752287D2" w:rsidR="00EC568A" w:rsidRPr="008F04D1" w:rsidRDefault="00EC568A" w:rsidP="00EC568A">
      <w:pPr>
        <w:pStyle w:val="Source"/>
      </w:pPr>
      <w:r w:rsidRPr="008F04D1">
        <w:t>Adapted from Wolff et al</w:t>
      </w:r>
      <w:r w:rsidR="00A46B8E" w:rsidRPr="008F04D1">
        <w:t>.</w:t>
      </w:r>
      <w:r w:rsidRPr="008F04D1">
        <w:t xml:space="preserve"> </w:t>
      </w:r>
      <w:r w:rsidR="00A46B8E" w:rsidRPr="008F04D1">
        <w:t>(</w:t>
      </w:r>
      <w:r w:rsidRPr="008F04D1">
        <w:t>1999 p</w:t>
      </w:r>
      <w:r w:rsidR="00A64D0E" w:rsidRPr="008F04D1">
        <w:t xml:space="preserve">. </w:t>
      </w:r>
      <w:r w:rsidRPr="008F04D1">
        <w:t>1282</w:t>
      </w:r>
      <w:r w:rsidR="00A64D0E" w:rsidRPr="008F04D1">
        <w:t>)</w:t>
      </w:r>
      <w:r w:rsidRPr="008F04D1">
        <w:t>.</w:t>
      </w:r>
    </w:p>
    <w:p w14:paraId="6FB3C206" w14:textId="6BE20177" w:rsidR="001A5B7F" w:rsidRPr="008F04D1" w:rsidRDefault="00DC4481" w:rsidP="001A5B7F">
      <w:r w:rsidRPr="008F04D1">
        <w:br w:type="page"/>
      </w:r>
    </w:p>
    <w:p w14:paraId="04876B01" w14:textId="6A0C2947" w:rsidR="00E23DD1" w:rsidRPr="008F04D1" w:rsidRDefault="00E23DD1" w:rsidP="003002D3">
      <w:pPr>
        <w:pStyle w:val="Heading2"/>
      </w:pPr>
      <w:bookmarkStart w:id="922" w:name="_Appendix_16:_The_1"/>
      <w:bookmarkStart w:id="923" w:name="_Toc207639951"/>
      <w:bookmarkEnd w:id="922"/>
      <w:r w:rsidRPr="008F04D1">
        <w:lastRenderedPageBreak/>
        <w:t>Appendix 1</w:t>
      </w:r>
      <w:r w:rsidR="00967453" w:rsidRPr="008F04D1">
        <w:t>6</w:t>
      </w:r>
      <w:r w:rsidRPr="008F04D1">
        <w:t>: The prescribing process</w:t>
      </w:r>
      <w:bookmarkEnd w:id="923"/>
    </w:p>
    <w:p w14:paraId="5A20B637" w14:textId="483A026A" w:rsidR="00E23DD1" w:rsidRPr="008F04D1" w:rsidRDefault="00E23DD1" w:rsidP="0073113A">
      <w:r w:rsidRPr="008F04D1">
        <w:t xml:space="preserve">The prescribing process for </w:t>
      </w:r>
      <w:r w:rsidR="00A368FF" w:rsidRPr="008F04D1">
        <w:t>OST</w:t>
      </w:r>
      <w:r w:rsidRPr="008F04D1">
        <w:t xml:space="preserve"> described below applies to all prescribers, whether they are employed within a specialist service or working under authority.</w:t>
      </w:r>
    </w:p>
    <w:p w14:paraId="6FC4C68F" w14:textId="77777777" w:rsidR="007C503A" w:rsidRPr="008F04D1" w:rsidRDefault="007C503A" w:rsidP="00E23DD1"/>
    <w:p w14:paraId="33FB464E" w14:textId="3FA603EF" w:rsidR="00E23DD1" w:rsidRPr="00277FCE" w:rsidRDefault="00E23DD1" w:rsidP="19E4DCA1">
      <w:pPr>
        <w:pStyle w:val="List"/>
        <w:numPr>
          <w:ilvl w:val="0"/>
          <w:numId w:val="0"/>
        </w:numPr>
      </w:pPr>
      <w:r>
        <w:t xml:space="preserve">Methadone prescriptions are to be written on the approved H572M forms for up to </w:t>
      </w:r>
      <w:r w:rsidR="5B81D28E">
        <w:t>84</w:t>
      </w:r>
      <w:r>
        <w:t xml:space="preserve"> days, unless the provider has the written authorisation of the Director-General of Health to use computer-generated forms, or an </w:t>
      </w:r>
      <w:r w:rsidRPr="00277FCE">
        <w:t xml:space="preserve">approved </w:t>
      </w:r>
      <w:r w:rsidR="00854BC1" w:rsidRPr="00277FCE">
        <w:t>prescribing system</w:t>
      </w:r>
      <w:r w:rsidR="005B0CAE" w:rsidRPr="00277FCE">
        <w:t xml:space="preserve"> that interfaces with</w:t>
      </w:r>
      <w:r w:rsidRPr="00277FCE">
        <w:t xml:space="preserve"> </w:t>
      </w:r>
      <w:r w:rsidR="00113A58" w:rsidRPr="00277FCE">
        <w:t xml:space="preserve">the </w:t>
      </w:r>
      <w:r w:rsidR="00B63046" w:rsidRPr="00277FCE">
        <w:t>New Zealand</w:t>
      </w:r>
      <w:r w:rsidRPr="00277FCE">
        <w:t xml:space="preserve"> electronic </w:t>
      </w:r>
      <w:r w:rsidR="00001508" w:rsidRPr="00277FCE">
        <w:t>P</w:t>
      </w:r>
      <w:r w:rsidRPr="00277FCE">
        <w:t xml:space="preserve">rescribing </w:t>
      </w:r>
      <w:r w:rsidR="00001508" w:rsidRPr="00277FCE">
        <w:t>S</w:t>
      </w:r>
      <w:r w:rsidRPr="00277FCE">
        <w:t>ystem (N</w:t>
      </w:r>
      <w:r w:rsidR="00113A58" w:rsidRPr="00277FCE">
        <w:t>Z</w:t>
      </w:r>
      <w:r w:rsidRPr="00277FCE">
        <w:t>ePS)</w:t>
      </w:r>
      <w:r w:rsidR="00366F01">
        <w:t xml:space="preserve"> </w:t>
      </w:r>
      <w:r w:rsidRPr="00277FCE">
        <w:t>.</w:t>
      </w:r>
    </w:p>
    <w:p w14:paraId="7A416F0C" w14:textId="2B9127DF" w:rsidR="00220FA2" w:rsidRPr="00277FCE" w:rsidRDefault="00E23DD1" w:rsidP="00771CDC">
      <w:pPr>
        <w:pStyle w:val="List"/>
        <w:numPr>
          <w:ilvl w:val="0"/>
          <w:numId w:val="124"/>
        </w:numPr>
      </w:pPr>
      <w:r w:rsidRPr="00277FCE">
        <w:t xml:space="preserve">Note: there is a greater fraud risk with prescriptions </w:t>
      </w:r>
      <w:r w:rsidRPr="00277FCE">
        <w:rPr>
          <w:i/>
          <w:iCs/>
        </w:rPr>
        <w:t>not</w:t>
      </w:r>
      <w:r w:rsidRPr="00277FCE">
        <w:t xml:space="preserve"> generated using N</w:t>
      </w:r>
      <w:r w:rsidR="005B0CAE" w:rsidRPr="00277FCE">
        <w:t>Z</w:t>
      </w:r>
      <w:r w:rsidRPr="00277FCE">
        <w:t>ePS.</w:t>
      </w:r>
    </w:p>
    <w:p w14:paraId="33AD8037" w14:textId="5EF1CC27" w:rsidR="00220FA2" w:rsidRPr="00277FCE" w:rsidRDefault="00E23DD1" w:rsidP="00771CDC">
      <w:pPr>
        <w:pStyle w:val="List"/>
        <w:numPr>
          <w:ilvl w:val="0"/>
          <w:numId w:val="124"/>
        </w:numPr>
        <w:spacing w:after="0"/>
      </w:pPr>
      <w:r w:rsidRPr="00277FCE">
        <w:t xml:space="preserve">Prescriptions </w:t>
      </w:r>
      <w:r w:rsidR="00001508" w:rsidRPr="00277FCE">
        <w:t xml:space="preserve">from approved prescribing systems </w:t>
      </w:r>
      <w:r w:rsidRPr="00277FCE">
        <w:t>for Class B and Class C Controlled Drugs issued electronically using the N</w:t>
      </w:r>
      <w:r w:rsidR="00595523" w:rsidRPr="00277FCE">
        <w:t>Z</w:t>
      </w:r>
      <w:r w:rsidRPr="00277FCE">
        <w:t xml:space="preserve">ePS </w:t>
      </w:r>
      <w:r w:rsidR="094982AF" w:rsidRPr="00277FCE">
        <w:t>do not require</w:t>
      </w:r>
      <w:r w:rsidRPr="00277FCE">
        <w:t xml:space="preserve"> </w:t>
      </w:r>
      <w:r w:rsidR="0AA61DE6" w:rsidRPr="00277FCE">
        <w:t xml:space="preserve">a wet </w:t>
      </w:r>
      <w:r w:rsidRPr="00277FCE">
        <w:t xml:space="preserve">signature as long as the barcode is </w:t>
      </w:r>
      <w:r w:rsidR="00245CF2" w:rsidRPr="00277FCE">
        <w:t>used</w:t>
      </w:r>
      <w:r w:rsidR="00CC5533" w:rsidRPr="00277FCE">
        <w:t xml:space="preserve"> to </w:t>
      </w:r>
      <w:r w:rsidRPr="00277FCE">
        <w:t>download</w:t>
      </w:r>
      <w:r w:rsidR="00CC5533" w:rsidRPr="00277FCE">
        <w:t xml:space="preserve"> the prescription details</w:t>
      </w:r>
      <w:r w:rsidRPr="00277FCE">
        <w:t xml:space="preserve"> at the point of dispensing</w:t>
      </w:r>
      <w:r w:rsidR="00642986" w:rsidRPr="00277FCE">
        <w:t>.</w:t>
      </w:r>
      <w:r w:rsidRPr="00277FCE">
        <w:t xml:space="preserve"> </w:t>
      </w:r>
    </w:p>
    <w:p w14:paraId="1FBEC390" w14:textId="77777777" w:rsidR="0073113A" w:rsidRPr="00277FCE" w:rsidRDefault="0073113A" w:rsidP="0073113A"/>
    <w:p w14:paraId="25CC4550" w14:textId="1F26F821" w:rsidR="00E23DD1" w:rsidRPr="008F04D1" w:rsidRDefault="00E23DD1" w:rsidP="003D1BCC">
      <w:r w:rsidRPr="00277FCE">
        <w:t xml:space="preserve">Buprenorphine does not require a controlled drug form when prescribed in combination with naloxone. Prescriptions may be written for up to </w:t>
      </w:r>
      <w:r w:rsidR="00D155AD" w:rsidRPr="00277FCE">
        <w:t>3</w:t>
      </w:r>
      <w:r w:rsidRPr="00277FCE">
        <w:t xml:space="preserve"> months’ supply (84 days allows for consistency of dispensing days each week). Funding is </w:t>
      </w:r>
      <w:r w:rsidR="00437F26" w:rsidRPr="00277FCE">
        <w:t xml:space="preserve">enabled </w:t>
      </w:r>
      <w:r w:rsidRPr="00277FCE">
        <w:t xml:space="preserve">via </w:t>
      </w:r>
      <w:r w:rsidR="00001F11" w:rsidRPr="00277FCE">
        <w:t>S</w:t>
      </w:r>
      <w:r w:rsidRPr="00277FCE">
        <w:t xml:space="preserve">pecial </w:t>
      </w:r>
      <w:r w:rsidR="00001F11" w:rsidRPr="00277FCE">
        <w:t>A</w:t>
      </w:r>
      <w:r w:rsidRPr="00277FCE">
        <w:t xml:space="preserve">uthority </w:t>
      </w:r>
      <w:r w:rsidR="007B2C52" w:rsidRPr="00277FCE">
        <w:t>approval</w:t>
      </w:r>
      <w:r w:rsidRPr="00277FCE">
        <w:t xml:space="preserve">. It is recommended that prescribers endorse the prescription with an instruction to break tablets consumed under observation </w:t>
      </w:r>
      <w:r w:rsidR="006B1428" w:rsidRPr="00277FCE">
        <w:t>to</w:t>
      </w:r>
      <w:r>
        <w:t xml:space="preserve"> reduce both supervision time and the risk of diversion.</w:t>
      </w:r>
    </w:p>
    <w:p w14:paraId="15F8FC5B" w14:textId="77777777" w:rsidR="0073113A" w:rsidRPr="008F04D1" w:rsidRDefault="0073113A" w:rsidP="003D1BCC"/>
    <w:p w14:paraId="5BDB627F" w14:textId="54783D54" w:rsidR="008E10C0" w:rsidRDefault="00E23DD1" w:rsidP="003D1BCC">
      <w:r w:rsidRPr="007224BA">
        <w:t xml:space="preserve">The </w:t>
      </w:r>
      <w:r w:rsidR="00113A58" w:rsidRPr="007224BA">
        <w:t xml:space="preserve">pharmacy </w:t>
      </w:r>
      <w:r w:rsidRPr="007224BA">
        <w:t xml:space="preserve">should receive prescriptions (written or electronic) for methadone and other OST medications at least </w:t>
      </w:r>
      <w:r w:rsidR="00B55D69" w:rsidRPr="007224BA">
        <w:t>1</w:t>
      </w:r>
      <w:r w:rsidRPr="007224BA">
        <w:t xml:space="preserve"> day before the due date to supply, so </w:t>
      </w:r>
      <w:r w:rsidR="00B55D69" w:rsidRPr="007224BA">
        <w:t>they</w:t>
      </w:r>
      <w:r w:rsidRPr="007224BA">
        <w:t xml:space="preserve"> ha</w:t>
      </w:r>
      <w:r w:rsidR="00B55D69" w:rsidRPr="007224BA">
        <w:t>ve</w:t>
      </w:r>
      <w:r w:rsidRPr="007224BA">
        <w:t xml:space="preserve"> time to prepare the documentation and dispensing plan. </w:t>
      </w:r>
      <w:r w:rsidR="00113A58" w:rsidRPr="007224BA">
        <w:t>Emailed prescriptions are considered legal if sent as a barcoded prescription or where the original signed copy is sent to the pharmacy within 2 business days</w:t>
      </w:r>
      <w:r w:rsidRPr="007224BA">
        <w:t xml:space="preserve">. </w:t>
      </w:r>
      <w:r w:rsidR="008F0D76">
        <w:t>T</w:t>
      </w:r>
      <w:r>
        <w:t xml:space="preserve">he prescriber may give </w:t>
      </w:r>
      <w:r w:rsidR="006D38B9">
        <w:t>t</w:t>
      </w:r>
      <w:r w:rsidR="00820427">
        <w:t>ā</w:t>
      </w:r>
      <w:r w:rsidR="006D38B9">
        <w:t xml:space="preserve">ngata whai ora </w:t>
      </w:r>
      <w:r>
        <w:t xml:space="preserve">the signed prescription to take to the pharmacy themselves, although this carries a greater risk for fraudulent activity. </w:t>
      </w:r>
    </w:p>
    <w:p w14:paraId="31C5F20F" w14:textId="77777777" w:rsidR="008E10C0" w:rsidRDefault="008E10C0" w:rsidP="003D1BCC"/>
    <w:p w14:paraId="17107FD7" w14:textId="0C25FB5F" w:rsidR="00E23DD1" w:rsidRPr="008F04D1" w:rsidRDefault="32F8A266" w:rsidP="003D1BCC">
      <w:r>
        <w:t>The prescriber is responsible for determining the frequency of dispensing of OST medications</w:t>
      </w:r>
      <w:r w:rsidR="004938C0">
        <w:t>. Ph</w:t>
      </w:r>
      <w:r>
        <w:t xml:space="preserve">armacists may dispense co-prescribed </w:t>
      </w:r>
      <w:r w:rsidR="638F94BA">
        <w:t>medications</w:t>
      </w:r>
      <w:r w:rsidR="3536216E">
        <w:t xml:space="preserve"> </w:t>
      </w:r>
      <w:r w:rsidR="5F23018D">
        <w:t>alongside</w:t>
      </w:r>
      <w:r>
        <w:t xml:space="preserve"> OST medication</w:t>
      </w:r>
      <w:r w:rsidR="5BB909CA">
        <w:t xml:space="preserve"> </w:t>
      </w:r>
      <w:r>
        <w:t xml:space="preserve">if </w:t>
      </w:r>
      <w:r w:rsidR="13C1825B">
        <w:t xml:space="preserve">doing so </w:t>
      </w:r>
      <w:r>
        <w:t>is likely to improve adherence and minimise misuse.</w:t>
      </w:r>
    </w:p>
    <w:p w14:paraId="2FE571C5" w14:textId="77777777" w:rsidR="0073113A" w:rsidRPr="008F04D1" w:rsidRDefault="0073113A" w:rsidP="003D1BCC"/>
    <w:p w14:paraId="6F050BBB" w14:textId="0C971A00" w:rsidR="00E23DD1" w:rsidRPr="008F04D1" w:rsidRDefault="00B12216" w:rsidP="003D1BCC">
      <w:r>
        <w:t>P</w:t>
      </w:r>
      <w:r w:rsidR="7C0D718E">
        <w:t>rescriptions</w:t>
      </w:r>
      <w:r w:rsidR="00E23DD1">
        <w:t xml:space="preserve"> should ideally be started on a day of the week </w:t>
      </w:r>
      <w:r w:rsidR="006D38B9">
        <w:t>t</w:t>
      </w:r>
      <w:r w:rsidR="00820427">
        <w:t>ā</w:t>
      </w:r>
      <w:r w:rsidR="006D38B9">
        <w:t>ngata whai ora</w:t>
      </w:r>
      <w:r w:rsidR="00E23DD1">
        <w:t xml:space="preserve"> </w:t>
      </w:r>
      <w:r w:rsidR="00820427">
        <w:t>are</w:t>
      </w:r>
      <w:r w:rsidR="00E23DD1">
        <w:t xml:space="preserve"> usually observed consuming their OST medication, and not on a day </w:t>
      </w:r>
      <w:r w:rsidR="00D82CA4">
        <w:t>they</w:t>
      </w:r>
      <w:r w:rsidR="00E23DD1">
        <w:t xml:space="preserve"> </w:t>
      </w:r>
      <w:r w:rsidR="00D82CA4">
        <w:t xml:space="preserve">have </w:t>
      </w:r>
      <w:r w:rsidR="00E23DD1">
        <w:t xml:space="preserve">a takeaway dose. </w:t>
      </w:r>
      <w:r w:rsidR="00B31646">
        <w:t xml:space="preserve">Where this is not possible due to </w:t>
      </w:r>
      <w:r w:rsidR="007754D7">
        <w:t xml:space="preserve">the electronic system being used, </w:t>
      </w:r>
      <w:r w:rsidR="00B31646">
        <w:t>a prescription may be</w:t>
      </w:r>
      <w:r w:rsidR="00B31646" w:rsidRPr="00B31646">
        <w:t xml:space="preserve"> issued by the prescriber in advance of the intended start date for the prescription. As long as the issue date of the prescription precedes the date the takeaway dose is dispensed at a pharmacy and the date of dispensing is not more than 7 days after the issue date, this is regarded as a valid prescription and can lawfully be dispensed by a pharmacy</w:t>
      </w:r>
      <w:r w:rsidR="00B31646">
        <w:t>.</w:t>
      </w:r>
      <w:r w:rsidR="008F0D76" w:rsidRPr="008F04D1">
        <w:t xml:space="preserve"> </w:t>
      </w:r>
    </w:p>
    <w:p w14:paraId="4C9FF177" w14:textId="77777777" w:rsidR="0073113A" w:rsidRPr="008F04D1" w:rsidRDefault="0073113A" w:rsidP="003D1BCC"/>
    <w:p w14:paraId="2FA000B7" w14:textId="2A1C2424" w:rsidR="00E23DD1" w:rsidRPr="008F04D1" w:rsidRDefault="00E23DD1" w:rsidP="003D1BCC">
      <w:r w:rsidRPr="008F04D1">
        <w:t>Regular prescriptions should not be started on a Saturday, Sunday</w:t>
      </w:r>
      <w:r w:rsidR="006D395D" w:rsidRPr="008F04D1">
        <w:t>,</w:t>
      </w:r>
      <w:r w:rsidRPr="008F04D1">
        <w:t xml:space="preserve"> or a public holiday</w:t>
      </w:r>
      <w:r w:rsidR="009434B2" w:rsidRPr="008F04D1">
        <w:t>,</w:t>
      </w:r>
      <w:r w:rsidRPr="008F04D1">
        <w:t xml:space="preserve"> unless the prescriber is prepared to be contacted over those days should any questions arise and has an arrangement with the pharmacist beforehand for dispensing on those days.</w:t>
      </w:r>
    </w:p>
    <w:p w14:paraId="612D4638" w14:textId="77777777" w:rsidR="0073113A" w:rsidRPr="008F04D1" w:rsidRDefault="0073113A" w:rsidP="003D1BCC"/>
    <w:p w14:paraId="28484905" w14:textId="37871920" w:rsidR="00E23DD1" w:rsidRPr="008F04D1" w:rsidRDefault="00E23DD1" w:rsidP="003D1BCC">
      <w:r w:rsidRPr="008F04D1">
        <w:t>If a prescription is handwritten, doses should be written in numeric and word form (</w:t>
      </w:r>
      <w:r w:rsidR="006029B9" w:rsidRPr="008F04D1">
        <w:t>for exampl</w:t>
      </w:r>
      <w:r w:rsidR="00A04273" w:rsidRPr="008F04D1">
        <w:t>e,</w:t>
      </w:r>
      <w:r w:rsidRPr="008F04D1">
        <w:t xml:space="preserve"> 80 (eighty) mg). The amount and frequency rate of any increasing or decreasing dose regime should be specified.</w:t>
      </w:r>
    </w:p>
    <w:p w14:paraId="47D2AC8C" w14:textId="77777777" w:rsidR="0073113A" w:rsidRPr="008F04D1" w:rsidRDefault="0073113A" w:rsidP="003D1BCC"/>
    <w:p w14:paraId="782604CD" w14:textId="14A354B8" w:rsidR="00E23DD1" w:rsidRPr="008F04D1" w:rsidRDefault="00E23DD1" w:rsidP="003D1BCC">
      <w:r w:rsidRPr="008F04D1">
        <w:lastRenderedPageBreak/>
        <w:t>Prescriptions for all OST and co-prescribed medications should include the name of the pharmacy at which the medication is to be dispensed.</w:t>
      </w:r>
    </w:p>
    <w:p w14:paraId="5E5790E9" w14:textId="77777777" w:rsidR="0073113A" w:rsidRPr="008F04D1" w:rsidRDefault="0073113A" w:rsidP="003D1BCC"/>
    <w:p w14:paraId="65933152" w14:textId="39C49252" w:rsidR="00E23DD1" w:rsidRPr="008F04D1" w:rsidRDefault="00E23DD1" w:rsidP="003D1BCC">
      <w:r w:rsidRPr="008F04D1">
        <w:t xml:space="preserve">Specialist services and GP prescribers should provide pharmacists with positive identification of </w:t>
      </w:r>
      <w:r w:rsidR="007049AB" w:rsidRPr="008F04D1">
        <w:t>tāngata whai ora</w:t>
      </w:r>
      <w:r w:rsidRPr="008F04D1">
        <w:t xml:space="preserve">; ideally, this will include a current named photograph of each </w:t>
      </w:r>
      <w:r w:rsidR="004561EE" w:rsidRPr="008F04D1">
        <w:t>individual</w:t>
      </w:r>
      <w:r w:rsidRPr="008F04D1">
        <w:t>. Prescribers should email an electronic image directly to the pharmacy.</w:t>
      </w:r>
    </w:p>
    <w:p w14:paraId="68F6C924" w14:textId="77777777" w:rsidR="0073113A" w:rsidRPr="008F04D1" w:rsidRDefault="0073113A" w:rsidP="003D1BCC"/>
    <w:p w14:paraId="5AD7F293" w14:textId="4FDBB9C1" w:rsidR="00E23DD1" w:rsidRPr="008F04D1" w:rsidRDefault="00E23DD1" w:rsidP="003D1BCC">
      <w:r w:rsidRPr="008F04D1">
        <w:t>Prescribers or key workers are responsible for notifying pharmacists of any prescription changes (</w:t>
      </w:r>
      <w:r w:rsidR="009409B2">
        <w:t xml:space="preserve">for example, </w:t>
      </w:r>
      <w:r w:rsidRPr="008F04D1">
        <w:t xml:space="preserve">cancelled doses, </w:t>
      </w:r>
      <w:r w:rsidR="00ED7555" w:rsidRPr="008F04D1">
        <w:t>t</w:t>
      </w:r>
      <w:r w:rsidR="00D93CA6" w:rsidRPr="008F04D1">
        <w:t>ā</w:t>
      </w:r>
      <w:r w:rsidR="00ED7555" w:rsidRPr="008F04D1">
        <w:t xml:space="preserve">ngata whai ora </w:t>
      </w:r>
      <w:r w:rsidRPr="008F04D1">
        <w:t>temporarily attending another pharmacy</w:t>
      </w:r>
      <w:r w:rsidR="0077636E" w:rsidRPr="008F04D1">
        <w:t>,</w:t>
      </w:r>
      <w:r w:rsidRPr="008F04D1">
        <w:t xml:space="preserve"> or termination of treatment from a particular pharmacy).</w:t>
      </w:r>
    </w:p>
    <w:p w14:paraId="6AAD35D3" w14:textId="77777777" w:rsidR="0073113A" w:rsidRPr="008F04D1" w:rsidRDefault="0073113A" w:rsidP="003D1BCC"/>
    <w:p w14:paraId="2981DECD" w14:textId="5C09B5D2" w:rsidR="00E23DD1" w:rsidRPr="008F04D1" w:rsidRDefault="00E23DD1" w:rsidP="003D1BCC">
      <w:r w:rsidRPr="008F04D1">
        <w:t>Only the prescriber can make changes to scripts (</w:t>
      </w:r>
      <w:r w:rsidR="00C925B5">
        <w:t>for example,</w:t>
      </w:r>
      <w:r w:rsidRPr="008F04D1">
        <w:t xml:space="preserve"> altered doses, extra doses</w:t>
      </w:r>
      <w:r w:rsidR="00DD077C" w:rsidRPr="008F04D1">
        <w:t>,</w:t>
      </w:r>
      <w:r w:rsidRPr="008F04D1">
        <w:t xml:space="preserve"> or changes to the </w:t>
      </w:r>
      <w:r w:rsidR="0073290E" w:rsidRPr="008F04D1">
        <w:t xml:space="preserve">dispensing </w:t>
      </w:r>
      <w:r w:rsidRPr="008F04D1">
        <w:t>pharmacy), all of which require a new prescription.</w:t>
      </w:r>
    </w:p>
    <w:p w14:paraId="45880EEB" w14:textId="77777777" w:rsidR="0073113A" w:rsidRPr="008F04D1" w:rsidRDefault="0073113A" w:rsidP="003D1BCC"/>
    <w:p w14:paraId="764D1970" w14:textId="64A3394F" w:rsidR="00E23DD1" w:rsidRPr="008F04D1" w:rsidRDefault="00E23DD1" w:rsidP="003D1BCC">
      <w:r w:rsidRPr="008F04D1">
        <w:t xml:space="preserve">Services may make changes to takeaway doses according to local protocols; these need to be internally signed off. Services may telephone or electronically notify such changes through to the pharmacy; </w:t>
      </w:r>
      <w:r w:rsidR="00373F3F">
        <w:t xml:space="preserve">notification of changes </w:t>
      </w:r>
      <w:r w:rsidR="008324A8">
        <w:t>communicated to the pharmacist must be documented in the</w:t>
      </w:r>
      <w:r w:rsidR="00152CDF">
        <w:t xml:space="preserve"> </w:t>
      </w:r>
      <w:r w:rsidR="00152CDF" w:rsidRPr="008F04D1">
        <w:t>tāngata whai ora</w:t>
      </w:r>
      <w:r w:rsidR="008324A8">
        <w:t xml:space="preserve"> </w:t>
      </w:r>
      <w:r w:rsidR="001955B8" w:rsidRPr="008F04D1">
        <w:t xml:space="preserve">clinical </w:t>
      </w:r>
      <w:r w:rsidR="00C54565">
        <w:t>records</w:t>
      </w:r>
      <w:r w:rsidR="001955B8" w:rsidRPr="008F04D1">
        <w:t>.</w:t>
      </w:r>
    </w:p>
    <w:p w14:paraId="2188F653" w14:textId="77777777" w:rsidR="0073113A" w:rsidRPr="008F04D1" w:rsidRDefault="0073113A" w:rsidP="003D1BCC"/>
    <w:p w14:paraId="06D5DC05" w14:textId="2A9883BF" w:rsidR="00E23DD1" w:rsidRPr="008F04D1" w:rsidRDefault="00E23DD1" w:rsidP="003D1BCC">
      <w:r w:rsidRPr="008F04D1">
        <w:t xml:space="preserve">Where possible, services must </w:t>
      </w:r>
      <w:r w:rsidRPr="00771CDC">
        <w:t xml:space="preserve">give </w:t>
      </w:r>
      <w:r w:rsidR="000522C9" w:rsidRPr="00771CDC">
        <w:t xml:space="preserve">the </w:t>
      </w:r>
      <w:r w:rsidR="0074089E" w:rsidRPr="00771CDC">
        <w:t>pharmacy</w:t>
      </w:r>
      <w:r w:rsidR="0074089E" w:rsidRPr="008F04D1">
        <w:t xml:space="preserve"> </w:t>
      </w:r>
      <w:r w:rsidRPr="008F04D1">
        <w:t xml:space="preserve">at least </w:t>
      </w:r>
      <w:r w:rsidR="003A40F8" w:rsidRPr="008F04D1">
        <w:t>1</w:t>
      </w:r>
      <w:r w:rsidRPr="008F04D1">
        <w:t xml:space="preserve"> </w:t>
      </w:r>
      <w:r w:rsidR="00590D80" w:rsidRPr="008F04D1">
        <w:t>days’ notice</w:t>
      </w:r>
      <w:r w:rsidRPr="008F04D1">
        <w:t xml:space="preserve"> of changes to </w:t>
      </w:r>
      <w:r w:rsidR="00F27D5C">
        <w:t>prescriptions.</w:t>
      </w:r>
    </w:p>
    <w:p w14:paraId="3CC687C8" w14:textId="77777777" w:rsidR="0073113A" w:rsidRPr="008F04D1" w:rsidRDefault="0073113A" w:rsidP="003D1BCC"/>
    <w:p w14:paraId="556668E2" w14:textId="5930B2A1" w:rsidR="00E23DD1" w:rsidRPr="008F04D1" w:rsidRDefault="00E23DD1" w:rsidP="003D1BCC">
      <w:r w:rsidRPr="008F04D1">
        <w:t xml:space="preserve">Where a prescription is cancelled (other than for routine matters such as a change of pharmacy), services must </w:t>
      </w:r>
      <w:r w:rsidR="00D93CA6" w:rsidRPr="008F04D1">
        <w:t xml:space="preserve">directly </w:t>
      </w:r>
      <w:r w:rsidRPr="008F04D1">
        <w:t xml:space="preserve">inform the </w:t>
      </w:r>
      <w:r w:rsidR="00820427" w:rsidRPr="008F04D1">
        <w:t>individual</w:t>
      </w:r>
      <w:r w:rsidR="006D38B9" w:rsidRPr="008F04D1">
        <w:t xml:space="preserve"> </w:t>
      </w:r>
      <w:r w:rsidRPr="008F04D1">
        <w:t>concerned. If direct contact is not possible, the service will send a message via the pharmacy</w:t>
      </w:r>
      <w:r w:rsidR="0089720C" w:rsidRPr="008F04D1">
        <w:t xml:space="preserve"> to inform </w:t>
      </w:r>
      <w:r w:rsidR="00D93CA6" w:rsidRPr="008F04D1">
        <w:t xml:space="preserve">the individual concerned </w:t>
      </w:r>
      <w:r w:rsidRPr="008F04D1">
        <w:t>of the change. Where appropriate, the service will send a letter to the</w:t>
      </w:r>
      <w:r w:rsidR="00324AA7">
        <w:t xml:space="preserve"> individual’s </w:t>
      </w:r>
      <w:r w:rsidRPr="008F04D1">
        <w:t>home address outlining the reasons for the intervention and giving notice.</w:t>
      </w:r>
    </w:p>
    <w:p w14:paraId="61B28CDA" w14:textId="77777777" w:rsidR="0073113A" w:rsidRPr="008F04D1" w:rsidRDefault="0073113A" w:rsidP="003D1BCC"/>
    <w:p w14:paraId="3DD2A551" w14:textId="015F50F7" w:rsidR="004879CC" w:rsidRPr="008F04D1" w:rsidRDefault="00E23DD1" w:rsidP="00E23DD1">
      <w:r w:rsidRPr="008F04D1">
        <w:t>Where split doses are prescribed, the controlled drug prescription must include clear instruction as to which part of the dose is to be administered and which, if any, is to be dispensed as a takeaway dose.</w:t>
      </w:r>
      <w:r w:rsidR="008A4390" w:rsidRPr="008A4390">
        <w:t xml:space="preserve"> </w:t>
      </w:r>
    </w:p>
    <w:p w14:paraId="140D60F1" w14:textId="77777777" w:rsidR="004879CC" w:rsidRPr="008F04D1" w:rsidRDefault="004879CC" w:rsidP="00E23DD1"/>
    <w:p w14:paraId="2DE6ADAE" w14:textId="77777777" w:rsidR="004879CC" w:rsidRPr="008F04D1" w:rsidRDefault="004879CC" w:rsidP="00E23DD1"/>
    <w:p w14:paraId="2B6FFAAC" w14:textId="77777777" w:rsidR="004879CC" w:rsidRPr="008F04D1" w:rsidRDefault="004879CC" w:rsidP="00E23DD1">
      <w:pPr>
        <w:sectPr w:rsidR="004879CC" w:rsidRPr="008F04D1" w:rsidSect="000D0265">
          <w:headerReference w:type="first" r:id="rId127"/>
          <w:pgSz w:w="11907" w:h="16834" w:code="9"/>
          <w:pgMar w:top="357" w:right="561" w:bottom="232" w:left="561" w:header="284" w:footer="567" w:gutter="284"/>
          <w:cols w:space="720"/>
          <w:docGrid w:linePitch="299"/>
        </w:sectPr>
      </w:pPr>
    </w:p>
    <w:p w14:paraId="3098CA05" w14:textId="074E53A0" w:rsidR="00E23DD1" w:rsidRPr="008F04D1" w:rsidRDefault="00E23DD1" w:rsidP="003D1BCC">
      <w:pPr>
        <w:rPr>
          <w:bCs/>
        </w:rPr>
      </w:pPr>
      <w:r w:rsidRPr="008F04D1">
        <w:rPr>
          <w:b/>
          <w:bCs/>
          <w:sz w:val="28"/>
          <w:szCs w:val="28"/>
        </w:rPr>
        <w:lastRenderedPageBreak/>
        <w:t>Writing an H572M prescription for opioids</w:t>
      </w:r>
    </w:p>
    <w:p w14:paraId="78E4BB86" w14:textId="7D318513" w:rsidR="002F1665" w:rsidRDefault="008D1CA6" w:rsidP="003205F4">
      <w:pPr>
        <w:ind w:right="403"/>
        <w:rPr>
          <w:sz w:val="21"/>
          <w:szCs w:val="21"/>
        </w:rPr>
      </w:pPr>
      <w:r w:rsidRPr="008F04D1">
        <w:rPr>
          <w:noProof/>
          <w:sz w:val="21"/>
          <w:szCs w:val="21"/>
          <w:lang w:eastAsia="en-NZ"/>
        </w:rPr>
        <w:drawing>
          <wp:anchor distT="0" distB="0" distL="114300" distR="114300" simplePos="0" relativeHeight="251658240" behindDoc="1" locked="0" layoutInCell="1" allowOverlap="1" wp14:anchorId="397614E2" wp14:editId="11E7049A">
            <wp:simplePos x="0" y="0"/>
            <wp:positionH relativeFrom="margin">
              <wp:posOffset>5808615</wp:posOffset>
            </wp:positionH>
            <wp:positionV relativeFrom="paragraph">
              <wp:posOffset>425148</wp:posOffset>
            </wp:positionV>
            <wp:extent cx="3956364" cy="5767806"/>
            <wp:effectExtent l="0" t="0" r="6350" b="4445"/>
            <wp:wrapTight wrapText="bothSides">
              <wp:wrapPolygon edited="0">
                <wp:start x="0" y="0"/>
                <wp:lineTo x="0" y="21545"/>
                <wp:lineTo x="21531" y="21545"/>
                <wp:lineTo x="21531" y="0"/>
                <wp:lineTo x="0" y="0"/>
              </wp:wrapPolygon>
            </wp:wrapTight>
            <wp:docPr id="34" name="Picture 34" descr="Copy of the Ministry of Health controlled drug prescription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opy of the Ministry of Health controlled drug prescription form. "/>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956364" cy="5767806"/>
                    </a:xfrm>
                    <a:prstGeom prst="rect">
                      <a:avLst/>
                    </a:prstGeom>
                    <a:noFill/>
                  </pic:spPr>
                </pic:pic>
              </a:graphicData>
            </a:graphic>
            <wp14:sizeRelH relativeFrom="page">
              <wp14:pctWidth>0</wp14:pctWidth>
            </wp14:sizeRelH>
            <wp14:sizeRelV relativeFrom="page">
              <wp14:pctHeight>0</wp14:pctHeight>
            </wp14:sizeRelV>
          </wp:anchor>
        </w:drawing>
      </w:r>
      <w:r w:rsidR="00E23DD1" w:rsidRPr="008F04D1">
        <w:rPr>
          <w:sz w:val="21"/>
          <w:szCs w:val="21"/>
        </w:rPr>
        <w:t xml:space="preserve">The use of H572M controlled drug prescription forms is restricted to prescribing methadone for </w:t>
      </w:r>
      <w:r w:rsidR="007049AB" w:rsidRPr="008F04D1">
        <w:rPr>
          <w:sz w:val="21"/>
          <w:szCs w:val="21"/>
        </w:rPr>
        <w:t xml:space="preserve">tāngata whai ora </w:t>
      </w:r>
      <w:r w:rsidR="00E23DD1" w:rsidRPr="008F04D1">
        <w:rPr>
          <w:sz w:val="21"/>
          <w:szCs w:val="21"/>
        </w:rPr>
        <w:t>under the authority conferred by section 24(2)(d) Misuse of Drugs Act 1975. Prescribers must write prescriptions for other controlled drugs, such as morphine</w:t>
      </w:r>
      <w:r w:rsidR="7C0D718E" w:rsidRPr="008F04D1">
        <w:rPr>
          <w:sz w:val="21"/>
          <w:szCs w:val="21"/>
        </w:rPr>
        <w:t>,</w:t>
      </w:r>
      <w:r w:rsidR="00E23DD1" w:rsidRPr="008F04D1">
        <w:rPr>
          <w:sz w:val="21"/>
          <w:szCs w:val="21"/>
        </w:rPr>
        <w:t xml:space="preserve"> on an </w:t>
      </w:r>
      <w:r w:rsidR="7C0D718E" w:rsidRPr="008F04D1">
        <w:rPr>
          <w:sz w:val="21"/>
          <w:szCs w:val="21"/>
        </w:rPr>
        <w:t>H572</w:t>
      </w:r>
      <w:r w:rsidR="00E344FB" w:rsidRPr="008F04D1">
        <w:rPr>
          <w:sz w:val="21"/>
          <w:szCs w:val="21"/>
        </w:rPr>
        <w:t xml:space="preserve"> </w:t>
      </w:r>
      <w:r w:rsidR="00E23DD1" w:rsidRPr="008F04D1">
        <w:rPr>
          <w:sz w:val="21"/>
          <w:szCs w:val="21"/>
        </w:rPr>
        <w:t xml:space="preserve">controlled drug prescription form and keep a copy for the file or use an approved </w:t>
      </w:r>
      <w:r w:rsidR="001A2DC8">
        <w:rPr>
          <w:sz w:val="21"/>
          <w:szCs w:val="21"/>
        </w:rPr>
        <w:t>prescribing system compatible with</w:t>
      </w:r>
      <w:r w:rsidR="00E23DD1" w:rsidRPr="008F04D1">
        <w:rPr>
          <w:sz w:val="21"/>
          <w:szCs w:val="21"/>
        </w:rPr>
        <w:t xml:space="preserve"> N</w:t>
      </w:r>
      <w:r w:rsidR="004D3B2B">
        <w:rPr>
          <w:sz w:val="21"/>
          <w:szCs w:val="21"/>
        </w:rPr>
        <w:t>Z</w:t>
      </w:r>
      <w:r w:rsidR="00E23DD1" w:rsidRPr="008F04D1">
        <w:rPr>
          <w:sz w:val="21"/>
          <w:szCs w:val="21"/>
        </w:rPr>
        <w:t xml:space="preserve">ePS. </w:t>
      </w:r>
    </w:p>
    <w:p w14:paraId="2A1391FE" w14:textId="77777777" w:rsidR="002F1665" w:rsidRDefault="002F1665" w:rsidP="00A957BD">
      <w:pPr>
        <w:ind w:right="-221"/>
        <w:rPr>
          <w:sz w:val="21"/>
          <w:szCs w:val="21"/>
        </w:rPr>
      </w:pPr>
    </w:p>
    <w:p w14:paraId="708AF728" w14:textId="5D523FA0" w:rsidR="00E23DD1" w:rsidRPr="008F04D1" w:rsidRDefault="00E23DD1" w:rsidP="00A957BD">
      <w:pPr>
        <w:ind w:right="-221"/>
        <w:rPr>
          <w:sz w:val="21"/>
          <w:szCs w:val="21"/>
        </w:rPr>
      </w:pPr>
      <w:r w:rsidRPr="008F04D1">
        <w:rPr>
          <w:sz w:val="21"/>
          <w:szCs w:val="21"/>
        </w:rPr>
        <w:t xml:space="preserve">Prescribers may write prescriptions for </w:t>
      </w:r>
      <w:r w:rsidR="7C0D718E" w:rsidRPr="008F04D1">
        <w:rPr>
          <w:sz w:val="21"/>
          <w:szCs w:val="21"/>
        </w:rPr>
        <w:t>buprenorphine</w:t>
      </w:r>
      <w:r w:rsidR="16D3CC5C" w:rsidRPr="008F04D1">
        <w:rPr>
          <w:sz w:val="21"/>
          <w:szCs w:val="21"/>
        </w:rPr>
        <w:t>/</w:t>
      </w:r>
      <w:r w:rsidRPr="008F04D1">
        <w:rPr>
          <w:sz w:val="21"/>
          <w:szCs w:val="21"/>
        </w:rPr>
        <w:t xml:space="preserve">naloxone </w:t>
      </w:r>
      <w:r w:rsidR="16D3CC5C" w:rsidRPr="008F04D1">
        <w:rPr>
          <w:sz w:val="21"/>
          <w:szCs w:val="21"/>
        </w:rPr>
        <w:t>formulations</w:t>
      </w:r>
      <w:r w:rsidR="7C0D718E" w:rsidRPr="008F04D1">
        <w:rPr>
          <w:sz w:val="21"/>
          <w:szCs w:val="21"/>
        </w:rPr>
        <w:t xml:space="preserve"> </w:t>
      </w:r>
      <w:r w:rsidRPr="008F04D1">
        <w:rPr>
          <w:sz w:val="21"/>
          <w:szCs w:val="21"/>
        </w:rPr>
        <w:t xml:space="preserve">on a general prescription pad or using an </w:t>
      </w:r>
      <w:r w:rsidR="00013161" w:rsidRPr="008F04D1">
        <w:rPr>
          <w:sz w:val="21"/>
          <w:szCs w:val="21"/>
        </w:rPr>
        <w:t>a</w:t>
      </w:r>
      <w:r w:rsidR="00064E00" w:rsidRPr="008F04D1">
        <w:rPr>
          <w:sz w:val="21"/>
          <w:szCs w:val="21"/>
        </w:rPr>
        <w:t>pproved</w:t>
      </w:r>
      <w:r w:rsidRPr="008F04D1">
        <w:rPr>
          <w:sz w:val="21"/>
          <w:szCs w:val="21"/>
        </w:rPr>
        <w:t xml:space="preserve"> </w:t>
      </w:r>
      <w:r w:rsidR="00E60C53">
        <w:rPr>
          <w:sz w:val="21"/>
          <w:szCs w:val="21"/>
        </w:rPr>
        <w:t>prescribing system compatible with</w:t>
      </w:r>
      <w:r w:rsidR="00E60C53" w:rsidRPr="008F04D1">
        <w:rPr>
          <w:sz w:val="21"/>
          <w:szCs w:val="21"/>
        </w:rPr>
        <w:t xml:space="preserve"> </w:t>
      </w:r>
      <w:r w:rsidRPr="008F04D1">
        <w:rPr>
          <w:sz w:val="21"/>
          <w:szCs w:val="21"/>
        </w:rPr>
        <w:t>N</w:t>
      </w:r>
      <w:r w:rsidR="004D3B2B">
        <w:rPr>
          <w:sz w:val="21"/>
          <w:szCs w:val="21"/>
        </w:rPr>
        <w:t>Z</w:t>
      </w:r>
      <w:r w:rsidRPr="008F04D1">
        <w:rPr>
          <w:sz w:val="21"/>
          <w:szCs w:val="21"/>
        </w:rPr>
        <w:t>ePS.</w:t>
      </w:r>
      <w:r w:rsidR="00DC5D6E" w:rsidRPr="008F04D1">
        <w:rPr>
          <w:sz w:val="21"/>
          <w:szCs w:val="21"/>
          <w:lang w:eastAsia="en-NZ"/>
        </w:rPr>
        <w:t xml:space="preserve"> </w:t>
      </w:r>
    </w:p>
    <w:p w14:paraId="1E38B577" w14:textId="785E8FA2" w:rsidR="00E23DD1" w:rsidRPr="008F04D1" w:rsidRDefault="00E23DD1" w:rsidP="00E23DD1">
      <w:pPr>
        <w:rPr>
          <w:sz w:val="12"/>
          <w:szCs w:val="12"/>
        </w:rPr>
      </w:pPr>
    </w:p>
    <w:p w14:paraId="00965A7F" w14:textId="375FD623" w:rsidR="00E23DD1" w:rsidRPr="008F04D1" w:rsidRDefault="00E23DD1" w:rsidP="00E23DD1">
      <w:pPr>
        <w:rPr>
          <w:sz w:val="21"/>
          <w:szCs w:val="21"/>
        </w:rPr>
      </w:pPr>
      <w:r w:rsidRPr="008F04D1">
        <w:rPr>
          <w:sz w:val="21"/>
          <w:szCs w:val="21"/>
        </w:rPr>
        <w:t>The following figure reproduces the H572M controlled drug prescription form. Notes to assist prescribers in filling out this form follow.</w:t>
      </w:r>
    </w:p>
    <w:p w14:paraId="44E6B47F" w14:textId="01C4A254" w:rsidR="00E23DD1" w:rsidRPr="008F04D1" w:rsidRDefault="00E23DD1" w:rsidP="00FF6B09">
      <w:pPr>
        <w:pStyle w:val="ListParagraph"/>
        <w:numPr>
          <w:ilvl w:val="2"/>
          <w:numId w:val="11"/>
        </w:numPr>
        <w:ind w:left="284" w:hanging="283"/>
        <w:rPr>
          <w:sz w:val="21"/>
          <w:szCs w:val="21"/>
        </w:rPr>
      </w:pPr>
      <w:r w:rsidRPr="1C4351AD">
        <w:rPr>
          <w:sz w:val="21"/>
          <w:szCs w:val="21"/>
        </w:rPr>
        <w:t xml:space="preserve">Write actual date </w:t>
      </w:r>
      <w:r w:rsidR="363C43CB" w:rsidRPr="1C4351AD">
        <w:rPr>
          <w:sz w:val="21"/>
          <w:szCs w:val="21"/>
        </w:rPr>
        <w:t>pharmacy</w:t>
      </w:r>
      <w:r w:rsidRPr="1C4351AD">
        <w:rPr>
          <w:sz w:val="21"/>
          <w:szCs w:val="21"/>
        </w:rPr>
        <w:t xml:space="preserve"> is to begin dispensing.</w:t>
      </w:r>
    </w:p>
    <w:p w14:paraId="61A74D0E" w14:textId="6F941AD9" w:rsidR="00E23DD1" w:rsidRPr="008F04D1" w:rsidRDefault="00E23DD1" w:rsidP="00FF6B09">
      <w:pPr>
        <w:pStyle w:val="ListParagraph"/>
        <w:numPr>
          <w:ilvl w:val="2"/>
          <w:numId w:val="11"/>
        </w:numPr>
        <w:ind w:left="284" w:hanging="283"/>
        <w:rPr>
          <w:sz w:val="21"/>
          <w:szCs w:val="21"/>
        </w:rPr>
      </w:pPr>
      <w:r w:rsidRPr="008F04D1">
        <w:rPr>
          <w:sz w:val="21"/>
          <w:szCs w:val="21"/>
        </w:rPr>
        <w:t xml:space="preserve">Write </w:t>
      </w:r>
      <w:r w:rsidR="003F0432" w:rsidRPr="008F04D1">
        <w:rPr>
          <w:sz w:val="21"/>
          <w:szCs w:val="21"/>
        </w:rPr>
        <w:t xml:space="preserve">tangata whai ora </w:t>
      </w:r>
      <w:r w:rsidRPr="008F04D1">
        <w:rPr>
          <w:sz w:val="21"/>
          <w:szCs w:val="21"/>
        </w:rPr>
        <w:t>name and current residential address. It is not acceptable to use the pharmacy address as the address.</w:t>
      </w:r>
    </w:p>
    <w:p w14:paraId="6A43FD3B" w14:textId="0949C90C" w:rsidR="00E23DD1" w:rsidRPr="008F04D1" w:rsidRDefault="00E23DD1" w:rsidP="00FF6B09">
      <w:pPr>
        <w:pStyle w:val="ListParagraph"/>
        <w:numPr>
          <w:ilvl w:val="2"/>
          <w:numId w:val="11"/>
        </w:numPr>
        <w:ind w:left="284" w:hanging="283"/>
        <w:rPr>
          <w:sz w:val="21"/>
          <w:szCs w:val="21"/>
        </w:rPr>
      </w:pPr>
      <w:r w:rsidRPr="008F04D1">
        <w:rPr>
          <w:sz w:val="21"/>
          <w:szCs w:val="21"/>
        </w:rPr>
        <w:t xml:space="preserve">Write </w:t>
      </w:r>
      <w:r w:rsidR="00A73BF6" w:rsidRPr="008F04D1">
        <w:rPr>
          <w:sz w:val="21"/>
          <w:szCs w:val="21"/>
        </w:rPr>
        <w:t>tangata whai ora</w:t>
      </w:r>
      <w:r w:rsidRPr="008F04D1">
        <w:rPr>
          <w:sz w:val="21"/>
          <w:szCs w:val="21"/>
        </w:rPr>
        <w:t xml:space="preserve"> NHI number.</w:t>
      </w:r>
    </w:p>
    <w:p w14:paraId="4D56B6E5" w14:textId="1FD6E8BA" w:rsidR="00E23DD1" w:rsidRPr="008F04D1" w:rsidRDefault="00E23DD1" w:rsidP="00FF6B09">
      <w:pPr>
        <w:pStyle w:val="ListParagraph"/>
        <w:numPr>
          <w:ilvl w:val="2"/>
          <w:numId w:val="11"/>
        </w:numPr>
        <w:ind w:left="284" w:hanging="283"/>
        <w:rPr>
          <w:sz w:val="21"/>
          <w:szCs w:val="21"/>
        </w:rPr>
      </w:pPr>
      <w:r w:rsidRPr="008F04D1">
        <w:rPr>
          <w:sz w:val="21"/>
          <w:szCs w:val="21"/>
        </w:rPr>
        <w:t>Specify strength (eg</w:t>
      </w:r>
      <w:r w:rsidR="00C925B5">
        <w:rPr>
          <w:sz w:val="21"/>
          <w:szCs w:val="21"/>
        </w:rPr>
        <w:t>,</w:t>
      </w:r>
      <w:r w:rsidRPr="008F04D1">
        <w:rPr>
          <w:sz w:val="21"/>
          <w:szCs w:val="21"/>
        </w:rPr>
        <w:t xml:space="preserve"> </w:t>
      </w:r>
      <w:r w:rsidR="00AB49EC" w:rsidRPr="008F04D1">
        <w:rPr>
          <w:sz w:val="21"/>
          <w:szCs w:val="21"/>
        </w:rPr>
        <w:t>m</w:t>
      </w:r>
      <w:r w:rsidRPr="008F04D1">
        <w:rPr>
          <w:sz w:val="21"/>
          <w:szCs w:val="21"/>
        </w:rPr>
        <w:t>ethadone liquid 5 mg/</w:t>
      </w:r>
      <w:r w:rsidR="00C4274D" w:rsidRPr="008F04D1">
        <w:rPr>
          <w:sz w:val="21"/>
          <w:szCs w:val="21"/>
        </w:rPr>
        <w:t>m</w:t>
      </w:r>
      <w:r w:rsidR="00CB4713">
        <w:rPr>
          <w:sz w:val="21"/>
          <w:szCs w:val="21"/>
        </w:rPr>
        <w:t>L</w:t>
      </w:r>
      <w:r w:rsidRPr="008F04D1">
        <w:rPr>
          <w:sz w:val="21"/>
          <w:szCs w:val="21"/>
        </w:rPr>
        <w:t>); include brand if required</w:t>
      </w:r>
    </w:p>
    <w:p w14:paraId="32A673D1" w14:textId="7C1EF90D" w:rsidR="00AB49EC" w:rsidRPr="008F04D1" w:rsidRDefault="00E23DD1" w:rsidP="00FF6B09">
      <w:pPr>
        <w:pStyle w:val="ListParagraph"/>
        <w:numPr>
          <w:ilvl w:val="2"/>
          <w:numId w:val="11"/>
        </w:numPr>
        <w:ind w:left="284" w:hanging="283"/>
        <w:rPr>
          <w:sz w:val="21"/>
          <w:szCs w:val="21"/>
        </w:rPr>
      </w:pPr>
      <w:r w:rsidRPr="008F04D1">
        <w:rPr>
          <w:sz w:val="21"/>
          <w:szCs w:val="21"/>
        </w:rPr>
        <w:t>Write current dose, preferably in numeric and word form (eg</w:t>
      </w:r>
      <w:r w:rsidR="00C925B5">
        <w:rPr>
          <w:sz w:val="21"/>
          <w:szCs w:val="21"/>
        </w:rPr>
        <w:t>,</w:t>
      </w:r>
      <w:r w:rsidRPr="008F04D1">
        <w:rPr>
          <w:sz w:val="21"/>
          <w:szCs w:val="21"/>
        </w:rPr>
        <w:t xml:space="preserve"> 80 (eighty) mg). </w:t>
      </w:r>
    </w:p>
    <w:p w14:paraId="12B34FB4" w14:textId="12AAF5B9" w:rsidR="00E23DD1" w:rsidRPr="008F04D1" w:rsidRDefault="00E23DD1" w:rsidP="00FF6B09">
      <w:pPr>
        <w:ind w:left="284"/>
        <w:rPr>
          <w:sz w:val="21"/>
          <w:szCs w:val="21"/>
        </w:rPr>
      </w:pPr>
      <w:r w:rsidRPr="008F04D1">
        <w:rPr>
          <w:sz w:val="21"/>
          <w:szCs w:val="21"/>
        </w:rPr>
        <w:t xml:space="preserve">Note: if </w:t>
      </w:r>
      <w:r w:rsidR="00A73BF6" w:rsidRPr="008F04D1">
        <w:rPr>
          <w:sz w:val="21"/>
          <w:szCs w:val="21"/>
        </w:rPr>
        <w:t>tangata whai ora</w:t>
      </w:r>
      <w:r w:rsidRPr="008F04D1">
        <w:rPr>
          <w:sz w:val="21"/>
          <w:szCs w:val="21"/>
        </w:rPr>
        <w:t xml:space="preserve"> is undertaking any type of withdrawal from methadone, the new prescription should state the current dose as the starting dose.</w:t>
      </w:r>
    </w:p>
    <w:p w14:paraId="04055E12" w14:textId="2591A660" w:rsidR="00E23DD1" w:rsidRPr="008F04D1" w:rsidRDefault="00E23DD1" w:rsidP="00FF6B09">
      <w:pPr>
        <w:pStyle w:val="ListParagraph"/>
        <w:numPr>
          <w:ilvl w:val="2"/>
          <w:numId w:val="11"/>
        </w:numPr>
        <w:ind w:left="284" w:hanging="283"/>
        <w:rPr>
          <w:sz w:val="21"/>
          <w:szCs w:val="21"/>
        </w:rPr>
      </w:pPr>
      <w:r w:rsidRPr="008F04D1">
        <w:rPr>
          <w:sz w:val="21"/>
          <w:szCs w:val="21"/>
        </w:rPr>
        <w:t>Write start date again (actual date pharmacist is to begin dispensing).</w:t>
      </w:r>
    </w:p>
    <w:p w14:paraId="5CF69C6C" w14:textId="4DA187A2" w:rsidR="00E23DD1" w:rsidRPr="008F04D1" w:rsidRDefault="00E23DD1" w:rsidP="00FF6B09">
      <w:pPr>
        <w:pStyle w:val="ListParagraph"/>
        <w:numPr>
          <w:ilvl w:val="2"/>
          <w:numId w:val="11"/>
        </w:numPr>
        <w:ind w:left="284" w:hanging="283"/>
        <w:rPr>
          <w:sz w:val="21"/>
          <w:szCs w:val="21"/>
        </w:rPr>
      </w:pPr>
      <w:r w:rsidRPr="008F04D1">
        <w:rPr>
          <w:sz w:val="21"/>
          <w:szCs w:val="21"/>
        </w:rPr>
        <w:t xml:space="preserve">Write total period of supply, up to a maximum of </w:t>
      </w:r>
      <w:r w:rsidR="76208A11" w:rsidRPr="008F04D1">
        <w:rPr>
          <w:sz w:val="21"/>
          <w:szCs w:val="21"/>
        </w:rPr>
        <w:t>84</w:t>
      </w:r>
      <w:r w:rsidRPr="008F04D1">
        <w:rPr>
          <w:sz w:val="21"/>
          <w:szCs w:val="21"/>
        </w:rPr>
        <w:t xml:space="preserve"> days.</w:t>
      </w:r>
    </w:p>
    <w:p w14:paraId="7BDBCACD" w14:textId="551D70B5" w:rsidR="00E23DD1" w:rsidRPr="008F04D1" w:rsidRDefault="00E23DD1" w:rsidP="00FF6B09">
      <w:pPr>
        <w:pStyle w:val="ListParagraph"/>
        <w:numPr>
          <w:ilvl w:val="2"/>
          <w:numId w:val="11"/>
        </w:numPr>
        <w:ind w:left="284" w:hanging="283"/>
        <w:rPr>
          <w:sz w:val="21"/>
          <w:szCs w:val="21"/>
        </w:rPr>
      </w:pPr>
      <w:r w:rsidRPr="008F04D1">
        <w:rPr>
          <w:sz w:val="21"/>
          <w:szCs w:val="21"/>
        </w:rPr>
        <w:t>Specify maximum rate of any withdrawal regime.</w:t>
      </w:r>
    </w:p>
    <w:p w14:paraId="3A000612" w14:textId="6579A7A5" w:rsidR="00E23DD1" w:rsidRPr="008F04D1" w:rsidRDefault="00E23DD1" w:rsidP="00FF6B09">
      <w:pPr>
        <w:pStyle w:val="ListParagraph"/>
        <w:numPr>
          <w:ilvl w:val="2"/>
          <w:numId w:val="11"/>
        </w:numPr>
        <w:ind w:left="284" w:hanging="283"/>
        <w:rPr>
          <w:sz w:val="21"/>
          <w:szCs w:val="21"/>
        </w:rPr>
      </w:pPr>
      <w:r w:rsidRPr="008F04D1">
        <w:rPr>
          <w:sz w:val="21"/>
          <w:szCs w:val="21"/>
        </w:rPr>
        <w:t>Cross this sentence out: errors have occurred due to misinterpretation.</w:t>
      </w:r>
    </w:p>
    <w:p w14:paraId="2DF5B416" w14:textId="3AC299CF" w:rsidR="00E23DD1" w:rsidRPr="008F04D1" w:rsidRDefault="00E23DD1" w:rsidP="00FF6B09">
      <w:pPr>
        <w:pStyle w:val="ListParagraph"/>
        <w:numPr>
          <w:ilvl w:val="2"/>
          <w:numId w:val="11"/>
        </w:numPr>
        <w:ind w:left="284" w:hanging="426"/>
        <w:rPr>
          <w:sz w:val="21"/>
          <w:szCs w:val="21"/>
        </w:rPr>
      </w:pPr>
      <w:r w:rsidRPr="008F04D1">
        <w:rPr>
          <w:sz w:val="21"/>
          <w:szCs w:val="21"/>
        </w:rPr>
        <w:t xml:space="preserve">Write in days for which takeaways are authorised. For example, </w:t>
      </w:r>
      <w:r w:rsidR="00A73BF6" w:rsidRPr="008F04D1">
        <w:rPr>
          <w:sz w:val="21"/>
          <w:szCs w:val="21"/>
        </w:rPr>
        <w:t>tangata whai ora</w:t>
      </w:r>
      <w:r w:rsidRPr="008F04D1">
        <w:rPr>
          <w:sz w:val="21"/>
          <w:szCs w:val="21"/>
        </w:rPr>
        <w:t xml:space="preserve"> on twice-weekly takeaways collecting and consuming dose on Mondays and Thursday write ‘Tuesday, Wednesday, Friday, Saturday, Sunday’, as these are the days for which takeaways are authorised.</w:t>
      </w:r>
    </w:p>
    <w:p w14:paraId="460A77C6" w14:textId="56936367" w:rsidR="00E23DD1" w:rsidRPr="008F04D1" w:rsidRDefault="00E23DD1" w:rsidP="00FF6B09">
      <w:pPr>
        <w:pStyle w:val="ListParagraph"/>
        <w:numPr>
          <w:ilvl w:val="2"/>
          <w:numId w:val="11"/>
        </w:numPr>
        <w:ind w:left="284" w:hanging="426"/>
        <w:rPr>
          <w:sz w:val="21"/>
          <w:szCs w:val="21"/>
        </w:rPr>
      </w:pPr>
      <w:r w:rsidRPr="008F04D1">
        <w:rPr>
          <w:sz w:val="21"/>
          <w:szCs w:val="21"/>
        </w:rPr>
        <w:t>Write name of pharmacy.</w:t>
      </w:r>
    </w:p>
    <w:p w14:paraId="1AA1C139" w14:textId="7094264B" w:rsidR="00E23DD1" w:rsidRPr="008F04D1" w:rsidRDefault="00E23DD1" w:rsidP="00FF6B09">
      <w:pPr>
        <w:pStyle w:val="ListParagraph"/>
        <w:numPr>
          <w:ilvl w:val="2"/>
          <w:numId w:val="11"/>
        </w:numPr>
        <w:ind w:left="284" w:hanging="426"/>
        <w:rPr>
          <w:sz w:val="21"/>
          <w:szCs w:val="21"/>
        </w:rPr>
      </w:pPr>
      <w:r w:rsidRPr="008F04D1">
        <w:rPr>
          <w:sz w:val="21"/>
          <w:szCs w:val="21"/>
        </w:rPr>
        <w:t>Sign prescription (and highlight any changes from the previous script).</w:t>
      </w:r>
    </w:p>
    <w:p w14:paraId="1414D4B7" w14:textId="6F595203" w:rsidR="00940DB6" w:rsidRPr="008F04D1" w:rsidRDefault="00E23DD1" w:rsidP="00FF6B09">
      <w:pPr>
        <w:pStyle w:val="ListParagraph"/>
        <w:numPr>
          <w:ilvl w:val="2"/>
          <w:numId w:val="11"/>
        </w:numPr>
        <w:ind w:left="284" w:hanging="426"/>
        <w:rPr>
          <w:sz w:val="21"/>
          <w:szCs w:val="21"/>
        </w:rPr>
      </w:pPr>
      <w:r w:rsidRPr="008F04D1">
        <w:rPr>
          <w:sz w:val="21"/>
          <w:szCs w:val="21"/>
        </w:rPr>
        <w:t>Stamp or print prescriber’s, name, address</w:t>
      </w:r>
      <w:r w:rsidR="0010589C" w:rsidRPr="008F04D1">
        <w:rPr>
          <w:sz w:val="21"/>
          <w:szCs w:val="21"/>
        </w:rPr>
        <w:t>,</w:t>
      </w:r>
      <w:r w:rsidRPr="008F04D1">
        <w:rPr>
          <w:sz w:val="21"/>
          <w:szCs w:val="21"/>
        </w:rPr>
        <w:t xml:space="preserve"> and Medical Council of New Zealand registration number.</w:t>
      </w:r>
    </w:p>
    <w:p w14:paraId="070677F6" w14:textId="79C6C2DA" w:rsidR="004879CC" w:rsidRPr="008F04D1" w:rsidRDefault="00E23DD1" w:rsidP="00FF6B09">
      <w:pPr>
        <w:pStyle w:val="ListParagraph"/>
        <w:numPr>
          <w:ilvl w:val="2"/>
          <w:numId w:val="11"/>
        </w:numPr>
        <w:ind w:left="284" w:hanging="426"/>
        <w:sectPr w:rsidR="004879CC" w:rsidRPr="008F04D1" w:rsidSect="008D1CA6">
          <w:headerReference w:type="first" r:id="rId129"/>
          <w:pgSz w:w="16834" w:h="11907" w:orient="landscape" w:code="9"/>
          <w:pgMar w:top="357" w:right="561" w:bottom="232" w:left="561" w:header="284" w:footer="454" w:gutter="284"/>
          <w:cols w:space="720"/>
          <w:docGrid w:linePitch="299"/>
        </w:sectPr>
      </w:pPr>
      <w:r w:rsidRPr="008F04D1">
        <w:rPr>
          <w:sz w:val="21"/>
          <w:szCs w:val="21"/>
        </w:rPr>
        <w:t xml:space="preserve">Send the top three copies to the </w:t>
      </w:r>
      <w:r w:rsidR="008D52C2" w:rsidRPr="008F04D1">
        <w:rPr>
          <w:sz w:val="21"/>
          <w:szCs w:val="21"/>
        </w:rPr>
        <w:t>pharmacy and</w:t>
      </w:r>
      <w:r w:rsidRPr="008F04D1">
        <w:rPr>
          <w:sz w:val="21"/>
          <w:szCs w:val="21"/>
        </w:rPr>
        <w:t xml:space="preserve"> keep the bottom copy (blue) on the </w:t>
      </w:r>
      <w:r w:rsidR="00A73BF6" w:rsidRPr="008F04D1">
        <w:rPr>
          <w:sz w:val="21"/>
          <w:szCs w:val="21"/>
        </w:rPr>
        <w:t>tangata whai ora</w:t>
      </w:r>
      <w:r w:rsidRPr="008F04D1">
        <w:rPr>
          <w:sz w:val="21"/>
          <w:szCs w:val="21"/>
        </w:rPr>
        <w:t xml:space="preserve"> </w:t>
      </w:r>
      <w:r w:rsidR="00BF0A7A">
        <w:rPr>
          <w:sz w:val="21"/>
          <w:szCs w:val="21"/>
        </w:rPr>
        <w:t>clinical record</w:t>
      </w:r>
      <w:r w:rsidRPr="008F04D1">
        <w:rPr>
          <w:sz w:val="21"/>
          <w:szCs w:val="21"/>
        </w:rPr>
        <w:t>.</w:t>
      </w:r>
      <w:r w:rsidRPr="008F04D1">
        <w:br w:type="page"/>
      </w:r>
    </w:p>
    <w:p w14:paraId="54FCCFBD" w14:textId="3E18E881" w:rsidR="00A21813" w:rsidRPr="008F04D1" w:rsidRDefault="00A21813" w:rsidP="003002D3">
      <w:pPr>
        <w:pStyle w:val="Heading2"/>
      </w:pPr>
      <w:bookmarkStart w:id="924" w:name="_Appendix_17:_Section"/>
      <w:bookmarkStart w:id="925" w:name="_Toc207639952"/>
      <w:bookmarkEnd w:id="924"/>
      <w:r w:rsidRPr="008F04D1">
        <w:lastRenderedPageBreak/>
        <w:t>Appendix 1</w:t>
      </w:r>
      <w:r w:rsidR="00967453" w:rsidRPr="008F04D1">
        <w:t>7</w:t>
      </w:r>
      <w:r w:rsidRPr="008F04D1">
        <w:t xml:space="preserve">: Section 24 </w:t>
      </w:r>
      <w:r w:rsidR="003A17B8" w:rsidRPr="008F04D1">
        <w:t xml:space="preserve">and 24A </w:t>
      </w:r>
      <w:r w:rsidRPr="008F04D1">
        <w:t>Misuse of Drugs Act 1975</w:t>
      </w:r>
      <w:bookmarkEnd w:id="925"/>
    </w:p>
    <w:p w14:paraId="48797015" w14:textId="0AA0038F" w:rsidR="00564974" w:rsidRPr="008F04D1" w:rsidRDefault="00564974" w:rsidP="00A21813">
      <w:pPr>
        <w:rPr>
          <w:b/>
        </w:rPr>
      </w:pPr>
      <w:r w:rsidRPr="008F04D1">
        <w:rPr>
          <w:b/>
        </w:rPr>
        <w:t>The following is taken directly from the</w:t>
      </w:r>
      <w:r w:rsidRPr="008F04D1">
        <w:t xml:space="preserve"> </w:t>
      </w:r>
      <w:r w:rsidRPr="008F04D1">
        <w:rPr>
          <w:b/>
        </w:rPr>
        <w:t>Misuse of Drugs Act 1975.</w:t>
      </w:r>
    </w:p>
    <w:p w14:paraId="5A17C50C" w14:textId="5432DC58" w:rsidR="00564974" w:rsidRPr="008F04D1" w:rsidRDefault="00564974" w:rsidP="00A21813">
      <w:pPr>
        <w:rPr>
          <w:sz w:val="21"/>
          <w:szCs w:val="21"/>
        </w:rPr>
      </w:pPr>
    </w:p>
    <w:p w14:paraId="783D57D7" w14:textId="6BE6ED44" w:rsidR="00F0717F" w:rsidRPr="008F04D1" w:rsidRDefault="00F0717F" w:rsidP="00F0717F">
      <w:pPr>
        <w:rPr>
          <w:b/>
          <w:bCs/>
          <w:sz w:val="21"/>
          <w:szCs w:val="21"/>
        </w:rPr>
      </w:pPr>
      <w:r w:rsidRPr="008F04D1">
        <w:rPr>
          <w:b/>
          <w:bCs/>
          <w:sz w:val="21"/>
          <w:szCs w:val="21"/>
        </w:rPr>
        <w:t>24</w:t>
      </w:r>
      <w:r w:rsidRPr="008F04D1">
        <w:rPr>
          <w:b/>
          <w:bCs/>
          <w:sz w:val="21"/>
          <w:szCs w:val="21"/>
        </w:rPr>
        <w:tab/>
        <w:t>Offence to prescribe, administer, or supply controlled drug in certain cases</w:t>
      </w:r>
    </w:p>
    <w:p w14:paraId="4AFDF23D" w14:textId="5CC9A87C" w:rsidR="00F0717F" w:rsidRPr="008F04D1" w:rsidRDefault="00F0717F" w:rsidP="00F0717F">
      <w:pPr>
        <w:rPr>
          <w:sz w:val="21"/>
          <w:szCs w:val="21"/>
        </w:rPr>
      </w:pPr>
      <w:r w:rsidRPr="008F04D1">
        <w:rPr>
          <w:sz w:val="21"/>
          <w:szCs w:val="21"/>
        </w:rPr>
        <w:t>(1) A health practitioner commits an offence if, in the course of, or for the purpose of, treating a person for drug dependency, the health practitioner—</w:t>
      </w:r>
    </w:p>
    <w:p w14:paraId="1E8953AB" w14:textId="61D3DC03" w:rsidR="00F0717F" w:rsidRPr="008F04D1" w:rsidRDefault="00F0717F" w:rsidP="006012C5">
      <w:pPr>
        <w:ind w:left="567"/>
        <w:rPr>
          <w:sz w:val="21"/>
          <w:szCs w:val="21"/>
        </w:rPr>
      </w:pPr>
      <w:r w:rsidRPr="008F04D1">
        <w:rPr>
          <w:sz w:val="21"/>
          <w:szCs w:val="21"/>
        </w:rPr>
        <w:t>(a) prescribes, administers, or supplies a controlled drug for or to the person; and</w:t>
      </w:r>
    </w:p>
    <w:p w14:paraId="74D0CAD7" w14:textId="4B170280" w:rsidR="00F0717F" w:rsidRPr="008F04D1" w:rsidRDefault="00F0717F" w:rsidP="006012C5">
      <w:pPr>
        <w:ind w:left="567"/>
        <w:rPr>
          <w:sz w:val="21"/>
          <w:szCs w:val="21"/>
        </w:rPr>
      </w:pPr>
      <w:r w:rsidRPr="008F04D1">
        <w:rPr>
          <w:sz w:val="21"/>
          <w:szCs w:val="21"/>
        </w:rPr>
        <w:t>(b) does so although having reason to believe that the person is dependent on that or any other controlled drug.</w:t>
      </w:r>
    </w:p>
    <w:p w14:paraId="446234F6" w14:textId="25649464" w:rsidR="00F0717F" w:rsidRPr="008F04D1" w:rsidRDefault="00F0717F" w:rsidP="00F0717F">
      <w:pPr>
        <w:rPr>
          <w:sz w:val="21"/>
          <w:szCs w:val="21"/>
        </w:rPr>
      </w:pPr>
      <w:r w:rsidRPr="008F04D1">
        <w:rPr>
          <w:sz w:val="21"/>
          <w:szCs w:val="21"/>
        </w:rPr>
        <w:t>(2) Subsection (1) does not apply to—</w:t>
      </w:r>
    </w:p>
    <w:p w14:paraId="594343A4" w14:textId="33E43427" w:rsidR="00F0717F" w:rsidRPr="008F04D1" w:rsidRDefault="00F0717F" w:rsidP="006012C5">
      <w:pPr>
        <w:ind w:left="567"/>
        <w:rPr>
          <w:sz w:val="21"/>
          <w:szCs w:val="21"/>
        </w:rPr>
      </w:pPr>
      <w:r w:rsidRPr="008F04D1">
        <w:rPr>
          <w:sz w:val="21"/>
          <w:szCs w:val="21"/>
        </w:rPr>
        <w:t>(a) the treatment of a patient, within the meaning of the Alcoholism and Drug Addiction Act 1966, while the patient is in an institution, within the meaning of that Act:</w:t>
      </w:r>
    </w:p>
    <w:p w14:paraId="4537BFDB" w14:textId="592E2CD0" w:rsidR="00F0717F" w:rsidRPr="008F04D1" w:rsidRDefault="00F0717F" w:rsidP="006012C5">
      <w:pPr>
        <w:ind w:left="567"/>
        <w:rPr>
          <w:sz w:val="21"/>
          <w:szCs w:val="21"/>
        </w:rPr>
      </w:pPr>
      <w:r w:rsidRPr="008F04D1">
        <w:rPr>
          <w:sz w:val="21"/>
          <w:szCs w:val="21"/>
        </w:rPr>
        <w:t>(b) the emergency treatment of a patient in a hospital care institution within the meaning of section 58(4) of the Health and Disability Services (Safety) Act 2001 for a period not exceeding 3 days:</w:t>
      </w:r>
    </w:p>
    <w:p w14:paraId="4510C2E4" w14:textId="70DB3C8A" w:rsidR="00F0717F" w:rsidRPr="008F04D1" w:rsidRDefault="00F0717F" w:rsidP="006012C5">
      <w:pPr>
        <w:ind w:left="567"/>
        <w:rPr>
          <w:sz w:val="21"/>
          <w:szCs w:val="21"/>
        </w:rPr>
      </w:pPr>
      <w:r w:rsidRPr="008F04D1">
        <w:rPr>
          <w:sz w:val="21"/>
          <w:szCs w:val="21"/>
        </w:rPr>
        <w:t>(c) the treatment of any restricted person.</w:t>
      </w:r>
    </w:p>
    <w:p w14:paraId="4A4CB94A" w14:textId="4F235797" w:rsidR="00F0717F" w:rsidRPr="008F04D1" w:rsidRDefault="00F0717F" w:rsidP="00F0717F">
      <w:pPr>
        <w:rPr>
          <w:sz w:val="21"/>
          <w:szCs w:val="21"/>
        </w:rPr>
      </w:pPr>
      <w:r w:rsidRPr="008F04D1">
        <w:rPr>
          <w:sz w:val="21"/>
          <w:szCs w:val="21"/>
        </w:rPr>
        <w:t>(3) Subsection (1) is subject to section 24A.</w:t>
      </w:r>
    </w:p>
    <w:p w14:paraId="0136286D" w14:textId="6E005087" w:rsidR="00F0717F" w:rsidRPr="008F04D1" w:rsidRDefault="00F0717F" w:rsidP="00F0717F">
      <w:pPr>
        <w:rPr>
          <w:sz w:val="21"/>
          <w:szCs w:val="21"/>
        </w:rPr>
      </w:pPr>
      <w:r w:rsidRPr="008F04D1">
        <w:rPr>
          <w:sz w:val="21"/>
          <w:szCs w:val="21"/>
        </w:rPr>
        <w:t>(4) In this section,—</w:t>
      </w:r>
    </w:p>
    <w:p w14:paraId="15B9A0D0" w14:textId="77777777" w:rsidR="00F0717F" w:rsidRPr="008F04D1" w:rsidRDefault="00F0717F" w:rsidP="006012C5">
      <w:pPr>
        <w:ind w:left="567"/>
        <w:rPr>
          <w:sz w:val="21"/>
          <w:szCs w:val="21"/>
        </w:rPr>
      </w:pPr>
      <w:r w:rsidRPr="008F04D1">
        <w:rPr>
          <w:b/>
          <w:bCs/>
          <w:sz w:val="21"/>
          <w:szCs w:val="21"/>
        </w:rPr>
        <w:t>health practitioner</w:t>
      </w:r>
      <w:r w:rsidRPr="008F04D1">
        <w:rPr>
          <w:sz w:val="21"/>
          <w:szCs w:val="21"/>
        </w:rPr>
        <w:t xml:space="preserve"> has the same meaning as in section 5(1) of the Health Practitioners Competence Assurance Act 2003</w:t>
      </w:r>
    </w:p>
    <w:p w14:paraId="0D5AFC6C" w14:textId="77777777" w:rsidR="00F0717F" w:rsidRPr="008F04D1" w:rsidRDefault="00F0717F" w:rsidP="006012C5">
      <w:pPr>
        <w:ind w:left="567"/>
        <w:rPr>
          <w:sz w:val="21"/>
          <w:szCs w:val="21"/>
        </w:rPr>
      </w:pPr>
      <w:r w:rsidRPr="008F04D1">
        <w:rPr>
          <w:b/>
          <w:bCs/>
          <w:sz w:val="21"/>
          <w:szCs w:val="21"/>
        </w:rPr>
        <w:t>restricted person</w:t>
      </w:r>
      <w:r w:rsidRPr="008F04D1">
        <w:rPr>
          <w:sz w:val="21"/>
          <w:szCs w:val="21"/>
        </w:rPr>
        <w:t xml:space="preserve"> has the same meaning as in section 25(1).</w:t>
      </w:r>
    </w:p>
    <w:p w14:paraId="6E28927E" w14:textId="77777777" w:rsidR="00F0717F" w:rsidRPr="008F04D1" w:rsidRDefault="00F0717F" w:rsidP="00F0717F">
      <w:pPr>
        <w:rPr>
          <w:sz w:val="21"/>
          <w:szCs w:val="21"/>
        </w:rPr>
      </w:pPr>
    </w:p>
    <w:p w14:paraId="76926454" w14:textId="2DCECE34" w:rsidR="00F0717F" w:rsidRPr="008F04D1" w:rsidRDefault="00F0717F" w:rsidP="00F0717F">
      <w:pPr>
        <w:rPr>
          <w:b/>
          <w:bCs/>
          <w:sz w:val="21"/>
          <w:szCs w:val="21"/>
        </w:rPr>
      </w:pPr>
      <w:r w:rsidRPr="008F04D1">
        <w:rPr>
          <w:b/>
          <w:bCs/>
          <w:sz w:val="21"/>
          <w:szCs w:val="21"/>
        </w:rPr>
        <w:t>24A</w:t>
      </w:r>
      <w:r w:rsidRPr="008F04D1">
        <w:rPr>
          <w:b/>
          <w:bCs/>
          <w:sz w:val="21"/>
          <w:szCs w:val="21"/>
        </w:rPr>
        <w:tab/>
        <w:t>Medical practitioners, nurse practitioners, designated prescriber nurses, and designated prescriber pharmacists may prescribe controlled drugs to people dependent on controlled drugs</w:t>
      </w:r>
    </w:p>
    <w:p w14:paraId="093B8DF5" w14:textId="71C968AB" w:rsidR="00F0717F" w:rsidRPr="008F04D1" w:rsidRDefault="00F0717F" w:rsidP="00F0717F">
      <w:pPr>
        <w:rPr>
          <w:sz w:val="21"/>
          <w:szCs w:val="21"/>
        </w:rPr>
      </w:pPr>
      <w:r w:rsidRPr="008F04D1">
        <w:rPr>
          <w:sz w:val="21"/>
          <w:szCs w:val="21"/>
        </w:rPr>
        <w:t>(1)</w:t>
      </w:r>
      <w:r w:rsidR="00461829" w:rsidRPr="008F04D1">
        <w:rPr>
          <w:sz w:val="21"/>
          <w:szCs w:val="21"/>
        </w:rPr>
        <w:t xml:space="preserve"> </w:t>
      </w:r>
      <w:r w:rsidRPr="008F04D1">
        <w:rPr>
          <w:sz w:val="21"/>
          <w:szCs w:val="21"/>
        </w:rPr>
        <w:t>Section 24(1) does not apply to a medical practitioner who—</w:t>
      </w:r>
    </w:p>
    <w:p w14:paraId="3B4A9BA0" w14:textId="56C168C6" w:rsidR="00F0717F" w:rsidRPr="008F04D1" w:rsidRDefault="00F0717F" w:rsidP="006012C5">
      <w:pPr>
        <w:ind w:left="567"/>
        <w:rPr>
          <w:sz w:val="21"/>
          <w:szCs w:val="21"/>
        </w:rPr>
      </w:pPr>
      <w:r w:rsidRPr="008F04D1">
        <w:rPr>
          <w:sz w:val="21"/>
          <w:szCs w:val="21"/>
        </w:rPr>
        <w:t>(a)</w:t>
      </w:r>
      <w:r w:rsidR="00461829" w:rsidRPr="008F04D1">
        <w:rPr>
          <w:sz w:val="21"/>
          <w:szCs w:val="21"/>
        </w:rPr>
        <w:t xml:space="preserve"> </w:t>
      </w:r>
      <w:r w:rsidRPr="008F04D1">
        <w:rPr>
          <w:sz w:val="21"/>
          <w:szCs w:val="21"/>
        </w:rPr>
        <w:t>is specified under subsection (7)</w:t>
      </w:r>
      <w:r w:rsidRPr="008F04D1">
        <w:rPr>
          <w:rFonts w:ascii="Tahoma" w:hAnsi="Tahoma" w:cs="Tahoma"/>
          <w:sz w:val="21"/>
          <w:szCs w:val="21"/>
        </w:rPr>
        <w:t>﻿</w:t>
      </w:r>
      <w:r w:rsidRPr="008F04D1">
        <w:rPr>
          <w:sz w:val="21"/>
          <w:szCs w:val="21"/>
        </w:rPr>
        <w:t>(a) (</w:t>
      </w:r>
      <w:r w:rsidRPr="008F04D1">
        <w:rPr>
          <w:b/>
          <w:bCs/>
          <w:sz w:val="21"/>
          <w:szCs w:val="21"/>
        </w:rPr>
        <w:t>a specified medical practitioner</w:t>
      </w:r>
      <w:r w:rsidRPr="008F04D1">
        <w:rPr>
          <w:sz w:val="21"/>
          <w:szCs w:val="21"/>
        </w:rPr>
        <w:t>); or</w:t>
      </w:r>
    </w:p>
    <w:p w14:paraId="33382E50" w14:textId="5319AB7C" w:rsidR="00F0717F" w:rsidRPr="008F04D1" w:rsidRDefault="00F0717F" w:rsidP="006012C5">
      <w:pPr>
        <w:ind w:left="567"/>
        <w:rPr>
          <w:sz w:val="21"/>
          <w:szCs w:val="21"/>
        </w:rPr>
      </w:pPr>
      <w:r w:rsidRPr="008F04D1">
        <w:rPr>
          <w:sz w:val="21"/>
          <w:szCs w:val="21"/>
        </w:rPr>
        <w:t>(b)</w:t>
      </w:r>
      <w:r w:rsidR="00461829" w:rsidRPr="008F04D1">
        <w:rPr>
          <w:sz w:val="21"/>
          <w:szCs w:val="21"/>
        </w:rPr>
        <w:t xml:space="preserve"> </w:t>
      </w:r>
      <w:r w:rsidRPr="008F04D1">
        <w:rPr>
          <w:sz w:val="21"/>
          <w:szCs w:val="21"/>
        </w:rPr>
        <w:t>is—</w:t>
      </w:r>
    </w:p>
    <w:p w14:paraId="241A01F7" w14:textId="10BEB7B9" w:rsidR="00F0717F" w:rsidRPr="008F04D1" w:rsidRDefault="00F0717F" w:rsidP="006012C5">
      <w:pPr>
        <w:ind w:left="1134"/>
        <w:rPr>
          <w:sz w:val="21"/>
          <w:szCs w:val="21"/>
        </w:rPr>
      </w:pPr>
      <w:r w:rsidRPr="008F04D1">
        <w:rPr>
          <w:sz w:val="21"/>
          <w:szCs w:val="21"/>
        </w:rPr>
        <w:t>(i)</w:t>
      </w:r>
      <w:r w:rsidR="00461829" w:rsidRPr="008F04D1">
        <w:rPr>
          <w:sz w:val="21"/>
          <w:szCs w:val="21"/>
        </w:rPr>
        <w:t xml:space="preserve"> </w:t>
      </w:r>
      <w:r w:rsidRPr="008F04D1">
        <w:rPr>
          <w:sz w:val="21"/>
          <w:szCs w:val="21"/>
        </w:rPr>
        <w:t>working in a place specified under subsection (7)</w:t>
      </w:r>
      <w:r w:rsidRPr="008F04D1">
        <w:rPr>
          <w:rFonts w:ascii="Tahoma" w:hAnsi="Tahoma" w:cs="Tahoma"/>
          <w:sz w:val="21"/>
          <w:szCs w:val="21"/>
        </w:rPr>
        <w:t>﻿</w:t>
      </w:r>
      <w:r w:rsidRPr="008F04D1">
        <w:rPr>
          <w:sz w:val="21"/>
          <w:szCs w:val="21"/>
        </w:rPr>
        <w:t>(b) (</w:t>
      </w:r>
      <w:r w:rsidRPr="008F04D1">
        <w:rPr>
          <w:b/>
          <w:bCs/>
          <w:sz w:val="21"/>
          <w:szCs w:val="21"/>
        </w:rPr>
        <w:t>a specified place</w:t>
      </w:r>
      <w:r w:rsidRPr="008F04D1">
        <w:rPr>
          <w:sz w:val="21"/>
          <w:szCs w:val="21"/>
        </w:rPr>
        <w:t>); and</w:t>
      </w:r>
    </w:p>
    <w:p w14:paraId="2AC04109" w14:textId="54DD491F" w:rsidR="00F0717F" w:rsidRPr="008F04D1" w:rsidRDefault="00F0717F" w:rsidP="006012C5">
      <w:pPr>
        <w:ind w:left="1134"/>
        <w:rPr>
          <w:sz w:val="21"/>
          <w:szCs w:val="21"/>
        </w:rPr>
      </w:pPr>
      <w:r w:rsidRPr="008F04D1">
        <w:rPr>
          <w:sz w:val="21"/>
          <w:szCs w:val="21"/>
        </w:rPr>
        <w:t>(ii)</w:t>
      </w:r>
      <w:r w:rsidR="00461829" w:rsidRPr="008F04D1">
        <w:rPr>
          <w:sz w:val="21"/>
          <w:szCs w:val="21"/>
        </w:rPr>
        <w:t xml:space="preserve"> </w:t>
      </w:r>
      <w:r w:rsidRPr="008F04D1">
        <w:rPr>
          <w:sz w:val="21"/>
          <w:szCs w:val="21"/>
        </w:rPr>
        <w:t>authorised, in writing by a specified medical practitioner working in the specified place, to prescribe controlled drugs; or</w:t>
      </w:r>
    </w:p>
    <w:p w14:paraId="07EFD40D" w14:textId="21EE09DC" w:rsidR="00F0717F" w:rsidRPr="008F04D1" w:rsidRDefault="00F0717F" w:rsidP="006012C5">
      <w:pPr>
        <w:ind w:firstLine="567"/>
        <w:rPr>
          <w:sz w:val="21"/>
          <w:szCs w:val="21"/>
        </w:rPr>
      </w:pPr>
      <w:r w:rsidRPr="008F04D1">
        <w:rPr>
          <w:sz w:val="21"/>
          <w:szCs w:val="21"/>
        </w:rPr>
        <w:t>(c)</w:t>
      </w:r>
      <w:r w:rsidR="00461829" w:rsidRPr="008F04D1">
        <w:rPr>
          <w:sz w:val="21"/>
          <w:szCs w:val="21"/>
        </w:rPr>
        <w:t xml:space="preserve"> </w:t>
      </w:r>
      <w:r w:rsidRPr="008F04D1">
        <w:rPr>
          <w:sz w:val="21"/>
          <w:szCs w:val="21"/>
        </w:rPr>
        <w:t>is—</w:t>
      </w:r>
    </w:p>
    <w:p w14:paraId="115829A9" w14:textId="484B1842" w:rsidR="00F0717F" w:rsidRPr="008F04D1" w:rsidRDefault="00F0717F" w:rsidP="006012C5">
      <w:pPr>
        <w:ind w:left="1134"/>
        <w:rPr>
          <w:sz w:val="21"/>
          <w:szCs w:val="21"/>
        </w:rPr>
      </w:pPr>
      <w:r w:rsidRPr="008F04D1">
        <w:rPr>
          <w:sz w:val="21"/>
          <w:szCs w:val="21"/>
        </w:rPr>
        <w:t>(i)</w:t>
      </w:r>
      <w:r w:rsidR="00461829" w:rsidRPr="008F04D1">
        <w:rPr>
          <w:sz w:val="21"/>
          <w:szCs w:val="21"/>
        </w:rPr>
        <w:t xml:space="preserve"> </w:t>
      </w:r>
      <w:r w:rsidRPr="008F04D1">
        <w:rPr>
          <w:sz w:val="21"/>
          <w:szCs w:val="21"/>
        </w:rPr>
        <w:t>employed as a medical officer in a hospital care institution specified under subsection (7)</w:t>
      </w:r>
      <w:r w:rsidRPr="008F04D1">
        <w:rPr>
          <w:rFonts w:ascii="Tahoma" w:hAnsi="Tahoma" w:cs="Tahoma"/>
          <w:sz w:val="21"/>
          <w:szCs w:val="21"/>
        </w:rPr>
        <w:t>﻿</w:t>
      </w:r>
      <w:r w:rsidRPr="008F04D1">
        <w:rPr>
          <w:sz w:val="21"/>
          <w:szCs w:val="21"/>
        </w:rPr>
        <w:t>(b)</w:t>
      </w:r>
      <w:r w:rsidRPr="008F04D1">
        <w:rPr>
          <w:rFonts w:ascii="Tahoma" w:hAnsi="Tahoma" w:cs="Tahoma"/>
          <w:sz w:val="21"/>
          <w:szCs w:val="21"/>
        </w:rPr>
        <w:t>﻿</w:t>
      </w:r>
      <w:r w:rsidRPr="008F04D1">
        <w:rPr>
          <w:sz w:val="21"/>
          <w:szCs w:val="21"/>
        </w:rPr>
        <w:t>(i); and</w:t>
      </w:r>
    </w:p>
    <w:p w14:paraId="6B311B38" w14:textId="3227BDD2" w:rsidR="00F0717F" w:rsidRPr="008F04D1" w:rsidRDefault="00F0717F" w:rsidP="006012C5">
      <w:pPr>
        <w:ind w:left="1134"/>
        <w:rPr>
          <w:sz w:val="21"/>
          <w:szCs w:val="21"/>
        </w:rPr>
      </w:pPr>
      <w:r w:rsidRPr="008F04D1">
        <w:rPr>
          <w:sz w:val="21"/>
          <w:szCs w:val="21"/>
        </w:rPr>
        <w:t>(ii)</w:t>
      </w:r>
      <w:r w:rsidR="00461829" w:rsidRPr="008F04D1">
        <w:rPr>
          <w:sz w:val="21"/>
          <w:szCs w:val="21"/>
        </w:rPr>
        <w:t xml:space="preserve"> </w:t>
      </w:r>
      <w:r w:rsidRPr="008F04D1">
        <w:rPr>
          <w:sz w:val="21"/>
          <w:szCs w:val="21"/>
        </w:rPr>
        <w:t>authorised, in writing by the person in charge of that institution, who is acting under the general or specific directions of a Medical Officer of Health, to prescribe controlled drugs.</w:t>
      </w:r>
    </w:p>
    <w:p w14:paraId="2E6491CC" w14:textId="58F506DA" w:rsidR="00F0717F" w:rsidRPr="008F04D1" w:rsidRDefault="00F0717F" w:rsidP="00F0717F">
      <w:pPr>
        <w:rPr>
          <w:sz w:val="21"/>
          <w:szCs w:val="21"/>
        </w:rPr>
      </w:pPr>
      <w:r w:rsidRPr="008F04D1">
        <w:rPr>
          <w:sz w:val="21"/>
          <w:szCs w:val="21"/>
        </w:rPr>
        <w:t>(2)</w:t>
      </w:r>
      <w:r w:rsidR="00461829" w:rsidRPr="008F04D1">
        <w:rPr>
          <w:sz w:val="21"/>
          <w:szCs w:val="21"/>
        </w:rPr>
        <w:t xml:space="preserve"> </w:t>
      </w:r>
      <w:r w:rsidRPr="008F04D1">
        <w:rPr>
          <w:sz w:val="21"/>
          <w:szCs w:val="21"/>
        </w:rPr>
        <w:t>Section 24(1) does not apply to a nurse practitioner, designated prescriber nurse, or designated prescriber pharmacist who is—</w:t>
      </w:r>
    </w:p>
    <w:p w14:paraId="44F06A10" w14:textId="0546C1E7" w:rsidR="00F0717F" w:rsidRPr="008F04D1" w:rsidRDefault="00F0717F" w:rsidP="006012C5">
      <w:pPr>
        <w:ind w:left="567"/>
        <w:rPr>
          <w:sz w:val="21"/>
          <w:szCs w:val="21"/>
        </w:rPr>
      </w:pPr>
      <w:r w:rsidRPr="008F04D1">
        <w:rPr>
          <w:sz w:val="21"/>
          <w:szCs w:val="21"/>
        </w:rPr>
        <w:t>(a)</w:t>
      </w:r>
      <w:r w:rsidR="00461829" w:rsidRPr="008F04D1">
        <w:rPr>
          <w:sz w:val="21"/>
          <w:szCs w:val="21"/>
        </w:rPr>
        <w:t xml:space="preserve"> </w:t>
      </w:r>
      <w:r w:rsidRPr="008F04D1">
        <w:rPr>
          <w:sz w:val="21"/>
          <w:szCs w:val="21"/>
        </w:rPr>
        <w:t>working in a specified place; and</w:t>
      </w:r>
    </w:p>
    <w:p w14:paraId="6A1CFDAC" w14:textId="4B14C218" w:rsidR="00F0717F" w:rsidRPr="008F04D1" w:rsidRDefault="00F0717F" w:rsidP="006012C5">
      <w:pPr>
        <w:ind w:left="567"/>
        <w:rPr>
          <w:sz w:val="21"/>
          <w:szCs w:val="21"/>
        </w:rPr>
      </w:pPr>
      <w:r w:rsidRPr="008F04D1">
        <w:rPr>
          <w:sz w:val="21"/>
          <w:szCs w:val="21"/>
        </w:rPr>
        <w:t>(b)</w:t>
      </w:r>
      <w:r w:rsidR="00461829" w:rsidRPr="008F04D1">
        <w:rPr>
          <w:sz w:val="21"/>
          <w:szCs w:val="21"/>
        </w:rPr>
        <w:t xml:space="preserve"> </w:t>
      </w:r>
      <w:r w:rsidRPr="008F04D1">
        <w:rPr>
          <w:sz w:val="21"/>
          <w:szCs w:val="21"/>
        </w:rPr>
        <w:t>authorised, in writing by a specified medical practitioner working in the specified place, to prescribe controlled drugs.</w:t>
      </w:r>
    </w:p>
    <w:p w14:paraId="3052D0F8" w14:textId="40F5AC50" w:rsidR="00F0717F" w:rsidRPr="008F04D1" w:rsidRDefault="00F0717F" w:rsidP="00F0717F">
      <w:pPr>
        <w:rPr>
          <w:sz w:val="21"/>
          <w:szCs w:val="21"/>
        </w:rPr>
      </w:pPr>
      <w:r w:rsidRPr="008F04D1">
        <w:rPr>
          <w:sz w:val="21"/>
          <w:szCs w:val="21"/>
        </w:rPr>
        <w:lastRenderedPageBreak/>
        <w:t>(3)</w:t>
      </w:r>
      <w:r w:rsidR="00461829" w:rsidRPr="008F04D1">
        <w:rPr>
          <w:sz w:val="21"/>
          <w:szCs w:val="21"/>
        </w:rPr>
        <w:t xml:space="preserve"> </w:t>
      </w:r>
      <w:r w:rsidRPr="008F04D1">
        <w:rPr>
          <w:sz w:val="21"/>
          <w:szCs w:val="21"/>
        </w:rPr>
        <w:t>Section 24(1) does not apply to a medical practitioner, nurse practitioner, designated prescriber nurse, or designated prescriber pharmacist who is acting in accordance with a written permission that is given—</w:t>
      </w:r>
    </w:p>
    <w:p w14:paraId="2C71945C" w14:textId="2BE05394" w:rsidR="00F0717F" w:rsidRPr="008F04D1" w:rsidRDefault="00F0717F" w:rsidP="006012C5">
      <w:pPr>
        <w:ind w:left="567"/>
        <w:rPr>
          <w:sz w:val="21"/>
          <w:szCs w:val="21"/>
        </w:rPr>
      </w:pPr>
      <w:r w:rsidRPr="008F04D1">
        <w:rPr>
          <w:sz w:val="21"/>
          <w:szCs w:val="21"/>
        </w:rPr>
        <w:t>(a)</w:t>
      </w:r>
      <w:r w:rsidR="00461829" w:rsidRPr="008F04D1">
        <w:rPr>
          <w:sz w:val="21"/>
          <w:szCs w:val="21"/>
        </w:rPr>
        <w:t xml:space="preserve"> </w:t>
      </w:r>
      <w:r w:rsidRPr="008F04D1">
        <w:rPr>
          <w:sz w:val="21"/>
          <w:szCs w:val="21"/>
        </w:rPr>
        <w:t>by a medical practitioner to whom subsection (1)</w:t>
      </w:r>
      <w:r w:rsidRPr="008F04D1">
        <w:rPr>
          <w:rFonts w:ascii="Tahoma" w:hAnsi="Tahoma" w:cs="Tahoma"/>
          <w:sz w:val="21"/>
          <w:szCs w:val="21"/>
        </w:rPr>
        <w:t>﻿</w:t>
      </w:r>
      <w:r w:rsidRPr="008F04D1">
        <w:rPr>
          <w:sz w:val="21"/>
          <w:szCs w:val="21"/>
        </w:rPr>
        <w:t>(a), (b), or (c) applies; and</w:t>
      </w:r>
    </w:p>
    <w:p w14:paraId="137E45FB" w14:textId="5BF9AAB2" w:rsidR="00F0717F" w:rsidRPr="008F04D1" w:rsidRDefault="00F0717F" w:rsidP="006012C5">
      <w:pPr>
        <w:ind w:left="567"/>
        <w:rPr>
          <w:sz w:val="21"/>
          <w:szCs w:val="21"/>
        </w:rPr>
      </w:pPr>
      <w:r w:rsidRPr="008F04D1">
        <w:rPr>
          <w:sz w:val="21"/>
          <w:szCs w:val="21"/>
        </w:rPr>
        <w:t>(b)</w:t>
      </w:r>
      <w:r w:rsidR="00461829" w:rsidRPr="008F04D1">
        <w:rPr>
          <w:sz w:val="21"/>
          <w:szCs w:val="21"/>
        </w:rPr>
        <w:t xml:space="preserve"> </w:t>
      </w:r>
      <w:r w:rsidRPr="008F04D1">
        <w:rPr>
          <w:sz w:val="21"/>
          <w:szCs w:val="21"/>
        </w:rPr>
        <w:t>for a specified period not exceeding 3 months.</w:t>
      </w:r>
    </w:p>
    <w:p w14:paraId="77201987" w14:textId="5F335891" w:rsidR="00F0717F" w:rsidRPr="008F04D1" w:rsidRDefault="00F0717F" w:rsidP="00F0717F">
      <w:pPr>
        <w:rPr>
          <w:sz w:val="21"/>
          <w:szCs w:val="21"/>
        </w:rPr>
      </w:pPr>
      <w:r w:rsidRPr="008F04D1">
        <w:rPr>
          <w:sz w:val="21"/>
          <w:szCs w:val="21"/>
        </w:rPr>
        <w:t>(4)</w:t>
      </w:r>
      <w:r w:rsidR="00461829" w:rsidRPr="008F04D1">
        <w:rPr>
          <w:sz w:val="21"/>
          <w:szCs w:val="21"/>
        </w:rPr>
        <w:t xml:space="preserve"> </w:t>
      </w:r>
      <w:r w:rsidRPr="008F04D1">
        <w:rPr>
          <w:sz w:val="21"/>
          <w:szCs w:val="21"/>
        </w:rPr>
        <w:t>A permission given under subsection (3) may from time to time be renewed for a further specified period not exceeding 3 months by—</w:t>
      </w:r>
    </w:p>
    <w:p w14:paraId="45FDD95C" w14:textId="57F3186D" w:rsidR="00F0717F" w:rsidRPr="008F04D1" w:rsidRDefault="00F0717F" w:rsidP="006012C5">
      <w:pPr>
        <w:ind w:left="567"/>
        <w:rPr>
          <w:sz w:val="21"/>
          <w:szCs w:val="21"/>
        </w:rPr>
      </w:pPr>
      <w:r w:rsidRPr="008F04D1">
        <w:rPr>
          <w:sz w:val="21"/>
          <w:szCs w:val="21"/>
        </w:rPr>
        <w:t>(a)</w:t>
      </w:r>
      <w:r w:rsidR="00461829" w:rsidRPr="008F04D1">
        <w:rPr>
          <w:sz w:val="21"/>
          <w:szCs w:val="21"/>
        </w:rPr>
        <w:t xml:space="preserve"> </w:t>
      </w:r>
      <w:r w:rsidRPr="008F04D1">
        <w:rPr>
          <w:sz w:val="21"/>
          <w:szCs w:val="21"/>
        </w:rPr>
        <w:t>the medical practitioner who gave it; or</w:t>
      </w:r>
    </w:p>
    <w:p w14:paraId="2B13242E" w14:textId="23FCE843" w:rsidR="00F0717F" w:rsidRPr="008F04D1" w:rsidRDefault="00F0717F" w:rsidP="006012C5">
      <w:pPr>
        <w:ind w:left="567"/>
        <w:rPr>
          <w:sz w:val="21"/>
          <w:szCs w:val="21"/>
        </w:rPr>
      </w:pPr>
      <w:r w:rsidRPr="008F04D1">
        <w:rPr>
          <w:sz w:val="21"/>
          <w:szCs w:val="21"/>
        </w:rPr>
        <w:t>(b)</w:t>
      </w:r>
      <w:r w:rsidR="00461829" w:rsidRPr="008F04D1">
        <w:rPr>
          <w:sz w:val="21"/>
          <w:szCs w:val="21"/>
        </w:rPr>
        <w:t xml:space="preserve"> </w:t>
      </w:r>
      <w:r w:rsidRPr="008F04D1">
        <w:rPr>
          <w:sz w:val="21"/>
          <w:szCs w:val="21"/>
        </w:rPr>
        <w:t>any other medical practitioner to whom subsection (1)</w:t>
      </w:r>
      <w:r w:rsidRPr="008F04D1">
        <w:rPr>
          <w:rFonts w:ascii="Tahoma" w:hAnsi="Tahoma" w:cs="Tahoma"/>
          <w:sz w:val="21"/>
          <w:szCs w:val="21"/>
        </w:rPr>
        <w:t>﻿</w:t>
      </w:r>
      <w:r w:rsidRPr="008F04D1">
        <w:rPr>
          <w:sz w:val="21"/>
          <w:szCs w:val="21"/>
        </w:rPr>
        <w:t>(a), (b), or (c) applies.</w:t>
      </w:r>
    </w:p>
    <w:p w14:paraId="2BC1C391" w14:textId="265B1AEA" w:rsidR="00F0717F" w:rsidRPr="008F04D1" w:rsidRDefault="00F0717F" w:rsidP="00F0717F">
      <w:pPr>
        <w:rPr>
          <w:sz w:val="21"/>
          <w:szCs w:val="21"/>
        </w:rPr>
      </w:pPr>
      <w:r w:rsidRPr="008F04D1">
        <w:rPr>
          <w:sz w:val="21"/>
          <w:szCs w:val="21"/>
        </w:rPr>
        <w:t>(5)</w:t>
      </w:r>
      <w:r w:rsidR="00461829" w:rsidRPr="008F04D1">
        <w:rPr>
          <w:sz w:val="21"/>
          <w:szCs w:val="21"/>
        </w:rPr>
        <w:t xml:space="preserve"> </w:t>
      </w:r>
      <w:r w:rsidRPr="008F04D1">
        <w:rPr>
          <w:sz w:val="21"/>
          <w:szCs w:val="21"/>
        </w:rPr>
        <w:t>A period specified under subsection (3)</w:t>
      </w:r>
      <w:r w:rsidRPr="008F04D1">
        <w:rPr>
          <w:rFonts w:ascii="Tahoma" w:hAnsi="Tahoma" w:cs="Tahoma"/>
          <w:sz w:val="21"/>
          <w:szCs w:val="21"/>
        </w:rPr>
        <w:t>﻿</w:t>
      </w:r>
      <w:r w:rsidRPr="008F04D1">
        <w:rPr>
          <w:sz w:val="21"/>
          <w:szCs w:val="21"/>
        </w:rPr>
        <w:t>(b) or (4) may be longer than 3 months if the Medical Officer of Health agrees.</w:t>
      </w:r>
    </w:p>
    <w:p w14:paraId="789FD3B9" w14:textId="677791D0" w:rsidR="00F0717F" w:rsidRPr="008F04D1" w:rsidRDefault="00F0717F" w:rsidP="00F0717F">
      <w:pPr>
        <w:rPr>
          <w:sz w:val="21"/>
          <w:szCs w:val="21"/>
        </w:rPr>
      </w:pPr>
      <w:r w:rsidRPr="008F04D1">
        <w:rPr>
          <w:sz w:val="21"/>
          <w:szCs w:val="21"/>
        </w:rPr>
        <w:t>(6)</w:t>
      </w:r>
      <w:r w:rsidR="00461829" w:rsidRPr="008F04D1">
        <w:rPr>
          <w:sz w:val="21"/>
          <w:szCs w:val="21"/>
        </w:rPr>
        <w:t xml:space="preserve"> </w:t>
      </w:r>
      <w:r w:rsidRPr="008F04D1">
        <w:rPr>
          <w:sz w:val="21"/>
          <w:szCs w:val="21"/>
        </w:rPr>
        <w:t>A permission given under subsection (3) or renewed under subsection (4)—</w:t>
      </w:r>
    </w:p>
    <w:p w14:paraId="26174884" w14:textId="386723F0" w:rsidR="00F0717F" w:rsidRPr="008F04D1" w:rsidRDefault="00F0717F" w:rsidP="006012C5">
      <w:pPr>
        <w:ind w:left="567"/>
        <w:rPr>
          <w:sz w:val="21"/>
          <w:szCs w:val="21"/>
        </w:rPr>
      </w:pPr>
      <w:r w:rsidRPr="008F04D1">
        <w:rPr>
          <w:sz w:val="21"/>
          <w:szCs w:val="21"/>
        </w:rPr>
        <w:t>(a)</w:t>
      </w:r>
      <w:r w:rsidR="00461829" w:rsidRPr="008F04D1">
        <w:rPr>
          <w:sz w:val="21"/>
          <w:szCs w:val="21"/>
        </w:rPr>
        <w:t xml:space="preserve"> </w:t>
      </w:r>
      <w:r w:rsidRPr="008F04D1">
        <w:rPr>
          <w:sz w:val="21"/>
          <w:szCs w:val="21"/>
        </w:rPr>
        <w:t>may at any time be withdrawn by the medical practitioner who gave or renewed it, by written notice to the person to whom it was given; and</w:t>
      </w:r>
    </w:p>
    <w:p w14:paraId="1BF6FDF8" w14:textId="4484B305" w:rsidR="00F0717F" w:rsidRPr="008F04D1" w:rsidRDefault="00F0717F" w:rsidP="006012C5">
      <w:pPr>
        <w:ind w:left="567"/>
        <w:rPr>
          <w:sz w:val="21"/>
          <w:szCs w:val="21"/>
        </w:rPr>
      </w:pPr>
      <w:r w:rsidRPr="008F04D1">
        <w:rPr>
          <w:sz w:val="21"/>
          <w:szCs w:val="21"/>
        </w:rPr>
        <w:t>(b)</w:t>
      </w:r>
      <w:r w:rsidR="00461829" w:rsidRPr="008F04D1">
        <w:rPr>
          <w:sz w:val="21"/>
          <w:szCs w:val="21"/>
        </w:rPr>
        <w:t xml:space="preserve"> </w:t>
      </w:r>
      <w:r w:rsidRPr="008F04D1">
        <w:rPr>
          <w:sz w:val="21"/>
          <w:szCs w:val="21"/>
        </w:rPr>
        <w:t>is deemed to have been withdrawn when the medical practitioner who gave or renewed it is no longer a medical practitioner to whom subsection (1)</w:t>
      </w:r>
      <w:r w:rsidRPr="008F04D1">
        <w:rPr>
          <w:rFonts w:ascii="Tahoma" w:hAnsi="Tahoma" w:cs="Tahoma"/>
          <w:sz w:val="21"/>
          <w:szCs w:val="21"/>
        </w:rPr>
        <w:t>﻿</w:t>
      </w:r>
      <w:r w:rsidRPr="008F04D1">
        <w:rPr>
          <w:sz w:val="21"/>
          <w:szCs w:val="21"/>
        </w:rPr>
        <w:t>(a), (b), or (c) applies.</w:t>
      </w:r>
    </w:p>
    <w:p w14:paraId="7303095F" w14:textId="31D49232" w:rsidR="00F0717F" w:rsidRPr="008F04D1" w:rsidRDefault="00F0717F" w:rsidP="00F0717F">
      <w:pPr>
        <w:rPr>
          <w:sz w:val="21"/>
          <w:szCs w:val="21"/>
        </w:rPr>
      </w:pPr>
      <w:r w:rsidRPr="008F04D1">
        <w:rPr>
          <w:sz w:val="21"/>
          <w:szCs w:val="21"/>
        </w:rPr>
        <w:t>(7)</w:t>
      </w:r>
      <w:r w:rsidR="00461829" w:rsidRPr="008F04D1">
        <w:rPr>
          <w:sz w:val="21"/>
          <w:szCs w:val="21"/>
        </w:rPr>
        <w:t xml:space="preserve"> </w:t>
      </w:r>
      <w:r w:rsidRPr="008F04D1">
        <w:rPr>
          <w:sz w:val="21"/>
          <w:szCs w:val="21"/>
        </w:rPr>
        <w:t xml:space="preserve">The Minister may from time to time, by notice in the </w:t>
      </w:r>
      <w:r w:rsidRPr="008F04D1">
        <w:rPr>
          <w:i/>
          <w:iCs/>
          <w:sz w:val="21"/>
          <w:szCs w:val="21"/>
        </w:rPr>
        <w:t>Gazette</w:t>
      </w:r>
      <w:r w:rsidRPr="008F04D1">
        <w:rPr>
          <w:sz w:val="21"/>
          <w:szCs w:val="21"/>
        </w:rPr>
        <w:t>,—</w:t>
      </w:r>
    </w:p>
    <w:p w14:paraId="42100ED0" w14:textId="72A4E3E1" w:rsidR="00F0717F" w:rsidRPr="008F04D1" w:rsidRDefault="00F0717F" w:rsidP="006012C5">
      <w:pPr>
        <w:ind w:left="567"/>
        <w:rPr>
          <w:sz w:val="21"/>
          <w:szCs w:val="21"/>
        </w:rPr>
      </w:pPr>
      <w:r w:rsidRPr="008F04D1">
        <w:rPr>
          <w:sz w:val="21"/>
          <w:szCs w:val="21"/>
        </w:rPr>
        <w:t>(a)</w:t>
      </w:r>
      <w:r w:rsidR="000A44BB" w:rsidRPr="008F04D1">
        <w:rPr>
          <w:sz w:val="21"/>
          <w:szCs w:val="21"/>
        </w:rPr>
        <w:t xml:space="preserve"> </w:t>
      </w:r>
      <w:r w:rsidRPr="008F04D1">
        <w:rPr>
          <w:sz w:val="21"/>
          <w:szCs w:val="21"/>
        </w:rPr>
        <w:t>specify by name any medical practitioner as a medical practitioner who may, subject to any general or special conditions imposed by the Minister on the recommendation of the Director-General of Health, prescribe, administer, or supply controlled drugs for the purpose of this section:</w:t>
      </w:r>
    </w:p>
    <w:p w14:paraId="2CF73988" w14:textId="3000D518" w:rsidR="00F0717F" w:rsidRPr="008F04D1" w:rsidRDefault="00F0717F" w:rsidP="006012C5">
      <w:pPr>
        <w:ind w:left="567"/>
        <w:rPr>
          <w:sz w:val="21"/>
          <w:szCs w:val="21"/>
        </w:rPr>
      </w:pPr>
      <w:r w:rsidRPr="008F04D1">
        <w:rPr>
          <w:sz w:val="21"/>
          <w:szCs w:val="21"/>
        </w:rPr>
        <w:t>(b)</w:t>
      </w:r>
      <w:r w:rsidR="000A44BB" w:rsidRPr="008F04D1">
        <w:rPr>
          <w:sz w:val="21"/>
          <w:szCs w:val="21"/>
        </w:rPr>
        <w:t xml:space="preserve"> </w:t>
      </w:r>
      <w:r w:rsidRPr="008F04D1">
        <w:rPr>
          <w:sz w:val="21"/>
          <w:szCs w:val="21"/>
        </w:rPr>
        <w:t>specify by name or description as a place at which controlled drugs may be prescribed, administered, or supplied for the purposes of this section—</w:t>
      </w:r>
    </w:p>
    <w:p w14:paraId="3E243DAE" w14:textId="3AC727C0" w:rsidR="00F0717F" w:rsidRPr="008F04D1" w:rsidRDefault="00F0717F" w:rsidP="006012C5">
      <w:pPr>
        <w:ind w:left="1134"/>
        <w:rPr>
          <w:sz w:val="21"/>
          <w:szCs w:val="21"/>
        </w:rPr>
      </w:pPr>
      <w:r w:rsidRPr="008F04D1">
        <w:rPr>
          <w:sz w:val="21"/>
          <w:szCs w:val="21"/>
        </w:rPr>
        <w:t>(i)</w:t>
      </w:r>
      <w:r w:rsidR="000A44BB" w:rsidRPr="008F04D1">
        <w:rPr>
          <w:sz w:val="21"/>
          <w:szCs w:val="21"/>
        </w:rPr>
        <w:t xml:space="preserve"> </w:t>
      </w:r>
      <w:r w:rsidRPr="008F04D1">
        <w:rPr>
          <w:sz w:val="21"/>
          <w:szCs w:val="21"/>
        </w:rPr>
        <w:t>any hospital care institution; or</w:t>
      </w:r>
    </w:p>
    <w:p w14:paraId="4F2B3364" w14:textId="054CB1B7" w:rsidR="00F0717F" w:rsidRPr="008F04D1" w:rsidRDefault="00F0717F" w:rsidP="006012C5">
      <w:pPr>
        <w:ind w:left="1134"/>
        <w:rPr>
          <w:sz w:val="21"/>
          <w:szCs w:val="21"/>
        </w:rPr>
      </w:pPr>
      <w:r w:rsidRPr="008F04D1">
        <w:rPr>
          <w:sz w:val="21"/>
          <w:szCs w:val="21"/>
        </w:rPr>
        <w:t>(ii)</w:t>
      </w:r>
      <w:r w:rsidR="000A44BB" w:rsidRPr="008F04D1">
        <w:rPr>
          <w:sz w:val="21"/>
          <w:szCs w:val="21"/>
        </w:rPr>
        <w:t xml:space="preserve"> </w:t>
      </w:r>
      <w:r w:rsidRPr="008F04D1">
        <w:rPr>
          <w:sz w:val="21"/>
          <w:szCs w:val="21"/>
        </w:rPr>
        <w:t>any clinic, or other place in which a medical practitioner specified under paragraph (a) works.</w:t>
      </w:r>
    </w:p>
    <w:p w14:paraId="338E2960" w14:textId="0A774DB7" w:rsidR="00F0717F" w:rsidRPr="008F04D1" w:rsidRDefault="00F0717F" w:rsidP="00F0717F">
      <w:pPr>
        <w:rPr>
          <w:sz w:val="21"/>
          <w:szCs w:val="21"/>
        </w:rPr>
      </w:pPr>
      <w:r w:rsidRPr="008F04D1">
        <w:rPr>
          <w:sz w:val="21"/>
          <w:szCs w:val="21"/>
        </w:rPr>
        <w:t>(8)</w:t>
      </w:r>
      <w:r w:rsidR="000A44BB" w:rsidRPr="008F04D1">
        <w:rPr>
          <w:sz w:val="21"/>
          <w:szCs w:val="21"/>
        </w:rPr>
        <w:t xml:space="preserve"> </w:t>
      </w:r>
      <w:r w:rsidRPr="008F04D1">
        <w:rPr>
          <w:sz w:val="21"/>
          <w:szCs w:val="21"/>
        </w:rPr>
        <w:t>When, for the purposes of subsection (2)</w:t>
      </w:r>
      <w:r w:rsidRPr="008F04D1">
        <w:rPr>
          <w:rFonts w:ascii="Tahoma" w:hAnsi="Tahoma" w:cs="Tahoma"/>
          <w:sz w:val="21"/>
          <w:szCs w:val="21"/>
        </w:rPr>
        <w:t>﻿</w:t>
      </w:r>
      <w:r w:rsidRPr="008F04D1">
        <w:rPr>
          <w:sz w:val="21"/>
          <w:szCs w:val="21"/>
        </w:rPr>
        <w:t>(b), a specified medical practitioner authorises a nurse practitioner, designated prescriber nurse, or designated prescriber pharmacist to prescribe controlled drugs, the specified medical practitioner must comply with any applicable guidelines issued by the Director-General of Health.</w:t>
      </w:r>
    </w:p>
    <w:p w14:paraId="04C13C31" w14:textId="1DED2253" w:rsidR="00F0717F" w:rsidRPr="008F04D1" w:rsidRDefault="00F0717F" w:rsidP="00F0717F">
      <w:pPr>
        <w:rPr>
          <w:sz w:val="21"/>
          <w:szCs w:val="21"/>
        </w:rPr>
      </w:pPr>
      <w:r w:rsidRPr="008F04D1">
        <w:rPr>
          <w:sz w:val="21"/>
          <w:szCs w:val="21"/>
        </w:rPr>
        <w:t>(9)</w:t>
      </w:r>
      <w:r w:rsidR="000A44BB" w:rsidRPr="008F04D1">
        <w:rPr>
          <w:sz w:val="21"/>
          <w:szCs w:val="21"/>
        </w:rPr>
        <w:t xml:space="preserve"> </w:t>
      </w:r>
      <w:r w:rsidRPr="008F04D1">
        <w:rPr>
          <w:sz w:val="21"/>
          <w:szCs w:val="21"/>
        </w:rPr>
        <w:t xml:space="preserve">The Minister may, from time to time, by notice in the </w:t>
      </w:r>
      <w:r w:rsidRPr="008F04D1">
        <w:rPr>
          <w:i/>
          <w:iCs/>
          <w:sz w:val="21"/>
          <w:szCs w:val="21"/>
        </w:rPr>
        <w:t>Gazette</w:t>
      </w:r>
      <w:r w:rsidRPr="008F04D1">
        <w:rPr>
          <w:sz w:val="21"/>
          <w:szCs w:val="21"/>
        </w:rPr>
        <w:t>, revoke or amend a notice under subsection (7).</w:t>
      </w:r>
    </w:p>
    <w:p w14:paraId="132B1A4C" w14:textId="7F83435A" w:rsidR="00F0717F" w:rsidRPr="008F04D1" w:rsidRDefault="00F0717F" w:rsidP="00F0717F">
      <w:pPr>
        <w:rPr>
          <w:sz w:val="21"/>
          <w:szCs w:val="21"/>
        </w:rPr>
      </w:pPr>
      <w:r w:rsidRPr="008F04D1">
        <w:rPr>
          <w:sz w:val="21"/>
          <w:szCs w:val="21"/>
        </w:rPr>
        <w:t>(10)</w:t>
      </w:r>
      <w:r w:rsidR="000A44BB" w:rsidRPr="008F04D1">
        <w:rPr>
          <w:sz w:val="21"/>
          <w:szCs w:val="21"/>
        </w:rPr>
        <w:t xml:space="preserve"> </w:t>
      </w:r>
      <w:r w:rsidRPr="008F04D1">
        <w:rPr>
          <w:sz w:val="21"/>
          <w:szCs w:val="21"/>
        </w:rPr>
        <w:t>In this section,—</w:t>
      </w:r>
    </w:p>
    <w:p w14:paraId="779C8EED" w14:textId="2096BA92" w:rsidR="00F0717F" w:rsidRPr="008F04D1" w:rsidRDefault="00F0717F" w:rsidP="006012C5">
      <w:pPr>
        <w:ind w:left="567"/>
        <w:rPr>
          <w:sz w:val="21"/>
          <w:szCs w:val="21"/>
        </w:rPr>
      </w:pPr>
      <w:r w:rsidRPr="008F04D1">
        <w:rPr>
          <w:b/>
          <w:bCs/>
          <w:sz w:val="21"/>
          <w:szCs w:val="21"/>
        </w:rPr>
        <w:t>designated prescriber nurse</w:t>
      </w:r>
      <w:r w:rsidRPr="008F04D1">
        <w:rPr>
          <w:sz w:val="21"/>
          <w:szCs w:val="21"/>
        </w:rPr>
        <w:t xml:space="preserve"> means a registered nurse who—</w:t>
      </w:r>
    </w:p>
    <w:p w14:paraId="1FCFB09F" w14:textId="518049BB" w:rsidR="00F0717F" w:rsidRPr="008F04D1" w:rsidRDefault="00F0717F" w:rsidP="006012C5">
      <w:pPr>
        <w:ind w:left="567"/>
        <w:rPr>
          <w:sz w:val="21"/>
          <w:szCs w:val="21"/>
        </w:rPr>
      </w:pPr>
      <w:r w:rsidRPr="008F04D1">
        <w:rPr>
          <w:sz w:val="21"/>
          <w:szCs w:val="21"/>
        </w:rPr>
        <w:t>(a)</w:t>
      </w:r>
      <w:r w:rsidR="000A44BB" w:rsidRPr="008F04D1">
        <w:rPr>
          <w:sz w:val="21"/>
          <w:szCs w:val="21"/>
        </w:rPr>
        <w:t xml:space="preserve"> </w:t>
      </w:r>
      <w:r w:rsidRPr="008F04D1">
        <w:rPr>
          <w:sz w:val="21"/>
          <w:szCs w:val="21"/>
        </w:rPr>
        <w:t>is a designated prescriber; and</w:t>
      </w:r>
    </w:p>
    <w:p w14:paraId="0509B272" w14:textId="11132185" w:rsidR="00F0717F" w:rsidRPr="008F04D1" w:rsidRDefault="00F0717F" w:rsidP="006012C5">
      <w:pPr>
        <w:ind w:left="567"/>
        <w:rPr>
          <w:sz w:val="21"/>
          <w:szCs w:val="21"/>
        </w:rPr>
      </w:pPr>
      <w:r w:rsidRPr="008F04D1">
        <w:rPr>
          <w:sz w:val="21"/>
          <w:szCs w:val="21"/>
        </w:rPr>
        <w:t>(b)</w:t>
      </w:r>
      <w:r w:rsidR="000A44BB" w:rsidRPr="008F04D1">
        <w:rPr>
          <w:sz w:val="21"/>
          <w:szCs w:val="21"/>
        </w:rPr>
        <w:t xml:space="preserve"> </w:t>
      </w:r>
      <w:r w:rsidRPr="008F04D1">
        <w:rPr>
          <w:sz w:val="21"/>
          <w:szCs w:val="21"/>
        </w:rPr>
        <w:t>is acting within his or her scope of practice</w:t>
      </w:r>
    </w:p>
    <w:p w14:paraId="600F6926" w14:textId="08AC5B7B" w:rsidR="00F0717F" w:rsidRPr="008F04D1" w:rsidRDefault="00F0717F" w:rsidP="006012C5">
      <w:pPr>
        <w:ind w:left="567"/>
        <w:rPr>
          <w:sz w:val="21"/>
          <w:szCs w:val="21"/>
        </w:rPr>
      </w:pPr>
      <w:r w:rsidRPr="008F04D1">
        <w:rPr>
          <w:b/>
          <w:bCs/>
          <w:sz w:val="21"/>
          <w:szCs w:val="21"/>
        </w:rPr>
        <w:t>designated prescriber pharmacist</w:t>
      </w:r>
      <w:r w:rsidRPr="008F04D1">
        <w:rPr>
          <w:sz w:val="21"/>
          <w:szCs w:val="21"/>
        </w:rPr>
        <w:t xml:space="preserve"> means a pharmacist who—</w:t>
      </w:r>
    </w:p>
    <w:p w14:paraId="5622501A" w14:textId="573E43E4" w:rsidR="00F0717F" w:rsidRPr="008F04D1" w:rsidRDefault="00F0717F" w:rsidP="006012C5">
      <w:pPr>
        <w:ind w:left="567"/>
        <w:rPr>
          <w:sz w:val="21"/>
          <w:szCs w:val="21"/>
        </w:rPr>
      </w:pPr>
      <w:r w:rsidRPr="008F04D1">
        <w:rPr>
          <w:sz w:val="21"/>
          <w:szCs w:val="21"/>
        </w:rPr>
        <w:t>(a)</w:t>
      </w:r>
      <w:r w:rsidR="00570B34" w:rsidRPr="008F04D1">
        <w:rPr>
          <w:sz w:val="21"/>
          <w:szCs w:val="21"/>
        </w:rPr>
        <w:t xml:space="preserve"> </w:t>
      </w:r>
      <w:r w:rsidRPr="008F04D1">
        <w:rPr>
          <w:sz w:val="21"/>
          <w:szCs w:val="21"/>
        </w:rPr>
        <w:t>is a designated prescriber; and</w:t>
      </w:r>
    </w:p>
    <w:p w14:paraId="14FD78DF" w14:textId="7C896468" w:rsidR="00F0717F" w:rsidRPr="008F04D1" w:rsidRDefault="00F0717F" w:rsidP="006012C5">
      <w:pPr>
        <w:ind w:left="567"/>
        <w:rPr>
          <w:sz w:val="21"/>
          <w:szCs w:val="21"/>
        </w:rPr>
      </w:pPr>
      <w:r w:rsidRPr="008F04D1">
        <w:rPr>
          <w:sz w:val="21"/>
          <w:szCs w:val="21"/>
        </w:rPr>
        <w:t>(b)</w:t>
      </w:r>
      <w:r w:rsidR="00570B34" w:rsidRPr="008F04D1">
        <w:rPr>
          <w:sz w:val="21"/>
          <w:szCs w:val="21"/>
        </w:rPr>
        <w:t xml:space="preserve"> </w:t>
      </w:r>
      <w:r w:rsidRPr="008F04D1">
        <w:rPr>
          <w:sz w:val="21"/>
          <w:szCs w:val="21"/>
        </w:rPr>
        <w:t>is acting within his or her scope of practice</w:t>
      </w:r>
    </w:p>
    <w:p w14:paraId="74674B76" w14:textId="0ABF633D" w:rsidR="00A21813" w:rsidRPr="008F04D1" w:rsidRDefault="00F0717F" w:rsidP="006012C5">
      <w:pPr>
        <w:ind w:left="567"/>
      </w:pPr>
      <w:r w:rsidRPr="008F04D1">
        <w:rPr>
          <w:b/>
          <w:bCs/>
          <w:sz w:val="21"/>
          <w:szCs w:val="21"/>
        </w:rPr>
        <w:t>hospital care institution</w:t>
      </w:r>
      <w:r w:rsidRPr="008F04D1">
        <w:rPr>
          <w:sz w:val="21"/>
          <w:szCs w:val="21"/>
        </w:rPr>
        <w:t xml:space="preserve"> has the same meaning as in section 58(4) of the Health and Disability Services (Safety) Act 2001.</w:t>
      </w:r>
      <w:r w:rsidRPr="008F04D1" w:rsidDel="00D6214F">
        <w:rPr>
          <w:sz w:val="21"/>
          <w:szCs w:val="21"/>
        </w:rPr>
        <w:t xml:space="preserve"> </w:t>
      </w:r>
      <w:r w:rsidR="00A21813" w:rsidRPr="008F04D1">
        <w:br w:type="page"/>
      </w:r>
    </w:p>
    <w:p w14:paraId="0CEC0B79" w14:textId="4A1D8C18" w:rsidR="00A21813" w:rsidRPr="008F04D1" w:rsidRDefault="00A21813" w:rsidP="003002D3">
      <w:pPr>
        <w:pStyle w:val="Heading2"/>
      </w:pPr>
      <w:bookmarkStart w:id="926" w:name="_Appendix_18:_Application"/>
      <w:bookmarkStart w:id="927" w:name="_Appendix_19:_Application"/>
      <w:bookmarkStart w:id="928" w:name="_Toc207639953"/>
      <w:bookmarkEnd w:id="926"/>
      <w:bookmarkEnd w:id="927"/>
      <w:r w:rsidRPr="008F04D1">
        <w:lastRenderedPageBreak/>
        <w:t xml:space="preserve">Appendix </w:t>
      </w:r>
      <w:r w:rsidR="00E3106D" w:rsidRPr="008F04D1">
        <w:t>18</w:t>
      </w:r>
      <w:r w:rsidRPr="008F04D1">
        <w:t>: Application to be specified as a</w:t>
      </w:r>
      <w:r w:rsidR="00C92A05" w:rsidRPr="008F04D1">
        <w:t xml:space="preserve"> ‘specified place’ (</w:t>
      </w:r>
      <w:r w:rsidRPr="008F04D1">
        <w:t>addiction treatment service</w:t>
      </w:r>
      <w:r w:rsidR="00C92A05" w:rsidRPr="008F04D1">
        <w:t>)</w:t>
      </w:r>
      <w:r w:rsidRPr="008F04D1">
        <w:t xml:space="preserve"> prescribing controlled drugs for dependence</w:t>
      </w:r>
      <w:r w:rsidR="003002D3" w:rsidRPr="008F04D1">
        <w:t xml:space="preserve"> </w:t>
      </w:r>
      <w:r w:rsidRPr="008F04D1">
        <w:t>(section 24</w:t>
      </w:r>
      <w:r w:rsidR="001B6D00" w:rsidRPr="008F04D1">
        <w:t>A</w:t>
      </w:r>
      <w:r w:rsidRPr="008F04D1">
        <w:t>(7)(b) MODA)</w:t>
      </w:r>
      <w:bookmarkEnd w:id="928"/>
    </w:p>
    <w:p w14:paraId="78D796CB" w14:textId="3819C3EC" w:rsidR="00EB53DF" w:rsidRPr="008F04D1" w:rsidRDefault="00EB53DF" w:rsidP="00EB53DF">
      <w:r w:rsidRPr="008F04D1">
        <w:t>This form should be used by an addiction treatment service when applying to be a ‘specified place’ able to prescribe, administer, or supply controlled drugs for people dependent on controlled drugs under section 24A(7)(b) Misuse of Drugs Act 1975.</w:t>
      </w:r>
    </w:p>
    <w:p w14:paraId="1AEEC21F" w14:textId="577C722D" w:rsidR="00DE3536" w:rsidRPr="008F04D1" w:rsidRDefault="00DE3536" w:rsidP="00EB53DF"/>
    <w:p w14:paraId="3D7B60FA" w14:textId="77777777" w:rsidR="00110B85" w:rsidRPr="008F04D1" w:rsidRDefault="00110B85" w:rsidP="00EB53DF">
      <w:pPr>
        <w:rPr>
          <w:rFonts w:ascii="Georgia" w:eastAsia="Times New Roman" w:hAnsi="Georgia" w:cs="Times New Roman"/>
          <w:szCs w:val="20"/>
          <w:lang w:eastAsia="en-GB"/>
        </w:rPr>
      </w:pPr>
    </w:p>
    <w:tbl>
      <w:tblPr>
        <w:tblW w:w="8831" w:type="dxa"/>
        <w:tblLayout w:type="fixed"/>
        <w:tblCellMar>
          <w:left w:w="0" w:type="dxa"/>
          <w:right w:w="0" w:type="dxa"/>
        </w:tblCellMar>
        <w:tblLook w:val="04A0" w:firstRow="1" w:lastRow="0" w:firstColumn="1" w:lastColumn="0" w:noHBand="0" w:noVBand="1"/>
      </w:tblPr>
      <w:tblGrid>
        <w:gridCol w:w="4277"/>
        <w:gridCol w:w="267"/>
        <w:gridCol w:w="4287"/>
      </w:tblGrid>
      <w:tr w:rsidR="00891A9D" w:rsidRPr="008F04D1" w14:paraId="1B1780FB" w14:textId="77777777" w:rsidTr="00AA7BD3">
        <w:trPr>
          <w:cantSplit/>
          <w:trHeight w:val="427"/>
        </w:trPr>
        <w:tc>
          <w:tcPr>
            <w:tcW w:w="4277" w:type="dxa"/>
            <w:tcBorders>
              <w:bottom w:val="single" w:sz="4" w:space="0" w:color="auto"/>
            </w:tcBorders>
          </w:tcPr>
          <w:p w14:paraId="709637F0" w14:textId="77777777" w:rsidR="00891A9D" w:rsidRPr="008F04D1" w:rsidRDefault="00891A9D" w:rsidP="000129E4">
            <w:pPr>
              <w:pStyle w:val="TableText"/>
              <w:rPr>
                <w:sz w:val="22"/>
                <w:szCs w:val="22"/>
              </w:rPr>
            </w:pPr>
          </w:p>
        </w:tc>
        <w:tc>
          <w:tcPr>
            <w:tcW w:w="267" w:type="dxa"/>
            <w:tcBorders>
              <w:bottom w:val="single" w:sz="4" w:space="0" w:color="auto"/>
            </w:tcBorders>
          </w:tcPr>
          <w:p w14:paraId="4DECEFD7" w14:textId="77777777" w:rsidR="00891A9D" w:rsidRPr="008F04D1" w:rsidRDefault="00891A9D" w:rsidP="000129E4">
            <w:pPr>
              <w:pStyle w:val="TableText"/>
              <w:rPr>
                <w:sz w:val="22"/>
                <w:szCs w:val="22"/>
              </w:rPr>
            </w:pPr>
          </w:p>
        </w:tc>
        <w:tc>
          <w:tcPr>
            <w:tcW w:w="4286" w:type="dxa"/>
            <w:tcBorders>
              <w:bottom w:val="single" w:sz="4" w:space="0" w:color="auto"/>
            </w:tcBorders>
          </w:tcPr>
          <w:p w14:paraId="15B9FC7A" w14:textId="77777777" w:rsidR="00891A9D" w:rsidRPr="008F04D1" w:rsidRDefault="00891A9D" w:rsidP="000129E4">
            <w:pPr>
              <w:pStyle w:val="TableText"/>
              <w:rPr>
                <w:sz w:val="22"/>
                <w:szCs w:val="22"/>
              </w:rPr>
            </w:pPr>
          </w:p>
        </w:tc>
      </w:tr>
      <w:tr w:rsidR="00A21813" w:rsidRPr="008F04D1" w14:paraId="481A93B6" w14:textId="77777777" w:rsidTr="00AA7BD3">
        <w:trPr>
          <w:cantSplit/>
          <w:trHeight w:val="441"/>
        </w:trPr>
        <w:tc>
          <w:tcPr>
            <w:tcW w:w="4277" w:type="dxa"/>
            <w:tcBorders>
              <w:top w:val="single" w:sz="4" w:space="0" w:color="auto"/>
            </w:tcBorders>
          </w:tcPr>
          <w:p w14:paraId="0E8218A1" w14:textId="4F7E04D5" w:rsidR="00A21813" w:rsidRPr="008F04D1" w:rsidRDefault="00A21813" w:rsidP="000129E4">
            <w:pPr>
              <w:pStyle w:val="TableText"/>
              <w:rPr>
                <w:sz w:val="22"/>
                <w:szCs w:val="22"/>
              </w:rPr>
            </w:pPr>
            <w:r w:rsidRPr="008F04D1">
              <w:rPr>
                <w:sz w:val="22"/>
                <w:szCs w:val="22"/>
              </w:rPr>
              <w:t>Name of addiction treatment service</w:t>
            </w:r>
          </w:p>
        </w:tc>
        <w:tc>
          <w:tcPr>
            <w:tcW w:w="267" w:type="dxa"/>
            <w:tcBorders>
              <w:top w:val="single" w:sz="4" w:space="0" w:color="auto"/>
            </w:tcBorders>
          </w:tcPr>
          <w:p w14:paraId="2FF7A404" w14:textId="77777777" w:rsidR="00A21813" w:rsidRPr="008F04D1" w:rsidRDefault="00A21813" w:rsidP="000129E4">
            <w:pPr>
              <w:pStyle w:val="TableText"/>
              <w:rPr>
                <w:sz w:val="22"/>
                <w:szCs w:val="22"/>
              </w:rPr>
            </w:pPr>
          </w:p>
        </w:tc>
        <w:tc>
          <w:tcPr>
            <w:tcW w:w="4286" w:type="dxa"/>
            <w:tcBorders>
              <w:top w:val="single" w:sz="4" w:space="0" w:color="auto"/>
            </w:tcBorders>
          </w:tcPr>
          <w:p w14:paraId="4A5C0AE3" w14:textId="77777777" w:rsidR="00A21813" w:rsidRPr="008F04D1" w:rsidRDefault="00A21813" w:rsidP="000129E4">
            <w:pPr>
              <w:pStyle w:val="TableText"/>
              <w:rPr>
                <w:sz w:val="22"/>
                <w:szCs w:val="22"/>
              </w:rPr>
            </w:pPr>
          </w:p>
        </w:tc>
      </w:tr>
      <w:tr w:rsidR="00A21813" w:rsidRPr="008F04D1" w14:paraId="5D1054F2" w14:textId="77777777" w:rsidTr="00AA7BD3">
        <w:trPr>
          <w:cantSplit/>
          <w:trHeight w:val="427"/>
        </w:trPr>
        <w:tc>
          <w:tcPr>
            <w:tcW w:w="4277" w:type="dxa"/>
          </w:tcPr>
          <w:p w14:paraId="3EA18083" w14:textId="0D71BFAD" w:rsidR="00A21813" w:rsidRPr="008F04D1" w:rsidRDefault="00A21813" w:rsidP="000129E4">
            <w:pPr>
              <w:pStyle w:val="TableText"/>
              <w:rPr>
                <w:sz w:val="22"/>
                <w:szCs w:val="22"/>
              </w:rPr>
            </w:pPr>
          </w:p>
        </w:tc>
        <w:tc>
          <w:tcPr>
            <w:tcW w:w="267" w:type="dxa"/>
          </w:tcPr>
          <w:p w14:paraId="54CC01CC" w14:textId="77777777" w:rsidR="00A21813" w:rsidRPr="008F04D1" w:rsidRDefault="00A21813" w:rsidP="000129E4">
            <w:pPr>
              <w:pStyle w:val="TableText"/>
              <w:rPr>
                <w:sz w:val="22"/>
                <w:szCs w:val="22"/>
              </w:rPr>
            </w:pPr>
          </w:p>
        </w:tc>
        <w:tc>
          <w:tcPr>
            <w:tcW w:w="4286" w:type="dxa"/>
          </w:tcPr>
          <w:p w14:paraId="316DD1A4" w14:textId="409A51A4" w:rsidR="00A21813" w:rsidRPr="008F04D1" w:rsidRDefault="00A21813" w:rsidP="000129E4">
            <w:pPr>
              <w:pStyle w:val="TableText"/>
              <w:rPr>
                <w:sz w:val="22"/>
                <w:szCs w:val="22"/>
              </w:rPr>
            </w:pPr>
          </w:p>
        </w:tc>
      </w:tr>
      <w:tr w:rsidR="00A21813" w:rsidRPr="008F04D1" w14:paraId="5611C31E" w14:textId="77777777" w:rsidTr="00AA7BD3">
        <w:trPr>
          <w:cantSplit/>
          <w:trHeight w:val="427"/>
        </w:trPr>
        <w:tc>
          <w:tcPr>
            <w:tcW w:w="4277" w:type="dxa"/>
            <w:tcBorders>
              <w:top w:val="single" w:sz="4" w:space="0" w:color="auto"/>
            </w:tcBorders>
          </w:tcPr>
          <w:p w14:paraId="5697B5FC" w14:textId="77777777" w:rsidR="00A21813" w:rsidRPr="008F04D1" w:rsidRDefault="00A21813" w:rsidP="000129E4">
            <w:pPr>
              <w:pStyle w:val="TableText"/>
              <w:rPr>
                <w:sz w:val="22"/>
                <w:szCs w:val="22"/>
              </w:rPr>
            </w:pPr>
            <w:r w:rsidRPr="008F04D1">
              <w:rPr>
                <w:sz w:val="22"/>
                <w:szCs w:val="22"/>
              </w:rPr>
              <w:t>Name of applicant</w:t>
            </w:r>
          </w:p>
        </w:tc>
        <w:tc>
          <w:tcPr>
            <w:tcW w:w="267" w:type="dxa"/>
          </w:tcPr>
          <w:p w14:paraId="152D57DF" w14:textId="77777777" w:rsidR="00A21813" w:rsidRPr="008F04D1" w:rsidRDefault="00A21813" w:rsidP="000129E4">
            <w:pPr>
              <w:pStyle w:val="TableText"/>
              <w:rPr>
                <w:sz w:val="22"/>
                <w:szCs w:val="22"/>
              </w:rPr>
            </w:pPr>
          </w:p>
        </w:tc>
        <w:tc>
          <w:tcPr>
            <w:tcW w:w="4286" w:type="dxa"/>
            <w:tcBorders>
              <w:top w:val="single" w:sz="4" w:space="0" w:color="auto"/>
            </w:tcBorders>
          </w:tcPr>
          <w:p w14:paraId="0790B8E4" w14:textId="77777777" w:rsidR="00A21813" w:rsidRPr="008F04D1" w:rsidRDefault="00A21813" w:rsidP="000129E4">
            <w:pPr>
              <w:pStyle w:val="TableText"/>
              <w:rPr>
                <w:sz w:val="22"/>
                <w:szCs w:val="22"/>
              </w:rPr>
            </w:pPr>
            <w:r w:rsidRPr="008F04D1">
              <w:rPr>
                <w:sz w:val="22"/>
                <w:szCs w:val="22"/>
              </w:rPr>
              <w:t>Position</w:t>
            </w:r>
          </w:p>
        </w:tc>
      </w:tr>
      <w:tr w:rsidR="00A21813" w:rsidRPr="008F04D1" w14:paraId="308F016C" w14:textId="77777777" w:rsidTr="00AA7BD3">
        <w:trPr>
          <w:cantSplit/>
          <w:trHeight w:val="441"/>
        </w:trPr>
        <w:tc>
          <w:tcPr>
            <w:tcW w:w="8831" w:type="dxa"/>
            <w:gridSpan w:val="3"/>
            <w:tcBorders>
              <w:bottom w:val="single" w:sz="4" w:space="0" w:color="auto"/>
            </w:tcBorders>
          </w:tcPr>
          <w:p w14:paraId="027729E6" w14:textId="5FD31A06" w:rsidR="00A21813" w:rsidRPr="008F04D1" w:rsidRDefault="00A21813" w:rsidP="000129E4">
            <w:pPr>
              <w:pStyle w:val="TableText"/>
              <w:rPr>
                <w:sz w:val="22"/>
                <w:szCs w:val="22"/>
              </w:rPr>
            </w:pPr>
          </w:p>
        </w:tc>
      </w:tr>
      <w:tr w:rsidR="00A21813" w:rsidRPr="008F04D1" w14:paraId="4B836C94" w14:textId="77777777" w:rsidTr="00AA7BD3">
        <w:trPr>
          <w:cantSplit/>
          <w:trHeight w:val="427"/>
        </w:trPr>
        <w:tc>
          <w:tcPr>
            <w:tcW w:w="4277" w:type="dxa"/>
            <w:tcBorders>
              <w:top w:val="single" w:sz="4" w:space="0" w:color="auto"/>
            </w:tcBorders>
          </w:tcPr>
          <w:p w14:paraId="79364DCC" w14:textId="77777777" w:rsidR="00A21813" w:rsidRPr="008F04D1" w:rsidRDefault="00A21813" w:rsidP="000129E4">
            <w:pPr>
              <w:pStyle w:val="TableText"/>
              <w:rPr>
                <w:sz w:val="22"/>
                <w:szCs w:val="22"/>
              </w:rPr>
            </w:pPr>
            <w:r w:rsidRPr="008F04D1">
              <w:rPr>
                <w:sz w:val="22"/>
                <w:szCs w:val="22"/>
              </w:rPr>
              <w:t>Postal address of service</w:t>
            </w:r>
          </w:p>
        </w:tc>
        <w:tc>
          <w:tcPr>
            <w:tcW w:w="267" w:type="dxa"/>
            <w:tcBorders>
              <w:top w:val="single" w:sz="4" w:space="0" w:color="auto"/>
            </w:tcBorders>
          </w:tcPr>
          <w:p w14:paraId="3353797B" w14:textId="77777777" w:rsidR="00A21813" w:rsidRPr="008F04D1" w:rsidRDefault="00A21813" w:rsidP="000129E4">
            <w:pPr>
              <w:pStyle w:val="TableText"/>
              <w:rPr>
                <w:sz w:val="22"/>
                <w:szCs w:val="22"/>
              </w:rPr>
            </w:pPr>
          </w:p>
        </w:tc>
        <w:tc>
          <w:tcPr>
            <w:tcW w:w="4286" w:type="dxa"/>
            <w:tcBorders>
              <w:top w:val="single" w:sz="4" w:space="0" w:color="auto"/>
            </w:tcBorders>
          </w:tcPr>
          <w:p w14:paraId="24682C97" w14:textId="77777777" w:rsidR="00A21813" w:rsidRPr="008F04D1" w:rsidRDefault="00A21813" w:rsidP="000129E4">
            <w:pPr>
              <w:pStyle w:val="TableText"/>
              <w:rPr>
                <w:sz w:val="22"/>
                <w:szCs w:val="22"/>
              </w:rPr>
            </w:pPr>
          </w:p>
        </w:tc>
      </w:tr>
      <w:tr w:rsidR="00A21813" w:rsidRPr="008F04D1" w14:paraId="0BD84135" w14:textId="77777777" w:rsidTr="00AA7BD3">
        <w:trPr>
          <w:cantSplit/>
          <w:trHeight w:val="495"/>
        </w:trPr>
        <w:tc>
          <w:tcPr>
            <w:tcW w:w="4277" w:type="dxa"/>
            <w:tcBorders>
              <w:bottom w:val="single" w:sz="4" w:space="0" w:color="auto"/>
            </w:tcBorders>
          </w:tcPr>
          <w:p w14:paraId="0BE94DCC" w14:textId="2E5367E6" w:rsidR="00A21813" w:rsidRPr="008F04D1" w:rsidRDefault="00A21813" w:rsidP="00C95D7A">
            <w:pPr>
              <w:pStyle w:val="TableText"/>
              <w:spacing w:before="120"/>
              <w:rPr>
                <w:sz w:val="22"/>
                <w:szCs w:val="22"/>
              </w:rPr>
            </w:pPr>
            <w:r w:rsidRPr="008F04D1">
              <w:rPr>
                <w:sz w:val="22"/>
                <w:szCs w:val="22"/>
              </w:rPr>
              <w:t>(</w:t>
            </w:r>
            <w:r w:rsidR="00745FC4" w:rsidRPr="008F04D1">
              <w:rPr>
                <w:sz w:val="22"/>
                <w:szCs w:val="22"/>
              </w:rPr>
              <w:t xml:space="preserve">  )</w:t>
            </w:r>
          </w:p>
        </w:tc>
        <w:tc>
          <w:tcPr>
            <w:tcW w:w="267" w:type="dxa"/>
          </w:tcPr>
          <w:p w14:paraId="105A5165" w14:textId="77777777" w:rsidR="00A21813" w:rsidRPr="008F04D1" w:rsidRDefault="00A21813" w:rsidP="00C95D7A">
            <w:pPr>
              <w:pStyle w:val="TableText"/>
              <w:spacing w:before="120"/>
              <w:rPr>
                <w:sz w:val="22"/>
                <w:szCs w:val="22"/>
              </w:rPr>
            </w:pPr>
          </w:p>
        </w:tc>
        <w:tc>
          <w:tcPr>
            <w:tcW w:w="4286" w:type="dxa"/>
            <w:tcBorders>
              <w:bottom w:val="single" w:sz="4" w:space="0" w:color="auto"/>
            </w:tcBorders>
          </w:tcPr>
          <w:p w14:paraId="73F151B3" w14:textId="23A5CBDC" w:rsidR="00A21813" w:rsidRPr="008F04D1" w:rsidRDefault="00A21813" w:rsidP="00C95D7A">
            <w:pPr>
              <w:pStyle w:val="TableText"/>
              <w:spacing w:before="120"/>
              <w:rPr>
                <w:sz w:val="22"/>
                <w:szCs w:val="22"/>
              </w:rPr>
            </w:pPr>
            <w:r w:rsidRPr="008F04D1">
              <w:rPr>
                <w:sz w:val="22"/>
                <w:szCs w:val="22"/>
              </w:rPr>
              <w:t>(</w:t>
            </w:r>
            <w:r w:rsidR="00745FC4" w:rsidRPr="008F04D1">
              <w:rPr>
                <w:sz w:val="22"/>
                <w:szCs w:val="22"/>
              </w:rPr>
              <w:t xml:space="preserve">    </w:t>
            </w:r>
            <w:r w:rsidRPr="008F04D1">
              <w:rPr>
                <w:sz w:val="22"/>
                <w:szCs w:val="22"/>
              </w:rPr>
              <w:t>)</w:t>
            </w:r>
          </w:p>
        </w:tc>
      </w:tr>
      <w:tr w:rsidR="00A21813" w:rsidRPr="008F04D1" w14:paraId="50C382AA" w14:textId="77777777" w:rsidTr="00AA7BD3">
        <w:trPr>
          <w:cantSplit/>
          <w:trHeight w:val="427"/>
        </w:trPr>
        <w:tc>
          <w:tcPr>
            <w:tcW w:w="4277" w:type="dxa"/>
            <w:tcBorders>
              <w:top w:val="single" w:sz="4" w:space="0" w:color="auto"/>
            </w:tcBorders>
          </w:tcPr>
          <w:p w14:paraId="024A476E" w14:textId="77777777" w:rsidR="00A21813" w:rsidRPr="008F04D1" w:rsidRDefault="00A21813" w:rsidP="000129E4">
            <w:pPr>
              <w:pStyle w:val="TableText"/>
              <w:rPr>
                <w:sz w:val="22"/>
                <w:szCs w:val="22"/>
              </w:rPr>
            </w:pPr>
            <w:r w:rsidRPr="008F04D1">
              <w:rPr>
                <w:sz w:val="22"/>
                <w:szCs w:val="22"/>
              </w:rPr>
              <w:t>Telephone</w:t>
            </w:r>
          </w:p>
        </w:tc>
        <w:tc>
          <w:tcPr>
            <w:tcW w:w="267" w:type="dxa"/>
          </w:tcPr>
          <w:p w14:paraId="76A2EAC6" w14:textId="77777777" w:rsidR="00A21813" w:rsidRPr="008F04D1" w:rsidRDefault="00A21813" w:rsidP="000129E4">
            <w:pPr>
              <w:pStyle w:val="TableText"/>
              <w:rPr>
                <w:sz w:val="22"/>
                <w:szCs w:val="22"/>
              </w:rPr>
            </w:pPr>
          </w:p>
        </w:tc>
        <w:tc>
          <w:tcPr>
            <w:tcW w:w="4286" w:type="dxa"/>
            <w:tcBorders>
              <w:top w:val="single" w:sz="4" w:space="0" w:color="auto"/>
            </w:tcBorders>
          </w:tcPr>
          <w:p w14:paraId="6315A764" w14:textId="77777777" w:rsidR="00A21813" w:rsidRPr="008F04D1" w:rsidRDefault="00A21813" w:rsidP="000129E4">
            <w:pPr>
              <w:pStyle w:val="TableText"/>
              <w:rPr>
                <w:sz w:val="22"/>
                <w:szCs w:val="22"/>
              </w:rPr>
            </w:pPr>
            <w:r w:rsidRPr="008F04D1">
              <w:rPr>
                <w:sz w:val="22"/>
                <w:szCs w:val="22"/>
              </w:rPr>
              <w:t>Fax</w:t>
            </w:r>
          </w:p>
        </w:tc>
      </w:tr>
      <w:tr w:rsidR="00A21813" w:rsidRPr="008F04D1" w14:paraId="6946FC72" w14:textId="77777777" w:rsidTr="00AA7BD3">
        <w:trPr>
          <w:cantSplit/>
          <w:trHeight w:val="427"/>
        </w:trPr>
        <w:tc>
          <w:tcPr>
            <w:tcW w:w="8831" w:type="dxa"/>
            <w:gridSpan w:val="3"/>
            <w:tcBorders>
              <w:bottom w:val="single" w:sz="4" w:space="0" w:color="auto"/>
            </w:tcBorders>
          </w:tcPr>
          <w:p w14:paraId="77789DB4" w14:textId="50C59C49" w:rsidR="00A21813" w:rsidRPr="008F04D1" w:rsidRDefault="00A21813" w:rsidP="000129E4">
            <w:pPr>
              <w:pStyle w:val="TableText"/>
              <w:rPr>
                <w:sz w:val="22"/>
                <w:szCs w:val="22"/>
              </w:rPr>
            </w:pPr>
          </w:p>
        </w:tc>
      </w:tr>
      <w:tr w:rsidR="00A21813" w:rsidRPr="008F04D1" w14:paraId="005CC30F" w14:textId="77777777" w:rsidTr="00AA7BD3">
        <w:trPr>
          <w:cantSplit/>
          <w:trHeight w:val="441"/>
        </w:trPr>
        <w:tc>
          <w:tcPr>
            <w:tcW w:w="8831" w:type="dxa"/>
            <w:gridSpan w:val="3"/>
            <w:tcBorders>
              <w:top w:val="single" w:sz="4" w:space="0" w:color="auto"/>
            </w:tcBorders>
          </w:tcPr>
          <w:p w14:paraId="634F9D92" w14:textId="7EA1DD75" w:rsidR="00745FC4" w:rsidRPr="008F04D1" w:rsidRDefault="00A21813" w:rsidP="000129E4">
            <w:pPr>
              <w:pStyle w:val="TableText"/>
              <w:rPr>
                <w:sz w:val="22"/>
                <w:szCs w:val="22"/>
              </w:rPr>
            </w:pPr>
            <w:r w:rsidRPr="008F04D1">
              <w:rPr>
                <w:sz w:val="22"/>
                <w:szCs w:val="22"/>
              </w:rPr>
              <w:t>Email address</w:t>
            </w:r>
          </w:p>
        </w:tc>
      </w:tr>
    </w:tbl>
    <w:p w14:paraId="104FF82B" w14:textId="3D21335F" w:rsidR="00110B85" w:rsidRPr="008F04D1" w:rsidRDefault="00110B85" w:rsidP="006012C5"/>
    <w:p w14:paraId="70B610DD" w14:textId="6EA60890" w:rsidR="00DE3536" w:rsidRPr="008F04D1" w:rsidRDefault="00DE3536" w:rsidP="006012C5"/>
    <w:p w14:paraId="681FE8BC" w14:textId="710CBA32" w:rsidR="00A21813" w:rsidRPr="008F04D1" w:rsidRDefault="00A21813" w:rsidP="00184B98">
      <w:pPr>
        <w:rPr>
          <w:bCs/>
          <w:sz w:val="24"/>
          <w:szCs w:val="24"/>
        </w:rPr>
      </w:pPr>
      <w:r w:rsidRPr="008F04D1">
        <w:rPr>
          <w:b/>
          <w:bCs/>
          <w:sz w:val="24"/>
          <w:szCs w:val="24"/>
        </w:rPr>
        <w:t>Clinic and staffing information</w:t>
      </w:r>
    </w:p>
    <w:p w14:paraId="57BE6C95" w14:textId="0F7BBF82" w:rsidR="0040520D" w:rsidRPr="008F04D1" w:rsidRDefault="0040520D" w:rsidP="0040520D">
      <w:pPr>
        <w:keepNext/>
        <w:rPr>
          <w:rFonts w:ascii="Georgia" w:eastAsia="Times New Roman" w:hAnsi="Georgia" w:cs="Times New Roman"/>
          <w:szCs w:val="20"/>
          <w:lang w:eastAsia="en-GB"/>
        </w:rPr>
      </w:pPr>
      <w:r w:rsidRPr="008F04D1">
        <w:t>Please provide the street address of each clinic in your service and information about the makeup of clinical staff in each clinic (this includes, but is not limited to, case workers, kaimahi waranga, kaimirimiri, nurses, psychiatrists and other medical practitioners, psychologists, pharmacists and social workers).</w:t>
      </w:r>
    </w:p>
    <w:p w14:paraId="7CBDF37B" w14:textId="77777777" w:rsidR="00A21813" w:rsidRPr="008F04D1" w:rsidRDefault="00A21813" w:rsidP="00A21813"/>
    <w:tbl>
      <w:tblPr>
        <w:tblW w:w="872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915"/>
        <w:gridCol w:w="3827"/>
        <w:gridCol w:w="1985"/>
      </w:tblGrid>
      <w:tr w:rsidR="00D6273D" w:rsidRPr="008F04D1" w14:paraId="4829BBC8" w14:textId="77777777" w:rsidTr="00644D22">
        <w:trPr>
          <w:cantSplit/>
          <w:trHeight w:val="71"/>
          <w:tblHeader/>
        </w:trPr>
        <w:tc>
          <w:tcPr>
            <w:tcW w:w="2915" w:type="dxa"/>
            <w:tcBorders>
              <w:bottom w:val="single" w:sz="4" w:space="0" w:color="auto"/>
            </w:tcBorders>
          </w:tcPr>
          <w:p w14:paraId="1E32B9DC" w14:textId="77777777" w:rsidR="00A21813" w:rsidRPr="008F04D1" w:rsidRDefault="00A21813" w:rsidP="000129E4">
            <w:pPr>
              <w:pStyle w:val="TableText"/>
              <w:rPr>
                <w:rFonts w:asciiTheme="minorBidi" w:hAnsiTheme="minorBidi" w:cstheme="minorBidi"/>
                <w:sz w:val="22"/>
                <w:szCs w:val="22"/>
              </w:rPr>
            </w:pPr>
            <w:r w:rsidRPr="008F04D1">
              <w:rPr>
                <w:rFonts w:asciiTheme="minorBidi" w:hAnsiTheme="minorBidi" w:cstheme="minorBidi"/>
                <w:sz w:val="22"/>
                <w:szCs w:val="22"/>
              </w:rPr>
              <w:t>Clinic address</w:t>
            </w:r>
          </w:p>
        </w:tc>
        <w:tc>
          <w:tcPr>
            <w:tcW w:w="3827" w:type="dxa"/>
          </w:tcPr>
          <w:p w14:paraId="1B10F049" w14:textId="77777777" w:rsidR="00A21813" w:rsidRPr="008F04D1" w:rsidRDefault="00A21813" w:rsidP="000129E4">
            <w:pPr>
              <w:pStyle w:val="TableText"/>
              <w:rPr>
                <w:rFonts w:asciiTheme="minorBidi" w:hAnsiTheme="minorBidi" w:cstheme="minorBidi"/>
                <w:sz w:val="22"/>
                <w:szCs w:val="22"/>
              </w:rPr>
            </w:pPr>
            <w:r w:rsidRPr="008F04D1">
              <w:rPr>
                <w:rFonts w:asciiTheme="minorBidi" w:hAnsiTheme="minorBidi" w:cstheme="minorBidi"/>
                <w:sz w:val="22"/>
                <w:szCs w:val="22"/>
              </w:rPr>
              <w:t>Clinician/qualification</w:t>
            </w:r>
          </w:p>
        </w:tc>
        <w:tc>
          <w:tcPr>
            <w:tcW w:w="1985" w:type="dxa"/>
          </w:tcPr>
          <w:p w14:paraId="73DEDF4E" w14:textId="77777777" w:rsidR="00A21813" w:rsidRPr="008F04D1" w:rsidRDefault="00A21813" w:rsidP="000129E4">
            <w:pPr>
              <w:pStyle w:val="TableText"/>
              <w:rPr>
                <w:rFonts w:asciiTheme="minorBidi" w:hAnsiTheme="minorBidi" w:cstheme="minorBidi"/>
                <w:sz w:val="22"/>
                <w:szCs w:val="22"/>
              </w:rPr>
            </w:pPr>
            <w:r w:rsidRPr="008F04D1">
              <w:rPr>
                <w:rFonts w:asciiTheme="minorBidi" w:hAnsiTheme="minorBidi" w:cstheme="minorBidi"/>
                <w:sz w:val="22"/>
                <w:szCs w:val="22"/>
              </w:rPr>
              <w:t>FTE</w:t>
            </w:r>
          </w:p>
        </w:tc>
      </w:tr>
      <w:tr w:rsidR="00D6273D" w:rsidRPr="008F04D1" w14:paraId="54454327" w14:textId="77777777" w:rsidTr="00644D22">
        <w:trPr>
          <w:cantSplit/>
          <w:trHeight w:val="71"/>
        </w:trPr>
        <w:tc>
          <w:tcPr>
            <w:tcW w:w="2915" w:type="dxa"/>
            <w:vMerge w:val="restart"/>
            <w:tcBorders>
              <w:bottom w:val="nil"/>
            </w:tcBorders>
          </w:tcPr>
          <w:p w14:paraId="0415B8A8" w14:textId="62488F6B" w:rsidR="00A21813" w:rsidRPr="008F04D1" w:rsidRDefault="00A21813" w:rsidP="000129E4">
            <w:pPr>
              <w:pStyle w:val="TableText"/>
              <w:rPr>
                <w:rFonts w:asciiTheme="minorBidi" w:hAnsiTheme="minorBidi" w:cstheme="minorBidi"/>
                <w:sz w:val="22"/>
                <w:szCs w:val="22"/>
              </w:rPr>
            </w:pPr>
          </w:p>
        </w:tc>
        <w:tc>
          <w:tcPr>
            <w:tcW w:w="3827" w:type="dxa"/>
            <w:tcBorders>
              <w:bottom w:val="single" w:sz="4" w:space="0" w:color="A6A6A6" w:themeColor="background1" w:themeShade="A6"/>
            </w:tcBorders>
          </w:tcPr>
          <w:p w14:paraId="5059C611" w14:textId="307A8237" w:rsidR="00A21813" w:rsidRPr="008F04D1" w:rsidRDefault="00A21813" w:rsidP="000129E4">
            <w:pPr>
              <w:pStyle w:val="TableText"/>
              <w:rPr>
                <w:rFonts w:asciiTheme="minorBidi" w:hAnsiTheme="minorBidi" w:cstheme="minorBidi"/>
                <w:sz w:val="22"/>
                <w:szCs w:val="22"/>
              </w:rPr>
            </w:pPr>
          </w:p>
        </w:tc>
        <w:tc>
          <w:tcPr>
            <w:tcW w:w="1985" w:type="dxa"/>
            <w:tcBorders>
              <w:bottom w:val="single" w:sz="4" w:space="0" w:color="A6A6A6" w:themeColor="background1" w:themeShade="A6"/>
            </w:tcBorders>
          </w:tcPr>
          <w:p w14:paraId="1F106D7E" w14:textId="14B2F555" w:rsidR="00A21813" w:rsidRPr="008F04D1" w:rsidRDefault="00A21813" w:rsidP="000129E4">
            <w:pPr>
              <w:pStyle w:val="TableText"/>
              <w:rPr>
                <w:rFonts w:asciiTheme="minorBidi" w:hAnsiTheme="minorBidi" w:cstheme="minorBidi"/>
                <w:sz w:val="22"/>
                <w:szCs w:val="22"/>
              </w:rPr>
            </w:pPr>
          </w:p>
        </w:tc>
      </w:tr>
      <w:tr w:rsidR="00D6273D" w:rsidRPr="008F04D1" w14:paraId="63B59745" w14:textId="77777777" w:rsidTr="00644D22">
        <w:trPr>
          <w:cantSplit/>
          <w:trHeight w:val="23"/>
        </w:trPr>
        <w:tc>
          <w:tcPr>
            <w:tcW w:w="2915" w:type="dxa"/>
            <w:vMerge/>
            <w:tcBorders>
              <w:top w:val="nil"/>
              <w:bottom w:val="nil"/>
            </w:tcBorders>
          </w:tcPr>
          <w:p w14:paraId="002E1AD8" w14:textId="77777777" w:rsidR="00A21813" w:rsidRPr="008F04D1" w:rsidRDefault="00A21813" w:rsidP="000129E4">
            <w:pPr>
              <w:pStyle w:val="TableText"/>
              <w:rPr>
                <w:rFonts w:asciiTheme="minorBidi" w:hAnsiTheme="minorBidi" w:cstheme="minorBidi"/>
                <w:sz w:val="22"/>
                <w:szCs w:val="22"/>
              </w:rPr>
            </w:pPr>
          </w:p>
        </w:tc>
        <w:tc>
          <w:tcPr>
            <w:tcW w:w="3827" w:type="dxa"/>
            <w:tcBorders>
              <w:top w:val="single" w:sz="4" w:space="0" w:color="A6A6A6" w:themeColor="background1" w:themeShade="A6"/>
              <w:bottom w:val="single" w:sz="4" w:space="0" w:color="A6A6A6" w:themeColor="background1" w:themeShade="A6"/>
            </w:tcBorders>
          </w:tcPr>
          <w:p w14:paraId="03C8849F" w14:textId="116FCDBA" w:rsidR="00A21813" w:rsidRPr="008F04D1" w:rsidRDefault="00A21813" w:rsidP="000129E4">
            <w:pPr>
              <w:pStyle w:val="TableText"/>
              <w:rPr>
                <w:rFonts w:asciiTheme="minorBidi" w:hAnsiTheme="minorBidi" w:cstheme="minorBidi"/>
                <w:sz w:val="22"/>
                <w:szCs w:val="22"/>
              </w:rPr>
            </w:pPr>
          </w:p>
        </w:tc>
        <w:tc>
          <w:tcPr>
            <w:tcW w:w="1985" w:type="dxa"/>
            <w:tcBorders>
              <w:top w:val="single" w:sz="4" w:space="0" w:color="A6A6A6" w:themeColor="background1" w:themeShade="A6"/>
              <w:bottom w:val="single" w:sz="4" w:space="0" w:color="A6A6A6" w:themeColor="background1" w:themeShade="A6"/>
            </w:tcBorders>
          </w:tcPr>
          <w:p w14:paraId="3E948B6D" w14:textId="66E244A1" w:rsidR="00A21813" w:rsidRPr="008F04D1" w:rsidRDefault="00A21813" w:rsidP="000129E4">
            <w:pPr>
              <w:pStyle w:val="TableText"/>
              <w:rPr>
                <w:rFonts w:asciiTheme="minorBidi" w:hAnsiTheme="minorBidi" w:cstheme="minorBidi"/>
                <w:sz w:val="22"/>
                <w:szCs w:val="22"/>
              </w:rPr>
            </w:pPr>
          </w:p>
        </w:tc>
      </w:tr>
      <w:tr w:rsidR="00DC37A8" w:rsidRPr="008F04D1" w14:paraId="6EE60DD2" w14:textId="77777777" w:rsidTr="00644D22">
        <w:trPr>
          <w:cantSplit/>
          <w:trHeight w:val="71"/>
        </w:trPr>
        <w:tc>
          <w:tcPr>
            <w:tcW w:w="2915" w:type="dxa"/>
            <w:tcBorders>
              <w:top w:val="nil"/>
              <w:bottom w:val="single" w:sz="4" w:space="0" w:color="auto"/>
            </w:tcBorders>
          </w:tcPr>
          <w:p w14:paraId="48790E61" w14:textId="77777777" w:rsidR="00A21813" w:rsidRPr="008F04D1" w:rsidRDefault="00A21813" w:rsidP="000129E4">
            <w:pPr>
              <w:pStyle w:val="TableText"/>
              <w:rPr>
                <w:rFonts w:asciiTheme="minorBidi" w:hAnsiTheme="minorBidi" w:cstheme="minorBidi"/>
                <w:sz w:val="22"/>
                <w:szCs w:val="22"/>
              </w:rPr>
            </w:pPr>
            <w:r w:rsidRPr="008F04D1">
              <w:rPr>
                <w:rFonts w:asciiTheme="minorBidi" w:hAnsiTheme="minorBidi" w:cstheme="minorBidi"/>
                <w:sz w:val="22"/>
                <w:szCs w:val="22"/>
              </w:rPr>
              <w:t>Clinic 1</w:t>
            </w:r>
          </w:p>
        </w:tc>
        <w:tc>
          <w:tcPr>
            <w:tcW w:w="3827" w:type="dxa"/>
            <w:tcBorders>
              <w:top w:val="single" w:sz="4" w:space="0" w:color="A6A6A6" w:themeColor="background1" w:themeShade="A6"/>
            </w:tcBorders>
          </w:tcPr>
          <w:p w14:paraId="672970AF" w14:textId="2C23C104" w:rsidR="00A21813" w:rsidRPr="008F04D1" w:rsidRDefault="00A21813" w:rsidP="000129E4">
            <w:pPr>
              <w:pStyle w:val="TableText"/>
              <w:rPr>
                <w:rFonts w:asciiTheme="minorBidi" w:hAnsiTheme="minorBidi" w:cstheme="minorBidi"/>
                <w:sz w:val="22"/>
                <w:szCs w:val="22"/>
              </w:rPr>
            </w:pPr>
          </w:p>
        </w:tc>
        <w:tc>
          <w:tcPr>
            <w:tcW w:w="1985" w:type="dxa"/>
            <w:tcBorders>
              <w:top w:val="single" w:sz="4" w:space="0" w:color="A6A6A6" w:themeColor="background1" w:themeShade="A6"/>
            </w:tcBorders>
          </w:tcPr>
          <w:p w14:paraId="3BD4D46C" w14:textId="09340801" w:rsidR="00A21813" w:rsidRPr="008F04D1" w:rsidRDefault="00A21813" w:rsidP="000129E4">
            <w:pPr>
              <w:pStyle w:val="TableText"/>
              <w:rPr>
                <w:rFonts w:asciiTheme="minorBidi" w:hAnsiTheme="minorBidi" w:cstheme="minorBidi"/>
                <w:sz w:val="22"/>
                <w:szCs w:val="22"/>
              </w:rPr>
            </w:pPr>
          </w:p>
        </w:tc>
      </w:tr>
      <w:tr w:rsidR="00D6273D" w:rsidRPr="008F04D1" w14:paraId="6F9009E6" w14:textId="77777777" w:rsidTr="00644D22">
        <w:trPr>
          <w:cantSplit/>
          <w:trHeight w:val="71"/>
        </w:trPr>
        <w:tc>
          <w:tcPr>
            <w:tcW w:w="2915" w:type="dxa"/>
            <w:vMerge w:val="restart"/>
            <w:tcBorders>
              <w:bottom w:val="nil"/>
            </w:tcBorders>
          </w:tcPr>
          <w:p w14:paraId="0AAD2249" w14:textId="3F469CA4" w:rsidR="00A21813" w:rsidRPr="008F04D1" w:rsidRDefault="00A21813" w:rsidP="000129E4">
            <w:pPr>
              <w:pStyle w:val="TableText"/>
              <w:rPr>
                <w:rFonts w:asciiTheme="minorBidi" w:hAnsiTheme="minorBidi" w:cstheme="minorBidi"/>
                <w:sz w:val="22"/>
                <w:szCs w:val="22"/>
              </w:rPr>
            </w:pPr>
          </w:p>
        </w:tc>
        <w:tc>
          <w:tcPr>
            <w:tcW w:w="3827" w:type="dxa"/>
            <w:tcBorders>
              <w:bottom w:val="single" w:sz="4" w:space="0" w:color="A6A6A6" w:themeColor="background1" w:themeShade="A6"/>
            </w:tcBorders>
          </w:tcPr>
          <w:p w14:paraId="2F08FAB3" w14:textId="7965ECE2" w:rsidR="00A21813" w:rsidRPr="008F04D1" w:rsidRDefault="00A21813" w:rsidP="000129E4">
            <w:pPr>
              <w:pStyle w:val="TableText"/>
              <w:rPr>
                <w:rFonts w:asciiTheme="minorBidi" w:hAnsiTheme="minorBidi" w:cstheme="minorBidi"/>
                <w:sz w:val="22"/>
                <w:szCs w:val="22"/>
              </w:rPr>
            </w:pPr>
          </w:p>
        </w:tc>
        <w:tc>
          <w:tcPr>
            <w:tcW w:w="1985" w:type="dxa"/>
            <w:tcBorders>
              <w:bottom w:val="single" w:sz="4" w:space="0" w:color="A6A6A6" w:themeColor="background1" w:themeShade="A6"/>
            </w:tcBorders>
          </w:tcPr>
          <w:p w14:paraId="06867701" w14:textId="72B08832" w:rsidR="00A21813" w:rsidRPr="008F04D1" w:rsidRDefault="00A21813" w:rsidP="000129E4">
            <w:pPr>
              <w:pStyle w:val="TableText"/>
              <w:rPr>
                <w:rFonts w:asciiTheme="minorBidi" w:hAnsiTheme="minorBidi" w:cstheme="minorBidi"/>
                <w:sz w:val="22"/>
                <w:szCs w:val="22"/>
              </w:rPr>
            </w:pPr>
          </w:p>
        </w:tc>
      </w:tr>
      <w:tr w:rsidR="00D6273D" w:rsidRPr="008F04D1" w14:paraId="13FCFF5B" w14:textId="77777777" w:rsidTr="00644D22">
        <w:trPr>
          <w:cantSplit/>
          <w:trHeight w:val="23"/>
        </w:trPr>
        <w:tc>
          <w:tcPr>
            <w:tcW w:w="2915" w:type="dxa"/>
            <w:vMerge/>
            <w:tcBorders>
              <w:top w:val="nil"/>
              <w:bottom w:val="nil"/>
            </w:tcBorders>
          </w:tcPr>
          <w:p w14:paraId="03D8A0AA" w14:textId="77777777" w:rsidR="00A21813" w:rsidRPr="008F04D1" w:rsidRDefault="00A21813" w:rsidP="000129E4">
            <w:pPr>
              <w:pStyle w:val="TableText"/>
              <w:rPr>
                <w:rFonts w:asciiTheme="minorBidi" w:hAnsiTheme="minorBidi" w:cstheme="minorBidi"/>
                <w:sz w:val="22"/>
                <w:szCs w:val="22"/>
              </w:rPr>
            </w:pPr>
          </w:p>
        </w:tc>
        <w:tc>
          <w:tcPr>
            <w:tcW w:w="3827" w:type="dxa"/>
            <w:tcBorders>
              <w:top w:val="single" w:sz="4" w:space="0" w:color="A6A6A6" w:themeColor="background1" w:themeShade="A6"/>
              <w:bottom w:val="single" w:sz="4" w:space="0" w:color="A6A6A6" w:themeColor="background1" w:themeShade="A6"/>
            </w:tcBorders>
          </w:tcPr>
          <w:p w14:paraId="289840A6" w14:textId="11FF8EFC" w:rsidR="00A21813" w:rsidRPr="008F04D1" w:rsidRDefault="00A21813" w:rsidP="000129E4">
            <w:pPr>
              <w:pStyle w:val="TableText"/>
              <w:rPr>
                <w:rFonts w:asciiTheme="minorBidi" w:hAnsiTheme="minorBidi" w:cstheme="minorBidi"/>
                <w:sz w:val="22"/>
                <w:szCs w:val="22"/>
              </w:rPr>
            </w:pPr>
          </w:p>
        </w:tc>
        <w:tc>
          <w:tcPr>
            <w:tcW w:w="1985" w:type="dxa"/>
            <w:tcBorders>
              <w:top w:val="single" w:sz="4" w:space="0" w:color="A6A6A6" w:themeColor="background1" w:themeShade="A6"/>
              <w:bottom w:val="single" w:sz="4" w:space="0" w:color="A6A6A6" w:themeColor="background1" w:themeShade="A6"/>
            </w:tcBorders>
          </w:tcPr>
          <w:p w14:paraId="73F4DE31" w14:textId="563D8AB8" w:rsidR="00A21813" w:rsidRPr="008F04D1" w:rsidRDefault="00A21813" w:rsidP="000129E4">
            <w:pPr>
              <w:pStyle w:val="TableText"/>
              <w:rPr>
                <w:rFonts w:asciiTheme="minorBidi" w:hAnsiTheme="minorBidi" w:cstheme="minorBidi"/>
                <w:sz w:val="22"/>
                <w:szCs w:val="22"/>
              </w:rPr>
            </w:pPr>
          </w:p>
        </w:tc>
      </w:tr>
      <w:tr w:rsidR="00DC37A8" w:rsidRPr="008F04D1" w14:paraId="0F4D895D" w14:textId="77777777" w:rsidTr="00644D22">
        <w:trPr>
          <w:cantSplit/>
          <w:trHeight w:val="71"/>
        </w:trPr>
        <w:tc>
          <w:tcPr>
            <w:tcW w:w="2915" w:type="dxa"/>
            <w:tcBorders>
              <w:top w:val="nil"/>
              <w:bottom w:val="single" w:sz="4" w:space="0" w:color="auto"/>
            </w:tcBorders>
          </w:tcPr>
          <w:p w14:paraId="6BDCFBC8" w14:textId="77777777" w:rsidR="00A21813" w:rsidRPr="008F04D1" w:rsidRDefault="00A21813" w:rsidP="000129E4">
            <w:pPr>
              <w:pStyle w:val="TableText"/>
              <w:rPr>
                <w:rFonts w:asciiTheme="minorBidi" w:hAnsiTheme="minorBidi" w:cstheme="minorBidi"/>
                <w:sz w:val="22"/>
                <w:szCs w:val="22"/>
              </w:rPr>
            </w:pPr>
            <w:r w:rsidRPr="008F04D1">
              <w:rPr>
                <w:rFonts w:asciiTheme="minorBidi" w:hAnsiTheme="minorBidi" w:cstheme="minorBidi"/>
                <w:sz w:val="22"/>
                <w:szCs w:val="22"/>
              </w:rPr>
              <w:t>Clinic 2</w:t>
            </w:r>
          </w:p>
        </w:tc>
        <w:tc>
          <w:tcPr>
            <w:tcW w:w="3827" w:type="dxa"/>
            <w:tcBorders>
              <w:top w:val="single" w:sz="4" w:space="0" w:color="A6A6A6" w:themeColor="background1" w:themeShade="A6"/>
            </w:tcBorders>
          </w:tcPr>
          <w:p w14:paraId="17B40A90" w14:textId="3C7D6ED7" w:rsidR="00A21813" w:rsidRPr="008F04D1" w:rsidRDefault="00A21813" w:rsidP="000129E4">
            <w:pPr>
              <w:pStyle w:val="TableText"/>
              <w:rPr>
                <w:rFonts w:asciiTheme="minorBidi" w:hAnsiTheme="minorBidi" w:cstheme="minorBidi"/>
                <w:sz w:val="22"/>
                <w:szCs w:val="22"/>
              </w:rPr>
            </w:pPr>
          </w:p>
        </w:tc>
        <w:tc>
          <w:tcPr>
            <w:tcW w:w="1985" w:type="dxa"/>
            <w:tcBorders>
              <w:top w:val="single" w:sz="4" w:space="0" w:color="A6A6A6" w:themeColor="background1" w:themeShade="A6"/>
            </w:tcBorders>
          </w:tcPr>
          <w:p w14:paraId="71060728" w14:textId="141D20BB" w:rsidR="00A21813" w:rsidRPr="008F04D1" w:rsidRDefault="00A21813" w:rsidP="000129E4">
            <w:pPr>
              <w:pStyle w:val="TableText"/>
              <w:rPr>
                <w:rFonts w:asciiTheme="minorBidi" w:hAnsiTheme="minorBidi" w:cstheme="minorBidi"/>
                <w:sz w:val="22"/>
                <w:szCs w:val="22"/>
              </w:rPr>
            </w:pPr>
          </w:p>
        </w:tc>
      </w:tr>
      <w:tr w:rsidR="00D6273D" w:rsidRPr="008F04D1" w14:paraId="6C00D0BE" w14:textId="77777777" w:rsidTr="00644D22">
        <w:trPr>
          <w:cantSplit/>
          <w:trHeight w:val="71"/>
        </w:trPr>
        <w:tc>
          <w:tcPr>
            <w:tcW w:w="2915" w:type="dxa"/>
            <w:vMerge w:val="restart"/>
            <w:tcBorders>
              <w:bottom w:val="nil"/>
            </w:tcBorders>
          </w:tcPr>
          <w:p w14:paraId="2C9B63C4" w14:textId="12F427F5" w:rsidR="00A21813" w:rsidRPr="008F04D1" w:rsidRDefault="00A21813" w:rsidP="000129E4">
            <w:pPr>
              <w:pStyle w:val="TableText"/>
              <w:rPr>
                <w:rFonts w:asciiTheme="minorBidi" w:hAnsiTheme="minorBidi" w:cstheme="minorBidi"/>
                <w:sz w:val="22"/>
                <w:szCs w:val="22"/>
              </w:rPr>
            </w:pPr>
          </w:p>
        </w:tc>
        <w:tc>
          <w:tcPr>
            <w:tcW w:w="3827" w:type="dxa"/>
            <w:tcBorders>
              <w:bottom w:val="single" w:sz="4" w:space="0" w:color="A6A6A6" w:themeColor="background1" w:themeShade="A6"/>
            </w:tcBorders>
          </w:tcPr>
          <w:p w14:paraId="604F2BC5" w14:textId="5443920B" w:rsidR="00A21813" w:rsidRPr="008F04D1" w:rsidRDefault="00A21813" w:rsidP="000129E4">
            <w:pPr>
              <w:pStyle w:val="TableText"/>
              <w:rPr>
                <w:rFonts w:asciiTheme="minorBidi" w:hAnsiTheme="minorBidi" w:cstheme="minorBidi"/>
                <w:sz w:val="22"/>
                <w:szCs w:val="22"/>
              </w:rPr>
            </w:pPr>
          </w:p>
        </w:tc>
        <w:tc>
          <w:tcPr>
            <w:tcW w:w="1985" w:type="dxa"/>
            <w:tcBorders>
              <w:bottom w:val="single" w:sz="4" w:space="0" w:color="A6A6A6" w:themeColor="background1" w:themeShade="A6"/>
            </w:tcBorders>
          </w:tcPr>
          <w:p w14:paraId="584F0F0A" w14:textId="3311FDD5" w:rsidR="00A21813" w:rsidRPr="008F04D1" w:rsidRDefault="00A21813" w:rsidP="000129E4">
            <w:pPr>
              <w:pStyle w:val="TableText"/>
              <w:rPr>
                <w:rFonts w:asciiTheme="minorBidi" w:hAnsiTheme="minorBidi" w:cstheme="minorBidi"/>
                <w:sz w:val="22"/>
                <w:szCs w:val="22"/>
              </w:rPr>
            </w:pPr>
          </w:p>
        </w:tc>
      </w:tr>
      <w:tr w:rsidR="00D6273D" w:rsidRPr="008F04D1" w14:paraId="2AF92A47" w14:textId="77777777" w:rsidTr="00644D22">
        <w:trPr>
          <w:cantSplit/>
          <w:trHeight w:val="23"/>
        </w:trPr>
        <w:tc>
          <w:tcPr>
            <w:tcW w:w="2915" w:type="dxa"/>
            <w:vMerge/>
            <w:tcBorders>
              <w:top w:val="nil"/>
              <w:bottom w:val="nil"/>
            </w:tcBorders>
          </w:tcPr>
          <w:p w14:paraId="7654E841" w14:textId="77777777" w:rsidR="00A21813" w:rsidRPr="008F04D1" w:rsidRDefault="00A21813" w:rsidP="000129E4">
            <w:pPr>
              <w:pStyle w:val="TableText"/>
              <w:rPr>
                <w:rFonts w:asciiTheme="minorBidi" w:hAnsiTheme="minorBidi" w:cstheme="minorBidi"/>
                <w:sz w:val="22"/>
                <w:szCs w:val="22"/>
              </w:rPr>
            </w:pPr>
          </w:p>
        </w:tc>
        <w:tc>
          <w:tcPr>
            <w:tcW w:w="3827" w:type="dxa"/>
            <w:tcBorders>
              <w:top w:val="single" w:sz="4" w:space="0" w:color="A6A6A6" w:themeColor="background1" w:themeShade="A6"/>
              <w:bottom w:val="single" w:sz="4" w:space="0" w:color="A6A6A6" w:themeColor="background1" w:themeShade="A6"/>
            </w:tcBorders>
          </w:tcPr>
          <w:p w14:paraId="325F00B9" w14:textId="14E8813C" w:rsidR="00A21813" w:rsidRPr="008F04D1" w:rsidRDefault="00A21813" w:rsidP="000129E4">
            <w:pPr>
              <w:pStyle w:val="TableText"/>
              <w:rPr>
                <w:rFonts w:asciiTheme="minorBidi" w:hAnsiTheme="minorBidi" w:cstheme="minorBidi"/>
                <w:sz w:val="22"/>
                <w:szCs w:val="22"/>
              </w:rPr>
            </w:pPr>
          </w:p>
        </w:tc>
        <w:tc>
          <w:tcPr>
            <w:tcW w:w="1985" w:type="dxa"/>
            <w:tcBorders>
              <w:top w:val="single" w:sz="4" w:space="0" w:color="A6A6A6" w:themeColor="background1" w:themeShade="A6"/>
              <w:bottom w:val="single" w:sz="4" w:space="0" w:color="A6A6A6" w:themeColor="background1" w:themeShade="A6"/>
            </w:tcBorders>
          </w:tcPr>
          <w:p w14:paraId="01AB7D79" w14:textId="3CAEB1D1" w:rsidR="00A21813" w:rsidRPr="008F04D1" w:rsidRDefault="00A21813" w:rsidP="000129E4">
            <w:pPr>
              <w:pStyle w:val="TableText"/>
              <w:rPr>
                <w:rFonts w:asciiTheme="minorBidi" w:hAnsiTheme="minorBidi" w:cstheme="minorBidi"/>
                <w:sz w:val="22"/>
                <w:szCs w:val="22"/>
              </w:rPr>
            </w:pPr>
          </w:p>
        </w:tc>
      </w:tr>
      <w:tr w:rsidR="00DC37A8" w:rsidRPr="008F04D1" w14:paraId="32BD9EA5" w14:textId="77777777" w:rsidTr="00644D22">
        <w:trPr>
          <w:cantSplit/>
          <w:trHeight w:val="71"/>
        </w:trPr>
        <w:tc>
          <w:tcPr>
            <w:tcW w:w="2915" w:type="dxa"/>
            <w:tcBorders>
              <w:top w:val="nil"/>
              <w:bottom w:val="single" w:sz="4" w:space="0" w:color="auto"/>
            </w:tcBorders>
          </w:tcPr>
          <w:p w14:paraId="33D7BCCA" w14:textId="77777777" w:rsidR="00A21813" w:rsidRPr="008F04D1" w:rsidRDefault="00A21813" w:rsidP="000129E4">
            <w:pPr>
              <w:pStyle w:val="TableText"/>
              <w:rPr>
                <w:rFonts w:asciiTheme="minorBidi" w:hAnsiTheme="minorBidi" w:cstheme="minorBidi"/>
                <w:sz w:val="22"/>
                <w:szCs w:val="22"/>
              </w:rPr>
            </w:pPr>
            <w:r w:rsidRPr="008F04D1">
              <w:rPr>
                <w:rFonts w:asciiTheme="minorBidi" w:hAnsiTheme="minorBidi" w:cstheme="minorBidi"/>
                <w:sz w:val="22"/>
                <w:szCs w:val="22"/>
              </w:rPr>
              <w:t>Clinic 3</w:t>
            </w:r>
          </w:p>
        </w:tc>
        <w:tc>
          <w:tcPr>
            <w:tcW w:w="3827" w:type="dxa"/>
            <w:tcBorders>
              <w:top w:val="single" w:sz="4" w:space="0" w:color="A6A6A6" w:themeColor="background1" w:themeShade="A6"/>
            </w:tcBorders>
          </w:tcPr>
          <w:p w14:paraId="76725770" w14:textId="7CD4D068" w:rsidR="00A21813" w:rsidRPr="008F04D1" w:rsidRDefault="00A21813" w:rsidP="000129E4">
            <w:pPr>
              <w:pStyle w:val="TableText"/>
              <w:rPr>
                <w:rFonts w:asciiTheme="minorBidi" w:hAnsiTheme="minorBidi" w:cstheme="minorBidi"/>
                <w:sz w:val="22"/>
                <w:szCs w:val="22"/>
              </w:rPr>
            </w:pPr>
          </w:p>
        </w:tc>
        <w:tc>
          <w:tcPr>
            <w:tcW w:w="1985" w:type="dxa"/>
            <w:tcBorders>
              <w:top w:val="single" w:sz="4" w:space="0" w:color="A6A6A6" w:themeColor="background1" w:themeShade="A6"/>
            </w:tcBorders>
          </w:tcPr>
          <w:p w14:paraId="1B915D86" w14:textId="36B29A43" w:rsidR="00A21813" w:rsidRPr="008F04D1" w:rsidRDefault="00A21813" w:rsidP="000129E4">
            <w:pPr>
              <w:pStyle w:val="TableText"/>
              <w:rPr>
                <w:rFonts w:asciiTheme="minorBidi" w:hAnsiTheme="minorBidi" w:cstheme="minorBidi"/>
                <w:sz w:val="22"/>
                <w:szCs w:val="22"/>
              </w:rPr>
            </w:pPr>
          </w:p>
        </w:tc>
      </w:tr>
      <w:tr w:rsidR="00D6273D" w:rsidRPr="008F04D1" w14:paraId="749656C5" w14:textId="77777777" w:rsidTr="00644D22">
        <w:trPr>
          <w:cantSplit/>
          <w:trHeight w:val="71"/>
        </w:trPr>
        <w:tc>
          <w:tcPr>
            <w:tcW w:w="2915" w:type="dxa"/>
            <w:vMerge w:val="restart"/>
            <w:tcBorders>
              <w:bottom w:val="nil"/>
            </w:tcBorders>
          </w:tcPr>
          <w:p w14:paraId="2F7BE5ED" w14:textId="4CD0A1DA" w:rsidR="00A21813" w:rsidRPr="008F04D1" w:rsidRDefault="00A21813" w:rsidP="000129E4">
            <w:pPr>
              <w:pStyle w:val="TableText"/>
              <w:rPr>
                <w:rFonts w:asciiTheme="minorBidi" w:hAnsiTheme="minorBidi" w:cstheme="minorBidi"/>
                <w:sz w:val="22"/>
                <w:szCs w:val="22"/>
              </w:rPr>
            </w:pPr>
          </w:p>
        </w:tc>
        <w:tc>
          <w:tcPr>
            <w:tcW w:w="3827" w:type="dxa"/>
            <w:tcBorders>
              <w:bottom w:val="single" w:sz="4" w:space="0" w:color="A6A6A6" w:themeColor="background1" w:themeShade="A6"/>
            </w:tcBorders>
          </w:tcPr>
          <w:p w14:paraId="3F30819A" w14:textId="0234D37D" w:rsidR="00A21813" w:rsidRPr="008F04D1" w:rsidRDefault="00A21813" w:rsidP="000129E4">
            <w:pPr>
              <w:pStyle w:val="TableText"/>
              <w:rPr>
                <w:rFonts w:asciiTheme="minorBidi" w:hAnsiTheme="minorBidi" w:cstheme="minorBidi"/>
                <w:sz w:val="22"/>
                <w:szCs w:val="22"/>
              </w:rPr>
            </w:pPr>
          </w:p>
        </w:tc>
        <w:tc>
          <w:tcPr>
            <w:tcW w:w="1985" w:type="dxa"/>
            <w:tcBorders>
              <w:bottom w:val="single" w:sz="4" w:space="0" w:color="A6A6A6" w:themeColor="background1" w:themeShade="A6"/>
            </w:tcBorders>
          </w:tcPr>
          <w:p w14:paraId="42E8B5E1" w14:textId="0B4C1E58" w:rsidR="00A21813" w:rsidRPr="008F04D1" w:rsidRDefault="00A21813" w:rsidP="000129E4">
            <w:pPr>
              <w:pStyle w:val="TableText"/>
              <w:rPr>
                <w:rFonts w:asciiTheme="minorBidi" w:hAnsiTheme="minorBidi" w:cstheme="minorBidi"/>
                <w:sz w:val="22"/>
                <w:szCs w:val="22"/>
              </w:rPr>
            </w:pPr>
          </w:p>
        </w:tc>
      </w:tr>
      <w:tr w:rsidR="00D6273D" w:rsidRPr="008F04D1" w14:paraId="16833620" w14:textId="77777777" w:rsidTr="00644D22">
        <w:trPr>
          <w:cantSplit/>
          <w:trHeight w:val="23"/>
        </w:trPr>
        <w:tc>
          <w:tcPr>
            <w:tcW w:w="2915" w:type="dxa"/>
            <w:vMerge/>
            <w:tcBorders>
              <w:top w:val="nil"/>
              <w:bottom w:val="nil"/>
            </w:tcBorders>
          </w:tcPr>
          <w:p w14:paraId="468BC232" w14:textId="77777777" w:rsidR="00A21813" w:rsidRPr="008F04D1" w:rsidRDefault="00A21813" w:rsidP="000129E4">
            <w:pPr>
              <w:pStyle w:val="TableText"/>
              <w:rPr>
                <w:rFonts w:asciiTheme="minorBidi" w:hAnsiTheme="minorBidi" w:cstheme="minorBidi"/>
                <w:sz w:val="22"/>
                <w:szCs w:val="22"/>
              </w:rPr>
            </w:pPr>
          </w:p>
        </w:tc>
        <w:tc>
          <w:tcPr>
            <w:tcW w:w="3827" w:type="dxa"/>
            <w:tcBorders>
              <w:top w:val="single" w:sz="4" w:space="0" w:color="A6A6A6" w:themeColor="background1" w:themeShade="A6"/>
              <w:bottom w:val="single" w:sz="4" w:space="0" w:color="A6A6A6" w:themeColor="background1" w:themeShade="A6"/>
            </w:tcBorders>
          </w:tcPr>
          <w:p w14:paraId="7AA5D11A" w14:textId="48E94EBC" w:rsidR="00A21813" w:rsidRPr="008F04D1" w:rsidRDefault="00A21813" w:rsidP="000129E4">
            <w:pPr>
              <w:pStyle w:val="TableText"/>
              <w:rPr>
                <w:rFonts w:asciiTheme="minorBidi" w:hAnsiTheme="minorBidi" w:cstheme="minorBidi"/>
                <w:sz w:val="22"/>
                <w:szCs w:val="22"/>
              </w:rPr>
            </w:pPr>
          </w:p>
        </w:tc>
        <w:tc>
          <w:tcPr>
            <w:tcW w:w="1985" w:type="dxa"/>
            <w:tcBorders>
              <w:top w:val="single" w:sz="4" w:space="0" w:color="A6A6A6" w:themeColor="background1" w:themeShade="A6"/>
              <w:bottom w:val="single" w:sz="4" w:space="0" w:color="A6A6A6" w:themeColor="background1" w:themeShade="A6"/>
            </w:tcBorders>
          </w:tcPr>
          <w:p w14:paraId="4653C396" w14:textId="3FA21AC2" w:rsidR="00A21813" w:rsidRPr="008F04D1" w:rsidRDefault="00A21813" w:rsidP="000129E4">
            <w:pPr>
              <w:pStyle w:val="TableText"/>
              <w:rPr>
                <w:rFonts w:asciiTheme="minorBidi" w:hAnsiTheme="minorBidi" w:cstheme="minorBidi"/>
                <w:sz w:val="22"/>
                <w:szCs w:val="22"/>
              </w:rPr>
            </w:pPr>
          </w:p>
        </w:tc>
      </w:tr>
      <w:tr w:rsidR="00DC37A8" w:rsidRPr="008F04D1" w14:paraId="0F73073B" w14:textId="77777777" w:rsidTr="00644D22">
        <w:trPr>
          <w:cantSplit/>
          <w:trHeight w:val="74"/>
        </w:trPr>
        <w:tc>
          <w:tcPr>
            <w:tcW w:w="2915" w:type="dxa"/>
            <w:tcBorders>
              <w:top w:val="nil"/>
              <w:bottom w:val="single" w:sz="4" w:space="0" w:color="auto"/>
            </w:tcBorders>
          </w:tcPr>
          <w:p w14:paraId="42C01AEE" w14:textId="77777777" w:rsidR="00A21813" w:rsidRPr="008F04D1" w:rsidRDefault="00A21813" w:rsidP="000129E4">
            <w:pPr>
              <w:pStyle w:val="TableText"/>
              <w:rPr>
                <w:rFonts w:asciiTheme="minorBidi" w:hAnsiTheme="minorBidi" w:cstheme="minorBidi"/>
                <w:sz w:val="22"/>
                <w:szCs w:val="22"/>
              </w:rPr>
            </w:pPr>
            <w:r w:rsidRPr="008F04D1">
              <w:rPr>
                <w:rFonts w:asciiTheme="minorBidi" w:hAnsiTheme="minorBidi" w:cstheme="minorBidi"/>
                <w:sz w:val="22"/>
                <w:szCs w:val="22"/>
              </w:rPr>
              <w:t>Clinic 4</w:t>
            </w:r>
          </w:p>
        </w:tc>
        <w:tc>
          <w:tcPr>
            <w:tcW w:w="3827" w:type="dxa"/>
            <w:tcBorders>
              <w:top w:val="single" w:sz="4" w:space="0" w:color="A6A6A6" w:themeColor="background1" w:themeShade="A6"/>
            </w:tcBorders>
          </w:tcPr>
          <w:p w14:paraId="5ED5E3DE" w14:textId="3D5CD683" w:rsidR="00A21813" w:rsidRPr="008F04D1" w:rsidRDefault="00A21813" w:rsidP="000129E4">
            <w:pPr>
              <w:pStyle w:val="TableText"/>
              <w:rPr>
                <w:rFonts w:asciiTheme="minorBidi" w:hAnsiTheme="minorBidi" w:cstheme="minorBidi"/>
                <w:sz w:val="22"/>
                <w:szCs w:val="22"/>
              </w:rPr>
            </w:pPr>
          </w:p>
        </w:tc>
        <w:tc>
          <w:tcPr>
            <w:tcW w:w="1985" w:type="dxa"/>
            <w:tcBorders>
              <w:top w:val="single" w:sz="4" w:space="0" w:color="A6A6A6" w:themeColor="background1" w:themeShade="A6"/>
            </w:tcBorders>
          </w:tcPr>
          <w:p w14:paraId="4E939975" w14:textId="397E4D00" w:rsidR="00A21813" w:rsidRPr="008F04D1" w:rsidRDefault="00A21813" w:rsidP="000129E4">
            <w:pPr>
              <w:pStyle w:val="TableText"/>
              <w:rPr>
                <w:rFonts w:asciiTheme="minorBidi" w:hAnsiTheme="minorBidi" w:cstheme="minorBidi"/>
                <w:sz w:val="22"/>
                <w:szCs w:val="22"/>
              </w:rPr>
            </w:pPr>
          </w:p>
        </w:tc>
      </w:tr>
      <w:tr w:rsidR="00D6273D" w:rsidRPr="008F04D1" w14:paraId="52E6FFC5" w14:textId="77777777" w:rsidTr="00644D22">
        <w:trPr>
          <w:cantSplit/>
          <w:trHeight w:val="71"/>
        </w:trPr>
        <w:tc>
          <w:tcPr>
            <w:tcW w:w="2915" w:type="dxa"/>
            <w:vMerge w:val="restart"/>
            <w:tcBorders>
              <w:bottom w:val="nil"/>
            </w:tcBorders>
          </w:tcPr>
          <w:p w14:paraId="4AE92139" w14:textId="7ADDF8E4" w:rsidR="00A21813" w:rsidRPr="008F04D1" w:rsidRDefault="00A21813" w:rsidP="000129E4">
            <w:pPr>
              <w:pStyle w:val="TableText"/>
              <w:rPr>
                <w:rFonts w:asciiTheme="minorBidi" w:hAnsiTheme="minorBidi" w:cstheme="minorBidi"/>
                <w:sz w:val="22"/>
                <w:szCs w:val="22"/>
              </w:rPr>
            </w:pPr>
          </w:p>
        </w:tc>
        <w:tc>
          <w:tcPr>
            <w:tcW w:w="3827" w:type="dxa"/>
            <w:tcBorders>
              <w:bottom w:val="single" w:sz="4" w:space="0" w:color="A6A6A6" w:themeColor="background1" w:themeShade="A6"/>
            </w:tcBorders>
          </w:tcPr>
          <w:p w14:paraId="6CAC69C9" w14:textId="28421754" w:rsidR="00A21813" w:rsidRPr="008F04D1" w:rsidRDefault="00A21813" w:rsidP="000129E4">
            <w:pPr>
              <w:pStyle w:val="TableText"/>
              <w:rPr>
                <w:rFonts w:asciiTheme="minorBidi" w:hAnsiTheme="minorBidi" w:cstheme="minorBidi"/>
                <w:sz w:val="22"/>
                <w:szCs w:val="22"/>
              </w:rPr>
            </w:pPr>
          </w:p>
        </w:tc>
        <w:tc>
          <w:tcPr>
            <w:tcW w:w="1985" w:type="dxa"/>
            <w:tcBorders>
              <w:bottom w:val="single" w:sz="4" w:space="0" w:color="A6A6A6" w:themeColor="background1" w:themeShade="A6"/>
            </w:tcBorders>
          </w:tcPr>
          <w:p w14:paraId="2D633B4F" w14:textId="2D9E2D71" w:rsidR="00A21813" w:rsidRPr="008F04D1" w:rsidRDefault="00A21813" w:rsidP="000129E4">
            <w:pPr>
              <w:pStyle w:val="TableText"/>
              <w:rPr>
                <w:rFonts w:asciiTheme="minorBidi" w:hAnsiTheme="minorBidi" w:cstheme="minorBidi"/>
                <w:sz w:val="22"/>
                <w:szCs w:val="22"/>
              </w:rPr>
            </w:pPr>
          </w:p>
        </w:tc>
      </w:tr>
      <w:tr w:rsidR="00D6273D" w:rsidRPr="008F04D1" w14:paraId="7890F6E8" w14:textId="77777777" w:rsidTr="00644D22">
        <w:trPr>
          <w:cantSplit/>
          <w:trHeight w:val="23"/>
        </w:trPr>
        <w:tc>
          <w:tcPr>
            <w:tcW w:w="2915" w:type="dxa"/>
            <w:vMerge/>
            <w:tcBorders>
              <w:top w:val="nil"/>
              <w:bottom w:val="nil"/>
            </w:tcBorders>
          </w:tcPr>
          <w:p w14:paraId="02EEF9A5" w14:textId="77777777" w:rsidR="00A21813" w:rsidRPr="008F04D1" w:rsidRDefault="00A21813" w:rsidP="000129E4">
            <w:pPr>
              <w:pStyle w:val="TableText"/>
              <w:rPr>
                <w:rFonts w:asciiTheme="minorBidi" w:hAnsiTheme="minorBidi" w:cstheme="minorBidi"/>
                <w:sz w:val="22"/>
                <w:szCs w:val="22"/>
              </w:rPr>
            </w:pPr>
          </w:p>
        </w:tc>
        <w:tc>
          <w:tcPr>
            <w:tcW w:w="3827" w:type="dxa"/>
            <w:tcBorders>
              <w:top w:val="single" w:sz="4" w:space="0" w:color="A6A6A6" w:themeColor="background1" w:themeShade="A6"/>
              <w:bottom w:val="single" w:sz="4" w:space="0" w:color="A6A6A6" w:themeColor="background1" w:themeShade="A6"/>
            </w:tcBorders>
          </w:tcPr>
          <w:p w14:paraId="24EBD096" w14:textId="451A2A4E" w:rsidR="00A21813" w:rsidRPr="008F04D1" w:rsidRDefault="00A21813" w:rsidP="000129E4">
            <w:pPr>
              <w:pStyle w:val="TableText"/>
              <w:rPr>
                <w:rFonts w:asciiTheme="minorBidi" w:hAnsiTheme="minorBidi" w:cstheme="minorBidi"/>
                <w:sz w:val="22"/>
                <w:szCs w:val="22"/>
              </w:rPr>
            </w:pPr>
          </w:p>
        </w:tc>
        <w:tc>
          <w:tcPr>
            <w:tcW w:w="1985" w:type="dxa"/>
            <w:tcBorders>
              <w:top w:val="single" w:sz="4" w:space="0" w:color="A6A6A6" w:themeColor="background1" w:themeShade="A6"/>
              <w:bottom w:val="single" w:sz="4" w:space="0" w:color="A6A6A6" w:themeColor="background1" w:themeShade="A6"/>
            </w:tcBorders>
          </w:tcPr>
          <w:p w14:paraId="05ADD354" w14:textId="0A85ABBD" w:rsidR="00A21813" w:rsidRPr="008F04D1" w:rsidRDefault="00A21813" w:rsidP="000129E4">
            <w:pPr>
              <w:pStyle w:val="TableText"/>
              <w:rPr>
                <w:rFonts w:asciiTheme="minorBidi" w:hAnsiTheme="minorBidi" w:cstheme="minorBidi"/>
                <w:sz w:val="22"/>
                <w:szCs w:val="22"/>
              </w:rPr>
            </w:pPr>
          </w:p>
        </w:tc>
      </w:tr>
      <w:tr w:rsidR="00DC37A8" w:rsidRPr="008F04D1" w14:paraId="484AFFFA" w14:textId="77777777" w:rsidTr="00644D22">
        <w:trPr>
          <w:cantSplit/>
          <w:trHeight w:val="71"/>
        </w:trPr>
        <w:tc>
          <w:tcPr>
            <w:tcW w:w="2915" w:type="dxa"/>
            <w:tcBorders>
              <w:top w:val="nil"/>
              <w:bottom w:val="single" w:sz="4" w:space="0" w:color="auto"/>
            </w:tcBorders>
          </w:tcPr>
          <w:p w14:paraId="6C5D27BA" w14:textId="77777777" w:rsidR="00A21813" w:rsidRPr="008F04D1" w:rsidRDefault="00A21813" w:rsidP="000129E4">
            <w:pPr>
              <w:pStyle w:val="TableText"/>
              <w:rPr>
                <w:rFonts w:asciiTheme="minorBidi" w:hAnsiTheme="minorBidi" w:cstheme="minorBidi"/>
                <w:sz w:val="22"/>
                <w:szCs w:val="22"/>
              </w:rPr>
            </w:pPr>
            <w:r w:rsidRPr="008F04D1">
              <w:rPr>
                <w:rFonts w:asciiTheme="minorBidi" w:hAnsiTheme="minorBidi" w:cstheme="minorBidi"/>
                <w:sz w:val="22"/>
                <w:szCs w:val="22"/>
              </w:rPr>
              <w:t>Clinic 5</w:t>
            </w:r>
          </w:p>
        </w:tc>
        <w:tc>
          <w:tcPr>
            <w:tcW w:w="3827" w:type="dxa"/>
            <w:tcBorders>
              <w:top w:val="single" w:sz="4" w:space="0" w:color="A6A6A6" w:themeColor="background1" w:themeShade="A6"/>
            </w:tcBorders>
          </w:tcPr>
          <w:p w14:paraId="4CC9F7BE" w14:textId="01DE16D0" w:rsidR="00A21813" w:rsidRPr="008F04D1" w:rsidRDefault="00A21813" w:rsidP="000129E4">
            <w:pPr>
              <w:pStyle w:val="TableText"/>
              <w:rPr>
                <w:rFonts w:asciiTheme="minorBidi" w:hAnsiTheme="minorBidi" w:cstheme="minorBidi"/>
                <w:sz w:val="22"/>
                <w:szCs w:val="22"/>
              </w:rPr>
            </w:pPr>
          </w:p>
        </w:tc>
        <w:tc>
          <w:tcPr>
            <w:tcW w:w="1985" w:type="dxa"/>
            <w:tcBorders>
              <w:top w:val="single" w:sz="4" w:space="0" w:color="A6A6A6" w:themeColor="background1" w:themeShade="A6"/>
            </w:tcBorders>
          </w:tcPr>
          <w:p w14:paraId="7B320086" w14:textId="17D5D877" w:rsidR="00A21813" w:rsidRPr="008F04D1" w:rsidRDefault="00A21813" w:rsidP="000129E4">
            <w:pPr>
              <w:pStyle w:val="TableText"/>
              <w:rPr>
                <w:rFonts w:asciiTheme="minorBidi" w:hAnsiTheme="minorBidi" w:cstheme="minorBidi"/>
                <w:sz w:val="22"/>
                <w:szCs w:val="22"/>
              </w:rPr>
            </w:pPr>
          </w:p>
        </w:tc>
      </w:tr>
      <w:tr w:rsidR="00D6273D" w:rsidRPr="008F04D1" w14:paraId="5EFC9FA4" w14:textId="77777777" w:rsidTr="00644D22">
        <w:trPr>
          <w:cantSplit/>
          <w:trHeight w:val="71"/>
        </w:trPr>
        <w:tc>
          <w:tcPr>
            <w:tcW w:w="2915" w:type="dxa"/>
            <w:vMerge w:val="restart"/>
            <w:tcBorders>
              <w:bottom w:val="nil"/>
            </w:tcBorders>
          </w:tcPr>
          <w:p w14:paraId="004AF7DC" w14:textId="30A234B8" w:rsidR="00A21813" w:rsidRPr="008F04D1" w:rsidRDefault="00A21813" w:rsidP="000129E4">
            <w:pPr>
              <w:pStyle w:val="TableText"/>
              <w:rPr>
                <w:rFonts w:asciiTheme="minorBidi" w:hAnsiTheme="minorBidi" w:cstheme="minorBidi"/>
                <w:sz w:val="22"/>
                <w:szCs w:val="22"/>
              </w:rPr>
            </w:pPr>
          </w:p>
        </w:tc>
        <w:tc>
          <w:tcPr>
            <w:tcW w:w="3827" w:type="dxa"/>
            <w:tcBorders>
              <w:bottom w:val="single" w:sz="4" w:space="0" w:color="A6A6A6" w:themeColor="background1" w:themeShade="A6"/>
            </w:tcBorders>
          </w:tcPr>
          <w:p w14:paraId="571364D3" w14:textId="56D7C1BC" w:rsidR="00A21813" w:rsidRPr="008F04D1" w:rsidRDefault="00A21813" w:rsidP="000129E4">
            <w:pPr>
              <w:pStyle w:val="TableText"/>
              <w:rPr>
                <w:rFonts w:asciiTheme="minorBidi" w:hAnsiTheme="minorBidi" w:cstheme="minorBidi"/>
                <w:sz w:val="22"/>
                <w:szCs w:val="22"/>
              </w:rPr>
            </w:pPr>
          </w:p>
        </w:tc>
        <w:tc>
          <w:tcPr>
            <w:tcW w:w="1985" w:type="dxa"/>
            <w:tcBorders>
              <w:bottom w:val="single" w:sz="4" w:space="0" w:color="A6A6A6" w:themeColor="background1" w:themeShade="A6"/>
            </w:tcBorders>
          </w:tcPr>
          <w:p w14:paraId="1E0FCB72" w14:textId="401DEB46" w:rsidR="00A21813" w:rsidRPr="008F04D1" w:rsidRDefault="00A21813" w:rsidP="000129E4">
            <w:pPr>
              <w:pStyle w:val="TableText"/>
              <w:rPr>
                <w:rFonts w:asciiTheme="minorBidi" w:hAnsiTheme="minorBidi" w:cstheme="minorBidi"/>
                <w:sz w:val="22"/>
                <w:szCs w:val="22"/>
              </w:rPr>
            </w:pPr>
          </w:p>
        </w:tc>
      </w:tr>
      <w:tr w:rsidR="00D6273D" w:rsidRPr="008F04D1" w14:paraId="4AD6ABCF" w14:textId="77777777" w:rsidTr="00644D22">
        <w:trPr>
          <w:cantSplit/>
          <w:trHeight w:val="23"/>
        </w:trPr>
        <w:tc>
          <w:tcPr>
            <w:tcW w:w="2915" w:type="dxa"/>
            <w:vMerge/>
            <w:tcBorders>
              <w:top w:val="nil"/>
              <w:bottom w:val="nil"/>
            </w:tcBorders>
          </w:tcPr>
          <w:p w14:paraId="1C853E82" w14:textId="77777777" w:rsidR="00A21813" w:rsidRPr="008F04D1" w:rsidRDefault="00A21813" w:rsidP="000129E4">
            <w:pPr>
              <w:pStyle w:val="TableText"/>
              <w:rPr>
                <w:rFonts w:asciiTheme="minorBidi" w:hAnsiTheme="minorBidi" w:cstheme="minorBidi"/>
                <w:sz w:val="22"/>
                <w:szCs w:val="22"/>
              </w:rPr>
            </w:pPr>
          </w:p>
        </w:tc>
        <w:tc>
          <w:tcPr>
            <w:tcW w:w="3827" w:type="dxa"/>
            <w:tcBorders>
              <w:top w:val="single" w:sz="4" w:space="0" w:color="A6A6A6" w:themeColor="background1" w:themeShade="A6"/>
              <w:bottom w:val="single" w:sz="4" w:space="0" w:color="A6A6A6" w:themeColor="background1" w:themeShade="A6"/>
            </w:tcBorders>
          </w:tcPr>
          <w:p w14:paraId="3EBBB23B" w14:textId="08C65B9F" w:rsidR="00A21813" w:rsidRPr="008F04D1" w:rsidRDefault="00A21813" w:rsidP="000129E4">
            <w:pPr>
              <w:pStyle w:val="TableText"/>
              <w:rPr>
                <w:rFonts w:asciiTheme="minorBidi" w:hAnsiTheme="minorBidi" w:cstheme="minorBidi"/>
                <w:sz w:val="22"/>
                <w:szCs w:val="22"/>
              </w:rPr>
            </w:pPr>
          </w:p>
        </w:tc>
        <w:tc>
          <w:tcPr>
            <w:tcW w:w="1985" w:type="dxa"/>
            <w:tcBorders>
              <w:top w:val="single" w:sz="4" w:space="0" w:color="A6A6A6" w:themeColor="background1" w:themeShade="A6"/>
              <w:bottom w:val="single" w:sz="4" w:space="0" w:color="A6A6A6" w:themeColor="background1" w:themeShade="A6"/>
            </w:tcBorders>
          </w:tcPr>
          <w:p w14:paraId="41B15355" w14:textId="2E3029F5" w:rsidR="00A21813" w:rsidRPr="008F04D1" w:rsidRDefault="00A21813" w:rsidP="000129E4">
            <w:pPr>
              <w:pStyle w:val="TableText"/>
              <w:rPr>
                <w:rFonts w:asciiTheme="minorBidi" w:hAnsiTheme="minorBidi" w:cstheme="minorBidi"/>
                <w:sz w:val="22"/>
                <w:szCs w:val="22"/>
              </w:rPr>
            </w:pPr>
          </w:p>
        </w:tc>
      </w:tr>
      <w:tr w:rsidR="00A21813" w:rsidRPr="008F04D1" w14:paraId="42D128BA" w14:textId="77777777" w:rsidTr="00644D22">
        <w:trPr>
          <w:cantSplit/>
          <w:trHeight w:val="71"/>
        </w:trPr>
        <w:tc>
          <w:tcPr>
            <w:tcW w:w="2915" w:type="dxa"/>
            <w:tcBorders>
              <w:top w:val="nil"/>
            </w:tcBorders>
          </w:tcPr>
          <w:p w14:paraId="288A0C6D" w14:textId="77777777" w:rsidR="00A21813" w:rsidRPr="008F04D1" w:rsidRDefault="00A21813" w:rsidP="000129E4">
            <w:pPr>
              <w:pStyle w:val="TableText"/>
              <w:rPr>
                <w:rFonts w:asciiTheme="minorBidi" w:hAnsiTheme="minorBidi" w:cstheme="minorBidi"/>
                <w:sz w:val="22"/>
                <w:szCs w:val="22"/>
              </w:rPr>
            </w:pPr>
            <w:r w:rsidRPr="008F04D1">
              <w:rPr>
                <w:rFonts w:asciiTheme="minorBidi" w:hAnsiTheme="minorBidi" w:cstheme="minorBidi"/>
                <w:sz w:val="22"/>
                <w:szCs w:val="22"/>
              </w:rPr>
              <w:t>Clinic 6</w:t>
            </w:r>
          </w:p>
        </w:tc>
        <w:tc>
          <w:tcPr>
            <w:tcW w:w="3827" w:type="dxa"/>
            <w:tcBorders>
              <w:top w:val="single" w:sz="4" w:space="0" w:color="A6A6A6" w:themeColor="background1" w:themeShade="A6"/>
            </w:tcBorders>
          </w:tcPr>
          <w:p w14:paraId="530B7E79" w14:textId="1E8AC5BD" w:rsidR="00A21813" w:rsidRPr="008F04D1" w:rsidRDefault="00A21813" w:rsidP="000129E4">
            <w:pPr>
              <w:pStyle w:val="TableText"/>
              <w:rPr>
                <w:rFonts w:asciiTheme="minorBidi" w:hAnsiTheme="minorBidi" w:cstheme="minorBidi"/>
                <w:sz w:val="22"/>
                <w:szCs w:val="22"/>
              </w:rPr>
            </w:pPr>
          </w:p>
        </w:tc>
        <w:tc>
          <w:tcPr>
            <w:tcW w:w="1985" w:type="dxa"/>
            <w:tcBorders>
              <w:top w:val="single" w:sz="4" w:space="0" w:color="A6A6A6" w:themeColor="background1" w:themeShade="A6"/>
            </w:tcBorders>
          </w:tcPr>
          <w:p w14:paraId="7AFFCFBB" w14:textId="3CB59E68" w:rsidR="00A21813" w:rsidRPr="008F04D1" w:rsidRDefault="00A21813" w:rsidP="000129E4">
            <w:pPr>
              <w:pStyle w:val="TableText"/>
              <w:rPr>
                <w:rFonts w:asciiTheme="minorBidi" w:hAnsiTheme="minorBidi" w:cstheme="minorBidi"/>
                <w:sz w:val="22"/>
                <w:szCs w:val="22"/>
              </w:rPr>
            </w:pPr>
          </w:p>
        </w:tc>
      </w:tr>
    </w:tbl>
    <w:p w14:paraId="6D1441B5" w14:textId="77777777" w:rsidR="00A21813" w:rsidRPr="008F04D1" w:rsidRDefault="00A21813" w:rsidP="00A21813"/>
    <w:p w14:paraId="3D29AA4D" w14:textId="77777777" w:rsidR="00A21813" w:rsidRPr="008F04D1" w:rsidRDefault="00A21813" w:rsidP="00184B98">
      <w:pPr>
        <w:rPr>
          <w:bCs/>
          <w:sz w:val="24"/>
          <w:szCs w:val="24"/>
        </w:rPr>
      </w:pPr>
      <w:r w:rsidRPr="008F04D1">
        <w:rPr>
          <w:b/>
          <w:bCs/>
          <w:sz w:val="24"/>
          <w:szCs w:val="24"/>
        </w:rPr>
        <w:t>Additional information</w:t>
      </w:r>
    </w:p>
    <w:p w14:paraId="02771508" w14:textId="77777777" w:rsidR="00A21813" w:rsidRPr="008F04D1" w:rsidRDefault="00A21813" w:rsidP="00A21813">
      <w:r w:rsidRPr="008F04D1">
        <w:t>Please attach the following information to your application:</w:t>
      </w:r>
    </w:p>
    <w:p w14:paraId="2D6E8B34" w14:textId="05207096" w:rsidR="00A21813" w:rsidRPr="008F04D1" w:rsidRDefault="00A21813" w:rsidP="003D55C9">
      <w:pPr>
        <w:pStyle w:val="ListParagraph"/>
        <w:numPr>
          <w:ilvl w:val="1"/>
          <w:numId w:val="33"/>
        </w:numPr>
        <w:ind w:left="426"/>
      </w:pPr>
      <w:r w:rsidRPr="008F04D1">
        <w:t>a letter of application</w:t>
      </w:r>
    </w:p>
    <w:p w14:paraId="04DF25AF" w14:textId="02765D15" w:rsidR="00A21813" w:rsidRPr="008F04D1" w:rsidRDefault="00A21813" w:rsidP="003D55C9">
      <w:pPr>
        <w:pStyle w:val="ListParagraph"/>
        <w:numPr>
          <w:ilvl w:val="1"/>
          <w:numId w:val="33"/>
        </w:numPr>
        <w:ind w:left="426"/>
      </w:pPr>
      <w:r w:rsidRPr="008F04D1">
        <w:t xml:space="preserve">relevant protocols and procedures your service has in place to demonstrate compliance with the </w:t>
      </w:r>
      <w:r w:rsidRPr="008F04D1">
        <w:rPr>
          <w:i/>
          <w:iCs/>
        </w:rPr>
        <w:t>New Zealand Practice Guidelines for Opioid Substitution Treatment</w:t>
      </w:r>
      <w:r w:rsidRPr="008F04D1">
        <w:t xml:space="preserve"> (Ministry of Health</w:t>
      </w:r>
      <w:r w:rsidR="00904AB4" w:rsidRPr="008F04D1">
        <w:t>,</w:t>
      </w:r>
      <w:r w:rsidRPr="008F04D1">
        <w:t xml:space="preserve"> 20</w:t>
      </w:r>
      <w:r w:rsidR="007868DF" w:rsidRPr="008F04D1">
        <w:t>2</w:t>
      </w:r>
      <w:r w:rsidR="000134AD">
        <w:t>5</w:t>
      </w:r>
      <w:r w:rsidRPr="008F04D1">
        <w:t>) if applying to be an opioid substitution treatment service</w:t>
      </w:r>
    </w:p>
    <w:p w14:paraId="7FB5623E" w14:textId="196EA21D" w:rsidR="00A21813" w:rsidRPr="008F04D1" w:rsidRDefault="00A21813" w:rsidP="003D55C9">
      <w:pPr>
        <w:pStyle w:val="ListParagraph"/>
        <w:numPr>
          <w:ilvl w:val="1"/>
          <w:numId w:val="33"/>
        </w:numPr>
        <w:ind w:left="426"/>
      </w:pPr>
      <w:r w:rsidRPr="008F04D1">
        <w:t xml:space="preserve">if necessary, application forms for the gazetting of </w:t>
      </w:r>
      <w:r w:rsidR="00F547B8" w:rsidRPr="008F04D1">
        <w:t xml:space="preserve">specified </w:t>
      </w:r>
      <w:r w:rsidRPr="008F04D1">
        <w:t xml:space="preserve">medical practitioners under Section </w:t>
      </w:r>
      <w:r w:rsidR="001B6D00" w:rsidRPr="008F04D1">
        <w:t>24A(7)(a)</w:t>
      </w:r>
      <w:r w:rsidRPr="008F04D1">
        <w:t xml:space="preserve"> Misuse of Drugs Act 1975.</w:t>
      </w:r>
    </w:p>
    <w:p w14:paraId="6C86E326" w14:textId="77777777" w:rsidR="00A21813" w:rsidRPr="008F04D1" w:rsidRDefault="00A21813" w:rsidP="00A21813">
      <w:pPr>
        <w:rPr>
          <w:sz w:val="16"/>
          <w:szCs w:val="16"/>
        </w:rPr>
      </w:pPr>
    </w:p>
    <w:p w14:paraId="55872DEE" w14:textId="77777777" w:rsidR="005E1C8C" w:rsidRDefault="005E1C8C" w:rsidP="00184B98">
      <w:pPr>
        <w:rPr>
          <w:b/>
          <w:bCs/>
          <w:sz w:val="24"/>
          <w:szCs w:val="24"/>
        </w:rPr>
      </w:pPr>
    </w:p>
    <w:p w14:paraId="0DC5281C" w14:textId="6A4433E1" w:rsidR="00A21813" w:rsidRPr="008F04D1" w:rsidRDefault="00A21813" w:rsidP="00184B98">
      <w:pPr>
        <w:rPr>
          <w:bCs/>
          <w:sz w:val="24"/>
          <w:szCs w:val="24"/>
        </w:rPr>
      </w:pPr>
      <w:r w:rsidRPr="008F04D1">
        <w:rPr>
          <w:b/>
          <w:bCs/>
          <w:sz w:val="24"/>
          <w:szCs w:val="24"/>
        </w:rPr>
        <w:t>General agreement</w:t>
      </w:r>
    </w:p>
    <w:p w14:paraId="09358D18" w14:textId="70EE2633" w:rsidR="00182A34" w:rsidRPr="008F04D1" w:rsidRDefault="00A21813" w:rsidP="00A21813">
      <w:r w:rsidRPr="008F04D1">
        <w:t>I agree that:</w:t>
      </w:r>
    </w:p>
    <w:p w14:paraId="6FBADAC3" w14:textId="000DC710" w:rsidR="00C367C6" w:rsidRPr="008F04D1" w:rsidRDefault="00C367C6" w:rsidP="006012C5">
      <w:pPr>
        <w:ind w:left="567" w:hanging="567"/>
        <w:rPr>
          <w:rFonts w:ascii="Georgia" w:eastAsia="Times New Roman" w:hAnsi="Georgia" w:cs="Times New Roman"/>
          <w:szCs w:val="20"/>
          <w:lang w:eastAsia="en-GB"/>
        </w:rPr>
      </w:pPr>
      <w:r w:rsidRPr="008F04D1">
        <w:t>1.</w:t>
      </w:r>
      <w:r w:rsidRPr="008F04D1">
        <w:tab/>
        <w:t xml:space="preserve">our service will adhere to the </w:t>
      </w:r>
      <w:r w:rsidRPr="008F04D1">
        <w:rPr>
          <w:i/>
        </w:rPr>
        <w:t xml:space="preserve">New Zealand Practice Guidelines for Opioid Substitution Treatment </w:t>
      </w:r>
      <w:r w:rsidRPr="008F04D1">
        <w:t>(Ministry of Health</w:t>
      </w:r>
      <w:r w:rsidR="000134AD">
        <w:t>,</w:t>
      </w:r>
      <w:r w:rsidRPr="008F04D1">
        <w:t xml:space="preserve"> 202</w:t>
      </w:r>
      <w:r w:rsidR="000134AD">
        <w:t>5</w:t>
      </w:r>
      <w:r w:rsidRPr="008F04D1">
        <w:t>)</w:t>
      </w:r>
    </w:p>
    <w:p w14:paraId="6E675FE0" w14:textId="77777777" w:rsidR="00C367C6" w:rsidRPr="008F04D1" w:rsidRDefault="00C367C6" w:rsidP="006012C5">
      <w:pPr>
        <w:ind w:left="567" w:hanging="567"/>
      </w:pPr>
      <w:r w:rsidRPr="008F04D1">
        <w:t>2.</w:t>
      </w:r>
      <w:r w:rsidRPr="008F04D1">
        <w:tab/>
        <w:t>our service protocols and procedures are in keeping with the practice guidelines</w:t>
      </w:r>
    </w:p>
    <w:p w14:paraId="0ED60A17" w14:textId="77777777" w:rsidR="00C367C6" w:rsidRPr="008F04D1" w:rsidRDefault="00C367C6" w:rsidP="006012C5">
      <w:pPr>
        <w:ind w:left="567" w:hanging="567"/>
      </w:pPr>
      <w:r w:rsidRPr="008F04D1">
        <w:t>3.</w:t>
      </w:r>
      <w:r w:rsidRPr="008F04D1">
        <w:tab/>
        <w:t>our service complies with the relevant standards as required by the Health &amp; Disability Services (Safety) Act 2001</w:t>
      </w:r>
    </w:p>
    <w:p w14:paraId="444DD59E" w14:textId="77777777" w:rsidR="00C367C6" w:rsidRPr="008F04D1" w:rsidRDefault="00C367C6" w:rsidP="006012C5">
      <w:pPr>
        <w:ind w:left="567" w:hanging="567"/>
      </w:pPr>
      <w:r w:rsidRPr="008F04D1">
        <w:t>4.</w:t>
      </w:r>
      <w:r w:rsidRPr="008F04D1">
        <w:tab/>
        <w:t>our service will collect and forward such statistical data as required by the Ministry of Health</w:t>
      </w:r>
    </w:p>
    <w:p w14:paraId="7908F040" w14:textId="444DFBBD" w:rsidR="00C367C6" w:rsidRPr="008F04D1" w:rsidRDefault="00C367C6" w:rsidP="006012C5">
      <w:pPr>
        <w:ind w:left="567" w:hanging="567"/>
      </w:pPr>
      <w:r w:rsidRPr="008F04D1">
        <w:t>5.</w:t>
      </w:r>
      <w:r w:rsidRPr="008F04D1">
        <w:tab/>
        <w:t xml:space="preserve">our service will notify the Director of Mental Health of our staff composition (including prescribers responsible to this service) every </w:t>
      </w:r>
      <w:r w:rsidR="00FA6708">
        <w:t>6</w:t>
      </w:r>
      <w:r w:rsidRPr="008F04D1">
        <w:t xml:space="preserve"> months.</w:t>
      </w:r>
    </w:p>
    <w:p w14:paraId="1F83E532" w14:textId="1E567AB4" w:rsidR="00DE3536" w:rsidRDefault="00DE3536" w:rsidP="00DE3536">
      <w:pPr>
        <w:rPr>
          <w:b/>
          <w:bCs/>
          <w:sz w:val="24"/>
          <w:szCs w:val="24"/>
        </w:rPr>
      </w:pPr>
    </w:p>
    <w:p w14:paraId="49BFAE4F" w14:textId="77777777" w:rsidR="00416811" w:rsidRDefault="00416811" w:rsidP="00DE3536">
      <w:pPr>
        <w:rPr>
          <w:b/>
          <w:bCs/>
          <w:sz w:val="24"/>
          <w:szCs w:val="24"/>
        </w:rPr>
      </w:pPr>
    </w:p>
    <w:p w14:paraId="180A2609" w14:textId="77777777" w:rsidR="00A21813" w:rsidRPr="008F04D1" w:rsidRDefault="00A21813" w:rsidP="00171990">
      <w:pPr>
        <w:rPr>
          <w:bCs/>
          <w:sz w:val="24"/>
          <w:szCs w:val="24"/>
        </w:rPr>
      </w:pPr>
      <w:r w:rsidRPr="008F04D1">
        <w:rPr>
          <w:b/>
          <w:bCs/>
          <w:sz w:val="24"/>
          <w:szCs w:val="24"/>
        </w:rPr>
        <w:lastRenderedPageBreak/>
        <w:t>Treatment programmes</w:t>
      </w:r>
    </w:p>
    <w:p w14:paraId="5861DABE" w14:textId="77777777" w:rsidR="00A21813" w:rsidRPr="008F04D1" w:rsidRDefault="00A21813" w:rsidP="00A21813">
      <w:r w:rsidRPr="008F04D1">
        <w:t>I agree that:</w:t>
      </w:r>
    </w:p>
    <w:p w14:paraId="2E7E80CC" w14:textId="7EBF6D41" w:rsidR="00CD0E8C" w:rsidRPr="008F04D1" w:rsidRDefault="00CD0E8C" w:rsidP="006012C5">
      <w:pPr>
        <w:spacing w:before="40"/>
        <w:ind w:left="567" w:hanging="567"/>
        <w:rPr>
          <w:rFonts w:ascii="Georgia" w:eastAsia="Times New Roman" w:hAnsi="Georgia" w:cs="Times New Roman"/>
          <w:szCs w:val="20"/>
          <w:lang w:eastAsia="en-GB"/>
        </w:rPr>
      </w:pPr>
      <w:r w:rsidRPr="008F04D1">
        <w:t>1.</w:t>
      </w:r>
      <w:r w:rsidRPr="008F04D1">
        <w:tab/>
        <w:t>each client will have a written treatment plan that has been mutually agreed between themselves and our service</w:t>
      </w:r>
    </w:p>
    <w:p w14:paraId="461FE31B" w14:textId="77777777" w:rsidR="00CD0E8C" w:rsidRPr="008F04D1" w:rsidRDefault="00CD0E8C" w:rsidP="006012C5">
      <w:pPr>
        <w:spacing w:before="40"/>
        <w:ind w:left="567" w:hanging="567"/>
      </w:pPr>
      <w:r w:rsidRPr="008F04D1">
        <w:t>2.</w:t>
      </w:r>
      <w:r w:rsidRPr="008F04D1">
        <w:tab/>
        <w:t>each client will have an assigned case worker</w:t>
      </w:r>
    </w:p>
    <w:p w14:paraId="50586A35" w14:textId="77777777" w:rsidR="00CD0E8C" w:rsidRPr="008F04D1" w:rsidRDefault="00CD0E8C" w:rsidP="006012C5">
      <w:pPr>
        <w:spacing w:before="40"/>
        <w:ind w:left="567" w:hanging="567"/>
      </w:pPr>
      <w:r w:rsidRPr="008F04D1">
        <w:t>3.</w:t>
      </w:r>
      <w:r w:rsidRPr="008F04D1">
        <w:tab/>
        <w:t>our staff will seek not only to minimise the harms of opioid use but also, within the resources available, to normalise the lives of consumers</w:t>
      </w:r>
    </w:p>
    <w:p w14:paraId="6AEF6691" w14:textId="77777777" w:rsidR="00CD0E8C" w:rsidRPr="008F04D1" w:rsidRDefault="00CD0E8C" w:rsidP="006012C5">
      <w:pPr>
        <w:spacing w:before="40"/>
        <w:ind w:left="567" w:hanging="567"/>
      </w:pPr>
      <w:r w:rsidRPr="008F04D1">
        <w:t>4.</w:t>
      </w:r>
      <w:r w:rsidRPr="008F04D1">
        <w:tab/>
        <w:t>our staff will be trained in HIV and hepatitis support</w:t>
      </w:r>
    </w:p>
    <w:p w14:paraId="7D3EB76B" w14:textId="77777777" w:rsidR="00CD0E8C" w:rsidRPr="008F04D1" w:rsidRDefault="00CD0E8C" w:rsidP="006012C5">
      <w:pPr>
        <w:spacing w:before="40"/>
        <w:ind w:left="567" w:hanging="567"/>
      </w:pPr>
      <w:r w:rsidRPr="008F04D1">
        <w:t>5.</w:t>
      </w:r>
      <w:r w:rsidRPr="008F04D1">
        <w:tab/>
        <w:t>our organisation will have due regard for cultural and/or gender diversity</w:t>
      </w:r>
    </w:p>
    <w:p w14:paraId="6A0F6FB1" w14:textId="7C50EC88" w:rsidR="00CD0E8C" w:rsidRPr="008F04D1" w:rsidRDefault="00CD0E8C" w:rsidP="006012C5">
      <w:pPr>
        <w:spacing w:before="40"/>
        <w:ind w:left="567" w:hanging="567"/>
      </w:pPr>
      <w:r w:rsidRPr="008F04D1">
        <w:t>6.</w:t>
      </w:r>
      <w:r w:rsidRPr="008F04D1">
        <w:tab/>
        <w:t>our staff will undertake relevant training to meet the minimum training levels outlined in the practice guidelines</w:t>
      </w:r>
    </w:p>
    <w:p w14:paraId="6D3CC1D3" w14:textId="77777777" w:rsidR="00CD0E8C" w:rsidRPr="008F04D1" w:rsidRDefault="00CD0E8C" w:rsidP="006012C5">
      <w:pPr>
        <w:spacing w:before="40"/>
        <w:ind w:left="567" w:hanging="567"/>
      </w:pPr>
      <w:r w:rsidRPr="008F04D1">
        <w:t>7.</w:t>
      </w:r>
      <w:r w:rsidRPr="008F04D1">
        <w:tab/>
        <w:t>our clinical staff (including doctors) will undertake clinical supervision on a regular basis from suitably experienced and qualified people</w:t>
      </w:r>
    </w:p>
    <w:p w14:paraId="4EE4A467" w14:textId="478F2507" w:rsidR="00CD0E8C" w:rsidRPr="008F04D1" w:rsidRDefault="00CD0E8C" w:rsidP="006012C5">
      <w:pPr>
        <w:spacing w:before="40"/>
        <w:ind w:left="567" w:hanging="567"/>
      </w:pPr>
      <w:r w:rsidRPr="008F04D1">
        <w:t>8.</w:t>
      </w:r>
      <w:r w:rsidRPr="008F04D1">
        <w:tab/>
        <w:t>our service has a protocol for the management of pregnant women using opioids.</w:t>
      </w:r>
    </w:p>
    <w:p w14:paraId="6C3C8BEF" w14:textId="77777777" w:rsidR="00A21813" w:rsidRPr="008F04D1" w:rsidRDefault="00A21813" w:rsidP="00A21813"/>
    <w:p w14:paraId="6C12AFB0" w14:textId="77777777" w:rsidR="005E1C8C" w:rsidRDefault="005E1C8C" w:rsidP="00171990">
      <w:pPr>
        <w:rPr>
          <w:b/>
          <w:bCs/>
          <w:sz w:val="24"/>
          <w:szCs w:val="24"/>
        </w:rPr>
      </w:pPr>
    </w:p>
    <w:p w14:paraId="69D1502D" w14:textId="6AF5A047" w:rsidR="00A21813" w:rsidRPr="008F04D1" w:rsidRDefault="00A21813" w:rsidP="00171990">
      <w:pPr>
        <w:rPr>
          <w:bCs/>
          <w:sz w:val="24"/>
          <w:szCs w:val="24"/>
        </w:rPr>
      </w:pPr>
      <w:r w:rsidRPr="008F04D1">
        <w:rPr>
          <w:b/>
          <w:bCs/>
          <w:sz w:val="24"/>
          <w:szCs w:val="24"/>
        </w:rPr>
        <w:t>Ministry of Health requirements</w:t>
      </w:r>
    </w:p>
    <w:p w14:paraId="1DFDAE09" w14:textId="77777777" w:rsidR="00A21813" w:rsidRPr="008F04D1" w:rsidRDefault="00A21813" w:rsidP="00A21813">
      <w:r w:rsidRPr="008F04D1">
        <w:t>I agree that:</w:t>
      </w:r>
    </w:p>
    <w:p w14:paraId="63B45A2A" w14:textId="77777777" w:rsidR="005906F9" w:rsidRPr="008F04D1" w:rsidRDefault="005906F9" w:rsidP="006012C5">
      <w:pPr>
        <w:spacing w:before="40"/>
        <w:ind w:left="567" w:hanging="567"/>
        <w:rPr>
          <w:rFonts w:ascii="Georgia" w:eastAsia="Times New Roman" w:hAnsi="Georgia" w:cs="Times New Roman"/>
          <w:szCs w:val="20"/>
          <w:lang w:eastAsia="en-GB"/>
        </w:rPr>
      </w:pPr>
      <w:r w:rsidRPr="008F04D1">
        <w:t>1.</w:t>
      </w:r>
      <w:r w:rsidRPr="008F04D1">
        <w:tab/>
        <w:t>the Director of Mental Health will independently review our service as required</w:t>
      </w:r>
    </w:p>
    <w:p w14:paraId="18F3E5C9" w14:textId="0F0D000E" w:rsidR="005906F9" w:rsidRPr="008F04D1" w:rsidRDefault="005906F9" w:rsidP="006012C5">
      <w:pPr>
        <w:spacing w:before="40"/>
        <w:ind w:left="567" w:hanging="567"/>
      </w:pPr>
      <w:r w:rsidRPr="008F04D1">
        <w:t>2.</w:t>
      </w:r>
      <w:r w:rsidRPr="008F04D1">
        <w:tab/>
        <w:t>our service will provide the Director of Mental Health with any required information (eg</w:t>
      </w:r>
      <w:r w:rsidR="00C925B5">
        <w:t>,</w:t>
      </w:r>
      <w:r w:rsidRPr="008F04D1">
        <w:t xml:space="preserve"> reports)</w:t>
      </w:r>
    </w:p>
    <w:p w14:paraId="5FC31268" w14:textId="77777777" w:rsidR="005906F9" w:rsidRPr="008F04D1" w:rsidRDefault="005906F9" w:rsidP="006012C5">
      <w:pPr>
        <w:spacing w:before="40"/>
        <w:ind w:left="567" w:hanging="567"/>
      </w:pPr>
      <w:r w:rsidRPr="008F04D1">
        <w:t>3.</w:t>
      </w:r>
      <w:r w:rsidRPr="008F04D1">
        <w:tab/>
        <w:t>the Director of Mental Health will review this authority from time to time.</w:t>
      </w:r>
    </w:p>
    <w:p w14:paraId="78DA4D0A" w14:textId="77777777" w:rsidR="00891A9D" w:rsidRPr="008F04D1" w:rsidRDefault="00891A9D" w:rsidP="00891A9D">
      <w:pPr>
        <w:pStyle w:val="ListParagraph"/>
        <w:ind w:left="567"/>
      </w:pPr>
    </w:p>
    <w:p w14:paraId="4E178CAB" w14:textId="77777777" w:rsidR="00A21813" w:rsidRPr="008F04D1" w:rsidRDefault="00A21813" w:rsidP="00A21813"/>
    <w:tbl>
      <w:tblPr>
        <w:tblW w:w="0" w:type="auto"/>
        <w:tblLayout w:type="fixed"/>
        <w:tblCellMar>
          <w:left w:w="0" w:type="dxa"/>
          <w:right w:w="0" w:type="dxa"/>
        </w:tblCellMar>
        <w:tblLook w:val="04A0" w:firstRow="1" w:lastRow="0" w:firstColumn="1" w:lastColumn="0" w:noHBand="0" w:noVBand="1"/>
      </w:tblPr>
      <w:tblGrid>
        <w:gridCol w:w="7751"/>
      </w:tblGrid>
      <w:tr w:rsidR="00A21813" w:rsidRPr="008F04D1" w14:paraId="5384E0DA" w14:textId="77777777" w:rsidTr="00891A9D">
        <w:trPr>
          <w:cantSplit/>
          <w:trHeight w:val="563"/>
        </w:trPr>
        <w:tc>
          <w:tcPr>
            <w:tcW w:w="7751" w:type="dxa"/>
          </w:tcPr>
          <w:p w14:paraId="787C4C37" w14:textId="1FCF417E" w:rsidR="00A21813" w:rsidRPr="008F04D1" w:rsidRDefault="00A21813" w:rsidP="000129E4">
            <w:pPr>
              <w:pStyle w:val="TableText"/>
              <w:rPr>
                <w:sz w:val="22"/>
                <w:szCs w:val="22"/>
              </w:rPr>
            </w:pPr>
          </w:p>
        </w:tc>
      </w:tr>
      <w:tr w:rsidR="00A21813" w:rsidRPr="008F04D1" w14:paraId="08C45F0D" w14:textId="77777777" w:rsidTr="00891A9D">
        <w:trPr>
          <w:cantSplit/>
          <w:trHeight w:val="547"/>
        </w:trPr>
        <w:tc>
          <w:tcPr>
            <w:tcW w:w="7751" w:type="dxa"/>
            <w:tcBorders>
              <w:top w:val="single" w:sz="4" w:space="0" w:color="auto"/>
            </w:tcBorders>
          </w:tcPr>
          <w:p w14:paraId="2BB2E33D" w14:textId="77777777" w:rsidR="00A21813" w:rsidRPr="008F04D1" w:rsidRDefault="00A21813" w:rsidP="000129E4">
            <w:pPr>
              <w:pStyle w:val="TableText"/>
              <w:rPr>
                <w:sz w:val="22"/>
                <w:szCs w:val="22"/>
              </w:rPr>
            </w:pPr>
            <w:r w:rsidRPr="008F04D1">
              <w:rPr>
                <w:sz w:val="22"/>
                <w:szCs w:val="22"/>
              </w:rPr>
              <w:t>Applicant signature</w:t>
            </w:r>
          </w:p>
        </w:tc>
      </w:tr>
      <w:tr w:rsidR="00A21813" w:rsidRPr="008F04D1" w14:paraId="56DE37E9" w14:textId="77777777" w:rsidTr="00891A9D">
        <w:trPr>
          <w:cantSplit/>
          <w:trHeight w:val="563"/>
        </w:trPr>
        <w:tc>
          <w:tcPr>
            <w:tcW w:w="7751" w:type="dxa"/>
            <w:tcBorders>
              <w:bottom w:val="single" w:sz="4" w:space="0" w:color="auto"/>
            </w:tcBorders>
          </w:tcPr>
          <w:p w14:paraId="707F1890" w14:textId="6D104068" w:rsidR="00A21813" w:rsidRPr="008F04D1" w:rsidRDefault="00A21813" w:rsidP="000129E4">
            <w:pPr>
              <w:pStyle w:val="TableText"/>
              <w:rPr>
                <w:sz w:val="22"/>
                <w:szCs w:val="22"/>
              </w:rPr>
            </w:pPr>
          </w:p>
        </w:tc>
      </w:tr>
      <w:tr w:rsidR="00A21813" w:rsidRPr="008F04D1" w14:paraId="5DB45495" w14:textId="77777777" w:rsidTr="00891A9D">
        <w:trPr>
          <w:cantSplit/>
          <w:trHeight w:val="563"/>
        </w:trPr>
        <w:tc>
          <w:tcPr>
            <w:tcW w:w="7751" w:type="dxa"/>
            <w:tcBorders>
              <w:top w:val="single" w:sz="4" w:space="0" w:color="auto"/>
            </w:tcBorders>
          </w:tcPr>
          <w:p w14:paraId="2613B931" w14:textId="77777777" w:rsidR="00A21813" w:rsidRPr="008F04D1" w:rsidRDefault="00A21813" w:rsidP="000129E4">
            <w:pPr>
              <w:pStyle w:val="TableText"/>
              <w:rPr>
                <w:sz w:val="22"/>
                <w:szCs w:val="22"/>
              </w:rPr>
            </w:pPr>
            <w:r w:rsidRPr="008F04D1">
              <w:rPr>
                <w:sz w:val="22"/>
                <w:szCs w:val="22"/>
              </w:rPr>
              <w:t>Print name</w:t>
            </w:r>
          </w:p>
        </w:tc>
      </w:tr>
      <w:tr w:rsidR="00A21813" w:rsidRPr="008F04D1" w14:paraId="105287FE" w14:textId="77777777" w:rsidTr="00891A9D">
        <w:trPr>
          <w:cantSplit/>
          <w:trHeight w:val="563"/>
        </w:trPr>
        <w:tc>
          <w:tcPr>
            <w:tcW w:w="7751" w:type="dxa"/>
            <w:tcBorders>
              <w:bottom w:val="single" w:sz="4" w:space="0" w:color="auto"/>
            </w:tcBorders>
          </w:tcPr>
          <w:p w14:paraId="6A1DB26A" w14:textId="2383DA7B" w:rsidR="00A21813" w:rsidRPr="008F04D1" w:rsidRDefault="00A21813" w:rsidP="000129E4">
            <w:pPr>
              <w:pStyle w:val="TableText"/>
              <w:rPr>
                <w:sz w:val="22"/>
                <w:szCs w:val="22"/>
              </w:rPr>
            </w:pPr>
          </w:p>
        </w:tc>
      </w:tr>
      <w:tr w:rsidR="00A21813" w:rsidRPr="008F04D1" w14:paraId="7EFD56A8" w14:textId="77777777" w:rsidTr="00891A9D">
        <w:trPr>
          <w:cantSplit/>
          <w:trHeight w:val="547"/>
        </w:trPr>
        <w:tc>
          <w:tcPr>
            <w:tcW w:w="7751" w:type="dxa"/>
            <w:tcBorders>
              <w:top w:val="single" w:sz="4" w:space="0" w:color="auto"/>
            </w:tcBorders>
          </w:tcPr>
          <w:p w14:paraId="4937DBF0" w14:textId="77777777" w:rsidR="00A21813" w:rsidRPr="008F04D1" w:rsidRDefault="00A21813" w:rsidP="000129E4">
            <w:pPr>
              <w:pStyle w:val="TableText"/>
              <w:rPr>
                <w:sz w:val="22"/>
                <w:szCs w:val="22"/>
              </w:rPr>
            </w:pPr>
            <w:r w:rsidRPr="008F04D1">
              <w:rPr>
                <w:sz w:val="22"/>
                <w:szCs w:val="22"/>
              </w:rPr>
              <w:t>Date</w:t>
            </w:r>
          </w:p>
        </w:tc>
      </w:tr>
    </w:tbl>
    <w:p w14:paraId="57F26E61" w14:textId="77777777" w:rsidR="00A21813" w:rsidRPr="008F04D1" w:rsidRDefault="00A21813" w:rsidP="00A21813"/>
    <w:p w14:paraId="5D79167C" w14:textId="77777777" w:rsidR="002C58B1" w:rsidRPr="008F04D1" w:rsidRDefault="002C58B1" w:rsidP="002C58B1"/>
    <w:p w14:paraId="744A063F" w14:textId="77777777" w:rsidR="008B178E" w:rsidRPr="008F04D1" w:rsidRDefault="00A21813" w:rsidP="002C58B1">
      <w:r w:rsidRPr="008F04D1">
        <w:br w:type="page"/>
      </w:r>
    </w:p>
    <w:p w14:paraId="1FCA702E" w14:textId="65BE8780" w:rsidR="00E3106D" w:rsidRPr="008F04D1" w:rsidRDefault="00E3106D" w:rsidP="00E3106D">
      <w:pPr>
        <w:pStyle w:val="Heading2"/>
      </w:pPr>
      <w:bookmarkStart w:id="929" w:name="_Appendix_11:_Application"/>
      <w:bookmarkStart w:id="930" w:name="_Toc207639954"/>
      <w:bookmarkEnd w:id="929"/>
      <w:r w:rsidRPr="008F04D1">
        <w:lastRenderedPageBreak/>
        <w:t>Appendix 19: Application to be a ‘specified medical practitioner’ (lead clinician) prescribing controlled drugs for dependence (section 24A(7)(a) MODA)</w:t>
      </w:r>
      <w:bookmarkEnd w:id="930"/>
    </w:p>
    <w:p w14:paraId="343E500E" w14:textId="630776CE" w:rsidR="00E3106D" w:rsidRPr="008F04D1" w:rsidRDefault="00E3106D" w:rsidP="00E3106D">
      <w:r w:rsidRPr="008F04D1">
        <w:t>This form should be used by medical practitioners when applying to be a ‘specified medical practitioner’ (lead clinician) able to prescribe, administer, or supply controlled drugs for people dependent on controlled drugs under section 24A(7)(a) Misuse of Drugs Act 1975.</w:t>
      </w:r>
    </w:p>
    <w:p w14:paraId="5591FD87" w14:textId="77777777" w:rsidR="00E3106D" w:rsidRPr="008F04D1" w:rsidRDefault="00E3106D" w:rsidP="00E3106D"/>
    <w:tbl>
      <w:tblPr>
        <w:tblW w:w="8917" w:type="dxa"/>
        <w:tblLayout w:type="fixed"/>
        <w:tblCellMar>
          <w:left w:w="0" w:type="dxa"/>
          <w:right w:w="0" w:type="dxa"/>
        </w:tblCellMar>
        <w:tblLook w:val="04A0" w:firstRow="1" w:lastRow="0" w:firstColumn="1" w:lastColumn="0" w:noHBand="0" w:noVBand="1"/>
      </w:tblPr>
      <w:tblGrid>
        <w:gridCol w:w="4320"/>
        <w:gridCol w:w="270"/>
        <w:gridCol w:w="4327"/>
      </w:tblGrid>
      <w:tr w:rsidR="00E3106D" w:rsidRPr="008F04D1" w14:paraId="1DA709D5" w14:textId="77777777" w:rsidTr="00644D22">
        <w:trPr>
          <w:cantSplit/>
          <w:trHeight w:val="472"/>
        </w:trPr>
        <w:tc>
          <w:tcPr>
            <w:tcW w:w="8917" w:type="dxa"/>
            <w:gridSpan w:val="3"/>
            <w:tcBorders>
              <w:bottom w:val="single" w:sz="4" w:space="0" w:color="auto"/>
            </w:tcBorders>
          </w:tcPr>
          <w:p w14:paraId="5CB81914" w14:textId="77777777" w:rsidR="00E3106D" w:rsidRPr="008F04D1" w:rsidRDefault="00E3106D">
            <w:pPr>
              <w:pStyle w:val="TableText"/>
              <w:rPr>
                <w:sz w:val="22"/>
                <w:szCs w:val="22"/>
              </w:rPr>
            </w:pPr>
          </w:p>
        </w:tc>
      </w:tr>
      <w:tr w:rsidR="00E3106D" w:rsidRPr="008F04D1" w14:paraId="6CC0D644" w14:textId="77777777" w:rsidTr="00644D22">
        <w:trPr>
          <w:cantSplit/>
          <w:trHeight w:val="549"/>
        </w:trPr>
        <w:tc>
          <w:tcPr>
            <w:tcW w:w="4320" w:type="dxa"/>
            <w:tcBorders>
              <w:top w:val="single" w:sz="4" w:space="0" w:color="auto"/>
            </w:tcBorders>
          </w:tcPr>
          <w:p w14:paraId="2C30E3A2" w14:textId="3065B360" w:rsidR="00E3106D" w:rsidRPr="008F04D1" w:rsidRDefault="00E3106D" w:rsidP="00680957">
            <w:pPr>
              <w:pStyle w:val="TableText"/>
              <w:spacing w:after="120"/>
              <w:rPr>
                <w:sz w:val="22"/>
                <w:szCs w:val="22"/>
              </w:rPr>
            </w:pPr>
            <w:r w:rsidRPr="008F04D1">
              <w:rPr>
                <w:sz w:val="22"/>
                <w:szCs w:val="22"/>
              </w:rPr>
              <w:t>Name of addiction treatment service</w:t>
            </w:r>
          </w:p>
        </w:tc>
        <w:tc>
          <w:tcPr>
            <w:tcW w:w="270" w:type="dxa"/>
            <w:tcBorders>
              <w:top w:val="single" w:sz="4" w:space="0" w:color="auto"/>
            </w:tcBorders>
          </w:tcPr>
          <w:p w14:paraId="6A997A9E" w14:textId="77777777" w:rsidR="00E3106D" w:rsidRPr="008F04D1" w:rsidRDefault="00E3106D">
            <w:pPr>
              <w:pStyle w:val="TableText"/>
              <w:rPr>
                <w:sz w:val="22"/>
                <w:szCs w:val="22"/>
              </w:rPr>
            </w:pPr>
          </w:p>
        </w:tc>
        <w:tc>
          <w:tcPr>
            <w:tcW w:w="4326" w:type="dxa"/>
            <w:tcBorders>
              <w:top w:val="single" w:sz="4" w:space="0" w:color="auto"/>
            </w:tcBorders>
          </w:tcPr>
          <w:p w14:paraId="1D01E527" w14:textId="77777777" w:rsidR="00E3106D" w:rsidRPr="008F04D1" w:rsidRDefault="00E3106D">
            <w:pPr>
              <w:pStyle w:val="TableText"/>
              <w:rPr>
                <w:sz w:val="22"/>
                <w:szCs w:val="22"/>
              </w:rPr>
            </w:pPr>
          </w:p>
        </w:tc>
      </w:tr>
      <w:tr w:rsidR="00E3106D" w:rsidRPr="008F04D1" w14:paraId="2F946C9A" w14:textId="77777777" w:rsidTr="00644D22">
        <w:trPr>
          <w:cantSplit/>
          <w:trHeight w:val="472"/>
        </w:trPr>
        <w:tc>
          <w:tcPr>
            <w:tcW w:w="4320" w:type="dxa"/>
          </w:tcPr>
          <w:p w14:paraId="3CE8EB62" w14:textId="77777777" w:rsidR="00E3106D" w:rsidRPr="008F04D1" w:rsidRDefault="00E3106D">
            <w:pPr>
              <w:pStyle w:val="TableText"/>
              <w:rPr>
                <w:sz w:val="22"/>
                <w:szCs w:val="22"/>
              </w:rPr>
            </w:pPr>
          </w:p>
        </w:tc>
        <w:tc>
          <w:tcPr>
            <w:tcW w:w="270" w:type="dxa"/>
          </w:tcPr>
          <w:p w14:paraId="4E9AF208" w14:textId="77777777" w:rsidR="00E3106D" w:rsidRPr="008F04D1" w:rsidRDefault="00E3106D">
            <w:pPr>
              <w:pStyle w:val="TableText"/>
              <w:rPr>
                <w:sz w:val="22"/>
                <w:szCs w:val="22"/>
              </w:rPr>
            </w:pPr>
          </w:p>
        </w:tc>
        <w:tc>
          <w:tcPr>
            <w:tcW w:w="4326" w:type="dxa"/>
          </w:tcPr>
          <w:p w14:paraId="2943F82C" w14:textId="77777777" w:rsidR="00E3106D" w:rsidRPr="008F04D1" w:rsidRDefault="00E3106D">
            <w:pPr>
              <w:pStyle w:val="TableText"/>
              <w:rPr>
                <w:sz w:val="22"/>
                <w:szCs w:val="22"/>
              </w:rPr>
            </w:pPr>
          </w:p>
        </w:tc>
      </w:tr>
      <w:tr w:rsidR="00E3106D" w:rsidRPr="008F04D1" w14:paraId="0EE77EED" w14:textId="77777777" w:rsidTr="00644D22">
        <w:trPr>
          <w:cantSplit/>
          <w:trHeight w:val="549"/>
        </w:trPr>
        <w:tc>
          <w:tcPr>
            <w:tcW w:w="4320" w:type="dxa"/>
            <w:tcBorders>
              <w:top w:val="single" w:sz="4" w:space="0" w:color="auto"/>
            </w:tcBorders>
          </w:tcPr>
          <w:p w14:paraId="6C1727C2" w14:textId="77777777" w:rsidR="00E3106D" w:rsidRPr="008F04D1" w:rsidRDefault="00E3106D" w:rsidP="00680957">
            <w:pPr>
              <w:pStyle w:val="TableText"/>
              <w:spacing w:after="120"/>
              <w:rPr>
                <w:sz w:val="22"/>
                <w:szCs w:val="22"/>
              </w:rPr>
            </w:pPr>
            <w:r w:rsidRPr="008F04D1">
              <w:rPr>
                <w:sz w:val="22"/>
                <w:szCs w:val="22"/>
              </w:rPr>
              <w:t>Name of nominee</w:t>
            </w:r>
          </w:p>
        </w:tc>
        <w:tc>
          <w:tcPr>
            <w:tcW w:w="270" w:type="dxa"/>
          </w:tcPr>
          <w:p w14:paraId="4F5D392F" w14:textId="77777777" w:rsidR="00E3106D" w:rsidRPr="008F04D1" w:rsidRDefault="00E3106D">
            <w:pPr>
              <w:pStyle w:val="TableText"/>
              <w:rPr>
                <w:sz w:val="22"/>
                <w:szCs w:val="22"/>
              </w:rPr>
            </w:pPr>
          </w:p>
        </w:tc>
        <w:tc>
          <w:tcPr>
            <w:tcW w:w="4326" w:type="dxa"/>
            <w:tcBorders>
              <w:top w:val="single" w:sz="4" w:space="0" w:color="auto"/>
            </w:tcBorders>
          </w:tcPr>
          <w:p w14:paraId="466795B8" w14:textId="77777777" w:rsidR="00E3106D" w:rsidRPr="008F04D1" w:rsidRDefault="00E3106D">
            <w:pPr>
              <w:pStyle w:val="TableText"/>
              <w:rPr>
                <w:sz w:val="22"/>
                <w:szCs w:val="22"/>
              </w:rPr>
            </w:pPr>
            <w:r w:rsidRPr="008F04D1">
              <w:rPr>
                <w:sz w:val="22"/>
                <w:szCs w:val="22"/>
              </w:rPr>
              <w:t>Position</w:t>
            </w:r>
          </w:p>
        </w:tc>
      </w:tr>
      <w:tr w:rsidR="00E3106D" w:rsidRPr="008F04D1" w14:paraId="419E81D1" w14:textId="77777777" w:rsidTr="00644D22">
        <w:trPr>
          <w:cantSplit/>
          <w:trHeight w:val="472"/>
        </w:trPr>
        <w:tc>
          <w:tcPr>
            <w:tcW w:w="8917" w:type="dxa"/>
            <w:gridSpan w:val="3"/>
            <w:tcBorders>
              <w:bottom w:val="single" w:sz="4" w:space="0" w:color="auto"/>
            </w:tcBorders>
          </w:tcPr>
          <w:p w14:paraId="61FCFDB9" w14:textId="77777777" w:rsidR="00E3106D" w:rsidRPr="008F04D1" w:rsidRDefault="00E3106D">
            <w:pPr>
              <w:pStyle w:val="TableText"/>
              <w:rPr>
                <w:sz w:val="22"/>
                <w:szCs w:val="22"/>
              </w:rPr>
            </w:pPr>
          </w:p>
        </w:tc>
      </w:tr>
      <w:tr w:rsidR="00E3106D" w:rsidRPr="008F04D1" w14:paraId="1C86EFA7" w14:textId="77777777" w:rsidTr="00644D22">
        <w:trPr>
          <w:cantSplit/>
          <w:trHeight w:val="549"/>
        </w:trPr>
        <w:tc>
          <w:tcPr>
            <w:tcW w:w="4320" w:type="dxa"/>
            <w:tcBorders>
              <w:top w:val="single" w:sz="4" w:space="0" w:color="auto"/>
            </w:tcBorders>
          </w:tcPr>
          <w:p w14:paraId="78E70012" w14:textId="77777777" w:rsidR="00E3106D" w:rsidRPr="008F04D1" w:rsidRDefault="00E3106D" w:rsidP="00680957">
            <w:pPr>
              <w:pStyle w:val="TableText"/>
              <w:spacing w:after="120"/>
              <w:rPr>
                <w:sz w:val="22"/>
                <w:szCs w:val="22"/>
              </w:rPr>
            </w:pPr>
            <w:r w:rsidRPr="008F04D1">
              <w:rPr>
                <w:sz w:val="22"/>
                <w:szCs w:val="22"/>
              </w:rPr>
              <w:t>Postal address</w:t>
            </w:r>
          </w:p>
        </w:tc>
        <w:tc>
          <w:tcPr>
            <w:tcW w:w="270" w:type="dxa"/>
            <w:tcBorders>
              <w:top w:val="single" w:sz="4" w:space="0" w:color="auto"/>
            </w:tcBorders>
          </w:tcPr>
          <w:p w14:paraId="50FAA7E0" w14:textId="77777777" w:rsidR="00E3106D" w:rsidRPr="008F04D1" w:rsidRDefault="00E3106D">
            <w:pPr>
              <w:pStyle w:val="TableText"/>
              <w:rPr>
                <w:sz w:val="22"/>
                <w:szCs w:val="22"/>
              </w:rPr>
            </w:pPr>
          </w:p>
        </w:tc>
        <w:tc>
          <w:tcPr>
            <w:tcW w:w="4326" w:type="dxa"/>
            <w:tcBorders>
              <w:top w:val="single" w:sz="4" w:space="0" w:color="auto"/>
            </w:tcBorders>
          </w:tcPr>
          <w:p w14:paraId="3B072799" w14:textId="77777777" w:rsidR="00E3106D" w:rsidRPr="008F04D1" w:rsidRDefault="00E3106D">
            <w:pPr>
              <w:pStyle w:val="TableText"/>
              <w:rPr>
                <w:sz w:val="22"/>
                <w:szCs w:val="22"/>
              </w:rPr>
            </w:pPr>
          </w:p>
        </w:tc>
      </w:tr>
      <w:tr w:rsidR="00E3106D" w:rsidRPr="008F04D1" w14:paraId="644A8C37" w14:textId="77777777" w:rsidTr="00644D22">
        <w:trPr>
          <w:cantSplit/>
          <w:trHeight w:val="472"/>
        </w:trPr>
        <w:tc>
          <w:tcPr>
            <w:tcW w:w="4320" w:type="dxa"/>
            <w:tcBorders>
              <w:bottom w:val="single" w:sz="4" w:space="0" w:color="auto"/>
            </w:tcBorders>
          </w:tcPr>
          <w:p w14:paraId="7FA48FB0" w14:textId="77777777" w:rsidR="00E3106D" w:rsidRPr="008F04D1" w:rsidRDefault="00E3106D">
            <w:pPr>
              <w:pStyle w:val="TableText"/>
              <w:rPr>
                <w:sz w:val="22"/>
                <w:szCs w:val="22"/>
              </w:rPr>
            </w:pPr>
            <w:r w:rsidRPr="008F04D1">
              <w:rPr>
                <w:sz w:val="22"/>
                <w:szCs w:val="22"/>
              </w:rPr>
              <w:t>(  )</w:t>
            </w:r>
          </w:p>
        </w:tc>
        <w:tc>
          <w:tcPr>
            <w:tcW w:w="270" w:type="dxa"/>
          </w:tcPr>
          <w:p w14:paraId="672951B7" w14:textId="77777777" w:rsidR="00E3106D" w:rsidRPr="008F04D1" w:rsidRDefault="00E3106D">
            <w:pPr>
              <w:pStyle w:val="TableText"/>
              <w:rPr>
                <w:sz w:val="22"/>
                <w:szCs w:val="22"/>
              </w:rPr>
            </w:pPr>
          </w:p>
        </w:tc>
        <w:tc>
          <w:tcPr>
            <w:tcW w:w="4326" w:type="dxa"/>
            <w:tcBorders>
              <w:bottom w:val="single" w:sz="4" w:space="0" w:color="auto"/>
            </w:tcBorders>
          </w:tcPr>
          <w:p w14:paraId="3730C035" w14:textId="77777777" w:rsidR="00E3106D" w:rsidRPr="008F04D1" w:rsidRDefault="00E3106D">
            <w:pPr>
              <w:pStyle w:val="TableText"/>
              <w:rPr>
                <w:sz w:val="22"/>
                <w:szCs w:val="22"/>
              </w:rPr>
            </w:pPr>
            <w:r w:rsidRPr="008F04D1">
              <w:rPr>
                <w:sz w:val="22"/>
                <w:szCs w:val="22"/>
              </w:rPr>
              <w:t>(  )</w:t>
            </w:r>
          </w:p>
        </w:tc>
      </w:tr>
      <w:tr w:rsidR="00E3106D" w:rsidRPr="008F04D1" w14:paraId="119323D4" w14:textId="77777777" w:rsidTr="00644D22">
        <w:trPr>
          <w:cantSplit/>
          <w:trHeight w:val="549"/>
        </w:trPr>
        <w:tc>
          <w:tcPr>
            <w:tcW w:w="4320" w:type="dxa"/>
            <w:tcBorders>
              <w:top w:val="single" w:sz="4" w:space="0" w:color="auto"/>
            </w:tcBorders>
          </w:tcPr>
          <w:p w14:paraId="1AF20774" w14:textId="77777777" w:rsidR="00E3106D" w:rsidRPr="008F04D1" w:rsidRDefault="00E3106D" w:rsidP="00680957">
            <w:pPr>
              <w:pStyle w:val="TableText"/>
              <w:spacing w:after="120"/>
              <w:rPr>
                <w:sz w:val="22"/>
                <w:szCs w:val="22"/>
              </w:rPr>
            </w:pPr>
            <w:r w:rsidRPr="008F04D1">
              <w:rPr>
                <w:sz w:val="22"/>
                <w:szCs w:val="22"/>
              </w:rPr>
              <w:t>Telephone</w:t>
            </w:r>
          </w:p>
        </w:tc>
        <w:tc>
          <w:tcPr>
            <w:tcW w:w="270" w:type="dxa"/>
          </w:tcPr>
          <w:p w14:paraId="5214AF14" w14:textId="77777777" w:rsidR="00E3106D" w:rsidRPr="008F04D1" w:rsidRDefault="00E3106D">
            <w:pPr>
              <w:pStyle w:val="TableText"/>
              <w:rPr>
                <w:sz w:val="22"/>
                <w:szCs w:val="22"/>
              </w:rPr>
            </w:pPr>
          </w:p>
        </w:tc>
        <w:tc>
          <w:tcPr>
            <w:tcW w:w="4326" w:type="dxa"/>
            <w:tcBorders>
              <w:top w:val="single" w:sz="4" w:space="0" w:color="auto"/>
            </w:tcBorders>
          </w:tcPr>
          <w:p w14:paraId="7E8D661B" w14:textId="77777777" w:rsidR="00E3106D" w:rsidRPr="008F04D1" w:rsidRDefault="00E3106D">
            <w:pPr>
              <w:pStyle w:val="TableText"/>
              <w:rPr>
                <w:sz w:val="22"/>
                <w:szCs w:val="22"/>
              </w:rPr>
            </w:pPr>
            <w:r w:rsidRPr="008F04D1">
              <w:rPr>
                <w:sz w:val="22"/>
                <w:szCs w:val="22"/>
              </w:rPr>
              <w:t>Fax</w:t>
            </w:r>
          </w:p>
        </w:tc>
      </w:tr>
      <w:tr w:rsidR="00E3106D" w:rsidRPr="008F04D1" w14:paraId="21D31FA6" w14:textId="77777777" w:rsidTr="00644D22">
        <w:trPr>
          <w:cantSplit/>
          <w:trHeight w:val="472"/>
        </w:trPr>
        <w:tc>
          <w:tcPr>
            <w:tcW w:w="8917" w:type="dxa"/>
            <w:gridSpan w:val="3"/>
            <w:tcBorders>
              <w:bottom w:val="single" w:sz="4" w:space="0" w:color="auto"/>
            </w:tcBorders>
          </w:tcPr>
          <w:p w14:paraId="54D245F8" w14:textId="77777777" w:rsidR="00E3106D" w:rsidRPr="008F04D1" w:rsidRDefault="00E3106D">
            <w:pPr>
              <w:pStyle w:val="TableText"/>
              <w:rPr>
                <w:sz w:val="22"/>
                <w:szCs w:val="22"/>
              </w:rPr>
            </w:pPr>
          </w:p>
        </w:tc>
      </w:tr>
      <w:tr w:rsidR="00E3106D" w:rsidRPr="008F04D1" w14:paraId="1DAA95E5" w14:textId="77777777" w:rsidTr="00644D22">
        <w:trPr>
          <w:cantSplit/>
          <w:trHeight w:val="472"/>
        </w:trPr>
        <w:tc>
          <w:tcPr>
            <w:tcW w:w="8917" w:type="dxa"/>
            <w:gridSpan w:val="3"/>
            <w:tcBorders>
              <w:top w:val="single" w:sz="4" w:space="0" w:color="auto"/>
            </w:tcBorders>
          </w:tcPr>
          <w:p w14:paraId="3B71F401" w14:textId="77777777" w:rsidR="00E3106D" w:rsidRPr="008F04D1" w:rsidRDefault="00E3106D">
            <w:pPr>
              <w:pStyle w:val="TableText"/>
              <w:rPr>
                <w:sz w:val="22"/>
                <w:szCs w:val="22"/>
              </w:rPr>
            </w:pPr>
            <w:r w:rsidRPr="008F04D1">
              <w:rPr>
                <w:sz w:val="22"/>
                <w:szCs w:val="22"/>
              </w:rPr>
              <w:t>Email address</w:t>
            </w:r>
          </w:p>
        </w:tc>
      </w:tr>
    </w:tbl>
    <w:p w14:paraId="34452944" w14:textId="77777777" w:rsidR="00E3106D" w:rsidRPr="008F04D1" w:rsidRDefault="00E3106D" w:rsidP="00E3106D"/>
    <w:p w14:paraId="5C4CDC95" w14:textId="2B442712" w:rsidR="00E3106D" w:rsidRPr="008F04D1" w:rsidRDefault="00E3106D" w:rsidP="00E3106D">
      <w:pPr>
        <w:rPr>
          <w:bCs/>
          <w:sz w:val="24"/>
          <w:szCs w:val="24"/>
        </w:rPr>
      </w:pPr>
      <w:r w:rsidRPr="008F04D1">
        <w:rPr>
          <w:b/>
          <w:bCs/>
          <w:sz w:val="24"/>
          <w:szCs w:val="24"/>
        </w:rPr>
        <w:t>Additional information</w:t>
      </w:r>
    </w:p>
    <w:p w14:paraId="0BB739E4" w14:textId="77777777" w:rsidR="00E3106D" w:rsidRPr="008F04D1" w:rsidRDefault="00E3106D" w:rsidP="00E3106D">
      <w:pPr>
        <w:spacing w:after="120"/>
      </w:pPr>
      <w:r w:rsidRPr="008F04D1">
        <w:t>Please attach the following information to your application:</w:t>
      </w:r>
    </w:p>
    <w:p w14:paraId="0F3499AD" w14:textId="46EED3D4" w:rsidR="00E3106D" w:rsidRPr="008F04D1" w:rsidRDefault="00680957" w:rsidP="00E3106D">
      <w:pPr>
        <w:pStyle w:val="ListParagraph"/>
        <w:numPr>
          <w:ilvl w:val="0"/>
          <w:numId w:val="36"/>
        </w:numPr>
        <w:spacing w:after="120"/>
        <w:ind w:left="426"/>
        <w:contextualSpacing w:val="0"/>
      </w:pPr>
      <w:r>
        <w:t>a</w:t>
      </w:r>
      <w:r w:rsidR="00E3106D" w:rsidRPr="008F04D1">
        <w:t xml:space="preserve"> letter of nomination from a senior clinical leader or an executive officer</w:t>
      </w:r>
    </w:p>
    <w:p w14:paraId="6FF83E03" w14:textId="489F2AFD" w:rsidR="00E3106D" w:rsidRPr="008F04D1" w:rsidRDefault="00680957" w:rsidP="00E3106D">
      <w:pPr>
        <w:pStyle w:val="ListParagraph"/>
        <w:numPr>
          <w:ilvl w:val="0"/>
          <w:numId w:val="36"/>
        </w:numPr>
        <w:spacing w:after="120"/>
        <w:ind w:left="426"/>
        <w:contextualSpacing w:val="0"/>
      </w:pPr>
      <w:r>
        <w:t>a</w:t>
      </w:r>
      <w:r w:rsidR="00E3106D" w:rsidRPr="008F04D1">
        <w:t xml:space="preserve"> letter of application detailing your qualifications, work experience, clinical leadership experience and training in opioid substitution treatment</w:t>
      </w:r>
    </w:p>
    <w:p w14:paraId="216FF3D3" w14:textId="4A9C70AA" w:rsidR="00E3106D" w:rsidRPr="008F04D1" w:rsidRDefault="00680957" w:rsidP="00E3106D">
      <w:pPr>
        <w:pStyle w:val="ListParagraph"/>
        <w:numPr>
          <w:ilvl w:val="0"/>
          <w:numId w:val="36"/>
        </w:numPr>
        <w:spacing w:after="120"/>
        <w:ind w:left="426"/>
        <w:contextualSpacing w:val="0"/>
      </w:pPr>
      <w:r>
        <w:t>a</w:t>
      </w:r>
      <w:r w:rsidR="00E3106D" w:rsidRPr="008F04D1">
        <w:t xml:space="preserve"> curriculum vitae and copy of current practising certificate</w:t>
      </w:r>
      <w:r w:rsidR="004011F6">
        <w:t>, registration number and HPI number</w:t>
      </w:r>
    </w:p>
    <w:p w14:paraId="5EE9AD82" w14:textId="1E17BDAB" w:rsidR="00E3106D" w:rsidRPr="008F04D1" w:rsidRDefault="00680957" w:rsidP="00E3106D">
      <w:pPr>
        <w:pStyle w:val="ListParagraph"/>
        <w:numPr>
          <w:ilvl w:val="0"/>
          <w:numId w:val="36"/>
        </w:numPr>
        <w:spacing w:after="120"/>
        <w:ind w:left="426"/>
        <w:contextualSpacing w:val="0"/>
      </w:pPr>
      <w:r>
        <w:t>a</w:t>
      </w:r>
      <w:r w:rsidR="00E3106D" w:rsidRPr="008F04D1">
        <w:t>t least two supporting references</w:t>
      </w:r>
    </w:p>
    <w:p w14:paraId="45B2357C" w14:textId="1D40FFD5" w:rsidR="00E3106D" w:rsidRPr="008F04D1" w:rsidRDefault="00680957" w:rsidP="00E3106D">
      <w:pPr>
        <w:pStyle w:val="ListParagraph"/>
        <w:numPr>
          <w:ilvl w:val="0"/>
          <w:numId w:val="36"/>
        </w:numPr>
        <w:ind w:left="426"/>
      </w:pPr>
      <w:r>
        <w:t>e</w:t>
      </w:r>
      <w:r w:rsidR="00E3106D" w:rsidRPr="008F04D1">
        <w:t>vidence of continuing education and/or research in medication-assisted recovery and membership in appropriate professional organisation(s) such as:</w:t>
      </w:r>
    </w:p>
    <w:p w14:paraId="60BAA70B" w14:textId="77777777" w:rsidR="00E3106D" w:rsidRPr="008F04D1" w:rsidRDefault="00E3106D" w:rsidP="00E3106D">
      <w:pPr>
        <w:pStyle w:val="ListParagraph"/>
        <w:numPr>
          <w:ilvl w:val="1"/>
          <w:numId w:val="36"/>
        </w:numPr>
        <w:ind w:left="1134"/>
      </w:pPr>
      <w:r w:rsidRPr="008F04D1">
        <w:t>Section of Addiction Psychiatry within the Royal Australian and New Zealand College of Psychiatrists (RANZCP)</w:t>
      </w:r>
    </w:p>
    <w:p w14:paraId="73A73865" w14:textId="77777777" w:rsidR="00E3106D" w:rsidRPr="008F04D1" w:rsidRDefault="00E3106D" w:rsidP="00E3106D">
      <w:pPr>
        <w:pStyle w:val="ListParagraph"/>
        <w:numPr>
          <w:ilvl w:val="1"/>
          <w:numId w:val="36"/>
        </w:numPr>
        <w:ind w:left="1134"/>
      </w:pPr>
      <w:r w:rsidRPr="008F04D1">
        <w:t>Australasian Chapter of Addiction Medicine (AchAM) in the Royal Australasian College of Physicians (RACP)</w:t>
      </w:r>
    </w:p>
    <w:p w14:paraId="712B6E01" w14:textId="77777777" w:rsidR="00E3106D" w:rsidRDefault="00E3106D" w:rsidP="00E3106D">
      <w:pPr>
        <w:pStyle w:val="ListParagraph"/>
        <w:numPr>
          <w:ilvl w:val="1"/>
          <w:numId w:val="36"/>
        </w:numPr>
        <w:ind w:left="1134"/>
      </w:pPr>
      <w:r w:rsidRPr="008F04D1">
        <w:t>National Association of Opioid Treatment Providers (NAOTP).</w:t>
      </w:r>
    </w:p>
    <w:p w14:paraId="5882C113" w14:textId="77777777" w:rsidR="00416811" w:rsidRPr="008F04D1" w:rsidRDefault="00416811" w:rsidP="00416811">
      <w:pPr>
        <w:pStyle w:val="ListParagraph"/>
        <w:ind w:left="1134"/>
      </w:pPr>
    </w:p>
    <w:p w14:paraId="41CBF0F5" w14:textId="77777777" w:rsidR="00E3106D" w:rsidRPr="008F04D1" w:rsidRDefault="00E3106D" w:rsidP="00E3106D">
      <w:pPr>
        <w:rPr>
          <w:bCs/>
          <w:sz w:val="24"/>
          <w:szCs w:val="24"/>
        </w:rPr>
      </w:pPr>
      <w:r w:rsidRPr="008F04D1">
        <w:rPr>
          <w:b/>
          <w:bCs/>
          <w:sz w:val="24"/>
          <w:szCs w:val="24"/>
        </w:rPr>
        <w:t>Referees</w:t>
      </w:r>
    </w:p>
    <w:p w14:paraId="47E7CD48" w14:textId="77777777" w:rsidR="00E3106D" w:rsidRPr="008F04D1" w:rsidRDefault="00E3106D" w:rsidP="00E3106D">
      <w:r w:rsidRPr="008F04D1">
        <w:t>Please give the names and contact details of at least two referees for the Director of Mental Health to contact.</w:t>
      </w:r>
    </w:p>
    <w:p w14:paraId="22BB1AAD" w14:textId="77777777" w:rsidR="00E3106D" w:rsidRPr="008F04D1" w:rsidRDefault="00E3106D" w:rsidP="00E3106D"/>
    <w:tbl>
      <w:tblPr>
        <w:tblW w:w="8951" w:type="dxa"/>
        <w:tblLayout w:type="fixed"/>
        <w:tblCellMar>
          <w:left w:w="0" w:type="dxa"/>
          <w:right w:w="0" w:type="dxa"/>
        </w:tblCellMar>
        <w:tblLook w:val="04A0" w:firstRow="1" w:lastRow="0" w:firstColumn="1" w:lastColumn="0" w:noHBand="0" w:noVBand="1"/>
      </w:tblPr>
      <w:tblGrid>
        <w:gridCol w:w="818"/>
        <w:gridCol w:w="3519"/>
        <w:gridCol w:w="135"/>
        <w:gridCol w:w="136"/>
        <w:gridCol w:w="850"/>
        <w:gridCol w:w="3493"/>
      </w:tblGrid>
      <w:tr w:rsidR="00E3106D" w:rsidRPr="008F04D1" w14:paraId="7C88F9F3" w14:textId="77777777" w:rsidTr="00644D22">
        <w:trPr>
          <w:cantSplit/>
          <w:trHeight w:val="585"/>
        </w:trPr>
        <w:tc>
          <w:tcPr>
            <w:tcW w:w="818" w:type="dxa"/>
          </w:tcPr>
          <w:p w14:paraId="7EFB1850" w14:textId="77777777" w:rsidR="00E3106D" w:rsidRPr="008F04D1" w:rsidRDefault="00E3106D">
            <w:pPr>
              <w:pStyle w:val="TableText"/>
              <w:rPr>
                <w:sz w:val="22"/>
                <w:szCs w:val="22"/>
              </w:rPr>
            </w:pPr>
            <w:r w:rsidRPr="008F04D1">
              <w:rPr>
                <w:sz w:val="22"/>
                <w:szCs w:val="22"/>
              </w:rPr>
              <w:t>Name:</w:t>
            </w:r>
          </w:p>
        </w:tc>
        <w:tc>
          <w:tcPr>
            <w:tcW w:w="3518" w:type="dxa"/>
          </w:tcPr>
          <w:p w14:paraId="01E0C17B" w14:textId="77777777" w:rsidR="00E3106D" w:rsidRPr="008F04D1" w:rsidRDefault="00E3106D">
            <w:pPr>
              <w:pStyle w:val="TableText"/>
              <w:rPr>
                <w:sz w:val="22"/>
                <w:szCs w:val="22"/>
              </w:rPr>
            </w:pPr>
          </w:p>
        </w:tc>
        <w:tc>
          <w:tcPr>
            <w:tcW w:w="135" w:type="dxa"/>
          </w:tcPr>
          <w:p w14:paraId="266B4E72" w14:textId="77777777" w:rsidR="00E3106D" w:rsidRPr="008F04D1" w:rsidRDefault="00E3106D">
            <w:pPr>
              <w:pStyle w:val="TableText"/>
              <w:rPr>
                <w:sz w:val="22"/>
                <w:szCs w:val="22"/>
              </w:rPr>
            </w:pPr>
          </w:p>
        </w:tc>
        <w:tc>
          <w:tcPr>
            <w:tcW w:w="136" w:type="dxa"/>
          </w:tcPr>
          <w:p w14:paraId="7DAD3F2F" w14:textId="77777777" w:rsidR="00E3106D" w:rsidRPr="008F04D1" w:rsidRDefault="00E3106D">
            <w:pPr>
              <w:pStyle w:val="TableText"/>
              <w:rPr>
                <w:sz w:val="22"/>
                <w:szCs w:val="22"/>
              </w:rPr>
            </w:pPr>
          </w:p>
        </w:tc>
        <w:tc>
          <w:tcPr>
            <w:tcW w:w="850" w:type="dxa"/>
          </w:tcPr>
          <w:p w14:paraId="7A5DE1C3" w14:textId="77777777" w:rsidR="00E3106D" w:rsidRPr="008F04D1" w:rsidRDefault="00E3106D">
            <w:pPr>
              <w:pStyle w:val="TableText"/>
              <w:rPr>
                <w:sz w:val="22"/>
                <w:szCs w:val="22"/>
              </w:rPr>
            </w:pPr>
            <w:r w:rsidRPr="008F04D1">
              <w:rPr>
                <w:sz w:val="22"/>
                <w:szCs w:val="22"/>
              </w:rPr>
              <w:t>Name:</w:t>
            </w:r>
          </w:p>
        </w:tc>
        <w:tc>
          <w:tcPr>
            <w:tcW w:w="3492" w:type="dxa"/>
          </w:tcPr>
          <w:p w14:paraId="7EAAE10F" w14:textId="77777777" w:rsidR="00E3106D" w:rsidRPr="008F04D1" w:rsidRDefault="00E3106D">
            <w:pPr>
              <w:pStyle w:val="TableText"/>
              <w:rPr>
                <w:sz w:val="22"/>
                <w:szCs w:val="22"/>
              </w:rPr>
            </w:pPr>
          </w:p>
        </w:tc>
      </w:tr>
      <w:tr w:rsidR="00E3106D" w:rsidRPr="008F04D1" w14:paraId="07034B15" w14:textId="77777777" w:rsidTr="00644D22">
        <w:trPr>
          <w:cantSplit/>
          <w:trHeight w:val="1039"/>
        </w:trPr>
        <w:tc>
          <w:tcPr>
            <w:tcW w:w="818" w:type="dxa"/>
          </w:tcPr>
          <w:p w14:paraId="2DE9E912" w14:textId="77777777" w:rsidR="00E3106D" w:rsidRPr="008F04D1" w:rsidRDefault="00E3106D">
            <w:pPr>
              <w:pStyle w:val="TableText"/>
              <w:rPr>
                <w:sz w:val="22"/>
                <w:szCs w:val="22"/>
              </w:rPr>
            </w:pPr>
            <w:r w:rsidRPr="008F04D1">
              <w:rPr>
                <w:sz w:val="22"/>
                <w:szCs w:val="22"/>
              </w:rPr>
              <w:t>Contact details:</w:t>
            </w:r>
          </w:p>
        </w:tc>
        <w:tc>
          <w:tcPr>
            <w:tcW w:w="3518" w:type="dxa"/>
          </w:tcPr>
          <w:p w14:paraId="019F32E1" w14:textId="77777777" w:rsidR="00E3106D" w:rsidRPr="008F04D1" w:rsidRDefault="00E3106D">
            <w:pPr>
              <w:pStyle w:val="TableText"/>
              <w:rPr>
                <w:sz w:val="22"/>
                <w:szCs w:val="22"/>
              </w:rPr>
            </w:pPr>
          </w:p>
        </w:tc>
        <w:tc>
          <w:tcPr>
            <w:tcW w:w="135" w:type="dxa"/>
          </w:tcPr>
          <w:p w14:paraId="536FA553" w14:textId="77777777" w:rsidR="00E3106D" w:rsidRPr="008F04D1" w:rsidRDefault="00E3106D">
            <w:pPr>
              <w:pStyle w:val="TableText"/>
              <w:rPr>
                <w:sz w:val="22"/>
                <w:szCs w:val="22"/>
              </w:rPr>
            </w:pPr>
          </w:p>
        </w:tc>
        <w:tc>
          <w:tcPr>
            <w:tcW w:w="136" w:type="dxa"/>
          </w:tcPr>
          <w:p w14:paraId="7D2634D8" w14:textId="77777777" w:rsidR="00E3106D" w:rsidRPr="008F04D1" w:rsidRDefault="00E3106D">
            <w:pPr>
              <w:pStyle w:val="TableText"/>
              <w:rPr>
                <w:sz w:val="22"/>
                <w:szCs w:val="22"/>
              </w:rPr>
            </w:pPr>
          </w:p>
        </w:tc>
        <w:tc>
          <w:tcPr>
            <w:tcW w:w="850" w:type="dxa"/>
          </w:tcPr>
          <w:p w14:paraId="3DC64A04" w14:textId="77777777" w:rsidR="00E3106D" w:rsidRPr="008F04D1" w:rsidRDefault="00E3106D">
            <w:pPr>
              <w:pStyle w:val="TableText"/>
              <w:rPr>
                <w:sz w:val="22"/>
                <w:szCs w:val="22"/>
              </w:rPr>
            </w:pPr>
            <w:r w:rsidRPr="008F04D1">
              <w:rPr>
                <w:sz w:val="22"/>
                <w:szCs w:val="22"/>
              </w:rPr>
              <w:t>Contact details:</w:t>
            </w:r>
          </w:p>
        </w:tc>
        <w:tc>
          <w:tcPr>
            <w:tcW w:w="3492" w:type="dxa"/>
          </w:tcPr>
          <w:p w14:paraId="7B12458E" w14:textId="77777777" w:rsidR="00E3106D" w:rsidRPr="008F04D1" w:rsidRDefault="00E3106D">
            <w:pPr>
              <w:pStyle w:val="TableText"/>
              <w:rPr>
                <w:sz w:val="22"/>
                <w:szCs w:val="22"/>
              </w:rPr>
            </w:pPr>
          </w:p>
        </w:tc>
      </w:tr>
      <w:tr w:rsidR="00E3106D" w:rsidRPr="008F04D1" w14:paraId="640F1D15" w14:textId="77777777" w:rsidTr="00644D22">
        <w:trPr>
          <w:cantSplit/>
          <w:trHeight w:val="585"/>
        </w:trPr>
        <w:tc>
          <w:tcPr>
            <w:tcW w:w="4337" w:type="dxa"/>
            <w:gridSpan w:val="2"/>
            <w:tcBorders>
              <w:top w:val="single" w:sz="4" w:space="0" w:color="auto"/>
            </w:tcBorders>
          </w:tcPr>
          <w:p w14:paraId="246406B9" w14:textId="77777777" w:rsidR="00E3106D" w:rsidRPr="008F04D1" w:rsidRDefault="00E3106D">
            <w:pPr>
              <w:pStyle w:val="TableText"/>
              <w:rPr>
                <w:sz w:val="22"/>
                <w:szCs w:val="22"/>
              </w:rPr>
            </w:pPr>
            <w:r w:rsidRPr="008F04D1">
              <w:rPr>
                <w:sz w:val="22"/>
                <w:szCs w:val="22"/>
              </w:rPr>
              <w:t>Referee 1 details</w:t>
            </w:r>
          </w:p>
        </w:tc>
        <w:tc>
          <w:tcPr>
            <w:tcW w:w="271" w:type="dxa"/>
            <w:gridSpan w:val="2"/>
          </w:tcPr>
          <w:p w14:paraId="2C62B37C" w14:textId="77777777" w:rsidR="00E3106D" w:rsidRPr="008F04D1" w:rsidRDefault="00E3106D">
            <w:pPr>
              <w:pStyle w:val="TableText"/>
              <w:rPr>
                <w:sz w:val="22"/>
                <w:szCs w:val="22"/>
              </w:rPr>
            </w:pPr>
          </w:p>
        </w:tc>
        <w:tc>
          <w:tcPr>
            <w:tcW w:w="4343" w:type="dxa"/>
            <w:gridSpan w:val="2"/>
            <w:tcBorders>
              <w:top w:val="single" w:sz="4" w:space="0" w:color="auto"/>
            </w:tcBorders>
          </w:tcPr>
          <w:p w14:paraId="618C7270" w14:textId="77777777" w:rsidR="00E3106D" w:rsidRPr="008F04D1" w:rsidRDefault="00E3106D">
            <w:pPr>
              <w:pStyle w:val="TableText"/>
              <w:rPr>
                <w:sz w:val="22"/>
                <w:szCs w:val="22"/>
              </w:rPr>
            </w:pPr>
            <w:r w:rsidRPr="008F04D1">
              <w:rPr>
                <w:sz w:val="22"/>
                <w:szCs w:val="22"/>
              </w:rPr>
              <w:t>Referee 2 details</w:t>
            </w:r>
          </w:p>
        </w:tc>
      </w:tr>
    </w:tbl>
    <w:p w14:paraId="32DBAC23" w14:textId="77777777" w:rsidR="00E3106D" w:rsidRPr="008F04D1" w:rsidRDefault="00E3106D" w:rsidP="00E3106D"/>
    <w:p w14:paraId="306777B5" w14:textId="77777777" w:rsidR="00E3106D" w:rsidRPr="008F04D1" w:rsidRDefault="00E3106D" w:rsidP="00E3106D">
      <w:pPr>
        <w:rPr>
          <w:bCs/>
          <w:sz w:val="24"/>
          <w:szCs w:val="24"/>
        </w:rPr>
      </w:pPr>
      <w:r w:rsidRPr="008F04D1">
        <w:rPr>
          <w:b/>
          <w:bCs/>
          <w:sz w:val="24"/>
          <w:szCs w:val="24"/>
        </w:rPr>
        <w:t>Agreement</w:t>
      </w:r>
    </w:p>
    <w:p w14:paraId="0C682F0D" w14:textId="77777777" w:rsidR="00E3106D" w:rsidRPr="008F04D1" w:rsidRDefault="00E3106D" w:rsidP="00E3106D">
      <w:r w:rsidRPr="008F04D1">
        <w:t>I (the nominee) agree:</w:t>
      </w:r>
    </w:p>
    <w:p w14:paraId="13E1C677" w14:textId="2B9A6231" w:rsidR="00E3106D" w:rsidRPr="008F04D1" w:rsidRDefault="00E3106D" w:rsidP="00E3106D">
      <w:pPr>
        <w:pStyle w:val="ListParagraph"/>
        <w:numPr>
          <w:ilvl w:val="0"/>
          <w:numId w:val="37"/>
        </w:numPr>
        <w:ind w:left="567"/>
      </w:pPr>
      <w:r w:rsidRPr="008F04D1">
        <w:t xml:space="preserve">to adhere to the </w:t>
      </w:r>
      <w:r w:rsidRPr="008F04D1">
        <w:rPr>
          <w:i/>
          <w:iCs/>
        </w:rPr>
        <w:t>New Zealand Practice Guidelines for Opioid Substitution Treatment</w:t>
      </w:r>
      <w:r w:rsidRPr="008F04D1">
        <w:t xml:space="preserve"> (Ministry of Health, 202</w:t>
      </w:r>
      <w:r w:rsidR="00830E6B">
        <w:t>5</w:t>
      </w:r>
      <w:r w:rsidRPr="008F04D1">
        <w:t xml:space="preserve">) </w:t>
      </w:r>
    </w:p>
    <w:p w14:paraId="5787744F" w14:textId="61A352A3" w:rsidR="00E3106D" w:rsidRPr="008F04D1" w:rsidRDefault="00E3106D" w:rsidP="00E3106D">
      <w:pPr>
        <w:pStyle w:val="ListParagraph"/>
        <w:numPr>
          <w:ilvl w:val="0"/>
          <w:numId w:val="37"/>
        </w:numPr>
        <w:ind w:left="567"/>
      </w:pPr>
      <w:r w:rsidRPr="008F04D1">
        <w:t>to a review of my status as an approved medical practitioner from time to time</w:t>
      </w:r>
    </w:p>
    <w:p w14:paraId="0285D391" w14:textId="51A62343" w:rsidR="00E3106D" w:rsidRPr="008F04D1" w:rsidRDefault="00E3106D" w:rsidP="00E3106D">
      <w:pPr>
        <w:pStyle w:val="ListParagraph"/>
        <w:numPr>
          <w:ilvl w:val="0"/>
          <w:numId w:val="37"/>
        </w:numPr>
        <w:ind w:left="567"/>
      </w:pPr>
      <w:r w:rsidRPr="008F04D1">
        <w:t xml:space="preserve">that I have not been the subject of a </w:t>
      </w:r>
      <w:r w:rsidRPr="00830E6B">
        <w:rPr>
          <w:i/>
          <w:iCs/>
        </w:rPr>
        <w:t>Gazette</w:t>
      </w:r>
      <w:r w:rsidRPr="008F04D1">
        <w:t xml:space="preserve"> notice under Section 23 Misuse of Drugs Act 1975</w:t>
      </w:r>
    </w:p>
    <w:p w14:paraId="6312257C" w14:textId="6DA39854" w:rsidR="00E3106D" w:rsidRPr="008F04D1" w:rsidRDefault="00E3106D" w:rsidP="00E3106D">
      <w:pPr>
        <w:pStyle w:val="ListParagraph"/>
        <w:numPr>
          <w:ilvl w:val="0"/>
          <w:numId w:val="37"/>
        </w:numPr>
        <w:ind w:left="567"/>
      </w:pPr>
      <w:r w:rsidRPr="008F04D1">
        <w:t xml:space="preserve">that I have not been the subject of a </w:t>
      </w:r>
      <w:r w:rsidRPr="00830E6B">
        <w:rPr>
          <w:i/>
          <w:iCs/>
        </w:rPr>
        <w:t>Gazette</w:t>
      </w:r>
      <w:r w:rsidRPr="008F04D1">
        <w:t xml:space="preserve"> notice under Section 48 Medicines Act 1981</w:t>
      </w:r>
      <w:r w:rsidRPr="008F04D1" w:rsidDel="00CB00EA">
        <w:t xml:space="preserve"> </w:t>
      </w:r>
    </w:p>
    <w:p w14:paraId="4A34EEA6" w14:textId="3817CA4C" w:rsidR="00E3106D" w:rsidRPr="008F04D1" w:rsidRDefault="00E3106D" w:rsidP="00E3106D">
      <w:pPr>
        <w:pStyle w:val="ListParagraph"/>
        <w:numPr>
          <w:ilvl w:val="0"/>
          <w:numId w:val="37"/>
        </w:numPr>
        <w:ind w:left="567"/>
      </w:pPr>
      <w:r w:rsidRPr="008F04D1">
        <w:t xml:space="preserve">to advise the Ministry of Health of medical practitioners whom I authorise to prescribe controlled drugs for the treatment of dependence under Section 24A (1)(b), 24A(2), and 24A(3) Misuse of Drugs Act 1975 (as applicable) </w:t>
      </w:r>
    </w:p>
    <w:p w14:paraId="6BB436A9" w14:textId="5D314BCB" w:rsidR="00E3106D" w:rsidRPr="008F04D1" w:rsidRDefault="00E3106D" w:rsidP="00E3106D">
      <w:pPr>
        <w:pStyle w:val="ListParagraph"/>
        <w:numPr>
          <w:ilvl w:val="0"/>
          <w:numId w:val="37"/>
        </w:numPr>
        <w:ind w:left="567"/>
      </w:pPr>
      <w:r w:rsidRPr="008F04D1">
        <w:t>that I will ensure that staff (including authorised prescribers) involved in opioid substitution treatment undertake relevant training and supervision to meet the minimum levels expected in the practice guidelines.</w:t>
      </w:r>
    </w:p>
    <w:tbl>
      <w:tblPr>
        <w:tblW w:w="9024" w:type="dxa"/>
        <w:tblLayout w:type="fixed"/>
        <w:tblCellMar>
          <w:left w:w="0" w:type="dxa"/>
          <w:right w:w="0" w:type="dxa"/>
        </w:tblCellMar>
        <w:tblLook w:val="04A0" w:firstRow="1" w:lastRow="0" w:firstColumn="1" w:lastColumn="0" w:noHBand="0" w:noVBand="1"/>
      </w:tblPr>
      <w:tblGrid>
        <w:gridCol w:w="4373"/>
        <w:gridCol w:w="273"/>
        <w:gridCol w:w="4378"/>
      </w:tblGrid>
      <w:tr w:rsidR="00E3106D" w:rsidRPr="008F04D1" w14:paraId="4BE0FAC5" w14:textId="77777777" w:rsidTr="00644D22">
        <w:trPr>
          <w:cantSplit/>
          <w:trHeight w:val="123"/>
        </w:trPr>
        <w:tc>
          <w:tcPr>
            <w:tcW w:w="4373" w:type="dxa"/>
          </w:tcPr>
          <w:p w14:paraId="7BA1E1DC" w14:textId="77777777" w:rsidR="00E3106D" w:rsidRPr="008F04D1" w:rsidRDefault="00E3106D">
            <w:pPr>
              <w:pStyle w:val="TableText"/>
              <w:rPr>
                <w:sz w:val="22"/>
                <w:szCs w:val="22"/>
              </w:rPr>
            </w:pPr>
          </w:p>
        </w:tc>
        <w:tc>
          <w:tcPr>
            <w:tcW w:w="273" w:type="dxa"/>
          </w:tcPr>
          <w:p w14:paraId="0C62A77E" w14:textId="77777777" w:rsidR="00E3106D" w:rsidRPr="008F04D1" w:rsidRDefault="00E3106D">
            <w:pPr>
              <w:pStyle w:val="TableText"/>
              <w:rPr>
                <w:sz w:val="22"/>
                <w:szCs w:val="22"/>
              </w:rPr>
            </w:pPr>
          </w:p>
        </w:tc>
        <w:tc>
          <w:tcPr>
            <w:tcW w:w="4378" w:type="dxa"/>
          </w:tcPr>
          <w:p w14:paraId="3FC035E9" w14:textId="77777777" w:rsidR="00E3106D" w:rsidRPr="008F04D1" w:rsidRDefault="00E3106D">
            <w:pPr>
              <w:pStyle w:val="TableText"/>
              <w:rPr>
                <w:sz w:val="22"/>
                <w:szCs w:val="22"/>
              </w:rPr>
            </w:pPr>
          </w:p>
        </w:tc>
      </w:tr>
      <w:tr w:rsidR="00E3106D" w:rsidRPr="008F04D1" w14:paraId="75E65F3D" w14:textId="77777777" w:rsidTr="00644D22">
        <w:trPr>
          <w:cantSplit/>
          <w:trHeight w:val="128"/>
        </w:trPr>
        <w:tc>
          <w:tcPr>
            <w:tcW w:w="4373" w:type="dxa"/>
            <w:tcBorders>
              <w:top w:val="single" w:sz="4" w:space="0" w:color="auto"/>
            </w:tcBorders>
          </w:tcPr>
          <w:p w14:paraId="11012A37" w14:textId="77777777" w:rsidR="00E3106D" w:rsidRPr="008F04D1" w:rsidRDefault="00E3106D">
            <w:pPr>
              <w:pStyle w:val="TableText"/>
              <w:rPr>
                <w:sz w:val="22"/>
                <w:szCs w:val="22"/>
              </w:rPr>
            </w:pPr>
            <w:r w:rsidRPr="008F04D1">
              <w:rPr>
                <w:sz w:val="22"/>
                <w:szCs w:val="22"/>
              </w:rPr>
              <w:t>Nominee signature</w:t>
            </w:r>
          </w:p>
        </w:tc>
        <w:tc>
          <w:tcPr>
            <w:tcW w:w="273" w:type="dxa"/>
          </w:tcPr>
          <w:p w14:paraId="74BD40DE" w14:textId="77777777" w:rsidR="00E3106D" w:rsidRPr="008F04D1" w:rsidRDefault="00E3106D">
            <w:pPr>
              <w:pStyle w:val="TableText"/>
              <w:rPr>
                <w:sz w:val="22"/>
                <w:szCs w:val="22"/>
              </w:rPr>
            </w:pPr>
          </w:p>
        </w:tc>
        <w:tc>
          <w:tcPr>
            <w:tcW w:w="4378" w:type="dxa"/>
            <w:tcBorders>
              <w:top w:val="single" w:sz="4" w:space="0" w:color="auto"/>
            </w:tcBorders>
          </w:tcPr>
          <w:p w14:paraId="1B6E6A07" w14:textId="77777777" w:rsidR="00E3106D" w:rsidRPr="008F04D1" w:rsidRDefault="00E3106D">
            <w:pPr>
              <w:pStyle w:val="TableText"/>
              <w:rPr>
                <w:sz w:val="22"/>
                <w:szCs w:val="22"/>
              </w:rPr>
            </w:pPr>
            <w:r w:rsidRPr="008F04D1">
              <w:rPr>
                <w:sz w:val="22"/>
                <w:szCs w:val="22"/>
              </w:rPr>
              <w:t>Nominator signature</w:t>
            </w:r>
          </w:p>
        </w:tc>
      </w:tr>
      <w:tr w:rsidR="00E3106D" w:rsidRPr="008F04D1" w14:paraId="5A0851B0" w14:textId="77777777" w:rsidTr="00644D22">
        <w:trPr>
          <w:cantSplit/>
          <w:trHeight w:val="123"/>
        </w:trPr>
        <w:tc>
          <w:tcPr>
            <w:tcW w:w="4373" w:type="dxa"/>
            <w:tcBorders>
              <w:bottom w:val="single" w:sz="4" w:space="0" w:color="auto"/>
            </w:tcBorders>
          </w:tcPr>
          <w:p w14:paraId="21E0990E" w14:textId="77777777" w:rsidR="00E3106D" w:rsidRPr="008F04D1" w:rsidRDefault="00E3106D">
            <w:pPr>
              <w:pStyle w:val="TableText"/>
              <w:rPr>
                <w:sz w:val="22"/>
                <w:szCs w:val="22"/>
              </w:rPr>
            </w:pPr>
          </w:p>
        </w:tc>
        <w:tc>
          <w:tcPr>
            <w:tcW w:w="273" w:type="dxa"/>
          </w:tcPr>
          <w:p w14:paraId="405C6529" w14:textId="77777777" w:rsidR="00E3106D" w:rsidRPr="008F04D1" w:rsidRDefault="00E3106D">
            <w:pPr>
              <w:pStyle w:val="TableText"/>
              <w:rPr>
                <w:sz w:val="22"/>
                <w:szCs w:val="22"/>
              </w:rPr>
            </w:pPr>
          </w:p>
        </w:tc>
        <w:tc>
          <w:tcPr>
            <w:tcW w:w="4378" w:type="dxa"/>
            <w:tcBorders>
              <w:bottom w:val="single" w:sz="4" w:space="0" w:color="auto"/>
            </w:tcBorders>
          </w:tcPr>
          <w:p w14:paraId="33A19CC7" w14:textId="77777777" w:rsidR="00E3106D" w:rsidRPr="008F04D1" w:rsidRDefault="00E3106D">
            <w:pPr>
              <w:pStyle w:val="TableText"/>
              <w:rPr>
                <w:sz w:val="22"/>
                <w:szCs w:val="22"/>
              </w:rPr>
            </w:pPr>
          </w:p>
        </w:tc>
      </w:tr>
      <w:tr w:rsidR="00E3106D" w:rsidRPr="008F04D1" w14:paraId="07D196BA" w14:textId="77777777" w:rsidTr="00644D22">
        <w:trPr>
          <w:cantSplit/>
          <w:trHeight w:val="123"/>
        </w:trPr>
        <w:tc>
          <w:tcPr>
            <w:tcW w:w="4373" w:type="dxa"/>
            <w:tcBorders>
              <w:top w:val="single" w:sz="4" w:space="0" w:color="auto"/>
            </w:tcBorders>
          </w:tcPr>
          <w:p w14:paraId="0C32AD26" w14:textId="77777777" w:rsidR="00E3106D" w:rsidRPr="008F04D1" w:rsidRDefault="00E3106D">
            <w:pPr>
              <w:pStyle w:val="TableText"/>
              <w:rPr>
                <w:sz w:val="22"/>
                <w:szCs w:val="22"/>
              </w:rPr>
            </w:pPr>
            <w:r w:rsidRPr="008F04D1">
              <w:rPr>
                <w:sz w:val="22"/>
                <w:szCs w:val="22"/>
              </w:rPr>
              <w:t>Print name</w:t>
            </w:r>
          </w:p>
        </w:tc>
        <w:tc>
          <w:tcPr>
            <w:tcW w:w="273" w:type="dxa"/>
          </w:tcPr>
          <w:p w14:paraId="0F2946FA" w14:textId="77777777" w:rsidR="00E3106D" w:rsidRPr="008F04D1" w:rsidRDefault="00E3106D">
            <w:pPr>
              <w:pStyle w:val="TableText"/>
              <w:rPr>
                <w:sz w:val="22"/>
                <w:szCs w:val="22"/>
              </w:rPr>
            </w:pPr>
          </w:p>
        </w:tc>
        <w:tc>
          <w:tcPr>
            <w:tcW w:w="4378" w:type="dxa"/>
            <w:tcBorders>
              <w:top w:val="single" w:sz="4" w:space="0" w:color="auto"/>
            </w:tcBorders>
          </w:tcPr>
          <w:p w14:paraId="3D9492D4" w14:textId="77777777" w:rsidR="00E3106D" w:rsidRPr="008F04D1" w:rsidRDefault="00E3106D">
            <w:pPr>
              <w:pStyle w:val="TableText"/>
              <w:rPr>
                <w:sz w:val="22"/>
                <w:szCs w:val="22"/>
              </w:rPr>
            </w:pPr>
            <w:r w:rsidRPr="008F04D1">
              <w:rPr>
                <w:sz w:val="22"/>
                <w:szCs w:val="22"/>
              </w:rPr>
              <w:t>Print name</w:t>
            </w:r>
          </w:p>
        </w:tc>
      </w:tr>
      <w:tr w:rsidR="00E3106D" w:rsidRPr="008F04D1" w14:paraId="2A43AF32" w14:textId="77777777" w:rsidTr="00644D22">
        <w:trPr>
          <w:cantSplit/>
          <w:trHeight w:val="128"/>
        </w:trPr>
        <w:tc>
          <w:tcPr>
            <w:tcW w:w="4373" w:type="dxa"/>
            <w:tcBorders>
              <w:bottom w:val="single" w:sz="4" w:space="0" w:color="auto"/>
            </w:tcBorders>
          </w:tcPr>
          <w:p w14:paraId="0E900A88" w14:textId="77777777" w:rsidR="00E3106D" w:rsidRPr="008F04D1" w:rsidRDefault="00E3106D">
            <w:pPr>
              <w:pStyle w:val="TableText"/>
              <w:rPr>
                <w:sz w:val="22"/>
                <w:szCs w:val="22"/>
              </w:rPr>
            </w:pPr>
          </w:p>
        </w:tc>
        <w:tc>
          <w:tcPr>
            <w:tcW w:w="273" w:type="dxa"/>
          </w:tcPr>
          <w:p w14:paraId="46F0B648" w14:textId="77777777" w:rsidR="00E3106D" w:rsidRPr="008F04D1" w:rsidRDefault="00E3106D">
            <w:pPr>
              <w:pStyle w:val="TableText"/>
              <w:rPr>
                <w:sz w:val="22"/>
                <w:szCs w:val="22"/>
              </w:rPr>
            </w:pPr>
          </w:p>
        </w:tc>
        <w:tc>
          <w:tcPr>
            <w:tcW w:w="4378" w:type="dxa"/>
            <w:tcBorders>
              <w:bottom w:val="single" w:sz="4" w:space="0" w:color="auto"/>
            </w:tcBorders>
          </w:tcPr>
          <w:p w14:paraId="1B8DCED0" w14:textId="77777777" w:rsidR="00E3106D" w:rsidRPr="008F04D1" w:rsidRDefault="00E3106D">
            <w:pPr>
              <w:pStyle w:val="TableText"/>
              <w:rPr>
                <w:sz w:val="22"/>
                <w:szCs w:val="22"/>
              </w:rPr>
            </w:pPr>
          </w:p>
        </w:tc>
      </w:tr>
      <w:tr w:rsidR="00E3106D" w:rsidRPr="008F04D1" w14:paraId="70B08E94" w14:textId="77777777" w:rsidTr="00644D22">
        <w:trPr>
          <w:cantSplit/>
          <w:trHeight w:val="123"/>
        </w:trPr>
        <w:tc>
          <w:tcPr>
            <w:tcW w:w="4373" w:type="dxa"/>
            <w:tcBorders>
              <w:top w:val="single" w:sz="4" w:space="0" w:color="auto"/>
            </w:tcBorders>
          </w:tcPr>
          <w:p w14:paraId="01A4DC65" w14:textId="77777777" w:rsidR="00E3106D" w:rsidRPr="008F04D1" w:rsidRDefault="00E3106D">
            <w:pPr>
              <w:pStyle w:val="TableText"/>
              <w:rPr>
                <w:sz w:val="22"/>
                <w:szCs w:val="22"/>
              </w:rPr>
            </w:pPr>
            <w:r w:rsidRPr="008F04D1">
              <w:rPr>
                <w:sz w:val="22"/>
                <w:szCs w:val="22"/>
              </w:rPr>
              <w:t>Date</w:t>
            </w:r>
          </w:p>
        </w:tc>
        <w:tc>
          <w:tcPr>
            <w:tcW w:w="273" w:type="dxa"/>
          </w:tcPr>
          <w:p w14:paraId="2CA7D041" w14:textId="77777777" w:rsidR="00E3106D" w:rsidRPr="008F04D1" w:rsidRDefault="00E3106D">
            <w:pPr>
              <w:pStyle w:val="TableText"/>
              <w:rPr>
                <w:sz w:val="22"/>
                <w:szCs w:val="22"/>
              </w:rPr>
            </w:pPr>
          </w:p>
        </w:tc>
        <w:tc>
          <w:tcPr>
            <w:tcW w:w="4378" w:type="dxa"/>
            <w:tcBorders>
              <w:top w:val="single" w:sz="4" w:space="0" w:color="auto"/>
            </w:tcBorders>
          </w:tcPr>
          <w:p w14:paraId="3CED24FB" w14:textId="77777777" w:rsidR="00E3106D" w:rsidRPr="008F04D1" w:rsidRDefault="00E3106D">
            <w:pPr>
              <w:pStyle w:val="TableText"/>
              <w:rPr>
                <w:sz w:val="22"/>
                <w:szCs w:val="22"/>
              </w:rPr>
            </w:pPr>
            <w:r w:rsidRPr="008F04D1">
              <w:rPr>
                <w:sz w:val="22"/>
                <w:szCs w:val="22"/>
              </w:rPr>
              <w:t>Date</w:t>
            </w:r>
          </w:p>
        </w:tc>
      </w:tr>
    </w:tbl>
    <w:p w14:paraId="405AC0BF" w14:textId="77777777" w:rsidR="00E3106D" w:rsidRPr="008F04D1" w:rsidRDefault="00E3106D" w:rsidP="00E3106D"/>
    <w:p w14:paraId="74A13853" w14:textId="77777777" w:rsidR="00E3106D" w:rsidRPr="008F04D1" w:rsidRDefault="00E3106D" w:rsidP="00E3106D">
      <w:r w:rsidRPr="008F04D1">
        <w:br w:type="page"/>
      </w:r>
    </w:p>
    <w:p w14:paraId="3B64B14D" w14:textId="424479F6" w:rsidR="00C448E9" w:rsidRPr="008F04D1" w:rsidRDefault="00F41A8A" w:rsidP="00C448E9">
      <w:pPr>
        <w:pStyle w:val="Heading2"/>
        <w:rPr>
          <w:b/>
          <w:bCs/>
        </w:rPr>
      </w:pPr>
      <w:bookmarkStart w:id="931" w:name="_Appendix_20:_Authority"/>
      <w:bookmarkStart w:id="932" w:name="_Toc207639955"/>
      <w:bookmarkEnd w:id="931"/>
      <w:r w:rsidRPr="008F04D1">
        <w:lastRenderedPageBreak/>
        <w:t>Appendix 2</w:t>
      </w:r>
      <w:r w:rsidR="001F06C8" w:rsidRPr="008F04D1">
        <w:t>0</w:t>
      </w:r>
      <w:r w:rsidRPr="008F04D1">
        <w:t xml:space="preserve">: </w:t>
      </w:r>
      <w:r w:rsidR="00C448E9" w:rsidRPr="008F04D1">
        <w:t xml:space="preserve">Authority for </w:t>
      </w:r>
      <w:bookmarkStart w:id="933" w:name="_Hlk24535050"/>
      <w:bookmarkStart w:id="934" w:name="_Hlk24533879"/>
      <w:r w:rsidR="00C448E9" w:rsidRPr="008F04D1">
        <w:t>medical practitioner, nurse practitioner, designated nurse prescriber, designated prescriber pharmacist</w:t>
      </w:r>
      <w:bookmarkEnd w:id="933"/>
      <w:r w:rsidR="00C448E9" w:rsidRPr="008F04D1">
        <w:t xml:space="preserve">, working in a specified place, to prescribe controlled drugs for dependence </w:t>
      </w:r>
      <w:bookmarkEnd w:id="934"/>
      <w:r w:rsidR="00C448E9" w:rsidRPr="008F04D1">
        <w:t>(sections 24A(1)(b) &amp; 24A(2) MODA)</w:t>
      </w:r>
      <w:bookmarkEnd w:id="932"/>
    </w:p>
    <w:p w14:paraId="5F0D1FC2" w14:textId="2360DCDE" w:rsidR="001960C1" w:rsidRPr="008F04D1" w:rsidRDefault="001960C1" w:rsidP="001960C1">
      <w:pPr>
        <w:rPr>
          <w:rFonts w:ascii="Georgia" w:eastAsia="Times New Roman" w:hAnsi="Georgia" w:cs="Times New Roman"/>
          <w:szCs w:val="20"/>
          <w:lang w:eastAsia="en-GB"/>
        </w:rPr>
      </w:pPr>
      <w:r w:rsidRPr="008F04D1">
        <w:t>This form should be used by specified medical practitioners (lead clinicians) when authorising medical practitioners, nurse practitioners, designated nurse prescribers, designated prescriber pharmacists (appropriately qualified health practitioners), working in a specified place, to prescribe controlled drugs for people dependent on controlled d</w:t>
      </w:r>
      <w:r w:rsidR="00C22D86">
        <w:t>r</w:t>
      </w:r>
      <w:r w:rsidRPr="008F04D1">
        <w:t>ugs under section 24A(1)(b and 24A(2) Misuse of Drugs Act 1975.</w:t>
      </w:r>
    </w:p>
    <w:p w14:paraId="27ED18B7" w14:textId="1F35F3B5" w:rsidR="001564D0" w:rsidRDefault="00CF2716" w:rsidP="001564D0">
      <w:pPr>
        <w:spacing w:before="240"/>
      </w:pPr>
      <w:r w:rsidRPr="008F04D1">
        <w:t>I, _________________</w:t>
      </w:r>
      <w:r w:rsidR="001564D0">
        <w:t>_____________________________</w:t>
      </w:r>
      <w:r w:rsidRPr="008F04D1">
        <w:t xml:space="preserve">__[name of </w:t>
      </w:r>
      <w:r w:rsidR="006E30D9" w:rsidRPr="008F04D1">
        <w:t>lead clinician</w:t>
      </w:r>
      <w:r w:rsidRPr="008F04D1">
        <w:t xml:space="preserve">], </w:t>
      </w:r>
    </w:p>
    <w:p w14:paraId="73A5B17B" w14:textId="75FED13A" w:rsidR="00CF2716" w:rsidRPr="008F04D1" w:rsidRDefault="00CF2716" w:rsidP="001564D0">
      <w:pPr>
        <w:spacing w:before="240"/>
      </w:pPr>
      <w:r w:rsidRPr="008F04D1">
        <w:t>__________</w:t>
      </w:r>
      <w:r w:rsidR="001564D0">
        <w:t>____________________________________</w:t>
      </w:r>
      <w:r w:rsidRPr="008F04D1">
        <w:t xml:space="preserve">___ [name of specified </w:t>
      </w:r>
      <w:r w:rsidR="006E30D9" w:rsidRPr="008F04D1">
        <w:t>place</w:t>
      </w:r>
      <w:r w:rsidRPr="008F04D1">
        <w:t>], authorise:</w:t>
      </w:r>
    </w:p>
    <w:tbl>
      <w:tblPr>
        <w:tblW w:w="8846" w:type="dxa"/>
        <w:tblLayout w:type="fixed"/>
        <w:tblCellMar>
          <w:left w:w="0" w:type="dxa"/>
          <w:right w:w="0" w:type="dxa"/>
        </w:tblCellMar>
        <w:tblLook w:val="04A0" w:firstRow="1" w:lastRow="0" w:firstColumn="1" w:lastColumn="0" w:noHBand="0" w:noVBand="1"/>
      </w:tblPr>
      <w:tblGrid>
        <w:gridCol w:w="4286"/>
        <w:gridCol w:w="268"/>
        <w:gridCol w:w="4292"/>
      </w:tblGrid>
      <w:tr w:rsidR="00714BAD" w:rsidRPr="008F04D1" w14:paraId="29B9702A" w14:textId="77777777" w:rsidTr="00644D22">
        <w:trPr>
          <w:cantSplit/>
          <w:trHeight w:val="674"/>
        </w:trPr>
        <w:tc>
          <w:tcPr>
            <w:tcW w:w="4286" w:type="dxa"/>
            <w:hideMark/>
          </w:tcPr>
          <w:p w14:paraId="207F445A" w14:textId="1C9DA647" w:rsidR="00714BAD" w:rsidRPr="008F04D1" w:rsidRDefault="00714BAD">
            <w:pPr>
              <w:pStyle w:val="TableText"/>
              <w:spacing w:before="120"/>
              <w:rPr>
                <w:rFonts w:ascii="Georgia" w:hAnsi="Georgia"/>
                <w:sz w:val="22"/>
                <w:szCs w:val="22"/>
              </w:rPr>
            </w:pPr>
          </w:p>
        </w:tc>
        <w:tc>
          <w:tcPr>
            <w:tcW w:w="268" w:type="dxa"/>
          </w:tcPr>
          <w:p w14:paraId="4D6DEBF7" w14:textId="77777777" w:rsidR="00714BAD" w:rsidRPr="008F04D1" w:rsidRDefault="00714BAD">
            <w:pPr>
              <w:pStyle w:val="TableText"/>
              <w:spacing w:before="120"/>
              <w:rPr>
                <w:sz w:val="20"/>
                <w:szCs w:val="20"/>
              </w:rPr>
            </w:pPr>
          </w:p>
        </w:tc>
        <w:tc>
          <w:tcPr>
            <w:tcW w:w="4292" w:type="dxa"/>
            <w:hideMark/>
          </w:tcPr>
          <w:p w14:paraId="0D023BB6" w14:textId="01C6E3A0" w:rsidR="00714BAD" w:rsidRPr="008F04D1" w:rsidRDefault="00714BAD">
            <w:pPr>
              <w:pStyle w:val="TableText"/>
              <w:spacing w:before="120"/>
              <w:rPr>
                <w:rFonts w:ascii="Georgia" w:hAnsi="Georgia"/>
                <w:sz w:val="22"/>
                <w:szCs w:val="22"/>
              </w:rPr>
            </w:pPr>
          </w:p>
        </w:tc>
      </w:tr>
      <w:tr w:rsidR="00714BAD" w:rsidRPr="008F04D1" w14:paraId="063CD324" w14:textId="77777777" w:rsidTr="00644D22">
        <w:trPr>
          <w:cantSplit/>
          <w:trHeight w:val="625"/>
        </w:trPr>
        <w:tc>
          <w:tcPr>
            <w:tcW w:w="4286" w:type="dxa"/>
            <w:tcBorders>
              <w:top w:val="single" w:sz="4" w:space="0" w:color="auto"/>
              <w:left w:val="nil"/>
              <w:bottom w:val="nil"/>
              <w:right w:val="nil"/>
            </w:tcBorders>
            <w:hideMark/>
          </w:tcPr>
          <w:p w14:paraId="4A10B3D4" w14:textId="613A7D97" w:rsidR="00714BAD" w:rsidRPr="008F04D1" w:rsidRDefault="0028248A">
            <w:pPr>
              <w:pStyle w:val="TableText"/>
              <w:spacing w:after="0"/>
              <w:rPr>
                <w:rFonts w:asciiTheme="minorBidi" w:hAnsiTheme="minorBidi" w:cstheme="minorBidi"/>
                <w:sz w:val="16"/>
                <w:szCs w:val="16"/>
              </w:rPr>
            </w:pPr>
            <w:r w:rsidRPr="008F04D1">
              <w:rPr>
                <w:rFonts w:asciiTheme="minorBidi" w:hAnsiTheme="minorBidi" w:cstheme="minorBidi"/>
              </w:rPr>
              <w:t>Name of practitioner (m</w:t>
            </w:r>
            <w:r w:rsidR="00714BAD" w:rsidRPr="008F04D1">
              <w:rPr>
                <w:rFonts w:asciiTheme="minorBidi" w:hAnsiTheme="minorBidi" w:cstheme="minorBidi"/>
              </w:rPr>
              <w:t>edical practitioner, nurse practitioner, designated nurse prescriber designated prescriber pharmacist, working in a specified place</w:t>
            </w:r>
            <w:r w:rsidRPr="008F04D1">
              <w:rPr>
                <w:rFonts w:asciiTheme="minorBidi" w:hAnsiTheme="minorBidi" w:cstheme="minorBidi"/>
              </w:rPr>
              <w:t>)</w:t>
            </w:r>
          </w:p>
        </w:tc>
        <w:tc>
          <w:tcPr>
            <w:tcW w:w="268" w:type="dxa"/>
            <w:hideMark/>
          </w:tcPr>
          <w:p w14:paraId="7DCFAB2C" w14:textId="30BF97BF" w:rsidR="00714BAD" w:rsidRPr="008F04D1" w:rsidRDefault="000E5C9D">
            <w:pPr>
              <w:pStyle w:val="TableText"/>
              <w:spacing w:after="0"/>
              <w:jc w:val="center"/>
              <w:rPr>
                <w:rFonts w:ascii="Georgia" w:hAnsi="Georgia"/>
                <w:sz w:val="16"/>
                <w:szCs w:val="16"/>
              </w:rPr>
            </w:pPr>
            <w:r w:rsidRPr="008F04D1">
              <w:rPr>
                <w:rFonts w:ascii="Georgia" w:hAnsi="Georgia"/>
                <w:sz w:val="16"/>
                <w:szCs w:val="16"/>
              </w:rPr>
              <w:t>-</w:t>
            </w:r>
          </w:p>
        </w:tc>
        <w:tc>
          <w:tcPr>
            <w:tcW w:w="4292" w:type="dxa"/>
            <w:tcBorders>
              <w:top w:val="single" w:sz="4" w:space="0" w:color="auto"/>
              <w:left w:val="nil"/>
              <w:bottom w:val="nil"/>
              <w:right w:val="nil"/>
            </w:tcBorders>
            <w:hideMark/>
          </w:tcPr>
          <w:p w14:paraId="22E6AB0D" w14:textId="1D052DB7" w:rsidR="00714BAD" w:rsidRPr="008F04D1" w:rsidRDefault="0092103B">
            <w:pPr>
              <w:pStyle w:val="TableText"/>
              <w:spacing w:after="0"/>
              <w:rPr>
                <w:rFonts w:asciiTheme="minorBidi" w:hAnsiTheme="minorBidi" w:cstheme="minorBidi"/>
              </w:rPr>
            </w:pPr>
            <w:r w:rsidRPr="008F04D1">
              <w:rPr>
                <w:rFonts w:asciiTheme="minorBidi" w:hAnsiTheme="minorBidi" w:cstheme="minorBidi"/>
              </w:rPr>
              <w:t>S</w:t>
            </w:r>
            <w:r w:rsidR="00714BAD" w:rsidRPr="008F04D1">
              <w:rPr>
                <w:rFonts w:asciiTheme="minorBidi" w:hAnsiTheme="minorBidi" w:cstheme="minorBidi"/>
              </w:rPr>
              <w:t>pecified place under subsection 24A(7)(b)</w:t>
            </w:r>
          </w:p>
        </w:tc>
      </w:tr>
    </w:tbl>
    <w:p w14:paraId="25D833D9" w14:textId="77777777" w:rsidR="000F3371" w:rsidRPr="008F04D1" w:rsidRDefault="000F3371" w:rsidP="006012C5"/>
    <w:p w14:paraId="607242B3" w14:textId="77777777" w:rsidR="00416811" w:rsidRDefault="00714BAD" w:rsidP="00416811">
      <w:r w:rsidRPr="008F04D1">
        <w:t>to prescribe, administer or supply controlled drugs for people dependent on controlled drugs who are or have been clients of</w:t>
      </w:r>
      <w:r w:rsidR="00AD6B6D" w:rsidRPr="008F04D1">
        <w:t xml:space="preserve"> </w:t>
      </w:r>
    </w:p>
    <w:p w14:paraId="6330E0B4" w14:textId="77777777" w:rsidR="00526945" w:rsidRDefault="00526945" w:rsidP="00416811"/>
    <w:p w14:paraId="667CAF24" w14:textId="063E05C6" w:rsidR="00714BAD" w:rsidRPr="008F04D1" w:rsidRDefault="00AD6B6D" w:rsidP="00416811">
      <w:pPr>
        <w:rPr>
          <w:rFonts w:ascii="Georgia" w:hAnsi="Georgia"/>
          <w:szCs w:val="20"/>
          <w:lang w:eastAsia="en-GB"/>
        </w:rPr>
      </w:pPr>
      <w:r w:rsidRPr="008F04D1">
        <w:t>____________</w:t>
      </w:r>
      <w:r w:rsidR="00820D85">
        <w:t>________</w:t>
      </w:r>
      <w:r w:rsidRPr="008F04D1">
        <w:t>__</w:t>
      </w:r>
      <w:r w:rsidR="002D348F">
        <w:t>_______________________</w:t>
      </w:r>
      <w:r w:rsidRPr="008F04D1">
        <w:t>___ [name of specialist service].</w:t>
      </w:r>
    </w:p>
    <w:p w14:paraId="41E83350" w14:textId="1005DC49" w:rsidR="00714BAD" w:rsidRPr="008F04D1" w:rsidRDefault="00526945" w:rsidP="00714BAD">
      <w:pPr>
        <w:spacing w:before="120"/>
      </w:pPr>
      <w:r>
        <w:t>a</w:t>
      </w:r>
      <w:r w:rsidR="00714BAD" w:rsidRPr="008F04D1">
        <w:t>nd</w:t>
      </w:r>
      <w:r>
        <w:t xml:space="preserve"> </w:t>
      </w:r>
      <w:r w:rsidR="00714BAD" w:rsidRPr="008F04D1">
        <w:t xml:space="preserve">to authorise general practitioners receiving clients from </w:t>
      </w:r>
      <w:r w:rsidR="00F87F1F" w:rsidRPr="008F04D1">
        <w:t>______</w:t>
      </w:r>
      <w:r w:rsidR="00820D85">
        <w:t>_______</w:t>
      </w:r>
      <w:r w:rsidR="00F87F1F" w:rsidRPr="008F04D1">
        <w:t>______[name of specialist service]</w:t>
      </w:r>
      <w:r w:rsidR="00CF5C73" w:rsidRPr="008F04D1">
        <w:t xml:space="preserve"> </w:t>
      </w:r>
      <w:r w:rsidR="00714BAD" w:rsidRPr="008F04D1">
        <w:t>as specified under Subsection (3). [Delete this paragraph if inappropriate]</w:t>
      </w:r>
    </w:p>
    <w:p w14:paraId="04054CF9" w14:textId="77777777" w:rsidR="00714BAD" w:rsidRPr="008F04D1" w:rsidRDefault="00714BAD" w:rsidP="00714BAD"/>
    <w:tbl>
      <w:tblPr>
        <w:tblW w:w="9085" w:type="dxa"/>
        <w:tblLayout w:type="fixed"/>
        <w:tblCellMar>
          <w:left w:w="0" w:type="dxa"/>
          <w:right w:w="0" w:type="dxa"/>
        </w:tblCellMar>
        <w:tblLook w:val="04A0" w:firstRow="1" w:lastRow="0" w:firstColumn="1" w:lastColumn="0" w:noHBand="0" w:noVBand="1"/>
      </w:tblPr>
      <w:tblGrid>
        <w:gridCol w:w="4402"/>
        <w:gridCol w:w="275"/>
        <w:gridCol w:w="4408"/>
      </w:tblGrid>
      <w:tr w:rsidR="00714BAD" w:rsidRPr="008F04D1" w14:paraId="0FDFC7E6" w14:textId="77777777" w:rsidTr="007030F4">
        <w:trPr>
          <w:cantSplit/>
          <w:trHeight w:val="475"/>
        </w:trPr>
        <w:tc>
          <w:tcPr>
            <w:tcW w:w="4402" w:type="dxa"/>
            <w:hideMark/>
          </w:tcPr>
          <w:p w14:paraId="5A6695D1" w14:textId="76DFA246" w:rsidR="00714BAD" w:rsidRPr="008F04D1" w:rsidRDefault="00714BAD">
            <w:pPr>
              <w:pStyle w:val="TableText"/>
              <w:spacing w:before="120"/>
              <w:rPr>
                <w:rFonts w:ascii="Georgia" w:hAnsi="Georgia"/>
                <w:sz w:val="22"/>
                <w:szCs w:val="22"/>
              </w:rPr>
            </w:pPr>
            <w:bookmarkStart w:id="935" w:name="_Hlk24536355"/>
            <w:bookmarkStart w:id="936" w:name="_Hlk24536657"/>
          </w:p>
        </w:tc>
        <w:tc>
          <w:tcPr>
            <w:tcW w:w="275" w:type="dxa"/>
          </w:tcPr>
          <w:p w14:paraId="2C8E56F5" w14:textId="77777777" w:rsidR="00714BAD" w:rsidRPr="008F04D1" w:rsidRDefault="00714BAD">
            <w:pPr>
              <w:pStyle w:val="TableText"/>
              <w:spacing w:before="120"/>
              <w:rPr>
                <w:sz w:val="20"/>
                <w:szCs w:val="20"/>
              </w:rPr>
            </w:pPr>
          </w:p>
        </w:tc>
        <w:tc>
          <w:tcPr>
            <w:tcW w:w="4408" w:type="dxa"/>
            <w:hideMark/>
          </w:tcPr>
          <w:p w14:paraId="6BAABB49" w14:textId="082626D9" w:rsidR="00714BAD" w:rsidRPr="008F04D1" w:rsidRDefault="00714BAD">
            <w:pPr>
              <w:pStyle w:val="TableText"/>
              <w:spacing w:before="120"/>
              <w:rPr>
                <w:rFonts w:ascii="Georgia" w:hAnsi="Georgia"/>
                <w:sz w:val="22"/>
                <w:szCs w:val="22"/>
              </w:rPr>
            </w:pPr>
          </w:p>
        </w:tc>
      </w:tr>
      <w:tr w:rsidR="00714BAD" w:rsidRPr="008F04D1" w14:paraId="1C3E2C99" w14:textId="77777777" w:rsidTr="00644D22">
        <w:trPr>
          <w:cantSplit/>
          <w:trHeight w:val="771"/>
        </w:trPr>
        <w:tc>
          <w:tcPr>
            <w:tcW w:w="4402" w:type="dxa"/>
            <w:tcBorders>
              <w:top w:val="single" w:sz="4" w:space="0" w:color="auto"/>
              <w:left w:val="nil"/>
              <w:bottom w:val="nil"/>
              <w:right w:val="nil"/>
            </w:tcBorders>
            <w:hideMark/>
          </w:tcPr>
          <w:p w14:paraId="17047715" w14:textId="1BF0E199" w:rsidR="00714BAD" w:rsidRPr="008F04D1" w:rsidRDefault="00714BAD">
            <w:pPr>
              <w:pStyle w:val="TableText"/>
              <w:rPr>
                <w:szCs w:val="22"/>
              </w:rPr>
            </w:pPr>
            <w:r w:rsidRPr="008F04D1">
              <w:rPr>
                <w:szCs w:val="22"/>
              </w:rPr>
              <w:t>Signature of lead clinician</w:t>
            </w:r>
          </w:p>
        </w:tc>
        <w:tc>
          <w:tcPr>
            <w:tcW w:w="275" w:type="dxa"/>
          </w:tcPr>
          <w:p w14:paraId="215920C5" w14:textId="77777777" w:rsidR="00714BAD" w:rsidRPr="008F04D1" w:rsidRDefault="00714BAD">
            <w:pPr>
              <w:pStyle w:val="TableText"/>
              <w:rPr>
                <w:szCs w:val="22"/>
              </w:rPr>
            </w:pPr>
          </w:p>
        </w:tc>
        <w:tc>
          <w:tcPr>
            <w:tcW w:w="4408" w:type="dxa"/>
            <w:tcBorders>
              <w:top w:val="single" w:sz="4" w:space="0" w:color="auto"/>
              <w:left w:val="nil"/>
              <w:bottom w:val="nil"/>
              <w:right w:val="nil"/>
            </w:tcBorders>
            <w:hideMark/>
          </w:tcPr>
          <w:p w14:paraId="734AEB9F" w14:textId="77777777" w:rsidR="00714BAD" w:rsidRPr="008F04D1" w:rsidRDefault="00714BAD">
            <w:pPr>
              <w:pStyle w:val="TableText"/>
              <w:rPr>
                <w:szCs w:val="22"/>
              </w:rPr>
            </w:pPr>
            <w:r w:rsidRPr="008F04D1">
              <w:rPr>
                <w:szCs w:val="22"/>
              </w:rPr>
              <w:t>Date</w:t>
            </w:r>
          </w:p>
        </w:tc>
      </w:tr>
    </w:tbl>
    <w:bookmarkEnd w:id="935"/>
    <w:bookmarkEnd w:id="936"/>
    <w:p w14:paraId="238A1A8D" w14:textId="29B7B88D" w:rsidR="003F7FA6" w:rsidRPr="008F04D1" w:rsidRDefault="00714BAD" w:rsidP="003F7FA6">
      <w:pPr>
        <w:ind w:left="567" w:hanging="567"/>
      </w:pPr>
      <w:r w:rsidRPr="008F04D1">
        <w:t>cc.</w:t>
      </w:r>
      <w:r w:rsidRPr="008F04D1">
        <w:tab/>
      </w:r>
      <w:bookmarkStart w:id="937" w:name="_Hlk24536608"/>
      <w:r w:rsidR="003F7FA6" w:rsidRPr="008F04D1">
        <w:t>[</w:t>
      </w:r>
      <w:r w:rsidR="001B440A">
        <w:t>M</w:t>
      </w:r>
      <w:r w:rsidR="003F7FA6" w:rsidRPr="008F04D1">
        <w:t>edical or appropriately qualified health practitioner]</w:t>
      </w:r>
    </w:p>
    <w:p w14:paraId="550064F8" w14:textId="1E0A8EA8" w:rsidR="00714BAD" w:rsidRPr="008F04D1" w:rsidRDefault="003F7FA6" w:rsidP="006012C5">
      <w:pPr>
        <w:ind w:left="1134" w:hanging="567"/>
      </w:pPr>
      <w:r w:rsidRPr="008F04D1">
        <w:t>[Dispensing pharmacy]</w:t>
      </w:r>
    </w:p>
    <w:bookmarkEnd w:id="937"/>
    <w:p w14:paraId="2DE06094" w14:textId="7515EA8C" w:rsidR="003F5097" w:rsidRPr="008F04D1" w:rsidRDefault="005727C1" w:rsidP="00714BAD">
      <w:pPr>
        <w:ind w:left="567"/>
      </w:pPr>
      <w:r w:rsidRPr="00B047F6">
        <w:t>Medsafe (</w:t>
      </w:r>
      <w:hyperlink r:id="rId130" w:history="1">
        <w:r w:rsidRPr="00B047F6">
          <w:rPr>
            <w:rStyle w:val="Hyperlink"/>
          </w:rPr>
          <w:t>medicinescontrol@health.govt.nz</w:t>
        </w:r>
      </w:hyperlink>
      <w:r w:rsidRPr="00B047F6">
        <w:t>)</w:t>
      </w:r>
    </w:p>
    <w:p w14:paraId="788A6B0C" w14:textId="77777777" w:rsidR="00714BAD" w:rsidRPr="008F04D1" w:rsidRDefault="00714BAD" w:rsidP="00714BAD"/>
    <w:p w14:paraId="7139AA83" w14:textId="6C57D135" w:rsidR="00714BAD" w:rsidRPr="008F04D1" w:rsidRDefault="00714BAD" w:rsidP="00714BAD">
      <w:r w:rsidRPr="008F04D1">
        <w:t xml:space="preserve">This authority expired because </w:t>
      </w:r>
      <w:r w:rsidR="00695BDD" w:rsidRPr="008F04D1">
        <w:t>_____</w:t>
      </w:r>
      <w:r w:rsidR="00E11761" w:rsidRPr="008F04D1">
        <w:t>________</w:t>
      </w:r>
      <w:r w:rsidR="00695BDD" w:rsidRPr="008F04D1">
        <w:t>__</w:t>
      </w:r>
      <w:r w:rsidR="009162E1" w:rsidRPr="008F04D1">
        <w:t>____</w:t>
      </w:r>
      <w:r w:rsidR="00695BDD" w:rsidRPr="008F04D1">
        <w:t xml:space="preserve">[reason] </w:t>
      </w:r>
      <w:r w:rsidRPr="008F04D1">
        <w:t xml:space="preserve">on </w:t>
      </w:r>
      <w:r w:rsidR="00695BDD" w:rsidRPr="008F04D1">
        <w:t>____________[date]</w:t>
      </w:r>
      <w:r w:rsidRPr="008F04D1">
        <w:t>.</w:t>
      </w:r>
    </w:p>
    <w:p w14:paraId="4C4F46DF" w14:textId="77777777" w:rsidR="00714BAD" w:rsidRPr="008F04D1" w:rsidRDefault="00714BAD" w:rsidP="00714BAD"/>
    <w:tbl>
      <w:tblPr>
        <w:tblW w:w="9124" w:type="dxa"/>
        <w:tblLayout w:type="fixed"/>
        <w:tblCellMar>
          <w:left w:w="0" w:type="dxa"/>
          <w:right w:w="0" w:type="dxa"/>
        </w:tblCellMar>
        <w:tblLook w:val="04A0" w:firstRow="1" w:lastRow="0" w:firstColumn="1" w:lastColumn="0" w:noHBand="0" w:noVBand="1"/>
      </w:tblPr>
      <w:tblGrid>
        <w:gridCol w:w="4421"/>
        <w:gridCol w:w="276"/>
        <w:gridCol w:w="4427"/>
      </w:tblGrid>
      <w:tr w:rsidR="00714BAD" w:rsidRPr="008F04D1" w14:paraId="49F30833" w14:textId="77777777" w:rsidTr="006E4664">
        <w:trPr>
          <w:cantSplit/>
          <w:trHeight w:val="584"/>
        </w:trPr>
        <w:tc>
          <w:tcPr>
            <w:tcW w:w="4421" w:type="dxa"/>
            <w:hideMark/>
          </w:tcPr>
          <w:p w14:paraId="185EA66A" w14:textId="76091907" w:rsidR="00714BAD" w:rsidRPr="008F04D1" w:rsidRDefault="00714BAD">
            <w:pPr>
              <w:pStyle w:val="TableText"/>
              <w:spacing w:before="120"/>
              <w:rPr>
                <w:rFonts w:ascii="Georgia" w:hAnsi="Georgia"/>
                <w:sz w:val="22"/>
                <w:szCs w:val="22"/>
              </w:rPr>
            </w:pPr>
          </w:p>
        </w:tc>
        <w:tc>
          <w:tcPr>
            <w:tcW w:w="276" w:type="dxa"/>
          </w:tcPr>
          <w:p w14:paraId="0222FC57" w14:textId="77777777" w:rsidR="00714BAD" w:rsidRPr="008F04D1" w:rsidRDefault="00714BAD">
            <w:pPr>
              <w:pStyle w:val="TableText"/>
              <w:spacing w:before="120"/>
              <w:rPr>
                <w:sz w:val="20"/>
                <w:szCs w:val="20"/>
              </w:rPr>
            </w:pPr>
          </w:p>
        </w:tc>
        <w:tc>
          <w:tcPr>
            <w:tcW w:w="4427" w:type="dxa"/>
            <w:hideMark/>
          </w:tcPr>
          <w:p w14:paraId="13374231" w14:textId="603261A4" w:rsidR="00714BAD" w:rsidRPr="008F04D1" w:rsidRDefault="00714BAD">
            <w:pPr>
              <w:pStyle w:val="TableText"/>
              <w:spacing w:before="120"/>
              <w:rPr>
                <w:rFonts w:ascii="Georgia" w:hAnsi="Georgia"/>
                <w:sz w:val="22"/>
                <w:szCs w:val="22"/>
              </w:rPr>
            </w:pPr>
          </w:p>
        </w:tc>
      </w:tr>
      <w:tr w:rsidR="00714BAD" w:rsidRPr="008F04D1" w14:paraId="32402C74" w14:textId="77777777" w:rsidTr="006E4664">
        <w:trPr>
          <w:cantSplit/>
          <w:trHeight w:val="615"/>
        </w:trPr>
        <w:tc>
          <w:tcPr>
            <w:tcW w:w="4421" w:type="dxa"/>
            <w:tcBorders>
              <w:top w:val="single" w:sz="4" w:space="0" w:color="auto"/>
              <w:left w:val="nil"/>
              <w:bottom w:val="nil"/>
              <w:right w:val="nil"/>
            </w:tcBorders>
            <w:hideMark/>
          </w:tcPr>
          <w:p w14:paraId="0B8E786D" w14:textId="64D3EFCC" w:rsidR="00714BAD" w:rsidRPr="008F04D1" w:rsidRDefault="00714BAD">
            <w:pPr>
              <w:pStyle w:val="TableText"/>
              <w:rPr>
                <w:szCs w:val="22"/>
              </w:rPr>
            </w:pPr>
            <w:r w:rsidRPr="008F04D1">
              <w:rPr>
                <w:szCs w:val="22"/>
              </w:rPr>
              <w:t>Signature of lead clinician</w:t>
            </w:r>
          </w:p>
        </w:tc>
        <w:tc>
          <w:tcPr>
            <w:tcW w:w="276" w:type="dxa"/>
          </w:tcPr>
          <w:p w14:paraId="73AEB6A6" w14:textId="77777777" w:rsidR="00714BAD" w:rsidRPr="008F04D1" w:rsidRDefault="00714BAD">
            <w:pPr>
              <w:pStyle w:val="TableText"/>
              <w:rPr>
                <w:szCs w:val="22"/>
              </w:rPr>
            </w:pPr>
          </w:p>
        </w:tc>
        <w:tc>
          <w:tcPr>
            <w:tcW w:w="4427" w:type="dxa"/>
            <w:tcBorders>
              <w:top w:val="single" w:sz="4" w:space="0" w:color="auto"/>
              <w:left w:val="nil"/>
              <w:bottom w:val="nil"/>
              <w:right w:val="nil"/>
            </w:tcBorders>
            <w:hideMark/>
          </w:tcPr>
          <w:p w14:paraId="10A20255" w14:textId="77777777" w:rsidR="00714BAD" w:rsidRPr="008F04D1" w:rsidRDefault="00714BAD">
            <w:pPr>
              <w:pStyle w:val="TableText"/>
              <w:rPr>
                <w:szCs w:val="22"/>
              </w:rPr>
            </w:pPr>
            <w:r w:rsidRPr="008F04D1">
              <w:rPr>
                <w:szCs w:val="22"/>
              </w:rPr>
              <w:t>Date</w:t>
            </w:r>
          </w:p>
        </w:tc>
      </w:tr>
    </w:tbl>
    <w:p w14:paraId="32A89AA6" w14:textId="72E76947" w:rsidR="00A21813" w:rsidRPr="008F04D1" w:rsidRDefault="00A21813" w:rsidP="003E426F">
      <w:pPr>
        <w:pStyle w:val="Heading2"/>
      </w:pPr>
      <w:bookmarkStart w:id="938" w:name="_Appendix_21:_Authority"/>
      <w:bookmarkStart w:id="939" w:name="_Toc207639956"/>
      <w:bookmarkEnd w:id="938"/>
      <w:r w:rsidRPr="008F04D1">
        <w:lastRenderedPageBreak/>
        <w:t xml:space="preserve">Appendix </w:t>
      </w:r>
      <w:r w:rsidR="002B787B" w:rsidRPr="008F04D1">
        <w:t>21</w:t>
      </w:r>
      <w:r w:rsidRPr="008F04D1">
        <w:t xml:space="preserve">: </w:t>
      </w:r>
      <w:r w:rsidR="002C3EAD" w:rsidRPr="008F04D1">
        <w:t>Authority for a medical practitioner, nurse practitioner, designated nurse prescriber designated prescriber pharmacist to prescribe controlled drugs for dependence, for a specified period (section 24A(3) MODA)</w:t>
      </w:r>
      <w:bookmarkEnd w:id="939"/>
    </w:p>
    <w:p w14:paraId="5B70AA5B" w14:textId="648EA158" w:rsidR="003563C4" w:rsidRPr="008F04D1" w:rsidRDefault="003563C4" w:rsidP="003563C4">
      <w:pPr>
        <w:rPr>
          <w:rFonts w:ascii="Georgia" w:eastAsia="Times New Roman" w:hAnsi="Georgia" w:cs="Times New Roman"/>
          <w:szCs w:val="20"/>
          <w:lang w:eastAsia="en-GB"/>
        </w:rPr>
      </w:pPr>
      <w:r w:rsidRPr="008F04D1">
        <w:t>This form should be used by a medical practitioner (lead clinician or authorised medical practitioner working in a specified place) when authorising a medical practitioner (general practitioner), nurse practitioner, designated nurse prescriber designated prescriber pharmacist (appropriately qualified health practitioner) to prescribe controlled drugs for people dependent on controlled drugs for a specified period not exceeding 3 months under section 24A(3).</w:t>
      </w:r>
    </w:p>
    <w:p w14:paraId="66AF4BD5" w14:textId="77777777" w:rsidR="0006002F" w:rsidRPr="008F04D1" w:rsidRDefault="0006002F" w:rsidP="0006002F"/>
    <w:p w14:paraId="6DFD0AE2" w14:textId="4ED08B9A" w:rsidR="0006002F" w:rsidRPr="008F04D1" w:rsidRDefault="0006002F" w:rsidP="0006002F">
      <w:r w:rsidRPr="008F04D1">
        <w:t xml:space="preserve">I, </w:t>
      </w:r>
      <w:r w:rsidR="00661A24" w:rsidRPr="008F04D1">
        <w:t>____________</w:t>
      </w:r>
      <w:r w:rsidR="00102384" w:rsidRPr="008F04D1">
        <w:t>___</w:t>
      </w:r>
      <w:r w:rsidR="00661A24" w:rsidRPr="008F04D1">
        <w:t>____</w:t>
      </w:r>
      <w:r w:rsidRPr="008F04D1">
        <w:t xml:space="preserve">[name of medical practitioner], </w:t>
      </w:r>
      <w:r w:rsidR="00661A24" w:rsidRPr="008F04D1">
        <w:t xml:space="preserve">_____________ </w:t>
      </w:r>
      <w:r w:rsidRPr="008F04D1">
        <w:t>[</w:t>
      </w:r>
      <w:r w:rsidR="00102384" w:rsidRPr="008F04D1">
        <w:t xml:space="preserve">name of </w:t>
      </w:r>
      <w:r w:rsidR="004218F9" w:rsidRPr="008F04D1">
        <w:t>specifi</w:t>
      </w:r>
      <w:r w:rsidR="009B2F84" w:rsidRPr="008F04D1">
        <w:t>ed</w:t>
      </w:r>
      <w:r w:rsidR="004218F9" w:rsidRPr="008F04D1">
        <w:t xml:space="preserve"> </w:t>
      </w:r>
      <w:r w:rsidRPr="008F04D1">
        <w:t>service], authorise:</w:t>
      </w:r>
    </w:p>
    <w:tbl>
      <w:tblPr>
        <w:tblW w:w="9002" w:type="dxa"/>
        <w:tblLayout w:type="fixed"/>
        <w:tblCellMar>
          <w:left w:w="0" w:type="dxa"/>
          <w:right w:w="0" w:type="dxa"/>
        </w:tblCellMar>
        <w:tblLook w:val="04A0" w:firstRow="1" w:lastRow="0" w:firstColumn="1" w:lastColumn="0" w:noHBand="0" w:noVBand="1"/>
      </w:tblPr>
      <w:tblGrid>
        <w:gridCol w:w="4363"/>
        <w:gridCol w:w="272"/>
        <w:gridCol w:w="4367"/>
      </w:tblGrid>
      <w:tr w:rsidR="0006002F" w:rsidRPr="008F04D1" w14:paraId="57C89226" w14:textId="77777777" w:rsidTr="00BE31ED">
        <w:trPr>
          <w:cantSplit/>
          <w:trHeight w:val="745"/>
        </w:trPr>
        <w:tc>
          <w:tcPr>
            <w:tcW w:w="4363" w:type="dxa"/>
          </w:tcPr>
          <w:p w14:paraId="1F977E82" w14:textId="095BDAC3" w:rsidR="0006002F" w:rsidRPr="008F04D1" w:rsidRDefault="0006002F" w:rsidP="000129E4">
            <w:pPr>
              <w:pStyle w:val="TableText"/>
              <w:rPr>
                <w:sz w:val="22"/>
                <w:szCs w:val="22"/>
              </w:rPr>
            </w:pPr>
          </w:p>
        </w:tc>
        <w:tc>
          <w:tcPr>
            <w:tcW w:w="272" w:type="dxa"/>
          </w:tcPr>
          <w:p w14:paraId="11DD0531" w14:textId="77777777" w:rsidR="0006002F" w:rsidRPr="008F04D1" w:rsidRDefault="0006002F" w:rsidP="000129E4">
            <w:pPr>
              <w:pStyle w:val="TableText"/>
              <w:rPr>
                <w:sz w:val="22"/>
                <w:szCs w:val="22"/>
              </w:rPr>
            </w:pPr>
          </w:p>
        </w:tc>
        <w:tc>
          <w:tcPr>
            <w:tcW w:w="4367" w:type="dxa"/>
          </w:tcPr>
          <w:p w14:paraId="671CD29C" w14:textId="23E423CA" w:rsidR="0006002F" w:rsidRPr="008F04D1" w:rsidRDefault="0006002F" w:rsidP="000129E4">
            <w:pPr>
              <w:pStyle w:val="TableText"/>
              <w:rPr>
                <w:sz w:val="22"/>
                <w:szCs w:val="22"/>
              </w:rPr>
            </w:pPr>
          </w:p>
        </w:tc>
      </w:tr>
      <w:tr w:rsidR="0006002F" w:rsidRPr="008F04D1" w14:paraId="48924FCE" w14:textId="77777777" w:rsidTr="0061711C">
        <w:trPr>
          <w:cantSplit/>
          <w:trHeight w:val="1191"/>
        </w:trPr>
        <w:tc>
          <w:tcPr>
            <w:tcW w:w="4363" w:type="dxa"/>
            <w:tcBorders>
              <w:top w:val="single" w:sz="4" w:space="0" w:color="auto"/>
            </w:tcBorders>
          </w:tcPr>
          <w:p w14:paraId="449B8FB9" w14:textId="40AB80BB" w:rsidR="0006002F" w:rsidRPr="008F04D1" w:rsidRDefault="009B2F84" w:rsidP="000129E4">
            <w:pPr>
              <w:pStyle w:val="TableText"/>
            </w:pPr>
            <w:r w:rsidRPr="008F04D1">
              <w:t>Name of practitioner</w:t>
            </w:r>
            <w:r w:rsidR="00520727" w:rsidRPr="008F04D1">
              <w:t xml:space="preserve"> (</w:t>
            </w:r>
            <w:r w:rsidR="00AB797C" w:rsidRPr="008F04D1">
              <w:t>medical practitioner, nurse practitioner, designated nurse prescriber designated prescriber pharmacist)</w:t>
            </w:r>
          </w:p>
        </w:tc>
        <w:tc>
          <w:tcPr>
            <w:tcW w:w="272" w:type="dxa"/>
          </w:tcPr>
          <w:p w14:paraId="1EE596D5" w14:textId="77777777" w:rsidR="0006002F" w:rsidRPr="008F04D1" w:rsidRDefault="0006002F" w:rsidP="000129E4">
            <w:pPr>
              <w:pStyle w:val="TableText"/>
            </w:pPr>
          </w:p>
        </w:tc>
        <w:tc>
          <w:tcPr>
            <w:tcW w:w="4367" w:type="dxa"/>
            <w:tcBorders>
              <w:top w:val="single" w:sz="4" w:space="0" w:color="auto"/>
            </w:tcBorders>
          </w:tcPr>
          <w:p w14:paraId="68D82F0F" w14:textId="0E764C38" w:rsidR="0006002F" w:rsidRPr="008F04D1" w:rsidRDefault="0006002F" w:rsidP="000129E4">
            <w:pPr>
              <w:pStyle w:val="TableText"/>
            </w:pPr>
            <w:r w:rsidRPr="008F04D1">
              <w:t>GP practice</w:t>
            </w:r>
          </w:p>
        </w:tc>
      </w:tr>
    </w:tbl>
    <w:p w14:paraId="300C6741" w14:textId="5E08F26E" w:rsidR="0006002F" w:rsidRPr="008F04D1" w:rsidRDefault="0006002F" w:rsidP="0006002F">
      <w:r w:rsidRPr="008F04D1">
        <w:t>to prescribe controlled drugs for the treatment of addiction to:</w:t>
      </w:r>
    </w:p>
    <w:tbl>
      <w:tblPr>
        <w:tblW w:w="8968" w:type="dxa"/>
        <w:tblLayout w:type="fixed"/>
        <w:tblCellMar>
          <w:left w:w="0" w:type="dxa"/>
          <w:right w:w="0" w:type="dxa"/>
        </w:tblCellMar>
        <w:tblLook w:val="04A0" w:firstRow="1" w:lastRow="0" w:firstColumn="1" w:lastColumn="0" w:noHBand="0" w:noVBand="1"/>
      </w:tblPr>
      <w:tblGrid>
        <w:gridCol w:w="3421"/>
        <w:gridCol w:w="273"/>
        <w:gridCol w:w="1777"/>
        <w:gridCol w:w="273"/>
        <w:gridCol w:w="3224"/>
      </w:tblGrid>
      <w:tr w:rsidR="0006002F" w:rsidRPr="008F04D1" w14:paraId="639ED306" w14:textId="77777777" w:rsidTr="0061711C">
        <w:trPr>
          <w:cantSplit/>
          <w:trHeight w:val="798"/>
        </w:trPr>
        <w:tc>
          <w:tcPr>
            <w:tcW w:w="3421" w:type="dxa"/>
          </w:tcPr>
          <w:p w14:paraId="66E20526" w14:textId="13D5597E" w:rsidR="0006002F" w:rsidRPr="008F04D1" w:rsidRDefault="0006002F" w:rsidP="000129E4">
            <w:pPr>
              <w:pStyle w:val="TableText"/>
              <w:rPr>
                <w:sz w:val="22"/>
                <w:szCs w:val="22"/>
              </w:rPr>
            </w:pPr>
          </w:p>
        </w:tc>
        <w:tc>
          <w:tcPr>
            <w:tcW w:w="273" w:type="dxa"/>
          </w:tcPr>
          <w:p w14:paraId="07EC6929" w14:textId="77777777" w:rsidR="0006002F" w:rsidRPr="008F04D1" w:rsidRDefault="0006002F" w:rsidP="000129E4">
            <w:pPr>
              <w:pStyle w:val="TableText"/>
              <w:rPr>
                <w:sz w:val="22"/>
                <w:szCs w:val="22"/>
              </w:rPr>
            </w:pPr>
          </w:p>
        </w:tc>
        <w:tc>
          <w:tcPr>
            <w:tcW w:w="1777" w:type="dxa"/>
          </w:tcPr>
          <w:p w14:paraId="138B0205" w14:textId="7AD6F9FC" w:rsidR="0006002F" w:rsidRPr="008F04D1" w:rsidRDefault="0006002F" w:rsidP="000129E4">
            <w:pPr>
              <w:pStyle w:val="TableText"/>
              <w:rPr>
                <w:sz w:val="22"/>
                <w:szCs w:val="22"/>
              </w:rPr>
            </w:pPr>
          </w:p>
        </w:tc>
        <w:tc>
          <w:tcPr>
            <w:tcW w:w="273" w:type="dxa"/>
          </w:tcPr>
          <w:p w14:paraId="56D92F2A" w14:textId="77777777" w:rsidR="0006002F" w:rsidRPr="008F04D1" w:rsidRDefault="0006002F" w:rsidP="000129E4">
            <w:pPr>
              <w:pStyle w:val="TableText"/>
              <w:rPr>
                <w:sz w:val="22"/>
                <w:szCs w:val="22"/>
              </w:rPr>
            </w:pPr>
          </w:p>
        </w:tc>
        <w:tc>
          <w:tcPr>
            <w:tcW w:w="3224" w:type="dxa"/>
          </w:tcPr>
          <w:p w14:paraId="64F344AF" w14:textId="244126C5" w:rsidR="0006002F" w:rsidRPr="008F04D1" w:rsidRDefault="0006002F" w:rsidP="000129E4">
            <w:pPr>
              <w:pStyle w:val="TableText"/>
              <w:rPr>
                <w:sz w:val="22"/>
                <w:szCs w:val="22"/>
              </w:rPr>
            </w:pPr>
          </w:p>
        </w:tc>
      </w:tr>
      <w:tr w:rsidR="0006002F" w:rsidRPr="008F04D1" w14:paraId="7FFCF99C" w14:textId="77777777" w:rsidTr="00BE31ED">
        <w:trPr>
          <w:cantSplit/>
          <w:trHeight w:val="809"/>
        </w:trPr>
        <w:tc>
          <w:tcPr>
            <w:tcW w:w="3421" w:type="dxa"/>
            <w:tcBorders>
              <w:top w:val="single" w:sz="4" w:space="0" w:color="auto"/>
            </w:tcBorders>
          </w:tcPr>
          <w:p w14:paraId="5F128B22" w14:textId="22C5E4E6" w:rsidR="0006002F" w:rsidRPr="008F04D1" w:rsidRDefault="00BA3B9B" w:rsidP="000129E4">
            <w:pPr>
              <w:pStyle w:val="TableText"/>
            </w:pPr>
            <w:r>
              <w:t>Name of t</w:t>
            </w:r>
            <w:r w:rsidR="00293D9E">
              <w:t>angata whai ora</w:t>
            </w:r>
            <w:r w:rsidR="0006002F" w:rsidRPr="008F04D1">
              <w:t xml:space="preserve"> </w:t>
            </w:r>
          </w:p>
        </w:tc>
        <w:tc>
          <w:tcPr>
            <w:tcW w:w="273" w:type="dxa"/>
          </w:tcPr>
          <w:p w14:paraId="65707E27" w14:textId="77777777" w:rsidR="0006002F" w:rsidRPr="008F04D1" w:rsidRDefault="0006002F" w:rsidP="000129E4">
            <w:pPr>
              <w:pStyle w:val="TableText"/>
            </w:pPr>
          </w:p>
        </w:tc>
        <w:tc>
          <w:tcPr>
            <w:tcW w:w="1777" w:type="dxa"/>
            <w:tcBorders>
              <w:top w:val="single" w:sz="4" w:space="0" w:color="auto"/>
            </w:tcBorders>
          </w:tcPr>
          <w:p w14:paraId="27A4801A" w14:textId="77777777" w:rsidR="0006002F" w:rsidRPr="008F04D1" w:rsidRDefault="0006002F" w:rsidP="000129E4">
            <w:pPr>
              <w:pStyle w:val="TableText"/>
            </w:pPr>
            <w:r w:rsidRPr="008F04D1">
              <w:t>NHI</w:t>
            </w:r>
          </w:p>
        </w:tc>
        <w:tc>
          <w:tcPr>
            <w:tcW w:w="273" w:type="dxa"/>
          </w:tcPr>
          <w:p w14:paraId="6CD3286E" w14:textId="77777777" w:rsidR="0006002F" w:rsidRPr="008F04D1" w:rsidRDefault="0006002F" w:rsidP="000129E4">
            <w:pPr>
              <w:pStyle w:val="TableText"/>
            </w:pPr>
          </w:p>
        </w:tc>
        <w:tc>
          <w:tcPr>
            <w:tcW w:w="3224" w:type="dxa"/>
            <w:tcBorders>
              <w:top w:val="single" w:sz="4" w:space="0" w:color="auto"/>
            </w:tcBorders>
          </w:tcPr>
          <w:p w14:paraId="7BC2ECA2" w14:textId="4ED94D6A" w:rsidR="0006002F" w:rsidRPr="008F04D1" w:rsidRDefault="00BA3B9B" w:rsidP="000129E4">
            <w:pPr>
              <w:pStyle w:val="TableText"/>
            </w:pPr>
            <w:r>
              <w:t xml:space="preserve">Address </w:t>
            </w:r>
          </w:p>
        </w:tc>
      </w:tr>
    </w:tbl>
    <w:p w14:paraId="658A0A96" w14:textId="77777777" w:rsidR="0006002F" w:rsidRPr="008F04D1" w:rsidRDefault="0006002F" w:rsidP="0006002F">
      <w:r w:rsidRPr="008F04D1">
        <w:t>The conditions of this authority are set out below.</w:t>
      </w:r>
    </w:p>
    <w:tbl>
      <w:tblPr>
        <w:tblW w:w="91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8"/>
        <w:gridCol w:w="5398"/>
      </w:tblGrid>
      <w:tr w:rsidR="0006002F" w:rsidRPr="008F04D1" w14:paraId="745322FB" w14:textId="77777777" w:rsidTr="0061711C">
        <w:trPr>
          <w:cantSplit/>
          <w:trHeight w:val="2056"/>
        </w:trPr>
        <w:tc>
          <w:tcPr>
            <w:tcW w:w="3738" w:type="dxa"/>
          </w:tcPr>
          <w:p w14:paraId="0E6D11DE" w14:textId="277A1091" w:rsidR="0065349B" w:rsidRPr="008F04D1" w:rsidRDefault="0065349B" w:rsidP="00D543E5">
            <w:pPr>
              <w:pStyle w:val="TableText"/>
              <w:spacing w:after="0"/>
              <w:rPr>
                <w:sz w:val="22"/>
                <w:szCs w:val="22"/>
              </w:rPr>
            </w:pPr>
            <w:r w:rsidRPr="008F04D1">
              <w:rPr>
                <w:sz w:val="22"/>
                <w:szCs w:val="22"/>
              </w:rPr>
              <w:t>Specify general or particular conditions of authority including, where relevant</w:t>
            </w:r>
            <w:r w:rsidR="00293D9E">
              <w:rPr>
                <w:sz w:val="22"/>
                <w:szCs w:val="22"/>
              </w:rPr>
              <w:t>:</w:t>
            </w:r>
          </w:p>
          <w:p w14:paraId="08593D59" w14:textId="0E6F0916" w:rsidR="0065349B" w:rsidRPr="008F04D1" w:rsidRDefault="0065349B" w:rsidP="006012C5">
            <w:pPr>
              <w:pStyle w:val="TableText"/>
              <w:numPr>
                <w:ilvl w:val="0"/>
                <w:numId w:val="72"/>
              </w:numPr>
              <w:spacing w:before="0" w:after="0" w:line="276" w:lineRule="auto"/>
              <w:ind w:left="350"/>
              <w:rPr>
                <w:sz w:val="22"/>
                <w:szCs w:val="22"/>
              </w:rPr>
            </w:pPr>
            <w:r w:rsidRPr="008F04D1">
              <w:rPr>
                <w:sz w:val="22"/>
                <w:szCs w:val="22"/>
              </w:rPr>
              <w:t>the period of prescribing</w:t>
            </w:r>
          </w:p>
          <w:p w14:paraId="629323F8" w14:textId="125AE143" w:rsidR="00B61C0D" w:rsidRPr="008F04D1" w:rsidRDefault="0065349B" w:rsidP="006012C5">
            <w:pPr>
              <w:pStyle w:val="TableText"/>
              <w:numPr>
                <w:ilvl w:val="0"/>
                <w:numId w:val="72"/>
              </w:numPr>
              <w:spacing w:before="0" w:after="0" w:line="276" w:lineRule="auto"/>
              <w:ind w:left="350"/>
              <w:rPr>
                <w:sz w:val="22"/>
                <w:szCs w:val="22"/>
              </w:rPr>
            </w:pPr>
            <w:r w:rsidRPr="008F04D1">
              <w:rPr>
                <w:sz w:val="22"/>
                <w:szCs w:val="22"/>
              </w:rPr>
              <w:t>the particular controlled drug</w:t>
            </w:r>
          </w:p>
          <w:p w14:paraId="41D7DA7A" w14:textId="33F03A57" w:rsidR="00B61C0D" w:rsidRPr="008F04D1" w:rsidRDefault="00B61C0D" w:rsidP="006012C5">
            <w:pPr>
              <w:pStyle w:val="TableText"/>
              <w:numPr>
                <w:ilvl w:val="0"/>
                <w:numId w:val="72"/>
              </w:numPr>
              <w:spacing w:before="0" w:after="0" w:line="276" w:lineRule="auto"/>
              <w:ind w:left="350"/>
              <w:rPr>
                <w:sz w:val="22"/>
                <w:szCs w:val="22"/>
              </w:rPr>
            </w:pPr>
            <w:r w:rsidRPr="008F04D1">
              <w:rPr>
                <w:sz w:val="22"/>
                <w:szCs w:val="22"/>
              </w:rPr>
              <w:t>monitoring requirements</w:t>
            </w:r>
          </w:p>
          <w:p w14:paraId="371D1B4C" w14:textId="6B56C25A" w:rsidR="0006002F" w:rsidRPr="008F04D1" w:rsidRDefault="001769E4" w:rsidP="006012C5">
            <w:pPr>
              <w:pStyle w:val="TableText"/>
              <w:numPr>
                <w:ilvl w:val="0"/>
                <w:numId w:val="72"/>
              </w:numPr>
              <w:spacing w:before="0" w:after="0" w:line="276" w:lineRule="auto"/>
              <w:ind w:left="350"/>
              <w:rPr>
                <w:sz w:val="22"/>
                <w:szCs w:val="22"/>
              </w:rPr>
            </w:pPr>
            <w:r w:rsidRPr="008F04D1">
              <w:rPr>
                <w:sz w:val="22"/>
                <w:szCs w:val="22"/>
              </w:rPr>
              <w:t>dispensing arrangements.</w:t>
            </w:r>
          </w:p>
        </w:tc>
        <w:tc>
          <w:tcPr>
            <w:tcW w:w="5398" w:type="dxa"/>
          </w:tcPr>
          <w:p w14:paraId="72AD1031" w14:textId="3BF10AD5" w:rsidR="0006002F" w:rsidRPr="008F04D1" w:rsidRDefault="0006002F" w:rsidP="000129E4">
            <w:pPr>
              <w:pStyle w:val="TableText"/>
              <w:rPr>
                <w:sz w:val="22"/>
                <w:szCs w:val="22"/>
              </w:rPr>
            </w:pPr>
          </w:p>
        </w:tc>
      </w:tr>
    </w:tbl>
    <w:p w14:paraId="3471E8B3" w14:textId="77777777" w:rsidR="0006002F" w:rsidRPr="008F04D1" w:rsidRDefault="0006002F" w:rsidP="0006002F"/>
    <w:p w14:paraId="10F8FC10" w14:textId="2939705C" w:rsidR="0006002F" w:rsidRPr="008F04D1" w:rsidRDefault="0006002F" w:rsidP="0006002F">
      <w:r w:rsidRPr="008F04D1">
        <w:t xml:space="preserve">This authority expires on </w:t>
      </w:r>
      <w:r w:rsidR="0026489A" w:rsidRPr="008F04D1">
        <w:t>__________________</w:t>
      </w:r>
      <w:r w:rsidRPr="008F04D1">
        <w:t xml:space="preserve"> [date].</w:t>
      </w:r>
    </w:p>
    <w:tbl>
      <w:tblPr>
        <w:tblW w:w="9064" w:type="dxa"/>
        <w:tblLayout w:type="fixed"/>
        <w:tblCellMar>
          <w:left w:w="0" w:type="dxa"/>
          <w:right w:w="0" w:type="dxa"/>
        </w:tblCellMar>
        <w:tblLook w:val="04A0" w:firstRow="1" w:lastRow="0" w:firstColumn="1" w:lastColumn="0" w:noHBand="0" w:noVBand="1"/>
      </w:tblPr>
      <w:tblGrid>
        <w:gridCol w:w="4393"/>
        <w:gridCol w:w="274"/>
        <w:gridCol w:w="4397"/>
      </w:tblGrid>
      <w:tr w:rsidR="0006002F" w:rsidRPr="008F04D1" w14:paraId="5AE6C58C" w14:textId="77777777" w:rsidTr="0061711C">
        <w:trPr>
          <w:cantSplit/>
          <w:trHeight w:val="615"/>
        </w:trPr>
        <w:tc>
          <w:tcPr>
            <w:tcW w:w="4393" w:type="dxa"/>
          </w:tcPr>
          <w:p w14:paraId="581E6AAE" w14:textId="4276386E" w:rsidR="0006002F" w:rsidRPr="008F04D1" w:rsidRDefault="0006002F" w:rsidP="000129E4">
            <w:pPr>
              <w:pStyle w:val="TableText"/>
              <w:rPr>
                <w:sz w:val="22"/>
                <w:szCs w:val="22"/>
              </w:rPr>
            </w:pPr>
          </w:p>
        </w:tc>
        <w:tc>
          <w:tcPr>
            <w:tcW w:w="274" w:type="dxa"/>
          </w:tcPr>
          <w:p w14:paraId="21EF8767" w14:textId="77777777" w:rsidR="0006002F" w:rsidRPr="008F04D1" w:rsidRDefault="0006002F" w:rsidP="000129E4">
            <w:pPr>
              <w:pStyle w:val="TableText"/>
              <w:rPr>
                <w:sz w:val="22"/>
                <w:szCs w:val="22"/>
              </w:rPr>
            </w:pPr>
          </w:p>
        </w:tc>
        <w:tc>
          <w:tcPr>
            <w:tcW w:w="4397" w:type="dxa"/>
          </w:tcPr>
          <w:p w14:paraId="7D2A4D5C" w14:textId="4C5FBE6F" w:rsidR="0006002F" w:rsidRPr="008F04D1" w:rsidRDefault="0006002F" w:rsidP="000129E4">
            <w:pPr>
              <w:pStyle w:val="TableText"/>
              <w:rPr>
                <w:sz w:val="22"/>
                <w:szCs w:val="22"/>
              </w:rPr>
            </w:pPr>
          </w:p>
        </w:tc>
      </w:tr>
      <w:tr w:rsidR="0006002F" w:rsidRPr="008F04D1" w14:paraId="5C21031E" w14:textId="77777777" w:rsidTr="0061711C">
        <w:trPr>
          <w:cantSplit/>
          <w:trHeight w:val="536"/>
        </w:trPr>
        <w:tc>
          <w:tcPr>
            <w:tcW w:w="4393" w:type="dxa"/>
            <w:tcBorders>
              <w:top w:val="single" w:sz="4" w:space="0" w:color="auto"/>
            </w:tcBorders>
          </w:tcPr>
          <w:p w14:paraId="623560E7" w14:textId="7A6AF7DE" w:rsidR="0006002F" w:rsidRPr="008F04D1" w:rsidRDefault="0006002F" w:rsidP="000129E4">
            <w:pPr>
              <w:pStyle w:val="TableText"/>
            </w:pPr>
            <w:r w:rsidRPr="008F04D1">
              <w:t>Signature</w:t>
            </w:r>
            <w:r w:rsidR="00DB333A" w:rsidRPr="008F04D1">
              <w:t xml:space="preserve"> of medical practitioner</w:t>
            </w:r>
          </w:p>
        </w:tc>
        <w:tc>
          <w:tcPr>
            <w:tcW w:w="274" w:type="dxa"/>
          </w:tcPr>
          <w:p w14:paraId="34D35DFA" w14:textId="77777777" w:rsidR="0006002F" w:rsidRPr="008F04D1" w:rsidRDefault="0006002F" w:rsidP="000129E4">
            <w:pPr>
              <w:pStyle w:val="TableText"/>
            </w:pPr>
          </w:p>
        </w:tc>
        <w:tc>
          <w:tcPr>
            <w:tcW w:w="4397" w:type="dxa"/>
            <w:tcBorders>
              <w:top w:val="single" w:sz="4" w:space="0" w:color="auto"/>
            </w:tcBorders>
          </w:tcPr>
          <w:p w14:paraId="2BC9146A" w14:textId="77777777" w:rsidR="0006002F" w:rsidRPr="008F04D1" w:rsidRDefault="0006002F" w:rsidP="000129E4">
            <w:pPr>
              <w:pStyle w:val="TableText"/>
            </w:pPr>
            <w:r w:rsidRPr="008F04D1">
              <w:t>Date</w:t>
            </w:r>
          </w:p>
        </w:tc>
      </w:tr>
    </w:tbl>
    <w:p w14:paraId="672E9F8D" w14:textId="0AE9F7A3" w:rsidR="00E55E4D" w:rsidRPr="008F04D1" w:rsidRDefault="0006002F" w:rsidP="00E55E4D">
      <w:r w:rsidRPr="008F04D1">
        <w:t>cc.</w:t>
      </w:r>
      <w:r w:rsidRPr="008F04D1">
        <w:tab/>
      </w:r>
      <w:r w:rsidR="00E55E4D" w:rsidRPr="008F04D1">
        <w:t>[</w:t>
      </w:r>
      <w:r w:rsidR="00D439AD">
        <w:t>M</w:t>
      </w:r>
      <w:r w:rsidR="00E55E4D" w:rsidRPr="008F04D1">
        <w:t>edical or appropriately qualified health practitioner]</w:t>
      </w:r>
    </w:p>
    <w:p w14:paraId="7B098384" w14:textId="74B4058B" w:rsidR="00526AC7" w:rsidRPr="00293D9E" w:rsidRDefault="00E55E4D" w:rsidP="006012C5">
      <w:pPr>
        <w:ind w:left="567"/>
      </w:pPr>
      <w:r w:rsidRPr="008F04D1">
        <w:t>[</w:t>
      </w:r>
      <w:r w:rsidRPr="00293D9E">
        <w:t>Dispensing pharmacy]</w:t>
      </w:r>
      <w:r w:rsidRPr="00293D9E" w:rsidDel="00E55E4D">
        <w:t xml:space="preserve"> </w:t>
      </w:r>
    </w:p>
    <w:p w14:paraId="4F887F1A" w14:textId="32C7503C" w:rsidR="0005324C" w:rsidRDefault="00A07E34" w:rsidP="00DF7549">
      <w:pPr>
        <w:ind w:left="567"/>
      </w:pPr>
      <w:r w:rsidRPr="00293D9E">
        <w:t>Medsafe (</w:t>
      </w:r>
      <w:hyperlink r:id="rId131" w:history="1">
        <w:r w:rsidRPr="00293D9E">
          <w:rPr>
            <w:rStyle w:val="Hyperlink"/>
          </w:rPr>
          <w:t>medicinescontrol@health.govt.nz</w:t>
        </w:r>
      </w:hyperlink>
      <w:r w:rsidRPr="00293D9E">
        <w:t>)</w:t>
      </w:r>
      <w:r w:rsidR="0005324C">
        <w:br w:type="page"/>
      </w:r>
    </w:p>
    <w:p w14:paraId="290FF337" w14:textId="14CB8FD0" w:rsidR="00550A5E" w:rsidRPr="008F04D1" w:rsidRDefault="00550A5E" w:rsidP="003002D3">
      <w:pPr>
        <w:pStyle w:val="Heading2"/>
      </w:pPr>
      <w:bookmarkStart w:id="940" w:name="_Appendix_22:_Request"/>
      <w:bookmarkStart w:id="941" w:name="_Toc207639957"/>
      <w:bookmarkEnd w:id="940"/>
      <w:r w:rsidRPr="008F04D1">
        <w:lastRenderedPageBreak/>
        <w:t>Appendix 2</w:t>
      </w:r>
      <w:r w:rsidR="004A2657" w:rsidRPr="008F04D1">
        <w:t>2</w:t>
      </w:r>
      <w:r w:rsidRPr="008F04D1">
        <w:t>:</w:t>
      </w:r>
      <w:r w:rsidR="008A0B67" w:rsidRPr="008F04D1">
        <w:t xml:space="preserve"> Request for a medical practitioner to extend the authority for designated prescriber to prescribe controlled drugs for dependence (section 24A(5) MODA)</w:t>
      </w:r>
      <w:bookmarkEnd w:id="941"/>
    </w:p>
    <w:p w14:paraId="07576058" w14:textId="064B6CF4" w:rsidR="009C47E9" w:rsidRPr="008F04D1" w:rsidRDefault="009C47E9" w:rsidP="009C47E9">
      <w:r w:rsidRPr="008F04D1">
        <w:t>This template can be used by a medical practitioner (lead clinician or authorised medical practitioner working in a specified place) when requesting authority for a medical practitioner (general practitioner), nurse practitioner, designated nurse prescriber designated prescriber pharmacist (appropriately qualified health practitioner) to prescribe controlled drugs for people dependent on controlled drugs for a period that is in extension of the 3 months specified period under section 24A(3), as noted under section 24A(5) Misuse of Drugs Act 1975.</w:t>
      </w:r>
    </w:p>
    <w:p w14:paraId="3E17B462" w14:textId="77777777" w:rsidR="009C47E9" w:rsidRPr="008F04D1" w:rsidRDefault="009C47E9" w:rsidP="009C47E9"/>
    <w:p w14:paraId="2E6FF815" w14:textId="169F8EE1" w:rsidR="009C47E9" w:rsidRPr="008F04D1" w:rsidRDefault="009C47E9" w:rsidP="00C319DA">
      <w:pPr>
        <w:spacing w:after="120"/>
      </w:pPr>
      <w:r w:rsidRPr="008F04D1">
        <w:t xml:space="preserve">Dear </w:t>
      </w:r>
      <w:r w:rsidRPr="00C319DA">
        <w:t xml:space="preserve">Medical Officer of Health, </w:t>
      </w:r>
      <w:r w:rsidR="00A07E34" w:rsidRPr="00C319DA">
        <w:t>Medsafe</w:t>
      </w:r>
    </w:p>
    <w:p w14:paraId="19860C6F" w14:textId="77777777" w:rsidR="009C47E9" w:rsidRPr="008F04D1" w:rsidRDefault="009C47E9" w:rsidP="009C47E9">
      <w:r w:rsidRPr="008F04D1">
        <w:t xml:space="preserve">Pursuant to an acceptable prescribing report, for the below name practitioner, </w:t>
      </w:r>
    </w:p>
    <w:p w14:paraId="1A9997F3" w14:textId="70C16CC5" w:rsidR="001564D0" w:rsidRDefault="009C47E9" w:rsidP="001564D0">
      <w:pPr>
        <w:spacing w:before="240"/>
      </w:pPr>
      <w:r w:rsidRPr="008F04D1">
        <w:t>I ________</w:t>
      </w:r>
      <w:r w:rsidR="001564D0">
        <w:t>______________________________________</w:t>
      </w:r>
      <w:r w:rsidRPr="008F04D1">
        <w:t>__</w:t>
      </w:r>
      <w:r w:rsidR="00BC5495" w:rsidRPr="008F04D1">
        <w:t xml:space="preserve"> </w:t>
      </w:r>
      <w:r w:rsidRPr="008F04D1">
        <w:t xml:space="preserve">[name of medical practitioner], </w:t>
      </w:r>
    </w:p>
    <w:p w14:paraId="27F5529C" w14:textId="6EA25FFF" w:rsidR="001564D0" w:rsidRDefault="009C47E9" w:rsidP="001564D0">
      <w:pPr>
        <w:spacing w:before="240"/>
      </w:pPr>
      <w:r w:rsidRPr="008F04D1">
        <w:t>of ___</w:t>
      </w:r>
      <w:r w:rsidR="001564D0">
        <w:t>_________________________________________</w:t>
      </w:r>
      <w:r w:rsidRPr="008F04D1">
        <w:t xml:space="preserve">____[name of specified service], </w:t>
      </w:r>
    </w:p>
    <w:p w14:paraId="188D075C" w14:textId="21478431" w:rsidR="009C47E9" w:rsidRPr="008F04D1" w:rsidRDefault="009C47E9" w:rsidP="001564D0">
      <w:pPr>
        <w:spacing w:before="240"/>
      </w:pPr>
      <w:r w:rsidRPr="008F04D1">
        <w:t>request permission of the Medical Officer of Health, as per s24A(5), to extend the 3 month specified period of authorised prescribing, to a 6 month period of authorised prescribing of controlled drugs for people dependent on controlled drugs:</w:t>
      </w:r>
    </w:p>
    <w:tbl>
      <w:tblPr>
        <w:tblW w:w="9150" w:type="dxa"/>
        <w:tblLayout w:type="fixed"/>
        <w:tblCellMar>
          <w:left w:w="0" w:type="dxa"/>
          <w:right w:w="0" w:type="dxa"/>
        </w:tblCellMar>
        <w:tblLook w:val="04A0" w:firstRow="1" w:lastRow="0" w:firstColumn="1" w:lastColumn="0" w:noHBand="0" w:noVBand="1"/>
      </w:tblPr>
      <w:tblGrid>
        <w:gridCol w:w="3490"/>
        <w:gridCol w:w="277"/>
        <w:gridCol w:w="700"/>
        <w:gridCol w:w="244"/>
        <w:gridCol w:w="870"/>
        <w:gridCol w:w="277"/>
        <w:gridCol w:w="3292"/>
      </w:tblGrid>
      <w:tr w:rsidR="009C47E9" w:rsidRPr="008F04D1" w14:paraId="63293646" w14:textId="77777777" w:rsidTr="006E4664">
        <w:trPr>
          <w:cantSplit/>
          <w:trHeight w:val="768"/>
        </w:trPr>
        <w:tc>
          <w:tcPr>
            <w:tcW w:w="4467" w:type="dxa"/>
            <w:gridSpan w:val="3"/>
          </w:tcPr>
          <w:p w14:paraId="5D9597C5" w14:textId="77777777" w:rsidR="009C47E9" w:rsidRPr="008F04D1" w:rsidRDefault="009C47E9" w:rsidP="006012C5">
            <w:pPr>
              <w:pStyle w:val="TableText"/>
              <w:spacing w:before="240"/>
              <w:rPr>
                <w:sz w:val="22"/>
                <w:szCs w:val="22"/>
              </w:rPr>
            </w:pPr>
          </w:p>
        </w:tc>
        <w:tc>
          <w:tcPr>
            <w:tcW w:w="244" w:type="dxa"/>
          </w:tcPr>
          <w:p w14:paraId="4EEC5082" w14:textId="77777777" w:rsidR="009C47E9" w:rsidRPr="008F04D1" w:rsidRDefault="009C47E9">
            <w:pPr>
              <w:pStyle w:val="TableText"/>
              <w:rPr>
                <w:sz w:val="22"/>
                <w:szCs w:val="22"/>
              </w:rPr>
            </w:pPr>
          </w:p>
        </w:tc>
        <w:tc>
          <w:tcPr>
            <w:tcW w:w="4439" w:type="dxa"/>
            <w:gridSpan w:val="3"/>
          </w:tcPr>
          <w:p w14:paraId="5AD9734D" w14:textId="77777777" w:rsidR="009C47E9" w:rsidRPr="008F04D1" w:rsidRDefault="009C47E9">
            <w:pPr>
              <w:pStyle w:val="TableText"/>
              <w:rPr>
                <w:sz w:val="22"/>
                <w:szCs w:val="22"/>
              </w:rPr>
            </w:pPr>
          </w:p>
        </w:tc>
      </w:tr>
      <w:tr w:rsidR="009C47E9" w:rsidRPr="008F04D1" w14:paraId="5D4AAA0A" w14:textId="77777777" w:rsidTr="006E4664">
        <w:trPr>
          <w:cantSplit/>
          <w:trHeight w:val="1577"/>
        </w:trPr>
        <w:tc>
          <w:tcPr>
            <w:tcW w:w="4467" w:type="dxa"/>
            <w:gridSpan w:val="3"/>
            <w:tcBorders>
              <w:top w:val="single" w:sz="4" w:space="0" w:color="auto"/>
            </w:tcBorders>
          </w:tcPr>
          <w:p w14:paraId="65D453CB" w14:textId="5DA38DB8" w:rsidR="00FA37C1" w:rsidRPr="008F04D1" w:rsidRDefault="009C47E9" w:rsidP="006012C5">
            <w:pPr>
              <w:pStyle w:val="TableText"/>
              <w:rPr>
                <w:rFonts w:ascii="Georgia" w:eastAsia="Times New Roman" w:hAnsi="Georgia" w:cs="Times New Roman"/>
                <w:sz w:val="16"/>
                <w:szCs w:val="16"/>
                <w:lang w:eastAsia="en-GB"/>
              </w:rPr>
            </w:pPr>
            <w:r w:rsidRPr="008F04D1">
              <w:t>Name of practitioner</w:t>
            </w:r>
            <w:r w:rsidR="00FA37C1" w:rsidRPr="008F04D1">
              <w:t xml:space="preserve"> (</w:t>
            </w:r>
            <w:r w:rsidR="00FA37C1" w:rsidRPr="008F04D1">
              <w:rPr>
                <w:sz w:val="16"/>
                <w:szCs w:val="16"/>
              </w:rPr>
              <w:t>Medical practitioner, nurse practitioner, designated nurse prescriber designated prescriber pharmacist)</w:t>
            </w:r>
          </w:p>
          <w:p w14:paraId="01183BC9" w14:textId="77777777" w:rsidR="009C47E9" w:rsidRDefault="009C47E9">
            <w:pPr>
              <w:pStyle w:val="TableText"/>
            </w:pPr>
          </w:p>
          <w:p w14:paraId="3F140B73" w14:textId="0DA32360" w:rsidR="00BA3303" w:rsidRPr="008F04D1" w:rsidRDefault="00BA3303">
            <w:pPr>
              <w:pStyle w:val="TableText"/>
            </w:pPr>
          </w:p>
        </w:tc>
        <w:tc>
          <w:tcPr>
            <w:tcW w:w="244" w:type="dxa"/>
          </w:tcPr>
          <w:p w14:paraId="7F080374" w14:textId="77777777" w:rsidR="009C47E9" w:rsidRPr="008F04D1" w:rsidRDefault="009C47E9">
            <w:pPr>
              <w:pStyle w:val="TableText"/>
            </w:pPr>
          </w:p>
        </w:tc>
        <w:tc>
          <w:tcPr>
            <w:tcW w:w="4439" w:type="dxa"/>
            <w:gridSpan w:val="3"/>
            <w:tcBorders>
              <w:top w:val="single" w:sz="4" w:space="0" w:color="auto"/>
            </w:tcBorders>
          </w:tcPr>
          <w:p w14:paraId="717980AF" w14:textId="6680A5E8" w:rsidR="009C47E9" w:rsidRPr="008F04D1" w:rsidRDefault="009C47E9">
            <w:pPr>
              <w:pStyle w:val="TableText"/>
            </w:pPr>
            <w:r w:rsidRPr="008F04D1">
              <w:t>GP practice</w:t>
            </w:r>
          </w:p>
        </w:tc>
      </w:tr>
      <w:tr w:rsidR="009C47E9" w:rsidRPr="008F04D1" w14:paraId="24D3ADF5" w14:textId="77777777" w:rsidTr="006E4664">
        <w:trPr>
          <w:cantSplit/>
          <w:trHeight w:val="97"/>
        </w:trPr>
        <w:tc>
          <w:tcPr>
            <w:tcW w:w="3490" w:type="dxa"/>
          </w:tcPr>
          <w:p w14:paraId="3677F3CC" w14:textId="77777777" w:rsidR="009C47E9" w:rsidRPr="008F04D1" w:rsidRDefault="009C47E9">
            <w:pPr>
              <w:pStyle w:val="TableText"/>
              <w:rPr>
                <w:sz w:val="22"/>
                <w:szCs w:val="22"/>
              </w:rPr>
            </w:pPr>
          </w:p>
        </w:tc>
        <w:tc>
          <w:tcPr>
            <w:tcW w:w="277" w:type="dxa"/>
          </w:tcPr>
          <w:p w14:paraId="32D0AFE1" w14:textId="77777777" w:rsidR="009C47E9" w:rsidRPr="008F04D1" w:rsidRDefault="009C47E9">
            <w:pPr>
              <w:pStyle w:val="TableText"/>
              <w:rPr>
                <w:sz w:val="22"/>
                <w:szCs w:val="22"/>
              </w:rPr>
            </w:pPr>
          </w:p>
        </w:tc>
        <w:tc>
          <w:tcPr>
            <w:tcW w:w="1814" w:type="dxa"/>
            <w:gridSpan w:val="3"/>
          </w:tcPr>
          <w:p w14:paraId="0AF80B41" w14:textId="77777777" w:rsidR="009C47E9" w:rsidRPr="008F04D1" w:rsidRDefault="009C47E9">
            <w:pPr>
              <w:pStyle w:val="TableText"/>
              <w:rPr>
                <w:sz w:val="22"/>
                <w:szCs w:val="22"/>
              </w:rPr>
            </w:pPr>
          </w:p>
        </w:tc>
        <w:tc>
          <w:tcPr>
            <w:tcW w:w="277" w:type="dxa"/>
          </w:tcPr>
          <w:p w14:paraId="68D47F26" w14:textId="77777777" w:rsidR="009C47E9" w:rsidRPr="008F04D1" w:rsidRDefault="009C47E9">
            <w:pPr>
              <w:pStyle w:val="TableText"/>
              <w:rPr>
                <w:sz w:val="22"/>
                <w:szCs w:val="22"/>
              </w:rPr>
            </w:pPr>
          </w:p>
        </w:tc>
        <w:tc>
          <w:tcPr>
            <w:tcW w:w="3291" w:type="dxa"/>
          </w:tcPr>
          <w:p w14:paraId="3B1EBA09" w14:textId="77777777" w:rsidR="009C47E9" w:rsidRPr="008F04D1" w:rsidRDefault="009C47E9">
            <w:pPr>
              <w:pStyle w:val="TableText"/>
              <w:rPr>
                <w:sz w:val="22"/>
                <w:szCs w:val="22"/>
              </w:rPr>
            </w:pPr>
          </w:p>
        </w:tc>
      </w:tr>
      <w:tr w:rsidR="009C47E9" w:rsidRPr="008F04D1" w14:paraId="7C281840" w14:textId="77777777" w:rsidTr="006E4664">
        <w:trPr>
          <w:cantSplit/>
          <w:trHeight w:val="471"/>
        </w:trPr>
        <w:tc>
          <w:tcPr>
            <w:tcW w:w="3490" w:type="dxa"/>
            <w:tcBorders>
              <w:top w:val="single" w:sz="4" w:space="0" w:color="auto"/>
            </w:tcBorders>
          </w:tcPr>
          <w:p w14:paraId="67C55CCE" w14:textId="7F80A4C1" w:rsidR="009C47E9" w:rsidRPr="008F04D1" w:rsidRDefault="00F16409">
            <w:pPr>
              <w:pStyle w:val="TableText"/>
            </w:pPr>
            <w:r>
              <w:t>Name of t</w:t>
            </w:r>
            <w:r w:rsidR="00E456F9">
              <w:t>angata whai ora</w:t>
            </w:r>
            <w:r w:rsidR="00E456F9" w:rsidRPr="008F04D1">
              <w:t xml:space="preserve"> </w:t>
            </w:r>
          </w:p>
        </w:tc>
        <w:tc>
          <w:tcPr>
            <w:tcW w:w="277" w:type="dxa"/>
          </w:tcPr>
          <w:p w14:paraId="19862BA5" w14:textId="77777777" w:rsidR="009C47E9" w:rsidRPr="008F04D1" w:rsidRDefault="009C47E9">
            <w:pPr>
              <w:pStyle w:val="TableText"/>
            </w:pPr>
          </w:p>
        </w:tc>
        <w:tc>
          <w:tcPr>
            <w:tcW w:w="1814" w:type="dxa"/>
            <w:gridSpan w:val="3"/>
            <w:tcBorders>
              <w:top w:val="single" w:sz="4" w:space="0" w:color="auto"/>
            </w:tcBorders>
          </w:tcPr>
          <w:p w14:paraId="4B45267E" w14:textId="77777777" w:rsidR="009C47E9" w:rsidRPr="008F04D1" w:rsidRDefault="009C47E9">
            <w:pPr>
              <w:pStyle w:val="TableText"/>
            </w:pPr>
            <w:r w:rsidRPr="008F04D1">
              <w:t>NHI</w:t>
            </w:r>
          </w:p>
        </w:tc>
        <w:tc>
          <w:tcPr>
            <w:tcW w:w="277" w:type="dxa"/>
          </w:tcPr>
          <w:p w14:paraId="36E2898A" w14:textId="77777777" w:rsidR="009C47E9" w:rsidRPr="008F04D1" w:rsidRDefault="009C47E9">
            <w:pPr>
              <w:pStyle w:val="TableText"/>
            </w:pPr>
          </w:p>
        </w:tc>
        <w:tc>
          <w:tcPr>
            <w:tcW w:w="3291" w:type="dxa"/>
            <w:tcBorders>
              <w:top w:val="single" w:sz="4" w:space="0" w:color="auto"/>
            </w:tcBorders>
          </w:tcPr>
          <w:p w14:paraId="2BC33DD6" w14:textId="142DBE80" w:rsidR="009C47E9" w:rsidRPr="008F04D1" w:rsidRDefault="00F16409">
            <w:pPr>
              <w:pStyle w:val="TableText"/>
            </w:pPr>
            <w:r>
              <w:t>A</w:t>
            </w:r>
            <w:r w:rsidR="009C47E9" w:rsidRPr="008F04D1">
              <w:t>ddress</w:t>
            </w:r>
          </w:p>
        </w:tc>
      </w:tr>
    </w:tbl>
    <w:p w14:paraId="29374377" w14:textId="77777777" w:rsidR="009C47E9" w:rsidRPr="008F04D1" w:rsidRDefault="009C47E9" w:rsidP="009C47E9">
      <w:pPr>
        <w:rPr>
          <w:sz w:val="18"/>
          <w:szCs w:val="18"/>
        </w:rPr>
      </w:pPr>
    </w:p>
    <w:p w14:paraId="4823FB94" w14:textId="77777777" w:rsidR="009C47E9" w:rsidRPr="008F04D1" w:rsidRDefault="009C47E9" w:rsidP="009C47E9">
      <w:r w:rsidRPr="008F04D1">
        <w:t>The conditions of this authority are set out below.</w:t>
      </w:r>
    </w:p>
    <w:tbl>
      <w:tblPr>
        <w:tblW w:w="92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4"/>
        <w:gridCol w:w="5467"/>
      </w:tblGrid>
      <w:tr w:rsidR="009C47E9" w:rsidRPr="008F04D1" w14:paraId="2F78138A" w14:textId="77777777" w:rsidTr="006E4664">
        <w:trPr>
          <w:cantSplit/>
          <w:trHeight w:val="2728"/>
        </w:trPr>
        <w:tc>
          <w:tcPr>
            <w:tcW w:w="3784" w:type="dxa"/>
          </w:tcPr>
          <w:p w14:paraId="27774451" w14:textId="123DF684" w:rsidR="009C47E9" w:rsidRPr="008F04D1" w:rsidRDefault="009C47E9" w:rsidP="00125EEC">
            <w:pPr>
              <w:pStyle w:val="TableText"/>
              <w:spacing w:after="0"/>
              <w:rPr>
                <w:sz w:val="22"/>
                <w:szCs w:val="22"/>
              </w:rPr>
            </w:pPr>
            <w:r w:rsidRPr="008F04D1">
              <w:rPr>
                <w:sz w:val="22"/>
                <w:szCs w:val="22"/>
              </w:rPr>
              <w:t>Specify general or particular conditions of authority including, where relevant:</w:t>
            </w:r>
          </w:p>
          <w:p w14:paraId="2584B251" w14:textId="783C0710" w:rsidR="009C47E9" w:rsidRPr="008F04D1" w:rsidRDefault="009C47E9" w:rsidP="006012C5">
            <w:pPr>
              <w:pStyle w:val="TableText"/>
              <w:numPr>
                <w:ilvl w:val="0"/>
                <w:numId w:val="75"/>
              </w:numPr>
              <w:spacing w:after="0" w:line="276" w:lineRule="auto"/>
              <w:ind w:left="350"/>
              <w:rPr>
                <w:sz w:val="22"/>
                <w:szCs w:val="22"/>
              </w:rPr>
            </w:pPr>
            <w:r w:rsidRPr="008F04D1">
              <w:rPr>
                <w:sz w:val="22"/>
                <w:szCs w:val="22"/>
              </w:rPr>
              <w:t>the period of prescribing</w:t>
            </w:r>
          </w:p>
          <w:p w14:paraId="6EB98D90" w14:textId="31E7E986" w:rsidR="009C47E9" w:rsidRPr="008F04D1" w:rsidRDefault="009C47E9" w:rsidP="006012C5">
            <w:pPr>
              <w:pStyle w:val="TableText"/>
              <w:numPr>
                <w:ilvl w:val="0"/>
                <w:numId w:val="75"/>
              </w:numPr>
              <w:spacing w:after="0" w:line="276" w:lineRule="auto"/>
              <w:ind w:left="350"/>
              <w:rPr>
                <w:sz w:val="22"/>
                <w:szCs w:val="22"/>
              </w:rPr>
            </w:pPr>
            <w:r w:rsidRPr="008F04D1">
              <w:rPr>
                <w:sz w:val="22"/>
                <w:szCs w:val="22"/>
              </w:rPr>
              <w:t>the particular controlled drug</w:t>
            </w:r>
          </w:p>
          <w:p w14:paraId="5F78B9BB" w14:textId="28F68522" w:rsidR="009C47E9" w:rsidRPr="008F04D1" w:rsidRDefault="009C47E9" w:rsidP="006012C5">
            <w:pPr>
              <w:pStyle w:val="TableText"/>
              <w:numPr>
                <w:ilvl w:val="0"/>
                <w:numId w:val="75"/>
              </w:numPr>
              <w:spacing w:after="0" w:line="276" w:lineRule="auto"/>
              <w:ind w:left="350"/>
              <w:rPr>
                <w:sz w:val="22"/>
                <w:szCs w:val="22"/>
              </w:rPr>
            </w:pPr>
            <w:r w:rsidRPr="008F04D1">
              <w:rPr>
                <w:sz w:val="22"/>
                <w:szCs w:val="22"/>
              </w:rPr>
              <w:t>monitoring requirements</w:t>
            </w:r>
          </w:p>
          <w:p w14:paraId="357A34D8" w14:textId="70699BDB" w:rsidR="009C47E9" w:rsidRPr="008F04D1" w:rsidRDefault="009C47E9" w:rsidP="006012C5">
            <w:pPr>
              <w:pStyle w:val="TableBullet"/>
              <w:numPr>
                <w:ilvl w:val="0"/>
                <w:numId w:val="75"/>
              </w:numPr>
              <w:spacing w:after="0" w:line="276" w:lineRule="auto"/>
              <w:ind w:left="350"/>
              <w:rPr>
                <w:sz w:val="22"/>
                <w:szCs w:val="22"/>
              </w:rPr>
            </w:pPr>
            <w:r w:rsidRPr="008F04D1">
              <w:rPr>
                <w:sz w:val="22"/>
                <w:szCs w:val="22"/>
              </w:rPr>
              <w:t>dispensing arrangements.</w:t>
            </w:r>
          </w:p>
        </w:tc>
        <w:tc>
          <w:tcPr>
            <w:tcW w:w="5467" w:type="dxa"/>
          </w:tcPr>
          <w:p w14:paraId="2C4A0A40" w14:textId="77777777" w:rsidR="009C47E9" w:rsidRPr="008F04D1" w:rsidRDefault="009C47E9">
            <w:pPr>
              <w:pStyle w:val="TableText"/>
              <w:rPr>
                <w:sz w:val="22"/>
                <w:szCs w:val="22"/>
              </w:rPr>
            </w:pPr>
          </w:p>
        </w:tc>
      </w:tr>
    </w:tbl>
    <w:p w14:paraId="2C926A41" w14:textId="77777777" w:rsidR="009C47E9" w:rsidRPr="008F04D1" w:rsidRDefault="009C47E9" w:rsidP="009C47E9"/>
    <w:p w14:paraId="08030048" w14:textId="77777777" w:rsidR="009C47E9" w:rsidRPr="008F04D1" w:rsidRDefault="009C47E9" w:rsidP="009C47E9">
      <w:r w:rsidRPr="008F04D1">
        <w:lastRenderedPageBreak/>
        <w:t>This authority expires on __________________ [date].</w:t>
      </w:r>
    </w:p>
    <w:tbl>
      <w:tblPr>
        <w:tblW w:w="0" w:type="auto"/>
        <w:tblLayout w:type="fixed"/>
        <w:tblCellMar>
          <w:left w:w="0" w:type="dxa"/>
          <w:right w:w="0" w:type="dxa"/>
        </w:tblCellMar>
        <w:tblLook w:val="04A0" w:firstRow="1" w:lastRow="0" w:firstColumn="1" w:lastColumn="0" w:noHBand="0" w:noVBand="1"/>
      </w:tblPr>
      <w:tblGrid>
        <w:gridCol w:w="4357"/>
        <w:gridCol w:w="273"/>
        <w:gridCol w:w="4362"/>
      </w:tblGrid>
      <w:tr w:rsidR="009C47E9" w:rsidRPr="008F04D1" w14:paraId="7F81F65C" w14:textId="77777777" w:rsidTr="006E4664">
        <w:trPr>
          <w:cantSplit/>
          <w:trHeight w:val="1065"/>
        </w:trPr>
        <w:tc>
          <w:tcPr>
            <w:tcW w:w="4357" w:type="dxa"/>
          </w:tcPr>
          <w:p w14:paraId="762E7443" w14:textId="77777777" w:rsidR="009C47E9" w:rsidRPr="008F04D1" w:rsidRDefault="009C47E9">
            <w:pPr>
              <w:pStyle w:val="TableText"/>
              <w:rPr>
                <w:sz w:val="22"/>
                <w:szCs w:val="22"/>
              </w:rPr>
            </w:pPr>
          </w:p>
        </w:tc>
        <w:tc>
          <w:tcPr>
            <w:tcW w:w="273" w:type="dxa"/>
          </w:tcPr>
          <w:p w14:paraId="6F2F31B0" w14:textId="77777777" w:rsidR="009C47E9" w:rsidRPr="008F04D1" w:rsidRDefault="009C47E9">
            <w:pPr>
              <w:pStyle w:val="TableText"/>
              <w:rPr>
                <w:sz w:val="22"/>
                <w:szCs w:val="22"/>
              </w:rPr>
            </w:pPr>
          </w:p>
        </w:tc>
        <w:tc>
          <w:tcPr>
            <w:tcW w:w="4362" w:type="dxa"/>
          </w:tcPr>
          <w:p w14:paraId="009216D1" w14:textId="77777777" w:rsidR="009C47E9" w:rsidRPr="008F04D1" w:rsidRDefault="009C47E9" w:rsidP="006012C5">
            <w:pPr>
              <w:pStyle w:val="TableText"/>
              <w:spacing w:before="240"/>
              <w:rPr>
                <w:sz w:val="22"/>
                <w:szCs w:val="22"/>
              </w:rPr>
            </w:pPr>
          </w:p>
        </w:tc>
      </w:tr>
      <w:tr w:rsidR="009C47E9" w:rsidRPr="008F04D1" w14:paraId="2640D7BF" w14:textId="77777777" w:rsidTr="006E4664">
        <w:trPr>
          <w:cantSplit/>
          <w:trHeight w:val="654"/>
        </w:trPr>
        <w:tc>
          <w:tcPr>
            <w:tcW w:w="4357" w:type="dxa"/>
            <w:tcBorders>
              <w:top w:val="single" w:sz="4" w:space="0" w:color="auto"/>
            </w:tcBorders>
          </w:tcPr>
          <w:p w14:paraId="37D52E98" w14:textId="1E8D13F3" w:rsidR="009C47E9" w:rsidRPr="008F04D1" w:rsidRDefault="009C47E9">
            <w:pPr>
              <w:pStyle w:val="TableText"/>
            </w:pPr>
            <w:r w:rsidRPr="008F04D1">
              <w:t>Signature of medical practitioner</w:t>
            </w:r>
          </w:p>
        </w:tc>
        <w:tc>
          <w:tcPr>
            <w:tcW w:w="273" w:type="dxa"/>
          </w:tcPr>
          <w:p w14:paraId="08695650" w14:textId="77777777" w:rsidR="009C47E9" w:rsidRPr="008F04D1" w:rsidRDefault="009C47E9">
            <w:pPr>
              <w:pStyle w:val="TableText"/>
            </w:pPr>
          </w:p>
        </w:tc>
        <w:tc>
          <w:tcPr>
            <w:tcW w:w="4362" w:type="dxa"/>
            <w:tcBorders>
              <w:top w:val="single" w:sz="4" w:space="0" w:color="auto"/>
            </w:tcBorders>
          </w:tcPr>
          <w:p w14:paraId="4C20ED6A" w14:textId="77777777" w:rsidR="009C47E9" w:rsidRPr="008F04D1" w:rsidRDefault="009C47E9">
            <w:pPr>
              <w:pStyle w:val="TableText"/>
            </w:pPr>
            <w:r w:rsidRPr="008F04D1">
              <w:t>Date</w:t>
            </w:r>
          </w:p>
        </w:tc>
      </w:tr>
    </w:tbl>
    <w:p w14:paraId="505E8464" w14:textId="49730343" w:rsidR="00DA641F" w:rsidRPr="008F04D1" w:rsidRDefault="00DA641F" w:rsidP="00DA641F">
      <w:r w:rsidRPr="008F04D1">
        <w:rPr>
          <w:rFonts w:ascii="Georgia" w:hAnsi="Georgia"/>
          <w:noProof/>
          <w:lang w:eastAsia="en-GB"/>
        </w:rPr>
        <mc:AlternateContent>
          <mc:Choice Requires="wps">
            <w:drawing>
              <wp:anchor distT="0" distB="0" distL="114300" distR="114300" simplePos="0" relativeHeight="251658242" behindDoc="0" locked="0" layoutInCell="1" allowOverlap="1" wp14:anchorId="2E14005C" wp14:editId="66A8478F">
                <wp:simplePos x="0" y="0"/>
                <wp:positionH relativeFrom="column">
                  <wp:posOffset>7620</wp:posOffset>
                </wp:positionH>
                <wp:positionV relativeFrom="paragraph">
                  <wp:posOffset>4445</wp:posOffset>
                </wp:positionV>
                <wp:extent cx="146050" cy="133350"/>
                <wp:effectExtent l="0" t="0" r="25400" b="19050"/>
                <wp:wrapNone/>
                <wp:docPr id="251619197" name="Rectangle 1" descr="Check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13E95" id="Rectangle 1" o:spid="_x0000_s1026" alt="Checkbox" style="position:absolute;margin-left:.6pt;margin-top:.35pt;width:11.5pt;height:1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"/>
            </w:pict>
          </mc:Fallback>
        </mc:AlternateContent>
      </w:r>
      <w:r w:rsidRPr="008F04D1">
        <w:t xml:space="preserve">       I can confirm that I am confident of the clinical governance and practices of local prescribing patterns across our services are and have processes in places if any divergent prescribing practices are identified.</w:t>
      </w:r>
    </w:p>
    <w:p w14:paraId="3E022970" w14:textId="77777777" w:rsidR="006F3ABB" w:rsidRPr="008F04D1" w:rsidRDefault="006F3ABB" w:rsidP="00DA641F">
      <w:pPr>
        <w:rPr>
          <w:rFonts w:ascii="Georgia" w:eastAsia="Times New Roman" w:hAnsi="Georgia" w:cs="Times New Roman"/>
          <w:szCs w:val="20"/>
          <w:lang w:eastAsia="en-GB"/>
        </w:rPr>
      </w:pPr>
    </w:p>
    <w:tbl>
      <w:tblPr>
        <w:tblW w:w="9107" w:type="dxa"/>
        <w:tblLayout w:type="fixed"/>
        <w:tblCellMar>
          <w:left w:w="0" w:type="dxa"/>
          <w:right w:w="0" w:type="dxa"/>
        </w:tblCellMar>
        <w:tblLook w:val="04A0" w:firstRow="1" w:lastRow="0" w:firstColumn="1" w:lastColumn="0" w:noHBand="0" w:noVBand="1"/>
      </w:tblPr>
      <w:tblGrid>
        <w:gridCol w:w="4413"/>
        <w:gridCol w:w="276"/>
        <w:gridCol w:w="4418"/>
      </w:tblGrid>
      <w:tr w:rsidR="00AD6568" w:rsidRPr="008F04D1" w14:paraId="5323BDEF" w14:textId="77777777" w:rsidTr="006E4664">
        <w:trPr>
          <w:cantSplit/>
          <w:trHeight w:val="1039"/>
        </w:trPr>
        <w:tc>
          <w:tcPr>
            <w:tcW w:w="4413" w:type="dxa"/>
          </w:tcPr>
          <w:p w14:paraId="7AB42232" w14:textId="77777777" w:rsidR="00AD6568" w:rsidRPr="008F04D1" w:rsidRDefault="00AD6568">
            <w:pPr>
              <w:pStyle w:val="TableText"/>
              <w:rPr>
                <w:sz w:val="22"/>
                <w:szCs w:val="22"/>
              </w:rPr>
            </w:pPr>
          </w:p>
        </w:tc>
        <w:tc>
          <w:tcPr>
            <w:tcW w:w="276" w:type="dxa"/>
          </w:tcPr>
          <w:p w14:paraId="6B90D777" w14:textId="77777777" w:rsidR="00AD6568" w:rsidRPr="008F04D1" w:rsidRDefault="00AD6568">
            <w:pPr>
              <w:pStyle w:val="TableText"/>
              <w:rPr>
                <w:sz w:val="22"/>
                <w:szCs w:val="22"/>
              </w:rPr>
            </w:pPr>
          </w:p>
        </w:tc>
        <w:tc>
          <w:tcPr>
            <w:tcW w:w="4418" w:type="dxa"/>
          </w:tcPr>
          <w:p w14:paraId="2EA6E173" w14:textId="77777777" w:rsidR="00AD6568" w:rsidRPr="008F04D1" w:rsidRDefault="00AD6568">
            <w:pPr>
              <w:pStyle w:val="TableText"/>
              <w:rPr>
                <w:sz w:val="22"/>
                <w:szCs w:val="22"/>
              </w:rPr>
            </w:pPr>
          </w:p>
        </w:tc>
      </w:tr>
      <w:tr w:rsidR="00AD6568" w:rsidRPr="008F04D1" w14:paraId="37A8A1D9" w14:textId="77777777" w:rsidTr="006E4664">
        <w:trPr>
          <w:cantSplit/>
          <w:trHeight w:val="905"/>
        </w:trPr>
        <w:tc>
          <w:tcPr>
            <w:tcW w:w="4413" w:type="dxa"/>
            <w:tcBorders>
              <w:top w:val="single" w:sz="4" w:space="0" w:color="auto"/>
            </w:tcBorders>
          </w:tcPr>
          <w:p w14:paraId="1D3A6CC4" w14:textId="254320A1" w:rsidR="00AD6568" w:rsidRPr="008F04D1" w:rsidRDefault="00AD6568">
            <w:pPr>
              <w:pStyle w:val="TableText"/>
            </w:pPr>
            <w:r w:rsidRPr="008F04D1">
              <w:t>Signature of medical practitioner</w:t>
            </w:r>
          </w:p>
        </w:tc>
        <w:tc>
          <w:tcPr>
            <w:tcW w:w="276" w:type="dxa"/>
          </w:tcPr>
          <w:p w14:paraId="656B671B" w14:textId="77777777" w:rsidR="00AD6568" w:rsidRPr="008F04D1" w:rsidRDefault="00AD6568">
            <w:pPr>
              <w:pStyle w:val="TableText"/>
            </w:pPr>
          </w:p>
        </w:tc>
        <w:tc>
          <w:tcPr>
            <w:tcW w:w="4418" w:type="dxa"/>
            <w:tcBorders>
              <w:top w:val="single" w:sz="4" w:space="0" w:color="auto"/>
            </w:tcBorders>
          </w:tcPr>
          <w:p w14:paraId="645F50B8" w14:textId="77777777" w:rsidR="00AD6568" w:rsidRPr="008F04D1" w:rsidRDefault="00AD6568">
            <w:pPr>
              <w:pStyle w:val="TableText"/>
            </w:pPr>
            <w:r w:rsidRPr="008F04D1">
              <w:t>Date</w:t>
            </w:r>
          </w:p>
        </w:tc>
      </w:tr>
    </w:tbl>
    <w:p w14:paraId="5B55D719" w14:textId="77777777" w:rsidR="00AD6568" w:rsidRPr="008F04D1" w:rsidRDefault="00AD6568" w:rsidP="00AD6568"/>
    <w:p w14:paraId="6F730140" w14:textId="79976532" w:rsidR="009C47E9" w:rsidRPr="008F04D1" w:rsidRDefault="009C47E9" w:rsidP="009C47E9">
      <w:r w:rsidRPr="008F04D1">
        <w:t>cc.</w:t>
      </w:r>
      <w:r w:rsidRPr="008F04D1">
        <w:tab/>
        <w:t>[</w:t>
      </w:r>
      <w:r w:rsidR="00BA3303">
        <w:t>M</w:t>
      </w:r>
      <w:r w:rsidRPr="008F04D1">
        <w:t>edical or appropriately qualified health practitioner]</w:t>
      </w:r>
    </w:p>
    <w:p w14:paraId="2A03F4D4" w14:textId="1B4781AE" w:rsidR="009C47E9" w:rsidRPr="006A3FB5" w:rsidRDefault="009C47E9" w:rsidP="009C47E9">
      <w:pPr>
        <w:ind w:left="567"/>
      </w:pPr>
      <w:r w:rsidRPr="006A3FB5">
        <w:t>[Dispensing pharmacy]</w:t>
      </w:r>
      <w:r w:rsidRPr="006A3FB5" w:rsidDel="00E55E4D">
        <w:t xml:space="preserve"> </w:t>
      </w:r>
    </w:p>
    <w:p w14:paraId="0C553169" w14:textId="2146A4BD" w:rsidR="009C47E9" w:rsidRPr="008F04D1" w:rsidRDefault="00A07E34" w:rsidP="00A07E34">
      <w:pPr>
        <w:ind w:left="567"/>
      </w:pPr>
      <w:r w:rsidRPr="006A3FB5">
        <w:t>Medsafe (</w:t>
      </w:r>
      <w:hyperlink r:id="rId132" w:history="1">
        <w:r w:rsidRPr="006A3FB5">
          <w:rPr>
            <w:rStyle w:val="Hyperlink"/>
          </w:rPr>
          <w:t>medicinescontrol@health.govt.nz</w:t>
        </w:r>
      </w:hyperlink>
      <w:r w:rsidRPr="006A3FB5">
        <w:t>)</w:t>
      </w:r>
      <w:r w:rsidRPr="008F04D1" w:rsidDel="00A07E34">
        <w:t xml:space="preserve"> </w:t>
      </w:r>
    </w:p>
    <w:p w14:paraId="0DDA94A4" w14:textId="41F01C0E" w:rsidR="00852DFF" w:rsidRPr="008F04D1" w:rsidRDefault="00852DFF">
      <w:pPr>
        <w:spacing w:line="240" w:lineRule="auto"/>
      </w:pPr>
      <w:r w:rsidRPr="008F04D1">
        <w:br w:type="page"/>
      </w:r>
    </w:p>
    <w:p w14:paraId="722D2235" w14:textId="69C1587A" w:rsidR="005B0769" w:rsidRPr="008F04D1" w:rsidRDefault="005B0769" w:rsidP="005B0769">
      <w:pPr>
        <w:pStyle w:val="Heading1"/>
      </w:pPr>
      <w:bookmarkStart w:id="942" w:name="_Appendix_12:_Application"/>
      <w:bookmarkStart w:id="943" w:name="_Appendix_14:_Authority"/>
      <w:bookmarkStart w:id="944" w:name="_Toc207639958"/>
      <w:bookmarkEnd w:id="942"/>
      <w:bookmarkEnd w:id="943"/>
      <w:r w:rsidRPr="008F04D1">
        <w:lastRenderedPageBreak/>
        <w:t>References</w:t>
      </w:r>
      <w:bookmarkEnd w:id="944"/>
    </w:p>
    <w:p w14:paraId="4D3DA4D6" w14:textId="77777777" w:rsidR="00077112" w:rsidRPr="008F04D1" w:rsidRDefault="00077112" w:rsidP="00077112">
      <w:pPr>
        <w:adjustRightInd w:val="0"/>
        <w:snapToGrid w:val="0"/>
        <w:spacing w:after="80"/>
        <w:ind w:left="567" w:hanging="567"/>
        <w:rPr>
          <w:shd w:val="clear" w:color="auto" w:fill="FFFFFF"/>
        </w:rPr>
      </w:pPr>
      <w:r w:rsidRPr="008F04D1">
        <w:rPr>
          <w:shd w:val="clear" w:color="auto" w:fill="FFFFFF"/>
        </w:rPr>
        <w:t>Adamson, S. J., Deering, D. E., Sellman, J. D., Sheridan, J., Henderson, C., Robertson, R., Pooley, S., Campbell, S. D., &amp; Frampton, C. M. (2012). An estimation of the prevalence of opioid dependence in New Zealand. </w:t>
      </w:r>
      <w:r w:rsidRPr="008F04D1">
        <w:rPr>
          <w:i/>
          <w:iCs/>
          <w:shd w:val="clear" w:color="auto" w:fill="FFFFFF"/>
        </w:rPr>
        <w:t>The International Journal on Drug Policy</w:t>
      </w:r>
      <w:r w:rsidRPr="008F04D1">
        <w:rPr>
          <w:shd w:val="clear" w:color="auto" w:fill="FFFFFF"/>
        </w:rPr>
        <w:t>, </w:t>
      </w:r>
      <w:r w:rsidRPr="008F04D1">
        <w:rPr>
          <w:i/>
          <w:iCs/>
          <w:shd w:val="clear" w:color="auto" w:fill="FFFFFF"/>
        </w:rPr>
        <w:t>23</w:t>
      </w:r>
      <w:r w:rsidRPr="008F04D1">
        <w:rPr>
          <w:shd w:val="clear" w:color="auto" w:fill="FFFFFF"/>
        </w:rPr>
        <w:t xml:space="preserve">(1), 87–89. </w:t>
      </w:r>
      <w:hyperlink r:id="rId133" w:history="1">
        <w:r w:rsidRPr="008F04D1">
          <w:rPr>
            <w:rStyle w:val="Hyperlink"/>
            <w:rFonts w:asciiTheme="minorBidi" w:eastAsia="Arial" w:hAnsiTheme="minorBidi" w:cstheme="minorBidi"/>
            <w:shd w:val="clear" w:color="auto" w:fill="FFFFFF"/>
          </w:rPr>
          <w:t>https://doi.org/10.1016/j.drugpo.2011.05.013</w:t>
        </w:r>
      </w:hyperlink>
    </w:p>
    <w:p w14:paraId="50E97B03" w14:textId="77777777" w:rsidR="00077112" w:rsidRPr="008F04D1" w:rsidRDefault="00077112" w:rsidP="00077112">
      <w:pPr>
        <w:adjustRightInd w:val="0"/>
        <w:snapToGrid w:val="0"/>
        <w:spacing w:after="80"/>
        <w:ind w:left="567" w:hanging="567"/>
      </w:pPr>
      <w:r w:rsidRPr="008F04D1">
        <w:rPr>
          <w:shd w:val="clear" w:color="auto" w:fill="FFFFFF"/>
        </w:rPr>
        <w:t>Adamson, S. J., Todd, F. C., Sellman, J. D., Huriwai, T., &amp; Porter, J. (2006). Coexisting psychiatric disorders in a New Zealand outpatient alcohol and other drug clinical population. </w:t>
      </w:r>
      <w:r w:rsidRPr="008F04D1">
        <w:rPr>
          <w:i/>
          <w:iCs/>
          <w:shd w:val="clear" w:color="auto" w:fill="FFFFFF"/>
        </w:rPr>
        <w:t>The Australian and New Zealand Journal of Psychiatry</w:t>
      </w:r>
      <w:r w:rsidRPr="008F04D1">
        <w:rPr>
          <w:shd w:val="clear" w:color="auto" w:fill="FFFFFF"/>
        </w:rPr>
        <w:t>, </w:t>
      </w:r>
      <w:r w:rsidRPr="008F04D1">
        <w:rPr>
          <w:i/>
          <w:iCs/>
          <w:shd w:val="clear" w:color="auto" w:fill="FFFFFF"/>
        </w:rPr>
        <w:t>40</w:t>
      </w:r>
      <w:r w:rsidRPr="008F04D1">
        <w:rPr>
          <w:shd w:val="clear" w:color="auto" w:fill="FFFFFF"/>
        </w:rPr>
        <w:t xml:space="preserve">(2), 164–170. </w:t>
      </w:r>
      <w:hyperlink r:id="rId134" w:history="1">
        <w:r w:rsidRPr="008F04D1">
          <w:rPr>
            <w:rStyle w:val="Hyperlink"/>
            <w:rFonts w:asciiTheme="minorBidi" w:eastAsia="Arial" w:hAnsiTheme="minorBidi" w:cstheme="minorBidi"/>
          </w:rPr>
          <w:t>https://doi.org/10.1080/j.1440-1614.2006.01764.x</w:t>
        </w:r>
      </w:hyperlink>
      <w:r w:rsidRPr="008F04D1">
        <w:rPr>
          <w:shd w:val="clear" w:color="auto" w:fill="FFFFFF"/>
        </w:rPr>
        <w:t xml:space="preserve"> </w:t>
      </w:r>
      <w:r w:rsidRPr="008F04D1">
        <w:t xml:space="preserve"> </w:t>
      </w:r>
    </w:p>
    <w:p w14:paraId="2820F0B1" w14:textId="77777777" w:rsidR="00077112" w:rsidRPr="008F04D1" w:rsidRDefault="00077112" w:rsidP="00077112">
      <w:pPr>
        <w:adjustRightInd w:val="0"/>
        <w:snapToGrid w:val="0"/>
        <w:spacing w:after="80"/>
        <w:ind w:left="567" w:hanging="567"/>
      </w:pPr>
      <w:r w:rsidRPr="008F04D1">
        <w:rPr>
          <w:shd w:val="clear" w:color="auto" w:fill="FFFFFF"/>
        </w:rPr>
        <w:t>Al Ghafri, H., Hasan, N., Elarabi, H. F., Radwan, D., Shawky, M., Al Mamari, S., Abdelgawad, T., El Rashid, A., Kodera, A., Al Kathiri, H., Lee, A. J., &amp; Wanigaratne, S. (2022). The impact of family engagement in opioid assisted treatment: Results from a randomised controlled trial. </w:t>
      </w:r>
      <w:r w:rsidRPr="008F04D1">
        <w:rPr>
          <w:i/>
          <w:iCs/>
          <w:shd w:val="clear" w:color="auto" w:fill="FFFFFF"/>
        </w:rPr>
        <w:t>The International Journal of Social Psychiatry</w:t>
      </w:r>
      <w:r w:rsidRPr="008F04D1">
        <w:rPr>
          <w:shd w:val="clear" w:color="auto" w:fill="FFFFFF"/>
        </w:rPr>
        <w:t>, </w:t>
      </w:r>
      <w:r w:rsidRPr="008F04D1">
        <w:rPr>
          <w:i/>
          <w:iCs/>
          <w:shd w:val="clear" w:color="auto" w:fill="FFFFFF"/>
        </w:rPr>
        <w:t>68</w:t>
      </w:r>
      <w:r w:rsidRPr="008F04D1">
        <w:rPr>
          <w:shd w:val="clear" w:color="auto" w:fill="FFFFFF"/>
        </w:rPr>
        <w:t xml:space="preserve">(1), 166–170. </w:t>
      </w:r>
      <w:hyperlink r:id="rId135" w:history="1">
        <w:r w:rsidRPr="008F04D1">
          <w:rPr>
            <w:rStyle w:val="Hyperlink"/>
            <w:rFonts w:asciiTheme="minorBidi" w:eastAsia="Arial" w:hAnsiTheme="minorBidi" w:cstheme="minorBidi"/>
          </w:rPr>
          <w:t>https://doi.org/10.1177/0020764020979026</w:t>
        </w:r>
      </w:hyperlink>
      <w:r w:rsidRPr="008F04D1">
        <w:rPr>
          <w:shd w:val="clear" w:color="auto" w:fill="FFFFFF"/>
        </w:rPr>
        <w:t xml:space="preserve"> </w:t>
      </w:r>
      <w:r w:rsidRPr="008F04D1">
        <w:t xml:space="preserve"> </w:t>
      </w:r>
    </w:p>
    <w:p w14:paraId="12BE7E89" w14:textId="77777777" w:rsidR="00077112" w:rsidRPr="008F04D1" w:rsidRDefault="00077112" w:rsidP="00077112">
      <w:pPr>
        <w:adjustRightInd w:val="0"/>
        <w:snapToGrid w:val="0"/>
        <w:spacing w:after="80"/>
        <w:ind w:left="567" w:hanging="567"/>
      </w:pPr>
      <w:r w:rsidRPr="008F04D1">
        <w:t xml:space="preserve">American Psychiatric Association. (2022). </w:t>
      </w:r>
      <w:r w:rsidRPr="008F04D1">
        <w:rPr>
          <w:i/>
          <w:iCs/>
        </w:rPr>
        <w:t>Diagnostic and statistical manual of mental disorders</w:t>
      </w:r>
      <w:r w:rsidRPr="008F04D1">
        <w:t xml:space="preserve">, </w:t>
      </w:r>
      <w:r w:rsidRPr="008F04D1">
        <w:rPr>
          <w:i/>
          <w:iCs/>
        </w:rPr>
        <w:t xml:space="preserve">Fifth Edition, Text Revision (DSM-5-TR). </w:t>
      </w:r>
      <w:r w:rsidRPr="008F04D1">
        <w:t>American Psychiatric Association.</w:t>
      </w:r>
    </w:p>
    <w:p w14:paraId="31090525" w14:textId="77777777" w:rsidR="00077112" w:rsidRPr="008F04D1" w:rsidRDefault="00077112" w:rsidP="00077112">
      <w:pPr>
        <w:adjustRightInd w:val="0"/>
        <w:snapToGrid w:val="0"/>
        <w:spacing w:after="80"/>
        <w:ind w:left="567" w:hanging="567"/>
      </w:pPr>
      <w:r w:rsidRPr="008F04D1">
        <w:t xml:space="preserve">American Society of Addiction Medicine. (2020). The ASAM national practice guideline for the treatment of opioid use disorder: 2020 focused update. </w:t>
      </w:r>
      <w:r w:rsidRPr="008F04D1">
        <w:rPr>
          <w:i/>
          <w:iCs/>
        </w:rPr>
        <w:t>Journal of Addiction Medicine</w:t>
      </w:r>
      <w:r w:rsidRPr="008F04D1">
        <w:t xml:space="preserve">, </w:t>
      </w:r>
      <w:r w:rsidRPr="008F04D1">
        <w:rPr>
          <w:i/>
          <w:iCs/>
        </w:rPr>
        <w:t>14</w:t>
      </w:r>
      <w:r w:rsidRPr="008F04D1">
        <w:t xml:space="preserve">(2S Suppl 1),1-91. </w:t>
      </w:r>
      <w:hyperlink r:id="rId136" w:history="1">
        <w:r w:rsidRPr="008F04D1">
          <w:rPr>
            <w:rStyle w:val="Hyperlink"/>
          </w:rPr>
          <w:t>https://doi.org/10.1097/ADM.0000000000000633</w:t>
        </w:r>
      </w:hyperlink>
      <w:r w:rsidRPr="008F04D1">
        <w:t xml:space="preserve">  </w:t>
      </w:r>
    </w:p>
    <w:p w14:paraId="421718D5" w14:textId="77777777" w:rsidR="00077112" w:rsidRPr="008F04D1" w:rsidRDefault="00077112" w:rsidP="00077112">
      <w:pPr>
        <w:spacing w:after="80"/>
        <w:ind w:left="567" w:hanging="567"/>
      </w:pPr>
      <w:r w:rsidRPr="008F04D1">
        <w:t>Barnett, A., Savic, M., Lintzeris, N., Bathish, R., Arunogiri, S., Dunlop, A. J., Haber, P., Graham, R., Hayes, V., &amp; Lubman, D. I. (2021). Tracing the affordances of long-acting injectable depot buprenorphine: A qualitative study of patients’ experiences in Australia. </w:t>
      </w:r>
      <w:r w:rsidRPr="008F04D1">
        <w:rPr>
          <w:i/>
          <w:iCs/>
        </w:rPr>
        <w:t>Drug and Alcohol Dependence</w:t>
      </w:r>
      <w:r w:rsidRPr="008F04D1">
        <w:t>, </w:t>
      </w:r>
      <w:r w:rsidRPr="008F04D1">
        <w:rPr>
          <w:i/>
          <w:iCs/>
        </w:rPr>
        <w:t>227</w:t>
      </w:r>
      <w:r w:rsidRPr="008F04D1">
        <w:t xml:space="preserve">, 108959. </w:t>
      </w:r>
      <w:hyperlink r:id="rId137">
        <w:r w:rsidRPr="008F04D1">
          <w:rPr>
            <w:rStyle w:val="Hyperlink"/>
          </w:rPr>
          <w:t>https://doi.org/10.1016/j.drugalcdep.2021.108959</w:t>
        </w:r>
      </w:hyperlink>
      <w:r w:rsidRPr="008F04D1">
        <w:t xml:space="preserve">  </w:t>
      </w:r>
    </w:p>
    <w:p w14:paraId="0B208CA8" w14:textId="77777777" w:rsidR="00077112" w:rsidRPr="008F04D1" w:rsidRDefault="00077112" w:rsidP="00077112">
      <w:pPr>
        <w:spacing w:after="80"/>
        <w:ind w:left="567" w:hanging="567"/>
      </w:pPr>
      <w:r w:rsidRPr="008F04D1">
        <w:t xml:space="preserve">Bartholomew, M.L. &amp; Lee, M. J. (2019). Substance use in breastfeeding woman. </w:t>
      </w:r>
      <w:r w:rsidRPr="008F04D1">
        <w:rPr>
          <w:i/>
          <w:iCs/>
        </w:rPr>
        <w:t>Contemporary OB/GYN Journal, 64</w:t>
      </w:r>
      <w:r w:rsidRPr="008F04D1">
        <w:t xml:space="preserve">(9). </w:t>
      </w:r>
      <w:hyperlink r:id="rId138">
        <w:r w:rsidRPr="008F04D1">
          <w:rPr>
            <w:rStyle w:val="Hyperlink"/>
          </w:rPr>
          <w:t>https://www.contemporaryobgyn.net/ view/substance-use-breastfeeding-woman</w:t>
        </w:r>
      </w:hyperlink>
      <w:r w:rsidRPr="008F04D1">
        <w:t xml:space="preserve"> </w:t>
      </w:r>
    </w:p>
    <w:p w14:paraId="7AC0C45F" w14:textId="77777777" w:rsidR="00077112" w:rsidRPr="008F04D1" w:rsidRDefault="00077112" w:rsidP="00077112">
      <w:pPr>
        <w:adjustRightInd w:val="0"/>
        <w:snapToGrid w:val="0"/>
        <w:spacing w:after="80"/>
        <w:ind w:left="567" w:hanging="567"/>
      </w:pPr>
      <w:r w:rsidRPr="008F04D1">
        <w:t xml:space="preserve">Best Practice Advocacy Centre </w:t>
      </w:r>
      <w:r w:rsidRPr="008F04D1">
        <w:rPr>
          <w:color w:val="000000" w:themeColor="text1"/>
        </w:rPr>
        <w:t>New Zealand</w:t>
      </w:r>
      <w:r w:rsidRPr="008F04D1">
        <w:t xml:space="preserve">. (2011). Nausea and vomiting in pregnancy. </w:t>
      </w:r>
      <w:r w:rsidRPr="008F04D1">
        <w:rPr>
          <w:i/>
          <w:iCs/>
        </w:rPr>
        <w:t xml:space="preserve">Best Practice Journal, </w:t>
      </w:r>
      <w:r w:rsidRPr="008F04D1">
        <w:t xml:space="preserve">40, 25–29. </w:t>
      </w:r>
      <w:hyperlink r:id="rId139" w:history="1">
        <w:r w:rsidRPr="008F04D1">
          <w:rPr>
            <w:rStyle w:val="Hyperlink"/>
            <w:rFonts w:asciiTheme="minorBidi" w:hAnsiTheme="minorBidi" w:cstheme="minorBidi"/>
          </w:rPr>
          <w:t>https://bpac.org.nz/bpj/2011/november/ docs/bpj_40_pregnancy_pages_24-29.pdf</w:t>
        </w:r>
      </w:hyperlink>
    </w:p>
    <w:p w14:paraId="503A6B52" w14:textId="77777777" w:rsidR="00077112" w:rsidRPr="008F04D1" w:rsidRDefault="00077112" w:rsidP="00077112">
      <w:pPr>
        <w:adjustRightInd w:val="0"/>
        <w:snapToGrid w:val="0"/>
        <w:spacing w:after="80"/>
        <w:ind w:left="567" w:hanging="567"/>
      </w:pPr>
      <w:r w:rsidRPr="008F04D1">
        <w:rPr>
          <w:color w:val="000000" w:themeColor="text1"/>
        </w:rPr>
        <w:t xml:space="preserve">Best Practice Advocacy Centre New Zealand. (2022). </w:t>
      </w:r>
      <w:r w:rsidRPr="008F04D1">
        <w:rPr>
          <w:i/>
          <w:iCs/>
          <w:color w:val="000000" w:themeColor="text1"/>
        </w:rPr>
        <w:t xml:space="preserve">Hepatitis C management in primary care has changed. </w:t>
      </w:r>
      <w:r w:rsidRPr="008F04D1">
        <w:rPr>
          <w:color w:val="000000" w:themeColor="text1"/>
        </w:rPr>
        <w:t>BPAC.</w:t>
      </w:r>
      <w:r w:rsidRPr="008F04D1">
        <w:rPr>
          <w:i/>
          <w:iCs/>
          <w:color w:val="000000" w:themeColor="text1"/>
        </w:rPr>
        <w:t xml:space="preserve"> </w:t>
      </w:r>
      <w:hyperlink r:id="rId140">
        <w:r w:rsidRPr="008F04D1">
          <w:rPr>
            <w:rStyle w:val="Hyperlink"/>
            <w:rFonts w:asciiTheme="minorBidi" w:hAnsiTheme="minorBidi" w:cstheme="minorBidi"/>
          </w:rPr>
          <w:t>https://bpac.org.nz/2019/hepc/overview.aspx</w:t>
        </w:r>
      </w:hyperlink>
      <w:r w:rsidRPr="008F04D1">
        <w:rPr>
          <w:color w:val="000000" w:themeColor="text1"/>
        </w:rPr>
        <w:t xml:space="preserve"> </w:t>
      </w:r>
    </w:p>
    <w:p w14:paraId="6C33F789" w14:textId="77777777" w:rsidR="00077112" w:rsidRPr="008F04D1" w:rsidRDefault="00077112" w:rsidP="00077112">
      <w:pPr>
        <w:adjustRightInd w:val="0"/>
        <w:snapToGrid w:val="0"/>
        <w:spacing w:after="80"/>
        <w:ind w:left="567" w:hanging="567"/>
        <w:rPr>
          <w:rStyle w:val="Hyperlink"/>
          <w:rFonts w:asciiTheme="minorBidi" w:eastAsia="Arial" w:hAnsiTheme="minorBidi" w:cstheme="minorBidi"/>
          <w:shd w:val="clear" w:color="auto" w:fill="FFFFFF"/>
        </w:rPr>
      </w:pPr>
      <w:r w:rsidRPr="008F04D1">
        <w:rPr>
          <w:shd w:val="clear" w:color="auto" w:fill="FFFFFF"/>
        </w:rPr>
        <w:t>Bill of Rights Act (1990</w:t>
      </w:r>
      <w:r w:rsidRPr="008F04D1">
        <w:rPr>
          <w:i/>
          <w:iCs/>
          <w:shd w:val="clear" w:color="auto" w:fill="FFFFFF"/>
        </w:rPr>
        <w:t>)</w:t>
      </w:r>
      <w:r w:rsidRPr="008F04D1">
        <w:rPr>
          <w:shd w:val="clear" w:color="auto" w:fill="FFFFFF"/>
        </w:rPr>
        <w:t xml:space="preserve">. </w:t>
      </w:r>
      <w:hyperlink r:id="rId141" w:history="1">
        <w:r w:rsidRPr="008F04D1">
          <w:rPr>
            <w:rStyle w:val="Hyperlink"/>
            <w:rFonts w:asciiTheme="minorBidi" w:eastAsia="Arial" w:hAnsiTheme="minorBidi" w:cstheme="minorBidi"/>
            <w:shd w:val="clear" w:color="auto" w:fill="FFFFFF"/>
          </w:rPr>
          <w:t>https://www.legislation.govt.nz/act/public/1990/0109/latest/ DLM224792.html</w:t>
        </w:r>
      </w:hyperlink>
    </w:p>
    <w:p w14:paraId="20AC3F4D" w14:textId="77777777" w:rsidR="00077112" w:rsidRPr="008F04D1" w:rsidRDefault="00077112" w:rsidP="00077112">
      <w:pPr>
        <w:adjustRightInd w:val="0"/>
        <w:snapToGrid w:val="0"/>
        <w:spacing w:after="80"/>
        <w:ind w:left="567" w:hanging="567"/>
      </w:pPr>
      <w:r w:rsidRPr="008F04D1">
        <w:rPr>
          <w:shd w:val="clear" w:color="auto" w:fill="FFFFFF"/>
        </w:rPr>
        <w:t>Buresh, M., Stern, R., &amp; Rastegar, D. (2021). Treatment of opioid use disorder in primary care. </w:t>
      </w:r>
      <w:r w:rsidRPr="008F04D1">
        <w:rPr>
          <w:i/>
          <w:iCs/>
          <w:shd w:val="clear" w:color="auto" w:fill="FFFFFF"/>
        </w:rPr>
        <w:t>British Medical Journal (Clinical research ed.)</w:t>
      </w:r>
      <w:r w:rsidRPr="008F04D1">
        <w:rPr>
          <w:shd w:val="clear" w:color="auto" w:fill="FFFFFF"/>
        </w:rPr>
        <w:t>, </w:t>
      </w:r>
      <w:r w:rsidRPr="008F04D1">
        <w:rPr>
          <w:i/>
          <w:iCs/>
          <w:shd w:val="clear" w:color="auto" w:fill="FFFFFF"/>
        </w:rPr>
        <w:t>373</w:t>
      </w:r>
      <w:r w:rsidRPr="008F04D1">
        <w:rPr>
          <w:shd w:val="clear" w:color="auto" w:fill="FFFFFF"/>
        </w:rPr>
        <w:t xml:space="preserve">, (n784). </w:t>
      </w:r>
      <w:hyperlink r:id="rId142" w:history="1">
        <w:r w:rsidRPr="008F04D1">
          <w:rPr>
            <w:rStyle w:val="Hyperlink"/>
            <w:rFonts w:asciiTheme="minorBidi" w:hAnsiTheme="minorBidi" w:cstheme="minorBidi"/>
            <w:shd w:val="clear" w:color="auto" w:fill="FFFFFF"/>
          </w:rPr>
          <w:t>https://doi.org/10.1136/bmj.n784</w:t>
        </w:r>
      </w:hyperlink>
      <w:r w:rsidRPr="008F04D1">
        <w:rPr>
          <w:shd w:val="clear" w:color="auto" w:fill="FFFFFF"/>
        </w:rPr>
        <w:t xml:space="preserve"> </w:t>
      </w:r>
      <w:r w:rsidRPr="008F04D1" w:rsidDel="00162935">
        <w:t xml:space="preserve"> </w:t>
      </w:r>
      <w:r w:rsidRPr="008F04D1">
        <w:t xml:space="preserve"> </w:t>
      </w:r>
    </w:p>
    <w:p w14:paraId="0B05429F" w14:textId="77777777" w:rsidR="00077112" w:rsidRPr="008F04D1" w:rsidRDefault="00077112" w:rsidP="00077112">
      <w:pPr>
        <w:adjustRightInd w:val="0"/>
        <w:snapToGrid w:val="0"/>
        <w:spacing w:after="80"/>
        <w:ind w:left="567" w:hanging="567"/>
      </w:pPr>
      <w:r w:rsidRPr="008F04D1">
        <w:lastRenderedPageBreak/>
        <w:t xml:space="preserve">Carroll, J.J., Asher, A., Krishnasamy, V., &amp; Dowell, D. (2022). </w:t>
      </w:r>
      <w:r w:rsidRPr="008F04D1">
        <w:rPr>
          <w:i/>
          <w:iCs/>
        </w:rPr>
        <w:t>Linking people with opioid use disorder to medication treatment: A technical package of policy, programs, and practices</w:t>
      </w:r>
      <w:r w:rsidRPr="008F04D1">
        <w:t xml:space="preserve">. National Center for Injury Prevention and Control, Centers for Disease Control and Prevention. </w:t>
      </w:r>
      <w:hyperlink r:id="rId143">
        <w:r w:rsidRPr="008F04D1">
          <w:rPr>
            <w:rStyle w:val="Hyperlink"/>
            <w:rFonts w:asciiTheme="minorBidi" w:hAnsiTheme="minorBidi" w:cstheme="minorBidi"/>
          </w:rPr>
          <w:t>https://www.cdc.gov/drugoverdose/pdf/pubs/linkage-to-care_edited-pdf_508-3-15-2022.pdf</w:t>
        </w:r>
      </w:hyperlink>
      <w:r w:rsidRPr="008F04D1">
        <w:t xml:space="preserve"> </w:t>
      </w:r>
    </w:p>
    <w:p w14:paraId="63D9727A" w14:textId="77777777" w:rsidR="00077112" w:rsidRPr="008F04D1" w:rsidRDefault="00077112" w:rsidP="00077112">
      <w:pPr>
        <w:adjustRightInd w:val="0"/>
        <w:snapToGrid w:val="0"/>
        <w:spacing w:after="80"/>
        <w:ind w:left="567" w:hanging="567"/>
      </w:pPr>
      <w:r w:rsidRPr="008F04D1">
        <w:rPr>
          <w:color w:val="333333"/>
          <w:shd w:val="clear" w:color="auto" w:fill="FFFFFF"/>
        </w:rPr>
        <w:t>Cates, L., &amp; Brown, A.R. (2023). Medications for opioid use disorder during incarceration and post-release outcomes. </w:t>
      </w:r>
      <w:r w:rsidRPr="008F04D1">
        <w:rPr>
          <w:i/>
          <w:iCs/>
          <w:color w:val="333333"/>
          <w:shd w:val="clear" w:color="auto" w:fill="FFFFFF"/>
        </w:rPr>
        <w:t>Health &amp; Justice</w:t>
      </w:r>
      <w:r w:rsidRPr="008F04D1">
        <w:rPr>
          <w:color w:val="333333"/>
          <w:shd w:val="clear" w:color="auto" w:fill="FFFFFF"/>
        </w:rPr>
        <w:t>,</w:t>
      </w:r>
      <w:r w:rsidRPr="008F04D1">
        <w:rPr>
          <w:i/>
          <w:iCs/>
          <w:color w:val="333333"/>
          <w:shd w:val="clear" w:color="auto" w:fill="FFFFFF"/>
        </w:rPr>
        <w:t xml:space="preserve"> 11</w:t>
      </w:r>
      <w:r w:rsidRPr="008F04D1">
        <w:rPr>
          <w:color w:val="333333"/>
          <w:shd w:val="clear" w:color="auto" w:fill="FFFFFF"/>
        </w:rPr>
        <w:t xml:space="preserve">(4). </w:t>
      </w:r>
      <w:hyperlink r:id="rId144" w:history="1">
        <w:r w:rsidRPr="008F04D1">
          <w:rPr>
            <w:rStyle w:val="Hyperlink"/>
            <w:rFonts w:asciiTheme="minorBidi" w:hAnsiTheme="minorBidi" w:cstheme="minorBidi"/>
            <w:shd w:val="clear" w:color="auto" w:fill="FFFFFF"/>
          </w:rPr>
          <w:t>https://doi.org/10.1186/s40352-023-00209-w</w:t>
        </w:r>
      </w:hyperlink>
      <w:r w:rsidRPr="008F04D1">
        <w:rPr>
          <w:color w:val="333333"/>
          <w:shd w:val="clear" w:color="auto" w:fill="FFFFFF"/>
        </w:rPr>
        <w:t xml:space="preserve"> </w:t>
      </w:r>
      <w:r w:rsidRPr="008F04D1">
        <w:t xml:space="preserve"> </w:t>
      </w:r>
    </w:p>
    <w:p w14:paraId="28098C50" w14:textId="77777777" w:rsidR="00077112" w:rsidRPr="008F04D1" w:rsidRDefault="00077112" w:rsidP="00077112">
      <w:pPr>
        <w:adjustRightInd w:val="0"/>
        <w:snapToGrid w:val="0"/>
        <w:spacing w:after="80"/>
        <w:ind w:left="567" w:hanging="567"/>
      </w:pPr>
      <w:r w:rsidRPr="008F04D1">
        <w:t xml:space="preserve">Centre for Addiction and Mental Health. (2021). </w:t>
      </w:r>
      <w:r w:rsidRPr="008F04D1">
        <w:rPr>
          <w:i/>
          <w:iCs/>
        </w:rPr>
        <w:t>Opioid agonist therapy: A synthesis of Canadian guidelines for treating opioid use disorder</w:t>
      </w:r>
      <w:r w:rsidRPr="008F04D1">
        <w:t xml:space="preserve">. Centre for Addiction and Mental Health. </w:t>
      </w:r>
      <w:hyperlink r:id="rId145" w:history="1">
        <w:r w:rsidRPr="008F04D1">
          <w:rPr>
            <w:rStyle w:val="Hyperlink"/>
          </w:rPr>
          <w:t>https://www.camh.ca/-/media/files/professionals/canadian-opioid-use-disorder-guideline2021-pdf.pdf</w:t>
        </w:r>
      </w:hyperlink>
      <w:r w:rsidRPr="008F04D1">
        <w:t xml:space="preserve"> </w:t>
      </w:r>
    </w:p>
    <w:p w14:paraId="11589250" w14:textId="77777777" w:rsidR="00077112" w:rsidRPr="008F04D1" w:rsidRDefault="00077112" w:rsidP="00077112">
      <w:pPr>
        <w:adjustRightInd w:val="0"/>
        <w:snapToGrid w:val="0"/>
        <w:spacing w:after="80"/>
        <w:ind w:left="567" w:hanging="567"/>
      </w:pPr>
      <w:r w:rsidRPr="008F04D1">
        <w:t xml:space="preserve">Clinical Guidelines on Drug Misuse and Dependence Update 2017 Independent Expert Working Group. (2017). </w:t>
      </w:r>
      <w:r w:rsidRPr="008F04D1">
        <w:rPr>
          <w:i/>
          <w:iCs/>
        </w:rPr>
        <w:t>Drug misuse and dependence: UK guidelines on clinical management</w:t>
      </w:r>
      <w:r w:rsidRPr="008F04D1">
        <w:t xml:space="preserve">. Department of Health. </w:t>
      </w:r>
      <w:hyperlink r:id="rId146" w:history="1">
        <w:r w:rsidRPr="008F04D1">
          <w:rPr>
            <w:rStyle w:val="Hyperlink"/>
            <w:rFonts w:asciiTheme="minorBidi" w:hAnsiTheme="minorBidi" w:cstheme="minorBidi"/>
          </w:rPr>
          <w:t>https://assets.publishing.service.gov.uk/media/ 5a821e3340f0b62305b92945/clinical_guidelines_2017.pdf</w:t>
        </w:r>
      </w:hyperlink>
      <w:r w:rsidRPr="008F04D1">
        <w:t xml:space="preserve"> </w:t>
      </w:r>
    </w:p>
    <w:p w14:paraId="0DF1B1DA" w14:textId="77777777" w:rsidR="00077112" w:rsidRPr="008F04D1" w:rsidRDefault="00077112" w:rsidP="00077112">
      <w:pPr>
        <w:adjustRightInd w:val="0"/>
        <w:snapToGrid w:val="0"/>
        <w:spacing w:after="80"/>
        <w:ind w:left="567" w:hanging="567"/>
      </w:pPr>
      <w:r w:rsidRPr="008F04D1">
        <w:t xml:space="preserve">Consumer Guarantees Act 1993. </w:t>
      </w:r>
      <w:hyperlink r:id="rId147" w:history="1">
        <w:r w:rsidRPr="008F04D1">
          <w:rPr>
            <w:rStyle w:val="Hyperlink"/>
          </w:rPr>
          <w:t>https://www.legislation.govt.nz/act/public/1993/ 0091/latest/DLM311053.html</w:t>
        </w:r>
      </w:hyperlink>
      <w:r w:rsidRPr="008F04D1">
        <w:t xml:space="preserve"> </w:t>
      </w:r>
    </w:p>
    <w:p w14:paraId="0C40A0CF" w14:textId="77777777" w:rsidR="00077112" w:rsidRPr="008F04D1" w:rsidRDefault="00077112" w:rsidP="00077112">
      <w:pPr>
        <w:adjustRightInd w:val="0"/>
        <w:snapToGrid w:val="0"/>
        <w:spacing w:after="80"/>
        <w:ind w:left="567" w:hanging="567"/>
      </w:pPr>
      <w:r w:rsidRPr="008F04D1">
        <w:rPr>
          <w:shd w:val="clear" w:color="auto" w:fill="FFFFFF"/>
        </w:rPr>
        <w:t>Deering, D. E. A., Sheridan, J., Sellman, J. D., Adamson, S. J., Pooley, S., Robertson, R., &amp; Henderson, C. (2011). Consumer and treatment provider perspectives on reducing barriers to opioid substitution treatment and improving treatment attractiveness. </w:t>
      </w:r>
      <w:r w:rsidRPr="008F04D1">
        <w:rPr>
          <w:i/>
          <w:iCs/>
          <w:shd w:val="clear" w:color="auto" w:fill="FFFFFF"/>
        </w:rPr>
        <w:t>Addictive Behaviors</w:t>
      </w:r>
      <w:r w:rsidRPr="008F04D1">
        <w:rPr>
          <w:shd w:val="clear" w:color="auto" w:fill="FFFFFF"/>
        </w:rPr>
        <w:t>, </w:t>
      </w:r>
      <w:r w:rsidRPr="008F04D1">
        <w:rPr>
          <w:i/>
          <w:iCs/>
          <w:shd w:val="clear" w:color="auto" w:fill="FFFFFF"/>
        </w:rPr>
        <w:t>36</w:t>
      </w:r>
      <w:r w:rsidRPr="008F04D1">
        <w:rPr>
          <w:shd w:val="clear" w:color="auto" w:fill="FFFFFF"/>
        </w:rPr>
        <w:t xml:space="preserve">(6), 636–642. </w:t>
      </w:r>
      <w:hyperlink r:id="rId148" w:history="1">
        <w:r w:rsidRPr="008F04D1">
          <w:rPr>
            <w:rStyle w:val="Hyperlink"/>
            <w:rFonts w:asciiTheme="minorBidi" w:hAnsiTheme="minorBidi" w:cstheme="minorBidi"/>
            <w:shd w:val="clear" w:color="auto" w:fill="FFFFFF"/>
          </w:rPr>
          <w:t>https://doi.org/10.1016/j.addbeh.2011.01.004</w:t>
        </w:r>
      </w:hyperlink>
      <w:r w:rsidRPr="008F04D1">
        <w:rPr>
          <w:shd w:val="clear" w:color="auto" w:fill="FFFFFF"/>
        </w:rPr>
        <w:t xml:space="preserve"> </w:t>
      </w:r>
      <w:r w:rsidRPr="008F04D1" w:rsidDel="00597717">
        <w:t xml:space="preserve"> </w:t>
      </w:r>
    </w:p>
    <w:p w14:paraId="2665E9E9" w14:textId="5BCC3B1E" w:rsidR="00077112" w:rsidRPr="008F04D1" w:rsidRDefault="00077112" w:rsidP="00077112">
      <w:pPr>
        <w:adjustRightInd w:val="0"/>
        <w:snapToGrid w:val="0"/>
        <w:spacing w:after="80"/>
        <w:ind w:left="567" w:hanging="567"/>
        <w:rPr>
          <w:shd w:val="clear" w:color="auto" w:fill="FFFFFF"/>
        </w:rPr>
      </w:pPr>
      <w:r w:rsidRPr="008F04D1">
        <w:rPr>
          <w:shd w:val="clear" w:color="auto" w:fill="FFFFFF"/>
        </w:rPr>
        <w:t xml:space="preserve">Deering, D., Sellman, D., Adamson, S., Campbell, S., Sheridan, J., Pooley, S., … &amp; Henderson, C. (2008). </w:t>
      </w:r>
      <w:r w:rsidRPr="008F04D1">
        <w:rPr>
          <w:i/>
          <w:iCs/>
          <w:shd w:val="clear" w:color="auto" w:fill="FFFFFF"/>
        </w:rPr>
        <w:t xml:space="preserve">Opioid dependence in New Zealand: A report for the Ministry of Health. </w:t>
      </w:r>
      <w:r w:rsidRPr="008F04D1">
        <w:rPr>
          <w:shd w:val="clear" w:color="auto" w:fill="FFFFFF"/>
        </w:rPr>
        <w:t>National Addiction Centre, Otago University.</w:t>
      </w:r>
    </w:p>
    <w:p w14:paraId="2ECB58C7" w14:textId="77777777" w:rsidR="00077112" w:rsidRPr="008F04D1" w:rsidRDefault="00077112" w:rsidP="00077112">
      <w:pPr>
        <w:adjustRightInd w:val="0"/>
        <w:snapToGrid w:val="0"/>
        <w:spacing w:after="80"/>
        <w:ind w:left="567" w:hanging="567"/>
      </w:pPr>
      <w:r w:rsidRPr="008F04D1">
        <w:rPr>
          <w:color w:val="222222"/>
          <w:shd w:val="clear" w:color="auto" w:fill="FFFFFF"/>
        </w:rPr>
        <w:t>Degenhardt, L., Clark, B., Macpherson, G., Leppan, O., Nielsen, S., Zahra, E., Larance, B., Kimber, J., Martino-Burke, D., Hickman, M., &amp; Farrell, M. (</w:t>
      </w:r>
      <w:r w:rsidRPr="008F04D1">
        <w:t xml:space="preserve">2023). Buprenorphine versus methadone for the treatment of opioid dependence: A systematic review and meta-analysis of randomised and observational studies. </w:t>
      </w:r>
      <w:r w:rsidRPr="008F04D1">
        <w:rPr>
          <w:i/>
          <w:iCs/>
        </w:rPr>
        <w:t>Lancet Psychiatry; 10</w:t>
      </w:r>
      <w:r w:rsidRPr="008F04D1">
        <w:t xml:space="preserve">(6), 386–402. </w:t>
      </w:r>
      <w:hyperlink r:id="rId149" w:history="1">
        <w:r w:rsidRPr="008F04D1">
          <w:rPr>
            <w:rStyle w:val="Hyperlink"/>
            <w:rFonts w:asciiTheme="minorBidi" w:hAnsiTheme="minorBidi" w:cstheme="minorBidi"/>
          </w:rPr>
          <w:t>https://doi.org/10.1016/S2215-0366(23)00095-0</w:t>
        </w:r>
      </w:hyperlink>
      <w:r w:rsidRPr="008F04D1">
        <w:t xml:space="preserve"> </w:t>
      </w:r>
    </w:p>
    <w:p w14:paraId="4A19888F" w14:textId="77777777" w:rsidR="00077112" w:rsidRPr="008F04D1" w:rsidRDefault="00077112" w:rsidP="00077112">
      <w:pPr>
        <w:adjustRightInd w:val="0"/>
        <w:snapToGrid w:val="0"/>
        <w:spacing w:after="80"/>
        <w:ind w:left="567" w:hanging="567"/>
      </w:pPr>
      <w:r w:rsidRPr="008F04D1">
        <w:t xml:space="preserve">Field, A., &amp; Casswell, S. (1999). </w:t>
      </w:r>
      <w:r w:rsidRPr="008F04D1">
        <w:rPr>
          <w:i/>
          <w:iCs/>
        </w:rPr>
        <w:t>Drug use in New Zealand: Comparison surveys, 1990 and 1998</w:t>
      </w:r>
      <w:r w:rsidRPr="008F04D1">
        <w:t xml:space="preserve">. University of Auckland Alcohol and Public Health Research Unit. </w:t>
      </w:r>
      <w:hyperlink r:id="rId150">
        <w:r w:rsidRPr="008F04D1">
          <w:rPr>
            <w:rStyle w:val="Hyperlink"/>
          </w:rPr>
          <w:t>http://www.aphru.ac.nz/projects/drugscs.htm</w:t>
        </w:r>
      </w:hyperlink>
      <w:r w:rsidRPr="008F04D1">
        <w:t xml:space="preserve"> </w:t>
      </w:r>
    </w:p>
    <w:p w14:paraId="5098AD9D" w14:textId="77777777" w:rsidR="00077112" w:rsidRPr="008F04D1" w:rsidRDefault="00077112" w:rsidP="00077112">
      <w:pPr>
        <w:adjustRightInd w:val="0"/>
        <w:snapToGrid w:val="0"/>
        <w:spacing w:after="80"/>
        <w:ind w:left="567" w:hanging="567"/>
        <w:rPr>
          <w:color w:val="000000"/>
        </w:rPr>
      </w:pPr>
      <w:r w:rsidRPr="008F04D1">
        <w:t xml:space="preserve">Finnegan, L. (1986). Neonatal abstinence syndrome: Assessment and pharmacotherapy. In F.F. Rubatelli, &amp; B. Granti. (Eds.), </w:t>
      </w:r>
      <w:r w:rsidRPr="008F04D1">
        <w:rPr>
          <w:i/>
          <w:iCs/>
        </w:rPr>
        <w:t>Neonatal Therapy: An update</w:t>
      </w:r>
      <w:r w:rsidRPr="008F04D1">
        <w:t xml:space="preserve"> (pp. 122–146). Elsevier Science Publishers BV (Biomedical Division).</w:t>
      </w:r>
    </w:p>
    <w:p w14:paraId="0C494DCF" w14:textId="77777777" w:rsidR="00077112" w:rsidRPr="00F5767F" w:rsidRDefault="00077112" w:rsidP="00077112">
      <w:pPr>
        <w:adjustRightInd w:val="0"/>
        <w:snapToGrid w:val="0"/>
        <w:spacing w:after="80"/>
        <w:ind w:left="567" w:hanging="567"/>
        <w:rPr>
          <w:lang w:val="pt-BR"/>
        </w:rPr>
      </w:pPr>
      <w:r w:rsidRPr="008F04D1">
        <w:t xml:space="preserve">Food &amp; Drug Administration. (2022). </w:t>
      </w:r>
      <w:r w:rsidRPr="008F04D1">
        <w:rPr>
          <w:i/>
          <w:iCs/>
        </w:rPr>
        <w:t>FDA warns about dental problems with buprenorphine medicines dissolved in the mouth to treat opioid use disorder and pain</w:t>
      </w:r>
      <w:r w:rsidRPr="008F04D1">
        <w:t xml:space="preserve">. </w:t>
      </w:r>
      <w:r w:rsidRPr="00F5767F">
        <w:rPr>
          <w:lang w:val="pt-BR"/>
        </w:rPr>
        <w:t xml:space="preserve">FDA. </w:t>
      </w:r>
      <w:hyperlink r:id="rId151" w:history="1">
        <w:r w:rsidRPr="005936A8">
          <w:rPr>
            <w:rStyle w:val="Hyperlink"/>
            <w:rFonts w:asciiTheme="minorBidi" w:hAnsiTheme="minorBidi" w:cstheme="minorBidi"/>
            <w:lang w:val="pt-BR"/>
          </w:rPr>
          <w:t>https://www.fda.gov/media/155352/download?attachment</w:t>
        </w:r>
      </w:hyperlink>
      <w:r>
        <w:rPr>
          <w:rFonts w:asciiTheme="minorBidi" w:hAnsiTheme="minorBidi" w:cstheme="minorBidi"/>
          <w:lang w:val="pt-BR"/>
        </w:rPr>
        <w:t xml:space="preserve"> </w:t>
      </w:r>
    </w:p>
    <w:p w14:paraId="733AB5A5" w14:textId="77777777" w:rsidR="00077112" w:rsidRPr="008F04D1" w:rsidRDefault="00077112" w:rsidP="00077112">
      <w:pPr>
        <w:adjustRightInd w:val="0"/>
        <w:snapToGrid w:val="0"/>
        <w:spacing w:after="80"/>
        <w:ind w:left="567" w:hanging="567"/>
      </w:pPr>
      <w:r w:rsidRPr="00F5767F">
        <w:rPr>
          <w:lang w:val="pt-BR"/>
        </w:rPr>
        <w:lastRenderedPageBreak/>
        <w:t>Fraser, G. (2019).</w:t>
      </w:r>
      <w:r w:rsidRPr="00F5767F">
        <w:rPr>
          <w:i/>
          <w:iCs/>
          <w:lang w:val="pt-BR"/>
        </w:rPr>
        <w:t xml:space="preserve"> </w:t>
      </w:r>
      <w:r w:rsidRPr="008F04D1">
        <w:rPr>
          <w:i/>
          <w:iCs/>
        </w:rPr>
        <w:t xml:space="preserve">Supporting Aotearoa’s rainbow people: A practical guide for mental health professionals. </w:t>
      </w:r>
      <w:r w:rsidRPr="008F04D1">
        <w:t xml:space="preserve">Youth Wellbeing Study and RainbowYOUTH. </w:t>
      </w:r>
      <w:hyperlink r:id="rId152">
        <w:r w:rsidRPr="008F04D1">
          <w:rPr>
            <w:rStyle w:val="Hyperlink"/>
          </w:rPr>
          <w:t>https://static1.squarespace.com/static/5cd8c99ac46f6d1de63e66e5/t/5d40c6a0935c770001f8205c/1564526320993/WEBSITE+English+Version.pdf</w:t>
        </w:r>
      </w:hyperlink>
      <w:r w:rsidRPr="008F04D1">
        <w:t xml:space="preserve">  </w:t>
      </w:r>
    </w:p>
    <w:p w14:paraId="2E5764AB" w14:textId="77777777" w:rsidR="00077112" w:rsidRPr="008F04D1" w:rsidRDefault="00077112" w:rsidP="00077112">
      <w:pPr>
        <w:adjustRightInd w:val="0"/>
        <w:snapToGrid w:val="0"/>
        <w:spacing w:after="80"/>
        <w:ind w:left="567" w:hanging="567"/>
      </w:pPr>
      <w:r w:rsidRPr="008F04D1">
        <w:rPr>
          <w:rStyle w:val="normaltextrun"/>
          <w:rFonts w:asciiTheme="minorBidi" w:hAnsiTheme="minorBidi" w:cstheme="minorBidi"/>
          <w:color w:val="000000"/>
          <w:shd w:val="clear" w:color="auto" w:fill="FFFFFF"/>
        </w:rPr>
        <w:t xml:space="preserve">Government Inquiry into Mental Health and Addiction. (2018). </w:t>
      </w:r>
      <w:r w:rsidRPr="008F04D1">
        <w:rPr>
          <w:rStyle w:val="normaltextrun"/>
          <w:rFonts w:asciiTheme="minorBidi" w:hAnsiTheme="minorBidi" w:cstheme="minorBidi"/>
          <w:i/>
          <w:iCs/>
          <w:color w:val="000000"/>
          <w:shd w:val="clear" w:color="auto" w:fill="FFFFFF"/>
        </w:rPr>
        <w:t>He Ara Oranga: Report of the Government Inquiry into Mental Health and Addiction</w:t>
      </w:r>
      <w:r w:rsidRPr="008F04D1">
        <w:rPr>
          <w:rStyle w:val="normaltextrun"/>
          <w:rFonts w:asciiTheme="minorBidi" w:hAnsiTheme="minorBidi" w:cstheme="minorBidi"/>
          <w:color w:val="000000"/>
          <w:shd w:val="clear" w:color="auto" w:fill="FFFFFF"/>
        </w:rPr>
        <w:t>.</w:t>
      </w:r>
      <w:r w:rsidRPr="008F04D1">
        <w:rPr>
          <w:rStyle w:val="normaltextrun"/>
          <w:rFonts w:asciiTheme="minorBidi" w:hAnsiTheme="minorBidi" w:cstheme="minorBidi"/>
          <w:i/>
          <w:iCs/>
          <w:color w:val="000000"/>
          <w:shd w:val="clear" w:color="auto" w:fill="FFFFFF"/>
        </w:rPr>
        <w:t xml:space="preserve"> </w:t>
      </w:r>
      <w:r w:rsidRPr="008F04D1">
        <w:rPr>
          <w:rStyle w:val="normaltextrun"/>
          <w:rFonts w:asciiTheme="minorBidi" w:hAnsiTheme="minorBidi" w:cstheme="minorBidi"/>
          <w:color w:val="000000"/>
          <w:shd w:val="clear" w:color="auto" w:fill="FFFFFF"/>
        </w:rPr>
        <w:t>Department of Internal Affairs.</w:t>
      </w:r>
      <w:r w:rsidRPr="008F04D1">
        <w:rPr>
          <w:rStyle w:val="normaltextrun"/>
          <w:rFonts w:asciiTheme="minorBidi" w:hAnsiTheme="minorBidi" w:cstheme="minorBidi"/>
          <w:i/>
          <w:iCs/>
          <w:color w:val="000000"/>
          <w:shd w:val="clear" w:color="auto" w:fill="FFFFFF"/>
        </w:rPr>
        <w:t xml:space="preserve"> </w:t>
      </w:r>
      <w:hyperlink r:id="rId153" w:history="1">
        <w:r w:rsidRPr="008F04D1">
          <w:rPr>
            <w:rStyle w:val="Hyperlink"/>
            <w:rFonts w:asciiTheme="minorBidi" w:hAnsiTheme="minorBidi" w:cstheme="minorBidi"/>
            <w:shd w:val="clear" w:color="auto" w:fill="FFFFFF"/>
          </w:rPr>
          <w:t>https://mentalhealth.inquiry.govt.nz/assets/Summary-reports/He-Ara-Oranga.pdf</w:t>
        </w:r>
      </w:hyperlink>
      <w:r w:rsidRPr="008F04D1">
        <w:rPr>
          <w:rStyle w:val="normaltextrun"/>
          <w:rFonts w:asciiTheme="minorBidi" w:hAnsiTheme="minorBidi" w:cstheme="minorBidi"/>
          <w:color w:val="000000"/>
          <w:shd w:val="clear" w:color="auto" w:fill="FFFFFF"/>
        </w:rPr>
        <w:t xml:space="preserve"> </w:t>
      </w:r>
      <w:r w:rsidRPr="008F04D1">
        <w:rPr>
          <w:rStyle w:val="eop"/>
          <w:rFonts w:asciiTheme="minorBidi" w:hAnsiTheme="minorBidi" w:cstheme="minorBidi"/>
          <w:color w:val="000000"/>
          <w:shd w:val="clear" w:color="auto" w:fill="FFFFFF"/>
        </w:rPr>
        <w:t> </w:t>
      </w:r>
      <w:r w:rsidRPr="008F04D1">
        <w:t xml:space="preserve"> </w:t>
      </w:r>
    </w:p>
    <w:p w14:paraId="69BDB2FC" w14:textId="77777777" w:rsidR="00077112" w:rsidRPr="008F04D1" w:rsidRDefault="00077112" w:rsidP="00077112">
      <w:pPr>
        <w:adjustRightInd w:val="0"/>
        <w:snapToGrid w:val="0"/>
        <w:spacing w:after="80"/>
        <w:ind w:left="567" w:hanging="567"/>
      </w:pPr>
      <w:r w:rsidRPr="008F04D1">
        <w:t xml:space="preserve">Gowing, L., Ali, R., Dunlop, A., Farrell, M., Lintzeris, N. (2014). </w:t>
      </w:r>
      <w:r w:rsidRPr="008F04D1">
        <w:rPr>
          <w:i/>
          <w:iCs/>
        </w:rPr>
        <w:t>National guidelines for medication-assisted treatment of opioid dependence</w:t>
      </w:r>
      <w:r w:rsidRPr="008F04D1">
        <w:t xml:space="preserve">. Australian Government Department of Health and Aged Care. </w:t>
      </w:r>
      <w:hyperlink r:id="rId154" w:history="1">
        <w:r w:rsidRPr="008F04D1">
          <w:rPr>
            <w:rStyle w:val="Hyperlink"/>
          </w:rPr>
          <w:t>https://www.health.gov.au/sites/ default/files/national-guidelines-for-medication-assisted-treatment-of-opioid-dependence.pdf</w:t>
        </w:r>
      </w:hyperlink>
      <w:r w:rsidRPr="008F04D1">
        <w:t xml:space="preserve">   </w:t>
      </w:r>
    </w:p>
    <w:p w14:paraId="2D885699" w14:textId="77777777" w:rsidR="00077112" w:rsidRPr="008F04D1" w:rsidRDefault="00077112" w:rsidP="00077112">
      <w:pPr>
        <w:adjustRightInd w:val="0"/>
        <w:snapToGrid w:val="0"/>
        <w:spacing w:after="80"/>
        <w:ind w:left="567" w:hanging="567"/>
        <w:rPr>
          <w:shd w:val="clear" w:color="auto" w:fill="FFFFFF"/>
        </w:rPr>
      </w:pPr>
      <w:r w:rsidRPr="008F04D1">
        <w:rPr>
          <w:shd w:val="clear" w:color="auto" w:fill="FFFFFF"/>
        </w:rPr>
        <w:t xml:space="preserve">Gowing, L., Hills, C., Holmwood, C., Hurley, M., Le, P-P., O’Neill, S., &amp; Reid, K. (2016). </w:t>
      </w:r>
      <w:r w:rsidRPr="008F04D1">
        <w:rPr>
          <w:i/>
          <w:iCs/>
          <w:shd w:val="clear" w:color="auto" w:fill="FFFFFF"/>
        </w:rPr>
        <w:t>Guidelines for South Australian pharmacists dispensing medication assisted treatment for opioid dependence (MATOD).</w:t>
      </w:r>
      <w:r w:rsidRPr="008F04D1">
        <w:rPr>
          <w:shd w:val="clear" w:color="auto" w:fill="FFFFFF"/>
        </w:rPr>
        <w:t xml:space="preserve"> Government of South Australia. </w:t>
      </w:r>
      <w:hyperlink r:id="rId155" w:history="1">
        <w:r w:rsidRPr="008F04D1">
          <w:rPr>
            <w:rStyle w:val="Hyperlink"/>
            <w:shd w:val="clear" w:color="auto" w:fill="FFFFFF"/>
          </w:rPr>
          <w:t>https://www.sahealth.sa.gov.au/wps/wcm/connect/8875c9804008e393b7ffbf4826472d56/Pharmacist+Guidelines+for+SA+Pharmacists+Dispensing+MATOD+FINAL+Jan+2016.pdf?MOD=AJPERES</w:t>
        </w:r>
      </w:hyperlink>
      <w:r w:rsidRPr="008F04D1">
        <w:rPr>
          <w:shd w:val="clear" w:color="auto" w:fill="FFFFFF"/>
        </w:rPr>
        <w:t xml:space="preserve"> </w:t>
      </w:r>
    </w:p>
    <w:p w14:paraId="626EF862" w14:textId="77777777" w:rsidR="00077112" w:rsidRPr="008F04D1" w:rsidRDefault="00077112" w:rsidP="00077112">
      <w:pPr>
        <w:adjustRightInd w:val="0"/>
        <w:snapToGrid w:val="0"/>
        <w:spacing w:after="80"/>
        <w:ind w:left="567" w:hanging="567"/>
      </w:pPr>
      <w:r w:rsidRPr="008F04D1">
        <w:rPr>
          <w:shd w:val="clear" w:color="auto" w:fill="FFFFFF"/>
        </w:rPr>
        <w:t>Hall, N. Y., Le, L., Majmudar, I., &amp; Mihalopoulos, C. (2021). Barriers to accessing opioid substitution treatment for opioid use disorder: A systematic review from the client perspective. </w:t>
      </w:r>
      <w:r w:rsidRPr="008F04D1">
        <w:rPr>
          <w:i/>
          <w:iCs/>
          <w:shd w:val="clear" w:color="auto" w:fill="FFFFFF"/>
        </w:rPr>
        <w:t>Drug and Alcohol Dependence</w:t>
      </w:r>
      <w:r w:rsidRPr="008F04D1">
        <w:rPr>
          <w:shd w:val="clear" w:color="auto" w:fill="FFFFFF"/>
        </w:rPr>
        <w:t>, </w:t>
      </w:r>
      <w:r w:rsidRPr="008F04D1">
        <w:rPr>
          <w:i/>
          <w:iCs/>
          <w:shd w:val="clear" w:color="auto" w:fill="FFFFFF"/>
        </w:rPr>
        <w:t>221</w:t>
      </w:r>
      <w:r w:rsidRPr="008F04D1">
        <w:rPr>
          <w:shd w:val="clear" w:color="auto" w:fill="FFFFFF"/>
        </w:rPr>
        <w:t xml:space="preserve">, 108651. </w:t>
      </w:r>
      <w:hyperlink r:id="rId156" w:history="1">
        <w:r w:rsidRPr="008F04D1">
          <w:rPr>
            <w:rStyle w:val="Hyperlink"/>
            <w:shd w:val="clear" w:color="auto" w:fill="FFFFFF"/>
          </w:rPr>
          <w:t>https://doi.org/10.1016/j.drugalcdep.2021.108651</w:t>
        </w:r>
      </w:hyperlink>
      <w:r w:rsidRPr="008F04D1">
        <w:rPr>
          <w:shd w:val="clear" w:color="auto" w:fill="FFFFFF"/>
        </w:rPr>
        <w:t xml:space="preserve"> </w:t>
      </w:r>
      <w:r w:rsidRPr="008F04D1" w:rsidDel="0013651D">
        <w:t xml:space="preserve"> </w:t>
      </w:r>
    </w:p>
    <w:p w14:paraId="563BA868" w14:textId="77777777" w:rsidR="00077112" w:rsidRPr="008F04D1" w:rsidRDefault="00077112" w:rsidP="00077112">
      <w:pPr>
        <w:adjustRightInd w:val="0"/>
        <w:snapToGrid w:val="0"/>
        <w:spacing w:after="80"/>
        <w:ind w:left="567" w:hanging="567"/>
        <w:rPr>
          <w:color w:val="000000" w:themeColor="text1"/>
        </w:rPr>
      </w:pPr>
      <w:r w:rsidRPr="008F04D1">
        <w:rPr>
          <w:color w:val="000000" w:themeColor="text1"/>
        </w:rPr>
        <w:t xml:space="preserve">Health (Retention of Health Information) Regulations 1996. </w:t>
      </w:r>
      <w:hyperlink w:history="1">
        <w:r w:rsidRPr="008F04D1">
          <w:rPr>
            <w:rStyle w:val="Hyperlink"/>
          </w:rPr>
          <w:t>https://www.legislation. govt.nz/regulation/public/1996/0343/latest/DLM225616.html</w:t>
        </w:r>
      </w:hyperlink>
      <w:r w:rsidRPr="008F04D1">
        <w:rPr>
          <w:color w:val="000000" w:themeColor="text1"/>
        </w:rPr>
        <w:t xml:space="preserve"> </w:t>
      </w:r>
    </w:p>
    <w:p w14:paraId="49B891B2" w14:textId="77777777" w:rsidR="00077112" w:rsidRPr="008F04D1" w:rsidRDefault="00077112" w:rsidP="00077112">
      <w:pPr>
        <w:adjustRightInd w:val="0"/>
        <w:snapToGrid w:val="0"/>
        <w:spacing w:after="80"/>
        <w:ind w:left="567" w:hanging="567"/>
        <w:rPr>
          <w:rStyle w:val="Hyperlink"/>
        </w:rPr>
      </w:pPr>
      <w:r w:rsidRPr="008F04D1">
        <w:rPr>
          <w:color w:val="000000" w:themeColor="text1"/>
        </w:rPr>
        <w:t xml:space="preserve">Health and Disability Commissioner (Code of Health and Disability Services Consumers’ Rights) Regulations 1996. </w:t>
      </w:r>
      <w:hyperlink r:id="rId157">
        <w:r w:rsidRPr="008F04D1">
          <w:rPr>
            <w:rStyle w:val="Hyperlink"/>
          </w:rPr>
          <w:t>https://www.hdc.org.nz/your-rights/about-the-code/code-of-health-and-disability-services-consumers-rights/</w:t>
        </w:r>
      </w:hyperlink>
    </w:p>
    <w:p w14:paraId="48BA336E" w14:textId="77777777" w:rsidR="00077112" w:rsidRPr="008F04D1" w:rsidRDefault="00077112" w:rsidP="00077112">
      <w:pPr>
        <w:adjustRightInd w:val="0"/>
        <w:snapToGrid w:val="0"/>
        <w:spacing w:after="80"/>
        <w:ind w:left="567" w:hanging="567"/>
        <w:rPr>
          <w:color w:val="000000" w:themeColor="text1"/>
        </w:rPr>
      </w:pPr>
      <w:r w:rsidRPr="008F04D1">
        <w:rPr>
          <w:color w:val="000000" w:themeColor="text1"/>
        </w:rPr>
        <w:t xml:space="preserve">Health and Disability Commissioner Act 1994. </w:t>
      </w:r>
      <w:hyperlink r:id="rId158" w:history="1">
        <w:r w:rsidRPr="008F04D1">
          <w:rPr>
            <w:rStyle w:val="Hyperlink"/>
          </w:rPr>
          <w:t>https://www.legislation.govt.nz/ act/public/1994/0088/latest/DLM333584.html</w:t>
        </w:r>
      </w:hyperlink>
      <w:r w:rsidRPr="008F04D1">
        <w:rPr>
          <w:color w:val="000000" w:themeColor="text1"/>
        </w:rPr>
        <w:t xml:space="preserve"> </w:t>
      </w:r>
    </w:p>
    <w:p w14:paraId="2A53CDAB" w14:textId="77777777" w:rsidR="00077112" w:rsidRPr="008F04D1" w:rsidRDefault="00077112" w:rsidP="00077112">
      <w:pPr>
        <w:adjustRightInd w:val="0"/>
        <w:snapToGrid w:val="0"/>
        <w:spacing w:after="80"/>
        <w:ind w:left="567" w:hanging="567"/>
        <w:rPr>
          <w:rStyle w:val="Hyperlink"/>
        </w:rPr>
      </w:pPr>
      <w:r w:rsidRPr="008F04D1">
        <w:rPr>
          <w:color w:val="000000" w:themeColor="text1"/>
        </w:rPr>
        <w:t>Health and Disability Services (Safety) Act 2001.</w:t>
      </w:r>
      <w:r w:rsidRPr="008F04D1">
        <w:rPr>
          <w:rStyle w:val="Hyperlink"/>
        </w:rPr>
        <w:t xml:space="preserve"> </w:t>
      </w:r>
      <w:hyperlink r:id="rId159" w:history="1">
        <w:r w:rsidRPr="008F04D1">
          <w:rPr>
            <w:rStyle w:val="Hyperlink"/>
          </w:rPr>
          <w:t>https://www.legislation.govt.nz/act/public/2001/0093/latest/DLM119975.html</w:t>
        </w:r>
      </w:hyperlink>
    </w:p>
    <w:p w14:paraId="6C05D044" w14:textId="77777777" w:rsidR="00077112" w:rsidRPr="008F04D1" w:rsidRDefault="00077112" w:rsidP="00077112">
      <w:pPr>
        <w:adjustRightInd w:val="0"/>
        <w:snapToGrid w:val="0"/>
        <w:spacing w:after="80"/>
        <w:ind w:left="567" w:hanging="567"/>
        <w:rPr>
          <w:shd w:val="clear" w:color="auto" w:fill="FFFFFF"/>
        </w:rPr>
      </w:pPr>
      <w:r>
        <w:rPr>
          <w:shd w:val="clear" w:color="auto" w:fill="FFFFFF"/>
        </w:rPr>
        <w:t>Health New Zealand</w:t>
      </w:r>
      <w:r w:rsidRPr="008F04D1">
        <w:rPr>
          <w:shd w:val="clear" w:color="auto" w:fill="FFFFFF"/>
        </w:rPr>
        <w:t xml:space="preserve">. (2023). </w:t>
      </w:r>
      <w:r w:rsidRPr="008F04D1">
        <w:rPr>
          <w:i/>
          <w:iCs/>
          <w:shd w:val="clear" w:color="auto" w:fill="FFFFFF"/>
        </w:rPr>
        <w:t>Communicable disease control manual</w:t>
      </w:r>
      <w:r w:rsidRPr="008F04D1">
        <w:rPr>
          <w:shd w:val="clear" w:color="auto" w:fill="FFFFFF"/>
        </w:rPr>
        <w:t xml:space="preserve">. </w:t>
      </w:r>
      <w:r>
        <w:rPr>
          <w:shd w:val="clear" w:color="auto" w:fill="FFFFFF"/>
        </w:rPr>
        <w:t>Health NZ</w:t>
      </w:r>
      <w:r w:rsidRPr="008F04D1">
        <w:rPr>
          <w:shd w:val="clear" w:color="auto" w:fill="FFFFFF"/>
        </w:rPr>
        <w:t xml:space="preserve">. </w:t>
      </w:r>
      <w:hyperlink r:id="rId160" w:history="1">
        <w:r w:rsidRPr="008F04D1">
          <w:rPr>
            <w:rStyle w:val="Hyperlink"/>
            <w:shd w:val="clear" w:color="auto" w:fill="FFFFFF"/>
          </w:rPr>
          <w:t>https://www.tewhatuora.govt.nz/for-the-health-sector/health-sector-guidance/communicable-disease-control-manual/</w:t>
        </w:r>
      </w:hyperlink>
    </w:p>
    <w:p w14:paraId="3613B4EB" w14:textId="77777777" w:rsidR="00077112" w:rsidRPr="008F04D1" w:rsidRDefault="00077112" w:rsidP="00077112">
      <w:pPr>
        <w:adjustRightInd w:val="0"/>
        <w:snapToGrid w:val="0"/>
        <w:spacing w:after="80"/>
        <w:ind w:left="567" w:hanging="567"/>
        <w:rPr>
          <w:rStyle w:val="Hyperlink"/>
        </w:rPr>
      </w:pPr>
      <w:r w:rsidRPr="008F04D1">
        <w:t xml:space="preserve">Health Practitioners Competence Assurance Act 2003. </w:t>
      </w:r>
      <w:hyperlink r:id="rId161" w:history="1">
        <w:r w:rsidRPr="008F04D1">
          <w:rPr>
            <w:rStyle w:val="Hyperlink"/>
          </w:rPr>
          <w:t>https://www.legislation.govt.nz/</w:t>
        </w:r>
      </w:hyperlink>
      <w:r w:rsidRPr="008F04D1">
        <w:rPr>
          <w:rStyle w:val="Hyperlink"/>
        </w:rPr>
        <w:t xml:space="preserve"> act/public/2003/0048/latest/DLM203312.html</w:t>
      </w:r>
    </w:p>
    <w:p w14:paraId="2D106AB9" w14:textId="77777777" w:rsidR="00077112" w:rsidRPr="008F04D1" w:rsidRDefault="00077112" w:rsidP="00077112">
      <w:pPr>
        <w:adjustRightInd w:val="0"/>
        <w:snapToGrid w:val="0"/>
        <w:spacing w:after="80"/>
        <w:ind w:left="567" w:hanging="567"/>
        <w:rPr>
          <w:rStyle w:val="Hyperlink"/>
          <w:rFonts w:asciiTheme="minorBidi" w:eastAsia="Arial" w:hAnsiTheme="minorBidi" w:cstheme="minorBidi"/>
          <w:shd w:val="clear" w:color="auto" w:fill="FFFFFF"/>
        </w:rPr>
      </w:pPr>
      <w:r w:rsidRPr="008F04D1">
        <w:rPr>
          <w:shd w:val="clear" w:color="auto" w:fill="FFFFFF"/>
        </w:rPr>
        <w:t xml:space="preserve">Human Rights Act (1993). </w:t>
      </w:r>
      <w:hyperlink r:id="rId162" w:history="1">
        <w:r w:rsidRPr="008F04D1">
          <w:rPr>
            <w:rStyle w:val="Hyperlink"/>
            <w:rFonts w:asciiTheme="minorBidi" w:eastAsia="Arial" w:hAnsiTheme="minorBidi" w:cstheme="minorBidi"/>
            <w:shd w:val="clear" w:color="auto" w:fill="FFFFFF"/>
          </w:rPr>
          <w:t>https://www.legislation.govt.nz/act/public/1993/0082/ latest/DLM304212.html</w:t>
        </w:r>
      </w:hyperlink>
    </w:p>
    <w:p w14:paraId="69DAFC64" w14:textId="77777777" w:rsidR="00077112" w:rsidRPr="008F04D1" w:rsidRDefault="00077112" w:rsidP="00077112">
      <w:pPr>
        <w:adjustRightInd w:val="0"/>
        <w:snapToGrid w:val="0"/>
        <w:spacing w:after="80"/>
        <w:ind w:left="567" w:hanging="567"/>
      </w:pPr>
      <w:r w:rsidRPr="008F04D1">
        <w:rPr>
          <w:shd w:val="clear" w:color="auto" w:fill="FFFFFF"/>
        </w:rPr>
        <w:lastRenderedPageBreak/>
        <w:t>Justo, D., Gal-Oz, A., Paran, Y., Goldin, Y., &amp; Zeltser, D. (2006). Methadone-associated torsades de pointes (polymorphic ventricular tachycardia) in opioid-dependent patients. </w:t>
      </w:r>
      <w:r w:rsidRPr="008F04D1">
        <w:rPr>
          <w:i/>
          <w:iCs/>
          <w:shd w:val="clear" w:color="auto" w:fill="FFFFFF"/>
        </w:rPr>
        <w:t>Addiction</w:t>
      </w:r>
      <w:r w:rsidRPr="008F04D1">
        <w:rPr>
          <w:shd w:val="clear" w:color="auto" w:fill="FFFFFF"/>
        </w:rPr>
        <w:t>, </w:t>
      </w:r>
      <w:r w:rsidRPr="008F04D1">
        <w:rPr>
          <w:i/>
          <w:iCs/>
          <w:shd w:val="clear" w:color="auto" w:fill="FFFFFF"/>
        </w:rPr>
        <w:t>101</w:t>
      </w:r>
      <w:r w:rsidRPr="008F04D1">
        <w:rPr>
          <w:shd w:val="clear" w:color="auto" w:fill="FFFFFF"/>
        </w:rPr>
        <w:t xml:space="preserve">(9), 1333–1338. </w:t>
      </w:r>
      <w:hyperlink r:id="rId163" w:history="1">
        <w:r w:rsidRPr="008F04D1">
          <w:rPr>
            <w:rStyle w:val="Hyperlink"/>
            <w:shd w:val="clear" w:color="auto" w:fill="FFFFFF"/>
          </w:rPr>
          <w:t>https://doi.org/10.1111/j.1360-0443.2006.01512.x</w:t>
        </w:r>
      </w:hyperlink>
      <w:r w:rsidRPr="008F04D1">
        <w:rPr>
          <w:shd w:val="clear" w:color="auto" w:fill="FFFFFF"/>
        </w:rPr>
        <w:t xml:space="preserve"> </w:t>
      </w:r>
    </w:p>
    <w:p w14:paraId="11118995" w14:textId="77777777" w:rsidR="00077112" w:rsidRPr="008F04D1" w:rsidRDefault="00077112" w:rsidP="00077112">
      <w:pPr>
        <w:adjustRightInd w:val="0"/>
        <w:snapToGrid w:val="0"/>
        <w:spacing w:after="80"/>
        <w:ind w:left="567" w:hanging="567"/>
      </w:pPr>
      <w:r w:rsidRPr="008F04D1">
        <w:rPr>
          <w:shd w:val="clear" w:color="auto" w:fill="FFFFFF"/>
        </w:rPr>
        <w:t>Kinsella, M., Halliday, L. O. E., Shaw, M., Capel, Y., Nelson, S. M., &amp; Kearns, R. J. (2022). Buprenorphine compared with methadone in pregnancy: A systematic review and meta-analysis. </w:t>
      </w:r>
      <w:r w:rsidRPr="008F04D1">
        <w:rPr>
          <w:i/>
          <w:iCs/>
          <w:shd w:val="clear" w:color="auto" w:fill="FFFFFF"/>
        </w:rPr>
        <w:t>Substance Use &amp; Misuse</w:t>
      </w:r>
      <w:r w:rsidRPr="008F04D1">
        <w:rPr>
          <w:shd w:val="clear" w:color="auto" w:fill="FFFFFF"/>
        </w:rPr>
        <w:t>, </w:t>
      </w:r>
      <w:r w:rsidRPr="008F04D1">
        <w:rPr>
          <w:i/>
          <w:iCs/>
          <w:shd w:val="clear" w:color="auto" w:fill="FFFFFF"/>
        </w:rPr>
        <w:t>57</w:t>
      </w:r>
      <w:r w:rsidRPr="008F04D1">
        <w:rPr>
          <w:shd w:val="clear" w:color="auto" w:fill="FFFFFF"/>
        </w:rPr>
        <w:t xml:space="preserve">(9), 1400–1416. </w:t>
      </w:r>
      <w:hyperlink r:id="rId164" w:history="1">
        <w:r w:rsidRPr="008F04D1">
          <w:rPr>
            <w:rStyle w:val="Hyperlink"/>
            <w:rFonts w:asciiTheme="minorBidi" w:hAnsiTheme="minorBidi" w:cstheme="minorBidi"/>
          </w:rPr>
          <w:t>https://doi.org/10.1080/10826084.2022.2083174</w:t>
        </w:r>
      </w:hyperlink>
    </w:p>
    <w:p w14:paraId="68D7D944" w14:textId="77777777" w:rsidR="00077112" w:rsidRPr="008F04D1" w:rsidRDefault="00077112" w:rsidP="00077112">
      <w:pPr>
        <w:adjustRightInd w:val="0"/>
        <w:snapToGrid w:val="0"/>
        <w:spacing w:after="80"/>
        <w:ind w:left="567" w:hanging="567"/>
        <w:rPr>
          <w:rFonts w:asciiTheme="minorBidi" w:hAnsiTheme="minorBidi" w:cstheme="minorBidi"/>
        </w:rPr>
      </w:pPr>
      <w:r w:rsidRPr="008F04D1">
        <w:rPr>
          <w:rStyle w:val="authorname"/>
          <w:rFonts w:asciiTheme="minorBidi" w:hAnsiTheme="minorBidi" w:cstheme="minorBidi"/>
        </w:rPr>
        <w:t>Kinsella, M., Capel, Y., Nelson, S.M., &amp; Kearns. R.J. (2022). Opioid substitution in pregnancy a narrative review: Contemporary evidence for use of methadone and buprenorphine in pregnancy. </w:t>
      </w:r>
      <w:r w:rsidRPr="008F04D1">
        <w:rPr>
          <w:rStyle w:val="serialtitle"/>
          <w:rFonts w:asciiTheme="minorBidi" w:hAnsiTheme="minorBidi" w:cstheme="minorBidi"/>
          <w:i/>
          <w:iCs/>
        </w:rPr>
        <w:t xml:space="preserve">Journal of Substance, </w:t>
      </w:r>
      <w:r w:rsidRPr="008F04D1">
        <w:rPr>
          <w:i/>
          <w:iCs/>
          <w:color w:val="333333"/>
        </w:rPr>
        <w:t>28</w:t>
      </w:r>
      <w:r w:rsidRPr="008F04D1">
        <w:rPr>
          <w:color w:val="333333"/>
        </w:rPr>
        <w:t>(6), 919-924</w:t>
      </w:r>
      <w:r w:rsidRPr="008F04D1">
        <w:rPr>
          <w:rFonts w:ascii="Open Sans" w:hAnsi="Open Sans" w:cs="Open Sans"/>
          <w:color w:val="333333"/>
        </w:rPr>
        <w:t>.</w:t>
      </w:r>
      <w:r w:rsidRPr="008F04D1">
        <w:rPr>
          <w:rStyle w:val="serialtitle"/>
          <w:rFonts w:asciiTheme="minorBidi" w:hAnsiTheme="minorBidi" w:cstheme="minorBidi"/>
        </w:rPr>
        <w:t xml:space="preserve"> </w:t>
      </w:r>
      <w:hyperlink r:id="rId165" w:history="1">
        <w:r w:rsidRPr="008F04D1">
          <w:rPr>
            <w:rStyle w:val="Hyperlink"/>
            <w:rFonts w:asciiTheme="minorBidi" w:hAnsiTheme="minorBidi" w:cstheme="minorBidi"/>
          </w:rPr>
          <w:t>https://doi.org/10.1080/14659891.2022.2106600</w:t>
        </w:r>
      </w:hyperlink>
      <w:r w:rsidRPr="008F04D1">
        <w:rPr>
          <w:rStyle w:val="serialtitle"/>
          <w:rFonts w:asciiTheme="minorBidi" w:hAnsiTheme="minorBidi" w:cstheme="minorBidi"/>
        </w:rPr>
        <w:t xml:space="preserve"> </w:t>
      </w:r>
    </w:p>
    <w:p w14:paraId="3BB6F220" w14:textId="77777777" w:rsidR="00077112" w:rsidRPr="008F04D1" w:rsidRDefault="00077112" w:rsidP="00077112">
      <w:pPr>
        <w:adjustRightInd w:val="0"/>
        <w:snapToGrid w:val="0"/>
        <w:spacing w:after="80"/>
        <w:ind w:left="567" w:hanging="567"/>
      </w:pPr>
      <w:r w:rsidRPr="008F04D1">
        <w:t>Land Transport (Drug Driving) Amendment Act 2022</w:t>
      </w:r>
      <w:r w:rsidRPr="008F04D1">
        <w:rPr>
          <w:i/>
          <w:iCs/>
        </w:rPr>
        <w:t>.</w:t>
      </w:r>
      <w:r w:rsidRPr="008F04D1">
        <w:t xml:space="preserve"> </w:t>
      </w:r>
      <w:hyperlink r:id="rId166" w:history="1">
        <w:r w:rsidRPr="008F04D1">
          <w:rPr>
            <w:rStyle w:val="Hyperlink"/>
          </w:rPr>
          <w:t>https://www.legislation.govt.nz/ act/public/2022/0005/latest/whole.html</w:t>
        </w:r>
      </w:hyperlink>
    </w:p>
    <w:p w14:paraId="74738918" w14:textId="77777777" w:rsidR="00077112" w:rsidRPr="00A02165" w:rsidRDefault="00077112" w:rsidP="00077112">
      <w:pPr>
        <w:adjustRightInd w:val="0"/>
        <w:snapToGrid w:val="0"/>
        <w:spacing w:after="80"/>
        <w:ind w:left="567" w:hanging="567"/>
        <w:rPr>
          <w:lang w:val="fr-FR"/>
        </w:rPr>
      </w:pPr>
      <w:r w:rsidRPr="008F04D1">
        <w:t xml:space="preserve"> Land Transport Act 1998. </w:t>
      </w:r>
      <w:hyperlink r:id="rId167" w:history="1">
        <w:r w:rsidRPr="00A02165">
          <w:rPr>
            <w:rStyle w:val="Hyperlink"/>
            <w:lang w:val="fr-FR"/>
          </w:rPr>
          <w:t>https://www.legislation.govt.nz/act/public/1998/0110/ latest/DLM433613.html</w:t>
        </w:r>
      </w:hyperlink>
      <w:r w:rsidRPr="00A02165">
        <w:rPr>
          <w:lang w:val="fr-FR"/>
        </w:rPr>
        <w:t xml:space="preserve"> </w:t>
      </w:r>
    </w:p>
    <w:p w14:paraId="0F5F44E6" w14:textId="77777777" w:rsidR="00077112" w:rsidRPr="008F04D1" w:rsidRDefault="00077112" w:rsidP="00077112">
      <w:pPr>
        <w:ind w:left="567" w:hanging="567"/>
      </w:pPr>
      <w:r w:rsidRPr="00A02165">
        <w:rPr>
          <w:lang w:val="fr-FR"/>
        </w:rPr>
        <w:t xml:space="preserve">Le Va, Te Rau Ora, Te Pou, Whāraurau, Te Whatu Ora, &amp; Ministry of Health. </w:t>
      </w:r>
      <w:r w:rsidRPr="008F04D1">
        <w:t>(20</w:t>
      </w:r>
      <w:r>
        <w:t>24</w:t>
      </w:r>
      <w:r w:rsidRPr="008F04D1">
        <w:t xml:space="preserve">). </w:t>
      </w:r>
      <w:r w:rsidRPr="009559FF">
        <w:rPr>
          <w:i/>
          <w:iCs/>
        </w:rPr>
        <w:t>Supporting Parents Healthy Children Guidelines 2024</w:t>
      </w:r>
      <w:r w:rsidRPr="008F04D1">
        <w:t xml:space="preserve">. </w:t>
      </w:r>
      <w:hyperlink r:id="rId168" w:history="1">
        <w:r w:rsidRPr="00DA692B">
          <w:rPr>
            <w:rStyle w:val="Hyperlink"/>
          </w:rPr>
          <w:t>https://www.wharaurau.org.nz/all-resources/supporting-parents-healthy-children-guidelines-2024</w:t>
        </w:r>
      </w:hyperlink>
      <w:r>
        <w:t xml:space="preserve"> </w:t>
      </w:r>
    </w:p>
    <w:p w14:paraId="54E2E3AD" w14:textId="77777777" w:rsidR="00077112" w:rsidRPr="008F04D1" w:rsidRDefault="00077112" w:rsidP="00077112">
      <w:pPr>
        <w:adjustRightInd w:val="0"/>
        <w:snapToGrid w:val="0"/>
        <w:spacing w:after="80"/>
        <w:ind w:left="567" w:hanging="567"/>
      </w:pPr>
      <w:r w:rsidRPr="008F04D1">
        <w:t xml:space="preserve">Lintzeris, N., Clark, N., Winstock, A., Dunlop, A., Muhleisen, P., Ali, R., Bell, J., Quigley, A., Mattick, R.P., Monheit, B., &amp; White, J. (2006). </w:t>
      </w:r>
      <w:r w:rsidRPr="008F04D1">
        <w:rPr>
          <w:i/>
          <w:iCs/>
        </w:rPr>
        <w:t>National clinical guidelines and procedures for the use of buprenorphine in the treatment of opioid dependence</w:t>
      </w:r>
      <w:r w:rsidRPr="008F04D1">
        <w:t xml:space="preserve">. Commonwealth of Australia. </w:t>
      </w:r>
      <w:hyperlink r:id="rId169" w:history="1">
        <w:r w:rsidRPr="008F04D1">
          <w:rPr>
            <w:rStyle w:val="Hyperlink"/>
          </w:rPr>
          <w:t>https://adis.health.qld.gov.au/sites/default/files/ resource/file/National_Bup_Guidelines_2006.pdf</w:t>
        </w:r>
      </w:hyperlink>
      <w:r w:rsidRPr="008F04D1">
        <w:t xml:space="preserve"> </w:t>
      </w:r>
    </w:p>
    <w:p w14:paraId="1F453F90" w14:textId="2F11F204" w:rsidR="00077112" w:rsidRPr="008F04D1" w:rsidDel="00F905B9" w:rsidRDefault="00077112" w:rsidP="00077112">
      <w:pPr>
        <w:adjustRightInd w:val="0"/>
        <w:snapToGrid w:val="0"/>
        <w:spacing w:after="80"/>
        <w:ind w:left="567" w:hanging="567"/>
      </w:pPr>
      <w:r w:rsidRPr="008F04D1" w:rsidDel="00F905B9">
        <w:t xml:space="preserve">Lintzeris, N., Clark, N., Winstock, A., Dunlop, A., Muhleisen, P., Ali, R., Bell, J., Quigley, A., Mattick, R.P., Monheit, B., &amp; White, J. (2006). </w:t>
      </w:r>
      <w:r w:rsidRPr="008F04D1" w:rsidDel="00F905B9">
        <w:rPr>
          <w:i/>
          <w:iCs/>
        </w:rPr>
        <w:t>National clinical guidelines and procedures for the use of buprenorphine in the treatment of opioid dependence</w:t>
      </w:r>
      <w:r w:rsidRPr="008F04D1" w:rsidDel="00F905B9">
        <w:t xml:space="preserve">. Commonwealth of Australia. </w:t>
      </w:r>
      <w:hyperlink r:id="rId170">
        <w:r w:rsidRPr="008F04D1" w:rsidDel="00F905B9">
          <w:rPr>
            <w:rStyle w:val="Hyperlink"/>
          </w:rPr>
          <w:t>https://adis.health.qld.gov.au/sites/default/files/resource/file/National_Bup_Guidelines_2006.pdf</w:t>
        </w:r>
      </w:hyperlink>
      <w:r w:rsidRPr="008F04D1" w:rsidDel="00F905B9">
        <w:t xml:space="preserve"> </w:t>
      </w:r>
    </w:p>
    <w:p w14:paraId="3EA43760" w14:textId="77777777" w:rsidR="00077112" w:rsidRPr="008F04D1" w:rsidRDefault="00077112" w:rsidP="00077112">
      <w:pPr>
        <w:spacing w:after="80"/>
        <w:ind w:left="567" w:hanging="567"/>
      </w:pPr>
      <w:r w:rsidRPr="008F04D1">
        <w:t xml:space="preserve">Lintzeris, N., Dunlop, A. J., Haber, P. S., Lubman, D. I., Graham, R., Hutchinson, S., Arunogiri, S., Hayes, V., Hjelmström, P., Svedberg, A., Peterson, S., &amp; Tiberg, F. (2021). Patient-reported outcomes of treatment of opioid dependence with weekly and monthly subcutaneous depot vs daily sublingual buprenorphine: A randomized clinical trial. </w:t>
      </w:r>
      <w:r w:rsidRPr="008F04D1">
        <w:rPr>
          <w:i/>
          <w:iCs/>
        </w:rPr>
        <w:t>JAMA Network Open, 4</w:t>
      </w:r>
      <w:r w:rsidRPr="008F04D1">
        <w:t xml:space="preserve">(5), e219041. </w:t>
      </w:r>
      <w:hyperlink r:id="rId171" w:history="1">
        <w:r w:rsidRPr="008F04D1">
          <w:rPr>
            <w:rStyle w:val="Hyperlink"/>
          </w:rPr>
          <w:t>https://doi.org/10.1001/ jamanetworkopen.2021.9041</w:t>
        </w:r>
      </w:hyperlink>
      <w:r w:rsidRPr="008F04D1">
        <w:t xml:space="preserve"> </w:t>
      </w:r>
    </w:p>
    <w:p w14:paraId="3CED4354" w14:textId="77777777" w:rsidR="00077112" w:rsidRPr="008F04D1" w:rsidRDefault="00077112" w:rsidP="00077112">
      <w:pPr>
        <w:spacing w:after="80"/>
        <w:ind w:left="567" w:hanging="567"/>
      </w:pPr>
      <w:r w:rsidRPr="008F04D1">
        <w:t xml:space="preserve">Lintzeris, N., Dunlop, A., &amp; Masters, D. (2019). </w:t>
      </w:r>
      <w:r w:rsidRPr="008F04D1">
        <w:rPr>
          <w:i/>
          <w:iCs/>
        </w:rPr>
        <w:t>Clinical guidelines for use of depot buprenorphine (Buvidal® and Sublocade®) in the treatment of opioid dependence.</w:t>
      </w:r>
      <w:r w:rsidRPr="008F04D1">
        <w:t xml:space="preserve"> New South Wales Ministry of Health. </w:t>
      </w:r>
      <w:hyperlink r:id="rId172" w:history="1">
        <w:r w:rsidRPr="008F04D1">
          <w:rPr>
            <w:rStyle w:val="Hyperlink"/>
          </w:rPr>
          <w:t>https://www.health.nsw.gov.au/aod/ Publications/full-depot-bupe-interim-gl.pdf</w:t>
        </w:r>
      </w:hyperlink>
    </w:p>
    <w:p w14:paraId="753CC51B" w14:textId="77777777" w:rsidR="00077112" w:rsidRPr="008F04D1" w:rsidRDefault="00077112" w:rsidP="00077112">
      <w:pPr>
        <w:adjustRightInd w:val="0"/>
        <w:snapToGrid w:val="0"/>
        <w:spacing w:after="80"/>
        <w:ind w:left="567" w:hanging="567"/>
      </w:pPr>
      <w:r w:rsidRPr="00935390">
        <w:rPr>
          <w:shd w:val="clear" w:color="auto" w:fill="FFFFFF"/>
          <w:lang w:val="pt-BR"/>
        </w:rPr>
        <w:lastRenderedPageBreak/>
        <w:t xml:space="preserve">Lintzeris, N., Mankabady, B., Rojas-Fernandez, C., &amp; Amick, H. (2022). </w:t>
      </w:r>
      <w:r w:rsidRPr="008F04D1">
        <w:rPr>
          <w:shd w:val="clear" w:color="auto" w:fill="FFFFFF"/>
        </w:rPr>
        <w:t>Strategies for transfer from methadone to buprenorphine for treatment of opioid use disorders and associated outcomes: A systematic review. </w:t>
      </w:r>
      <w:r w:rsidRPr="008F04D1">
        <w:rPr>
          <w:i/>
          <w:iCs/>
          <w:shd w:val="clear" w:color="auto" w:fill="FFFFFF"/>
        </w:rPr>
        <w:t>Journal of Addiction Medicine</w:t>
      </w:r>
      <w:r w:rsidRPr="008F04D1">
        <w:rPr>
          <w:shd w:val="clear" w:color="auto" w:fill="FFFFFF"/>
        </w:rPr>
        <w:t>, </w:t>
      </w:r>
      <w:r w:rsidRPr="008F04D1">
        <w:rPr>
          <w:i/>
          <w:iCs/>
          <w:shd w:val="clear" w:color="auto" w:fill="FFFFFF"/>
        </w:rPr>
        <w:t>16</w:t>
      </w:r>
      <w:r w:rsidRPr="008F04D1">
        <w:rPr>
          <w:shd w:val="clear" w:color="auto" w:fill="FFFFFF"/>
        </w:rPr>
        <w:t xml:space="preserve">(2), 143–151. </w:t>
      </w:r>
      <w:hyperlink r:id="rId173" w:history="1">
        <w:r w:rsidRPr="008F04D1">
          <w:rPr>
            <w:rStyle w:val="Hyperlink"/>
            <w:shd w:val="clear" w:color="auto" w:fill="FFFFFF"/>
          </w:rPr>
          <w:t>https://doi.org/10.1097/ADM.0000000000000855</w:t>
        </w:r>
      </w:hyperlink>
      <w:r w:rsidRPr="008F04D1">
        <w:rPr>
          <w:shd w:val="clear" w:color="auto" w:fill="FFFFFF"/>
        </w:rPr>
        <w:t xml:space="preserve"> </w:t>
      </w:r>
    </w:p>
    <w:p w14:paraId="3762839C" w14:textId="77777777" w:rsidR="00077112" w:rsidRPr="008F04D1" w:rsidRDefault="00077112" w:rsidP="00077112">
      <w:pPr>
        <w:adjustRightInd w:val="0"/>
        <w:snapToGrid w:val="0"/>
        <w:spacing w:after="80"/>
        <w:ind w:left="567" w:hanging="567"/>
      </w:pPr>
      <w:r w:rsidRPr="008F04D1">
        <w:t xml:space="preserve">Lintzeris, N., Monds, L. A., Rivas, C., Leung, S., Dunlop, A., Newcombe, D., Walters, C., Galea, S., White, N., Montebello, M., Demirkol, A., Swanson, N., &amp; Ali, R. (2018). Transferring patients from methadone to buprenorphine: The feasibility and evaluation of practice guidelines. </w:t>
      </w:r>
      <w:r w:rsidRPr="008F04D1">
        <w:rPr>
          <w:i/>
          <w:iCs/>
        </w:rPr>
        <w:t>Journal of Addiction Medicine</w:t>
      </w:r>
      <w:r w:rsidRPr="008F04D1">
        <w:t xml:space="preserve">, </w:t>
      </w:r>
      <w:r w:rsidRPr="008F04D1">
        <w:rPr>
          <w:i/>
          <w:iCs/>
        </w:rPr>
        <w:t>12</w:t>
      </w:r>
      <w:r w:rsidRPr="008F04D1">
        <w:t xml:space="preserve">(3), 234–240. </w:t>
      </w:r>
      <w:hyperlink r:id="rId174">
        <w:r w:rsidRPr="008F04D1">
          <w:rPr>
            <w:rStyle w:val="Hyperlink"/>
          </w:rPr>
          <w:t>https://doi.org/10.1097/ADM.0000000000000396</w:t>
        </w:r>
      </w:hyperlink>
    </w:p>
    <w:p w14:paraId="595FD99A" w14:textId="77777777" w:rsidR="00077112" w:rsidRPr="008F04D1" w:rsidRDefault="00077112" w:rsidP="00077112">
      <w:pPr>
        <w:pStyle w:val="References"/>
        <w:spacing w:after="80"/>
        <w:ind w:left="567" w:hanging="567"/>
        <w:rPr>
          <w:rFonts w:asciiTheme="minorBidi" w:hAnsiTheme="minorBidi" w:cstheme="minorBidi"/>
          <w:color w:val="212121"/>
          <w:sz w:val="22"/>
        </w:rPr>
      </w:pPr>
      <w:r w:rsidRPr="008F04D1">
        <w:rPr>
          <w:rFonts w:asciiTheme="minorBidi" w:hAnsiTheme="minorBidi" w:cstheme="minorBidi"/>
          <w:sz w:val="22"/>
        </w:rPr>
        <w:t xml:space="preserve">Livingston, G., Huntley, J., Sommerland, A., Ames, D., Ballard, C., Banerjee, S., Brayne, C., Burns, A., Cohen-Masfield, J., Cooper, C., Costafreda, S.G., Dias, A., Fox, N., Gitlin, L.N., Howard, R., Kales, H.C., Kivimaki, M., Larson, E.B., Ogunniyi, A…&amp; Mukadam, N. (2020). Dementia prevention, intervention, and care: 2020 report of the Lancet Commission, </w:t>
      </w:r>
      <w:r w:rsidRPr="008F04D1">
        <w:rPr>
          <w:rFonts w:asciiTheme="minorBidi" w:hAnsiTheme="minorBidi" w:cstheme="minorBidi"/>
          <w:i/>
          <w:iCs/>
          <w:sz w:val="22"/>
        </w:rPr>
        <w:t>The Lancet</w:t>
      </w:r>
      <w:r w:rsidRPr="008F04D1">
        <w:rPr>
          <w:rFonts w:asciiTheme="minorBidi" w:hAnsiTheme="minorBidi" w:cstheme="minorBidi"/>
          <w:sz w:val="22"/>
        </w:rPr>
        <w:t xml:space="preserve">, </w:t>
      </w:r>
      <w:r w:rsidRPr="008F04D1">
        <w:rPr>
          <w:rFonts w:asciiTheme="minorBidi" w:hAnsiTheme="minorBidi" w:cstheme="minorBidi"/>
          <w:i/>
          <w:iCs/>
          <w:sz w:val="22"/>
        </w:rPr>
        <w:t>396</w:t>
      </w:r>
      <w:r w:rsidRPr="008F04D1">
        <w:rPr>
          <w:rFonts w:asciiTheme="minorBidi" w:hAnsiTheme="minorBidi" w:cstheme="minorBidi"/>
          <w:sz w:val="22"/>
        </w:rPr>
        <w:t xml:space="preserve">(10248), 413-446. </w:t>
      </w:r>
      <w:hyperlink r:id="rId175">
        <w:r w:rsidRPr="008F04D1">
          <w:rPr>
            <w:rStyle w:val="Hyperlink"/>
            <w:rFonts w:asciiTheme="minorBidi" w:hAnsiTheme="minorBidi" w:cstheme="minorBidi"/>
          </w:rPr>
          <w:t>https://doi.org/10.1016/S0140-6736(20)30367-6</w:t>
        </w:r>
      </w:hyperlink>
      <w:r w:rsidRPr="008F04D1">
        <w:rPr>
          <w:rFonts w:asciiTheme="minorBidi" w:hAnsiTheme="minorBidi" w:cstheme="minorBidi"/>
          <w:sz w:val="22"/>
        </w:rPr>
        <w:t xml:space="preserve"> </w:t>
      </w:r>
      <w:r w:rsidRPr="008F04D1">
        <w:rPr>
          <w:rFonts w:asciiTheme="minorBidi" w:hAnsiTheme="minorBidi" w:cstheme="minorBidi"/>
          <w:color w:val="212121"/>
          <w:sz w:val="22"/>
        </w:rPr>
        <w:t xml:space="preserve"> </w:t>
      </w:r>
    </w:p>
    <w:p w14:paraId="4D2BD24B" w14:textId="77777777" w:rsidR="00077112" w:rsidRPr="008F04D1" w:rsidRDefault="00077112" w:rsidP="00077112">
      <w:pPr>
        <w:spacing w:after="80"/>
        <w:ind w:left="567" w:hanging="567"/>
      </w:pPr>
      <w:r w:rsidRPr="008F04D1">
        <w:t xml:space="preserve">Lobo, R.A., Pickar, J.H., Stevenson, J. C., Mack, W.J., &amp; Hodis, N. H. (2016). Back to the future: Hormone replacement therapy as part of a prevention strategy for women at the onset of menopause. </w:t>
      </w:r>
      <w:r w:rsidRPr="008F04D1">
        <w:rPr>
          <w:i/>
          <w:iCs/>
        </w:rPr>
        <w:t>Astherosclerosis, 254</w:t>
      </w:r>
      <w:r w:rsidRPr="008F04D1">
        <w:t xml:space="preserve">, 282-290. </w:t>
      </w:r>
      <w:hyperlink r:id="rId176" w:history="1">
        <w:r w:rsidRPr="008F04D1">
          <w:rPr>
            <w:rStyle w:val="Hyperlink"/>
          </w:rPr>
          <w:t>https://doi.org/10.1016/ j.atherosclerosis.2016.10.005</w:t>
        </w:r>
      </w:hyperlink>
    </w:p>
    <w:p w14:paraId="252F6FEC" w14:textId="77777777" w:rsidR="00077112" w:rsidRPr="008F04D1" w:rsidRDefault="00077112" w:rsidP="00077112">
      <w:pPr>
        <w:spacing w:after="80"/>
        <w:ind w:left="567" w:hanging="567"/>
      </w:pPr>
      <w:r w:rsidRPr="008F04D1">
        <w:t xml:space="preserve">Lofwall, M. R., Walsh, S. L., Nunes, E. V., Bailey, G. L., Sigmon, S. C., Kampman, K. M., Frost, M., Tiberg, F., Linden, M., Sheldon, B., Oosman, S., Peterson, S., Chen, M., &amp; Kim, S. (2018). Weekly and monthly subcutaneous buprenorphine depot formulations vs daily sublingual buprenorphine with naloxone for treatment of opioid use disorder: A randomized clinical trial. </w:t>
      </w:r>
      <w:r w:rsidRPr="008F04D1">
        <w:rPr>
          <w:i/>
          <w:iCs/>
        </w:rPr>
        <w:t>JAMA Internal Medicine</w:t>
      </w:r>
      <w:r w:rsidRPr="008F04D1">
        <w:t xml:space="preserve">, </w:t>
      </w:r>
      <w:r w:rsidRPr="008F04D1">
        <w:rPr>
          <w:i/>
          <w:iCs/>
        </w:rPr>
        <w:t>178</w:t>
      </w:r>
      <w:r w:rsidRPr="008F04D1">
        <w:t xml:space="preserve">(6), 764–773. </w:t>
      </w:r>
      <w:hyperlink r:id="rId177">
        <w:r w:rsidRPr="008F04D1">
          <w:rPr>
            <w:rStyle w:val="Hyperlink"/>
          </w:rPr>
          <w:t>https://doi.org/10.1001/jamainternmed.2018.1052</w:t>
        </w:r>
      </w:hyperlink>
      <w:r w:rsidRPr="008F04D1">
        <w:t xml:space="preserve"> </w:t>
      </w:r>
    </w:p>
    <w:p w14:paraId="27E5810F" w14:textId="77777777" w:rsidR="00077112" w:rsidRPr="008F04D1" w:rsidRDefault="00077112" w:rsidP="00077112">
      <w:pPr>
        <w:spacing w:after="80"/>
        <w:ind w:left="567" w:hanging="567"/>
      </w:pPr>
      <w:r w:rsidRPr="008F04D1">
        <w:t>Malta, M., Varatharajan, T., Russell, C., Pang, M., Bonato, S., &amp; Fischer, B. (2019). Opioid-related treatment, interventions, and outcomes among incarcerated persons: A systematic review. </w:t>
      </w:r>
      <w:r w:rsidRPr="008F04D1">
        <w:rPr>
          <w:i/>
          <w:iCs/>
        </w:rPr>
        <w:t>PloS Medicine</w:t>
      </w:r>
      <w:r w:rsidRPr="008F04D1">
        <w:t>, </w:t>
      </w:r>
      <w:r w:rsidRPr="008F04D1">
        <w:rPr>
          <w:i/>
          <w:iCs/>
        </w:rPr>
        <w:t>16</w:t>
      </w:r>
      <w:r w:rsidRPr="008F04D1">
        <w:t xml:space="preserve">(12), e1003002. </w:t>
      </w:r>
      <w:hyperlink r:id="rId178">
        <w:r w:rsidRPr="008F04D1">
          <w:rPr>
            <w:rStyle w:val="Hyperlink"/>
            <w:rFonts w:asciiTheme="minorBidi" w:hAnsiTheme="minorBidi" w:cstheme="minorBidi"/>
          </w:rPr>
          <w:t>https://doi.org/10.1371/journal.pmed.1003002</w:t>
        </w:r>
      </w:hyperlink>
      <w:r w:rsidRPr="008F04D1">
        <w:t xml:space="preserve">  </w:t>
      </w:r>
    </w:p>
    <w:p w14:paraId="2A94EB80" w14:textId="77777777" w:rsidR="00077112" w:rsidRPr="008F04D1" w:rsidRDefault="00077112" w:rsidP="00077112">
      <w:pPr>
        <w:adjustRightInd w:val="0"/>
        <w:snapToGrid w:val="0"/>
        <w:spacing w:after="80"/>
        <w:ind w:left="567" w:hanging="567"/>
        <w:rPr>
          <w:shd w:val="clear" w:color="auto" w:fill="FFFFFF"/>
        </w:rPr>
      </w:pPr>
      <w:r w:rsidRPr="008F04D1">
        <w:rPr>
          <w:shd w:val="clear" w:color="auto" w:fill="FFFFFF"/>
        </w:rPr>
        <w:t xml:space="preserve">Mattick, R.P., Breen, C., Kimber, J., &amp; Davoli, M. (2009). Methadone maintenance therapy versus no opioid replacement therapy for opioid dependence. </w:t>
      </w:r>
      <w:r w:rsidRPr="008F04D1">
        <w:rPr>
          <w:i/>
          <w:iCs/>
          <w:shd w:val="clear" w:color="auto" w:fill="FFFFFF"/>
        </w:rPr>
        <w:t>Cochrane Database Systematic Reviews, 2009</w:t>
      </w:r>
      <w:r w:rsidRPr="008F04D1">
        <w:rPr>
          <w:shd w:val="clear" w:color="auto" w:fill="FFFFFF"/>
        </w:rPr>
        <w:t xml:space="preserve">(3), CD002209. </w:t>
      </w:r>
      <w:hyperlink r:id="rId179" w:history="1">
        <w:r w:rsidRPr="008F04D1">
          <w:rPr>
            <w:rStyle w:val="Hyperlink"/>
            <w:rFonts w:asciiTheme="minorBidi" w:hAnsiTheme="minorBidi" w:cstheme="minorBidi"/>
            <w:shd w:val="clear" w:color="auto" w:fill="FFFFFF"/>
          </w:rPr>
          <w:t>https://doi.org/10.1002/ 14651858.CD002209.pub2</w:t>
        </w:r>
      </w:hyperlink>
      <w:r w:rsidRPr="008F04D1">
        <w:rPr>
          <w:rFonts w:asciiTheme="minorBidi" w:hAnsiTheme="minorBidi" w:cstheme="minorBidi"/>
          <w:color w:val="212121"/>
          <w:shd w:val="clear" w:color="auto" w:fill="FFFFFF"/>
        </w:rPr>
        <w:t xml:space="preserve"> </w:t>
      </w:r>
    </w:p>
    <w:p w14:paraId="2E1B592E" w14:textId="77777777" w:rsidR="00077112" w:rsidRPr="008F04D1" w:rsidRDefault="00077112" w:rsidP="00077112">
      <w:pPr>
        <w:adjustRightInd w:val="0"/>
        <w:snapToGrid w:val="0"/>
        <w:spacing w:after="80"/>
        <w:ind w:left="567" w:hanging="567"/>
      </w:pPr>
      <w:r w:rsidRPr="008F04D1">
        <w:t xml:space="preserve">Mattick, R.P., Breen, C., Kimber, J., Davoli, M. (2014). Buprenorphine maintenance versus placebo or methadone maintenance for opioid dependence. </w:t>
      </w:r>
      <w:r w:rsidRPr="008F04D1">
        <w:rPr>
          <w:i/>
          <w:iCs/>
        </w:rPr>
        <w:t>Cochrane Database of Systematic Reviews,</w:t>
      </w:r>
      <w:r w:rsidRPr="008F04D1">
        <w:t xml:space="preserve"> 2014(2). CD002207. DOI: 10.1002/14651858.CD002207.pub4 </w:t>
      </w:r>
    </w:p>
    <w:p w14:paraId="6A38FEB8" w14:textId="77777777" w:rsidR="00077112" w:rsidRPr="008F04D1" w:rsidRDefault="00077112" w:rsidP="00077112">
      <w:pPr>
        <w:adjustRightInd w:val="0"/>
        <w:snapToGrid w:val="0"/>
        <w:spacing w:after="80"/>
        <w:ind w:left="567" w:hanging="567"/>
      </w:pPr>
      <w:r w:rsidRPr="008F04D1">
        <w:t xml:space="preserve">Matua </w:t>
      </w:r>
      <w:r w:rsidRPr="008F04D1">
        <w:rPr>
          <w:color w:val="000000" w:themeColor="text1"/>
        </w:rPr>
        <w:t>Ra</w:t>
      </w:r>
      <w:r w:rsidRPr="008F04D1">
        <w:rPr>
          <w:u w:val="single"/>
        </w:rPr>
        <w:t>k</w:t>
      </w:r>
      <w:r w:rsidRPr="008F04D1">
        <w:rPr>
          <w:color w:val="000000" w:themeColor="text1"/>
        </w:rPr>
        <w:t>i</w:t>
      </w:r>
      <w:r w:rsidRPr="008F04D1">
        <w:t xml:space="preserve"> &amp; Te Pou. (2013). </w:t>
      </w:r>
      <w:r w:rsidRPr="008F04D1">
        <w:rPr>
          <w:i/>
          <w:iCs/>
        </w:rPr>
        <w:t xml:space="preserve">Te Whare o Tiki: Co-existing problems knowledge and skills framework. Matua </w:t>
      </w:r>
      <w:r w:rsidRPr="008F04D1">
        <w:rPr>
          <w:i/>
          <w:iCs/>
          <w:color w:val="000000" w:themeColor="text1"/>
        </w:rPr>
        <w:t>Ra</w:t>
      </w:r>
      <w:r w:rsidRPr="008F04D1">
        <w:rPr>
          <w:i/>
          <w:iCs/>
          <w:u w:val="single"/>
        </w:rPr>
        <w:t>k</w:t>
      </w:r>
      <w:r w:rsidRPr="008F04D1">
        <w:rPr>
          <w:i/>
          <w:iCs/>
          <w:color w:val="000000" w:themeColor="text1"/>
        </w:rPr>
        <w:t>i</w:t>
      </w:r>
      <w:r w:rsidRPr="008F04D1">
        <w:t xml:space="preserve">. </w:t>
      </w:r>
      <w:hyperlink r:id="rId180" w:history="1">
        <w:r w:rsidRPr="008F04D1">
          <w:rPr>
            <w:rStyle w:val="Hyperlink"/>
          </w:rPr>
          <w:t>https://d2ew8vb2gktr0m.cloudfront.net/ files/resources/Te-Whare-o-Tiki-CoExisting-Problems-knowledge-and-skills-framework.pdf</w:t>
        </w:r>
      </w:hyperlink>
    </w:p>
    <w:p w14:paraId="2790BDD9" w14:textId="77777777" w:rsidR="00077112" w:rsidRPr="00981BC7" w:rsidRDefault="00077112" w:rsidP="00077112">
      <w:pPr>
        <w:adjustRightInd w:val="0"/>
        <w:snapToGrid w:val="0"/>
        <w:spacing w:after="80"/>
        <w:ind w:left="567" w:hanging="567"/>
        <w:rPr>
          <w:lang w:val="pt-BR"/>
        </w:rPr>
      </w:pPr>
      <w:r w:rsidRPr="00F5767F">
        <w:lastRenderedPageBreak/>
        <w:t>Matua Ra</w:t>
      </w:r>
      <w:r w:rsidRPr="00F5767F">
        <w:rPr>
          <w:u w:val="single"/>
        </w:rPr>
        <w:t>k</w:t>
      </w:r>
      <w:r w:rsidRPr="00F5767F">
        <w:t xml:space="preserve">i. (2016). </w:t>
      </w:r>
      <w:r w:rsidRPr="00F5767F">
        <w:rPr>
          <w:i/>
          <w:iCs/>
        </w:rPr>
        <w:t>Mental health and addiction screening and assessment</w:t>
      </w:r>
      <w:r w:rsidRPr="00F5767F">
        <w:t xml:space="preserve">. </w:t>
      </w:r>
      <w:r w:rsidRPr="3327DDF0">
        <w:rPr>
          <w:lang w:val="pt-BR"/>
        </w:rPr>
        <w:t xml:space="preserve">Matua </w:t>
      </w:r>
      <w:r w:rsidRPr="3327DDF0">
        <w:rPr>
          <w:color w:val="000000" w:themeColor="text1"/>
          <w:lang w:val="pt-BR"/>
        </w:rPr>
        <w:t>Ra</w:t>
      </w:r>
      <w:r w:rsidRPr="3327DDF0">
        <w:rPr>
          <w:u w:val="single"/>
          <w:lang w:val="pt-BR"/>
        </w:rPr>
        <w:t>k</w:t>
      </w:r>
      <w:r w:rsidRPr="3327DDF0">
        <w:rPr>
          <w:color w:val="000000" w:themeColor="text1"/>
          <w:lang w:val="pt-BR"/>
        </w:rPr>
        <w:t>i</w:t>
      </w:r>
      <w:r w:rsidRPr="3327DDF0">
        <w:rPr>
          <w:lang w:val="pt-BR"/>
        </w:rPr>
        <w:t xml:space="preserve">. </w:t>
      </w:r>
      <w:hyperlink r:id="rId181" w:history="1">
        <w:r w:rsidRPr="00981BC7">
          <w:rPr>
            <w:rStyle w:val="Hyperlink"/>
            <w:lang w:val="pt-BR"/>
          </w:rPr>
          <w:t>https://www.tepou.co.nz/resources/mental-health-and-addiction-screening-and-assessment</w:t>
        </w:r>
      </w:hyperlink>
      <w:r w:rsidRPr="00981BC7">
        <w:rPr>
          <w:lang w:val="pt-BR"/>
        </w:rPr>
        <w:t xml:space="preserve">  </w:t>
      </w:r>
      <w:r w:rsidRPr="00981BC7" w:rsidDel="00377269">
        <w:rPr>
          <w:lang w:val="pt-BR"/>
        </w:rPr>
        <w:t xml:space="preserve"> </w:t>
      </w:r>
      <w:r w:rsidRPr="00981BC7">
        <w:rPr>
          <w:lang w:val="pt-BR"/>
        </w:rPr>
        <w:t xml:space="preserve"> </w:t>
      </w:r>
    </w:p>
    <w:p w14:paraId="76D001F9" w14:textId="77777777" w:rsidR="00077112" w:rsidRPr="008F04D1" w:rsidRDefault="00077112" w:rsidP="00077112">
      <w:pPr>
        <w:adjustRightInd w:val="0"/>
        <w:snapToGrid w:val="0"/>
        <w:spacing w:after="80"/>
        <w:ind w:left="567" w:hanging="567"/>
        <w:rPr>
          <w:shd w:val="clear" w:color="auto" w:fill="FFFFFF"/>
        </w:rPr>
      </w:pPr>
      <w:r w:rsidRPr="008F04D1">
        <w:rPr>
          <w:shd w:val="clear" w:color="auto" w:fill="FFFFFF"/>
        </w:rPr>
        <w:t>McDonald, R., &amp; Strang, J. (2016). Are take-home naloxone programmes effective? Systematic review utilizing application of the Bradford Hill criteria. </w:t>
      </w:r>
      <w:r w:rsidRPr="008F04D1">
        <w:rPr>
          <w:i/>
          <w:iCs/>
          <w:shd w:val="clear" w:color="auto" w:fill="FFFFFF"/>
        </w:rPr>
        <w:t>Addiction</w:t>
      </w:r>
      <w:r w:rsidRPr="008F04D1">
        <w:rPr>
          <w:shd w:val="clear" w:color="auto" w:fill="FFFFFF"/>
        </w:rPr>
        <w:t>, </w:t>
      </w:r>
      <w:r w:rsidRPr="008F04D1">
        <w:rPr>
          <w:i/>
          <w:iCs/>
          <w:shd w:val="clear" w:color="auto" w:fill="FFFFFF"/>
        </w:rPr>
        <w:t>111</w:t>
      </w:r>
      <w:r w:rsidRPr="008F04D1">
        <w:rPr>
          <w:shd w:val="clear" w:color="auto" w:fill="FFFFFF"/>
        </w:rPr>
        <w:t xml:space="preserve">(7), 1177–1187. </w:t>
      </w:r>
      <w:hyperlink r:id="rId182" w:history="1">
        <w:r w:rsidRPr="008F04D1">
          <w:rPr>
            <w:rStyle w:val="Hyperlink"/>
            <w:shd w:val="clear" w:color="auto" w:fill="FFFFFF"/>
          </w:rPr>
          <w:t>https://doi.org/10.1111/add.13326</w:t>
        </w:r>
      </w:hyperlink>
    </w:p>
    <w:p w14:paraId="24E8ACFD" w14:textId="77777777" w:rsidR="00077112" w:rsidRPr="008F04D1" w:rsidRDefault="00077112" w:rsidP="00077112">
      <w:pPr>
        <w:adjustRightInd w:val="0"/>
        <w:snapToGrid w:val="0"/>
        <w:spacing w:after="80"/>
        <w:ind w:left="567" w:hanging="567"/>
        <w:rPr>
          <w:shd w:val="clear" w:color="auto" w:fill="FFFFFF"/>
        </w:rPr>
      </w:pPr>
      <w:r w:rsidRPr="008F04D1">
        <w:rPr>
          <w:shd w:val="clear" w:color="auto" w:fill="FFFFFF"/>
        </w:rPr>
        <w:t>Medicines Act 1981</w:t>
      </w:r>
      <w:r w:rsidRPr="008F04D1">
        <w:rPr>
          <w:i/>
          <w:iCs/>
          <w:shd w:val="clear" w:color="auto" w:fill="FFFFFF"/>
        </w:rPr>
        <w:t>.</w:t>
      </w:r>
      <w:r w:rsidRPr="008F04D1">
        <w:rPr>
          <w:shd w:val="clear" w:color="auto" w:fill="FFFFFF"/>
        </w:rPr>
        <w:t xml:space="preserve"> </w:t>
      </w:r>
      <w:hyperlink r:id="rId183" w:history="1">
        <w:r w:rsidRPr="008F04D1">
          <w:rPr>
            <w:rStyle w:val="Hyperlink"/>
            <w:rFonts w:asciiTheme="minorBidi" w:eastAsia="Arial" w:hAnsiTheme="minorBidi" w:cstheme="minorBidi"/>
            <w:shd w:val="clear" w:color="auto" w:fill="FFFFFF"/>
          </w:rPr>
          <w:t>https://www.health.govt.nz/our-work/regulation-health-and-disability-system/medicines-act-1981</w:t>
        </w:r>
      </w:hyperlink>
    </w:p>
    <w:p w14:paraId="0D411F62" w14:textId="77777777" w:rsidR="00077112" w:rsidRPr="008F04D1" w:rsidRDefault="00077112" w:rsidP="00077112">
      <w:pPr>
        <w:pStyle w:val="References"/>
        <w:spacing w:after="80"/>
        <w:ind w:left="567" w:hanging="567"/>
        <w:rPr>
          <w:rFonts w:asciiTheme="minorBidi" w:hAnsiTheme="minorBidi" w:cstheme="minorBidi"/>
          <w:sz w:val="22"/>
        </w:rPr>
      </w:pPr>
      <w:r w:rsidRPr="008F04D1">
        <w:rPr>
          <w:rFonts w:asciiTheme="minorBidi" w:hAnsiTheme="minorBidi" w:cstheme="minorBidi"/>
          <w:sz w:val="22"/>
        </w:rPr>
        <w:t xml:space="preserve">Medsafe. (2019, June). MARC’s remarks: March 2019 meeting. </w:t>
      </w:r>
      <w:r w:rsidRPr="008F04D1">
        <w:rPr>
          <w:rFonts w:asciiTheme="minorBidi" w:hAnsiTheme="minorBidi" w:cstheme="minorBidi"/>
          <w:i/>
          <w:iCs/>
          <w:sz w:val="22"/>
        </w:rPr>
        <w:t>Prescriber update,</w:t>
      </w:r>
      <w:r w:rsidRPr="008F04D1">
        <w:rPr>
          <w:rFonts w:asciiTheme="minorBidi" w:hAnsiTheme="minorBidi" w:cstheme="minorBidi"/>
          <w:sz w:val="22"/>
        </w:rPr>
        <w:t xml:space="preserve"> </w:t>
      </w:r>
      <w:r w:rsidRPr="008F04D1">
        <w:rPr>
          <w:rFonts w:asciiTheme="minorBidi" w:hAnsiTheme="minorBidi" w:cstheme="minorBidi"/>
          <w:i/>
          <w:iCs/>
          <w:sz w:val="22"/>
        </w:rPr>
        <w:t>40</w:t>
      </w:r>
      <w:r w:rsidRPr="008F04D1">
        <w:rPr>
          <w:rFonts w:asciiTheme="minorBidi" w:hAnsiTheme="minorBidi" w:cstheme="minorBidi"/>
          <w:sz w:val="22"/>
        </w:rPr>
        <w:t xml:space="preserve">(2). Available from </w:t>
      </w:r>
      <w:hyperlink r:id="rId184">
        <w:r w:rsidRPr="008F04D1">
          <w:rPr>
            <w:rStyle w:val="Hyperlink"/>
            <w:rFonts w:asciiTheme="minorBidi" w:hAnsiTheme="minorBidi" w:cstheme="minorBidi"/>
          </w:rPr>
          <w:t>https://www.medsafe.govt.nz/profs/PUArticles/PDF/Prescriber%20 Update%20June%202019.pdf</w:t>
        </w:r>
      </w:hyperlink>
      <w:r w:rsidRPr="008F04D1">
        <w:rPr>
          <w:rFonts w:asciiTheme="minorBidi" w:hAnsiTheme="minorBidi" w:cstheme="minorBidi"/>
          <w:sz w:val="22"/>
        </w:rPr>
        <w:t xml:space="preserve">     </w:t>
      </w:r>
    </w:p>
    <w:p w14:paraId="165DB24B" w14:textId="77777777" w:rsidR="00077112" w:rsidRPr="008F04D1" w:rsidRDefault="00077112" w:rsidP="00077112">
      <w:pPr>
        <w:adjustRightInd w:val="0"/>
        <w:snapToGrid w:val="0"/>
        <w:spacing w:after="80"/>
        <w:ind w:left="567" w:hanging="567"/>
      </w:pPr>
      <w:r w:rsidRPr="008F04D1">
        <w:t xml:space="preserve">Minister of Health. (2023). </w:t>
      </w:r>
      <w:r w:rsidRPr="00FD65CB">
        <w:rPr>
          <w:i/>
          <w:iCs/>
        </w:rPr>
        <w:t>Pae Tū: Hauora Māori Strategy</w:t>
      </w:r>
      <w:r w:rsidRPr="008F04D1">
        <w:t xml:space="preserve">. Ministry of Health. </w:t>
      </w:r>
      <w:hyperlink r:id="rId185" w:history="1">
        <w:r w:rsidRPr="008F04D1">
          <w:rPr>
            <w:rStyle w:val="Hyperlink"/>
          </w:rPr>
          <w:t>https://www.health.govt.nz/system/files/documents/publications/hp8748-pae-tu-hauora-maori-strategy.pdf</w:t>
        </w:r>
      </w:hyperlink>
      <w:r w:rsidRPr="008F04D1">
        <w:t xml:space="preserve"> </w:t>
      </w:r>
    </w:p>
    <w:p w14:paraId="0942E1B3" w14:textId="3C1CE2C2" w:rsidR="008E325D" w:rsidRDefault="008E325D" w:rsidP="008E325D">
      <w:pPr>
        <w:adjustRightInd w:val="0"/>
        <w:snapToGrid w:val="0"/>
        <w:spacing w:after="80"/>
        <w:ind w:left="567" w:hanging="567"/>
      </w:pPr>
      <w:r>
        <w:t xml:space="preserve">Minister of Health. (2024). </w:t>
      </w:r>
      <w:r w:rsidRPr="00FD65CB">
        <w:rPr>
          <w:i/>
          <w:iCs/>
        </w:rPr>
        <w:t>Government Policy Statement on Health 2024 – 2027</w:t>
      </w:r>
      <w:r>
        <w:t>. Ministry of Health.</w:t>
      </w:r>
      <w:r w:rsidRPr="008F04D1">
        <w:t xml:space="preserve"> </w:t>
      </w:r>
      <w:hyperlink r:id="rId186" w:history="1">
        <w:r w:rsidRPr="00B736E7">
          <w:rPr>
            <w:rStyle w:val="Hyperlink"/>
          </w:rPr>
          <w:t>https://www.health.govt.nz/publications/government-policy-statement-on-health-2024-2027</w:t>
        </w:r>
      </w:hyperlink>
      <w:r>
        <w:t xml:space="preserve"> </w:t>
      </w:r>
    </w:p>
    <w:p w14:paraId="238DA9DC" w14:textId="77777777" w:rsidR="00077112" w:rsidRPr="008F04D1" w:rsidRDefault="00077112" w:rsidP="008E325D">
      <w:pPr>
        <w:adjustRightInd w:val="0"/>
        <w:snapToGrid w:val="0"/>
        <w:spacing w:after="80"/>
        <w:ind w:left="567" w:hanging="567"/>
      </w:pPr>
      <w:r w:rsidRPr="008F04D1">
        <w:t xml:space="preserve">Ministry of Health. (2007a). </w:t>
      </w:r>
      <w:r w:rsidRPr="008F04D1">
        <w:rPr>
          <w:i/>
          <w:iCs/>
        </w:rPr>
        <w:t>National guidelines: Interim methadone prescribing</w:t>
      </w:r>
      <w:r w:rsidRPr="008F04D1">
        <w:t xml:space="preserve">. Ministry of Health. </w:t>
      </w:r>
      <w:hyperlink r:id="rId187" w:history="1">
        <w:r w:rsidRPr="008F04D1">
          <w:rPr>
            <w:rStyle w:val="Hyperlink"/>
          </w:rPr>
          <w:t>https://www.health.govt.nz/system/files/documents/publications/national-guidelines-interim-methadone-prescribing.pdf</w:t>
        </w:r>
      </w:hyperlink>
    </w:p>
    <w:p w14:paraId="0CBA22C2" w14:textId="77777777" w:rsidR="00077112" w:rsidRPr="008F04D1" w:rsidRDefault="00077112" w:rsidP="00077112">
      <w:pPr>
        <w:spacing w:after="80"/>
        <w:ind w:left="567" w:hanging="567"/>
      </w:pPr>
      <w:r w:rsidRPr="008F04D1">
        <w:t xml:space="preserve">Ministry of Health. (2013a). </w:t>
      </w:r>
      <w:r w:rsidRPr="008F04D1">
        <w:rPr>
          <w:i/>
          <w:iCs/>
        </w:rPr>
        <w:t>Medicines management guide for community residential and facility-based respite services: Disability, mental health and addiction</w:t>
      </w:r>
      <w:r w:rsidRPr="008F04D1">
        <w:t xml:space="preserve">. Ministry of Health. </w:t>
      </w:r>
      <w:hyperlink r:id="rId188">
        <w:r w:rsidRPr="008F04D1">
          <w:rPr>
            <w:rStyle w:val="Hyperlink"/>
          </w:rPr>
          <w:t>https://www.health.govt.nz/system/files/documents/publications/medicines-management-guide-for-community-residential-and-facility-based-respite-services-disability-mental-health-and-addict-v2.pdf</w:t>
        </w:r>
      </w:hyperlink>
    </w:p>
    <w:p w14:paraId="5BD42B0A" w14:textId="77777777" w:rsidR="00077112" w:rsidRPr="008F04D1" w:rsidRDefault="00077112" w:rsidP="00077112">
      <w:pPr>
        <w:spacing w:after="80"/>
        <w:ind w:left="567" w:hanging="567"/>
        <w:rPr>
          <w:color w:val="000000" w:themeColor="text1"/>
        </w:rPr>
      </w:pPr>
      <w:r w:rsidRPr="008F04D1">
        <w:t xml:space="preserve">Ministry of Health. (2013b). </w:t>
      </w:r>
      <w:r w:rsidRPr="008F04D1">
        <w:rPr>
          <w:i/>
          <w:iCs/>
        </w:rPr>
        <w:t>Prescribing controlled drugs in addiction treatment</w:t>
      </w:r>
      <w:r w:rsidRPr="008F04D1">
        <w:rPr>
          <w:i/>
          <w:iCs/>
          <w:color w:val="000000" w:themeColor="text1"/>
        </w:rPr>
        <w:t>: Section 24 Misuse of Drugs Act 1975</w:t>
      </w:r>
      <w:r w:rsidRPr="008F04D1">
        <w:rPr>
          <w:color w:val="000000" w:themeColor="text1"/>
        </w:rPr>
        <w:t xml:space="preserve">. </w:t>
      </w:r>
      <w:r w:rsidRPr="008F04D1">
        <w:t xml:space="preserve">Ministry of Health. </w:t>
      </w:r>
      <w:hyperlink r:id="rId189" w:history="1">
        <w:r w:rsidRPr="008F04D1">
          <w:rPr>
            <w:rStyle w:val="Hyperlink"/>
          </w:rPr>
          <w:t>https://www.health.govt.nz/ system/files/documents/publications/prescribing-controlled-drugs-in-addiction-treatment-may14-v5.pdf</w:t>
        </w:r>
      </w:hyperlink>
    </w:p>
    <w:p w14:paraId="7584122B" w14:textId="77777777" w:rsidR="00077112" w:rsidRPr="008F04D1" w:rsidRDefault="00077112" w:rsidP="00077112">
      <w:pPr>
        <w:adjustRightInd w:val="0"/>
        <w:snapToGrid w:val="0"/>
        <w:spacing w:after="80"/>
        <w:ind w:left="567" w:hanging="567"/>
      </w:pPr>
      <w:r w:rsidRPr="008F04D1">
        <w:t>Ministry of Health. (</w:t>
      </w:r>
      <w:r w:rsidRPr="008F04D1">
        <w:rPr>
          <w:color w:val="000000" w:themeColor="text1"/>
        </w:rPr>
        <w:t xml:space="preserve">2013c). </w:t>
      </w:r>
      <w:r w:rsidRPr="008F04D1">
        <w:rPr>
          <w:i/>
          <w:iCs/>
          <w:color w:val="000000" w:themeColor="text1"/>
        </w:rPr>
        <w:t>Residential care questions and answers</w:t>
      </w:r>
      <w:r w:rsidRPr="008F04D1">
        <w:t xml:space="preserve">. Ministry of Health. </w:t>
      </w:r>
      <w:hyperlink r:id="rId190">
        <w:r w:rsidRPr="008F04D1">
          <w:rPr>
            <w:rStyle w:val="Hyperlink"/>
            <w:rFonts w:asciiTheme="minorBidi" w:hAnsiTheme="minorBidi" w:cstheme="minorBidi"/>
          </w:rPr>
          <w:t>https://www.tewhatuora.govt.nz/for-the-health-sector/specific-life-stage-health-information/health-of-older-people/long-term-residential-care/residential-care-questions-and-answers-2/</w:t>
        </w:r>
      </w:hyperlink>
    </w:p>
    <w:p w14:paraId="66B9FF45" w14:textId="77777777" w:rsidR="00077112" w:rsidRPr="008F04D1" w:rsidRDefault="00077112" w:rsidP="00077112">
      <w:pPr>
        <w:adjustRightInd w:val="0"/>
        <w:snapToGrid w:val="0"/>
        <w:spacing w:after="80"/>
        <w:ind w:left="567" w:hanging="567"/>
        <w:rPr>
          <w:rStyle w:val="Hyperlink"/>
        </w:rPr>
      </w:pPr>
      <w:r w:rsidRPr="008F04D1">
        <w:t>Ministry of Health. (2014a).</w:t>
      </w:r>
      <w:r w:rsidRPr="008F04D1">
        <w:rPr>
          <w:i/>
          <w:iCs/>
        </w:rPr>
        <w:t xml:space="preserve"> New Zealand practice guidelines for opioid substitution treatment</w:t>
      </w:r>
      <w:r w:rsidRPr="008F04D1">
        <w:t xml:space="preserve">. Ministry of Health. </w:t>
      </w:r>
      <w:hyperlink r:id="rId191" w:history="1">
        <w:r w:rsidRPr="008F04D1">
          <w:rPr>
            <w:rStyle w:val="Hyperlink"/>
          </w:rPr>
          <w:t>https://www.health.govt.nz/system/files/documents/ publications/nz-practice-guidelines-opioid-substitution-treatment-apr14-v2.pdf</w:t>
        </w:r>
      </w:hyperlink>
    </w:p>
    <w:p w14:paraId="0882D974" w14:textId="77777777" w:rsidR="00077112" w:rsidRPr="008F04D1" w:rsidRDefault="00077112" w:rsidP="00077112">
      <w:pPr>
        <w:adjustRightInd w:val="0"/>
        <w:snapToGrid w:val="0"/>
        <w:spacing w:after="80"/>
        <w:ind w:left="567" w:hanging="567"/>
        <w:rPr>
          <w:rStyle w:val="Hyperlink"/>
        </w:rPr>
      </w:pPr>
      <w:r w:rsidRPr="008F04D1">
        <w:t xml:space="preserve">Ministry of Health. (2014b). </w:t>
      </w:r>
      <w:r w:rsidRPr="008F04D1">
        <w:rPr>
          <w:i/>
          <w:iCs/>
        </w:rPr>
        <w:t>Specialist opioid substitution treatment (OST) service audit and review tool.</w:t>
      </w:r>
      <w:r w:rsidRPr="008F04D1">
        <w:t xml:space="preserve"> </w:t>
      </w:r>
      <w:hyperlink r:id="rId192" w:history="1">
        <w:r w:rsidRPr="008F04D1">
          <w:rPr>
            <w:rStyle w:val="Hyperlink"/>
          </w:rPr>
          <w:t>https://www.health.govt.nz/system/files/documents/ publications/specialist-opioid-substitution-treatment-service-audit-review-tool-dec14-v2_0.pdf</w:t>
        </w:r>
      </w:hyperlink>
    </w:p>
    <w:p w14:paraId="1EDCF363" w14:textId="77777777" w:rsidR="00077112" w:rsidRPr="008F04D1" w:rsidRDefault="00077112" w:rsidP="00077112">
      <w:pPr>
        <w:adjustRightInd w:val="0"/>
        <w:snapToGrid w:val="0"/>
        <w:spacing w:after="80"/>
        <w:ind w:left="567" w:hanging="567"/>
      </w:pPr>
      <w:r w:rsidRPr="008F04D1">
        <w:lastRenderedPageBreak/>
        <w:t xml:space="preserve">Ministry of Health. (2018). </w:t>
      </w:r>
      <w:r w:rsidRPr="008F04D1">
        <w:rPr>
          <w:i/>
          <w:iCs/>
        </w:rPr>
        <w:t>Prescribing controlled drugs in addiction treatment: Guidance for nurse practitioners, designated prescriber nurses and designated prescriber pharmacists</w:t>
      </w:r>
      <w:r w:rsidRPr="008F04D1">
        <w:t xml:space="preserve">. Ministry of Health. </w:t>
      </w:r>
      <w:hyperlink r:id="rId193" w:history="1">
        <w:r w:rsidRPr="008F04D1">
          <w:rPr>
            <w:rStyle w:val="Hyperlink"/>
          </w:rPr>
          <w:t>https://www.health.govt.nz/system/files/documents/ publications/prescribing-controlled-drugs-guidance-nurse-practitioners-designated-prescriber-nurses-pharmacists-jul18.pdf</w:t>
        </w:r>
      </w:hyperlink>
    </w:p>
    <w:p w14:paraId="328FCE23" w14:textId="345A4CF7" w:rsidR="00077112" w:rsidRPr="008F04D1" w:rsidRDefault="00077112" w:rsidP="00077112">
      <w:pPr>
        <w:adjustRightInd w:val="0"/>
        <w:snapToGrid w:val="0"/>
        <w:spacing w:after="80"/>
        <w:ind w:left="567" w:hanging="567"/>
        <w:rPr>
          <w:rStyle w:val="Hyperlink"/>
          <w:rFonts w:asciiTheme="minorBidi" w:hAnsiTheme="minorBidi" w:cstheme="minorBidi"/>
        </w:rPr>
      </w:pPr>
      <w:r w:rsidRPr="008F04D1">
        <w:t xml:space="preserve">Ministry of Health. (2021). </w:t>
      </w:r>
      <w:r w:rsidRPr="008F04D1">
        <w:rPr>
          <w:i/>
          <w:iCs/>
        </w:rPr>
        <w:t>The New Zealand guidelines for helping people to stop smoking: 2021 Update</w:t>
      </w:r>
      <w:r w:rsidRPr="008F04D1">
        <w:t xml:space="preserve">. Ministry of Health. </w:t>
      </w:r>
      <w:hyperlink r:id="rId194" w:history="1">
        <w:r w:rsidRPr="008F04D1">
          <w:rPr>
            <w:rStyle w:val="Hyperlink"/>
            <w:rFonts w:asciiTheme="minorBidi" w:hAnsiTheme="minorBidi" w:cstheme="minorBidi"/>
          </w:rPr>
          <w:t>https://www.health.govt.nz/system/files/ documents/publications/the-new-zealand-guidelines-for-helping-people-to-stop-smoking-2021.pdf</w:t>
        </w:r>
      </w:hyperlink>
    </w:p>
    <w:p w14:paraId="51E3E869" w14:textId="76505F5D" w:rsidR="00077112" w:rsidRPr="008F04D1" w:rsidRDefault="00077112" w:rsidP="00077112">
      <w:pPr>
        <w:adjustRightInd w:val="0"/>
        <w:snapToGrid w:val="0"/>
        <w:spacing w:after="80"/>
        <w:ind w:left="567" w:hanging="567"/>
      </w:pPr>
      <w:r w:rsidRPr="008F04D1">
        <w:t>Ministry of Health. (202</w:t>
      </w:r>
      <w:r w:rsidR="00DC6B0D">
        <w:t>4</w:t>
      </w:r>
      <w:r w:rsidRPr="008F04D1">
        <w:t xml:space="preserve">). </w:t>
      </w:r>
      <w:r w:rsidR="00C9534F" w:rsidRPr="00C9534F">
        <w:rPr>
          <w:i/>
          <w:iCs/>
        </w:rPr>
        <w:t>Annual Data Explorer 2023/24: New Zealand Health Survey [Data File]</w:t>
      </w:r>
      <w:r w:rsidR="00C9534F">
        <w:rPr>
          <w:i/>
          <w:iCs/>
        </w:rPr>
        <w:t xml:space="preserve">. </w:t>
      </w:r>
      <w:r w:rsidRPr="008F04D1">
        <w:t xml:space="preserve">Ministry of Health. </w:t>
      </w:r>
      <w:hyperlink r:id="rId195" w:history="1">
        <w:r w:rsidR="00DC6B0D" w:rsidRPr="006A477A">
          <w:rPr>
            <w:rStyle w:val="Hyperlink"/>
          </w:rPr>
          <w:t>https://minhealthnz.shinyapps.io/nz-health-survey-2023-24-annual-data-explorer/</w:t>
        </w:r>
      </w:hyperlink>
      <w:r w:rsidR="00DC6B0D">
        <w:t xml:space="preserve"> </w:t>
      </w:r>
    </w:p>
    <w:p w14:paraId="2F57D9DD" w14:textId="77777777" w:rsidR="00077112" w:rsidRPr="008F04D1" w:rsidRDefault="00077112" w:rsidP="00077112">
      <w:pPr>
        <w:adjustRightInd w:val="0"/>
        <w:snapToGrid w:val="0"/>
        <w:spacing w:after="80"/>
        <w:ind w:left="567" w:hanging="567"/>
      </w:pPr>
      <w:r w:rsidRPr="008F04D1">
        <w:t>Ministry of Health. (202</w:t>
      </w:r>
      <w:r>
        <w:t>5</w:t>
      </w:r>
      <w:r w:rsidRPr="008F04D1">
        <w:t xml:space="preserve">). </w:t>
      </w:r>
      <w:r w:rsidRPr="00B56469">
        <w:rPr>
          <w:i/>
          <w:iCs/>
        </w:rPr>
        <w:t xml:space="preserve">Office of the Director of Mental Health and Addiction Services: Regulatory </w:t>
      </w:r>
      <w:r>
        <w:rPr>
          <w:i/>
          <w:iCs/>
        </w:rPr>
        <w:t>r</w:t>
      </w:r>
      <w:r w:rsidRPr="00B56469">
        <w:rPr>
          <w:i/>
          <w:iCs/>
        </w:rPr>
        <w:t>eport 1 July 2022 to 30 June 2023</w:t>
      </w:r>
      <w:r w:rsidRPr="008F04D1">
        <w:t xml:space="preserve">. Ministry of Health. </w:t>
      </w:r>
      <w:hyperlink r:id="rId196" w:history="1">
        <w:r w:rsidRPr="00C648F2">
          <w:rPr>
            <w:rStyle w:val="Hyperlink"/>
          </w:rPr>
          <w:t>https://www.health.govt.nz/publications/office-of-the-director-of-mental-health-and-addiction-services-regulatory-report-1-july-2022-to-30</w:t>
        </w:r>
      </w:hyperlink>
      <w:r>
        <w:t xml:space="preserve"> </w:t>
      </w:r>
    </w:p>
    <w:p w14:paraId="584DC555" w14:textId="77777777" w:rsidR="00077112" w:rsidRPr="008F04D1" w:rsidRDefault="00077112" w:rsidP="00077112">
      <w:pPr>
        <w:adjustRightInd w:val="0"/>
        <w:snapToGrid w:val="0"/>
        <w:spacing w:after="80"/>
        <w:ind w:left="567" w:hanging="567"/>
      </w:pPr>
      <w:r w:rsidRPr="008F04D1">
        <w:t xml:space="preserve">Misuse of Drugs Act 1975. </w:t>
      </w:r>
      <w:hyperlink r:id="rId197" w:history="1">
        <w:r w:rsidRPr="008F04D1">
          <w:rPr>
            <w:rStyle w:val="Hyperlink"/>
          </w:rPr>
          <w:t>https://www.legislation.govt.nz/act/public/1975/0116/ latest/DLM436101.html</w:t>
        </w:r>
      </w:hyperlink>
      <w:r w:rsidRPr="008F04D1">
        <w:t xml:space="preserve"> </w:t>
      </w:r>
    </w:p>
    <w:p w14:paraId="3A9823BF" w14:textId="77777777" w:rsidR="00077112" w:rsidRPr="008F04D1" w:rsidRDefault="00077112" w:rsidP="00077112">
      <w:pPr>
        <w:adjustRightInd w:val="0"/>
        <w:snapToGrid w:val="0"/>
        <w:spacing w:after="80"/>
        <w:ind w:left="567" w:hanging="567"/>
      </w:pPr>
      <w:r w:rsidRPr="008F04D1">
        <w:t xml:space="preserve">National Institute for Health and Care Excellence. (2015). </w:t>
      </w:r>
      <w:r w:rsidRPr="008F04D1">
        <w:rPr>
          <w:i/>
          <w:iCs/>
        </w:rPr>
        <w:t>NICE guideline [NG 23], Menopause: Diagnosis and management.</w:t>
      </w:r>
      <w:r w:rsidRPr="008F04D1">
        <w:t xml:space="preserve"> NICE. </w:t>
      </w:r>
      <w:hyperlink r:id="rId198" w:history="1">
        <w:r w:rsidRPr="008F04D1">
          <w:rPr>
            <w:rStyle w:val="Hyperlink"/>
          </w:rPr>
          <w:t>https://www.nice.org.uk/guidance/ ng23/resources/menopause-diagnosis-and-management-pdf-1837330217413</w:t>
        </w:r>
      </w:hyperlink>
    </w:p>
    <w:p w14:paraId="79A0365E" w14:textId="77777777" w:rsidR="00077112" w:rsidRPr="008F04D1" w:rsidRDefault="00077112" w:rsidP="00077112">
      <w:pPr>
        <w:adjustRightInd w:val="0"/>
        <w:snapToGrid w:val="0"/>
        <w:spacing w:after="80"/>
        <w:ind w:left="567" w:hanging="567"/>
      </w:pPr>
      <w:r w:rsidRPr="008F04D1">
        <w:t xml:space="preserve">National Treatment Agency for Substance Misuse. (2012). </w:t>
      </w:r>
      <w:r w:rsidRPr="008F04D1">
        <w:rPr>
          <w:i/>
          <w:iCs/>
        </w:rPr>
        <w:t>Medications in recovery: Reorientating drug dependence treatment</w:t>
      </w:r>
      <w:r w:rsidRPr="008F04D1">
        <w:t xml:space="preserve">. National Health Service. </w:t>
      </w:r>
      <w:hyperlink r:id="rId199" w:history="1">
        <w:r w:rsidRPr="008F04D1">
          <w:rPr>
            <w:rStyle w:val="Hyperlink"/>
          </w:rPr>
          <w:t>https://www.drugsandalcohol.ie/18123/1/medications-in-recovery-main-report%5B0%5D.pdf</w:t>
        </w:r>
      </w:hyperlink>
    </w:p>
    <w:p w14:paraId="1252A824" w14:textId="77777777" w:rsidR="00077112" w:rsidRPr="008F04D1" w:rsidRDefault="00077112" w:rsidP="00077112">
      <w:pPr>
        <w:adjustRightInd w:val="0"/>
        <w:snapToGrid w:val="0"/>
        <w:spacing w:after="80"/>
        <w:ind w:left="567" w:hanging="567"/>
      </w:pPr>
      <w:r w:rsidRPr="008F04D1">
        <w:t xml:space="preserve">New South Wales Ministry of Health. (2018). </w:t>
      </w:r>
      <w:r w:rsidRPr="008F04D1">
        <w:rPr>
          <w:i/>
          <w:iCs/>
        </w:rPr>
        <w:t>NSW clinical guidelines: Treatment of opioid dependence - 2018</w:t>
      </w:r>
      <w:r w:rsidRPr="008F04D1">
        <w:t xml:space="preserve">. New South Wales Ministry of Health. </w:t>
      </w:r>
      <w:hyperlink r:id="rId200" w:history="1">
        <w:r w:rsidRPr="008F04D1">
          <w:rPr>
            <w:rStyle w:val="Hyperlink"/>
            <w:rFonts w:asciiTheme="minorBidi" w:hAnsiTheme="minorBidi" w:cstheme="minorBidi"/>
          </w:rPr>
          <w:t>https://www.health.nsw.gov.au/aod/Publications/nsw-clinical-guidelines-opioid.pdf</w:t>
        </w:r>
      </w:hyperlink>
    </w:p>
    <w:p w14:paraId="08092773" w14:textId="77777777" w:rsidR="00077112" w:rsidRPr="008F04D1" w:rsidRDefault="00077112" w:rsidP="00077112">
      <w:pPr>
        <w:pStyle w:val="References"/>
        <w:spacing w:after="80"/>
        <w:ind w:left="567" w:hanging="567"/>
        <w:rPr>
          <w:rFonts w:asciiTheme="minorBidi" w:hAnsiTheme="minorBidi" w:cstheme="minorBidi"/>
          <w:sz w:val="22"/>
        </w:rPr>
      </w:pPr>
      <w:r w:rsidRPr="008F04D1">
        <w:rPr>
          <w:rFonts w:asciiTheme="minorBidi" w:hAnsiTheme="minorBidi" w:cstheme="minorBidi"/>
          <w:sz w:val="22"/>
        </w:rPr>
        <w:t xml:space="preserve">New Zealand Formulary. (2023). </w:t>
      </w:r>
      <w:r w:rsidRPr="008F04D1">
        <w:rPr>
          <w:rFonts w:asciiTheme="minorBidi" w:hAnsiTheme="minorBidi" w:cstheme="minorBidi"/>
          <w:i/>
          <w:iCs/>
          <w:sz w:val="22"/>
        </w:rPr>
        <w:t>Drug interactions [data base]</w:t>
      </w:r>
      <w:r w:rsidRPr="008F04D1">
        <w:rPr>
          <w:rFonts w:asciiTheme="minorBidi" w:hAnsiTheme="minorBidi" w:cstheme="minorBidi"/>
          <w:sz w:val="22"/>
        </w:rPr>
        <w:t xml:space="preserve">. New Zealand Formulary. </w:t>
      </w:r>
      <w:hyperlink r:id="rId201" w:history="1">
        <w:r w:rsidRPr="008F04D1">
          <w:rPr>
            <w:rStyle w:val="Hyperlink"/>
            <w:rFonts w:asciiTheme="minorBidi" w:hAnsiTheme="minorBidi" w:cstheme="minorBidi"/>
          </w:rPr>
          <w:t>www.nzf.org.nz</w:t>
        </w:r>
      </w:hyperlink>
      <w:r w:rsidRPr="008F04D1">
        <w:rPr>
          <w:rFonts w:asciiTheme="minorBidi" w:hAnsiTheme="minorBidi" w:cstheme="minorBidi"/>
          <w:sz w:val="22"/>
        </w:rPr>
        <w:t xml:space="preserve">  </w:t>
      </w:r>
    </w:p>
    <w:p w14:paraId="623B2D5C" w14:textId="77777777" w:rsidR="00077112" w:rsidRPr="008F04D1" w:rsidRDefault="00077112" w:rsidP="00077112">
      <w:pPr>
        <w:adjustRightInd w:val="0"/>
        <w:snapToGrid w:val="0"/>
        <w:spacing w:after="80"/>
        <w:ind w:left="567" w:hanging="567"/>
      </w:pPr>
      <w:r w:rsidRPr="008F04D1">
        <w:t xml:space="preserve">Nielsen, S., Tse, W.C., &amp; Larance, B. (2022). Opioid agonist treatment for people who are dependent on pharmaceutical opioids. </w:t>
      </w:r>
      <w:r w:rsidRPr="008F04D1">
        <w:rPr>
          <w:i/>
          <w:iCs/>
        </w:rPr>
        <w:t>Cochrane Database of Systematic Reviews, 9</w:t>
      </w:r>
      <w:r w:rsidRPr="008F04D1">
        <w:t xml:space="preserve"> (CD011117). </w:t>
      </w:r>
      <w:hyperlink r:id="rId202" w:history="1">
        <w:r w:rsidRPr="008F04D1">
          <w:rPr>
            <w:rStyle w:val="Hyperlink"/>
            <w:rFonts w:asciiTheme="minorBidi" w:hAnsiTheme="minorBidi" w:cstheme="minorBidi"/>
          </w:rPr>
          <w:t>https://doi.org/10.1002%2F14651858.CD011117.pub3</w:t>
        </w:r>
      </w:hyperlink>
      <w:r w:rsidRPr="008F04D1">
        <w:rPr>
          <w:rFonts w:asciiTheme="minorBidi" w:hAnsiTheme="minorBidi" w:cstheme="minorBidi"/>
          <w:color w:val="000000" w:themeColor="text1"/>
        </w:rPr>
        <w:t xml:space="preserve"> </w:t>
      </w:r>
    </w:p>
    <w:p w14:paraId="1348004F" w14:textId="77777777" w:rsidR="00077112" w:rsidRPr="008F04D1" w:rsidRDefault="00077112" w:rsidP="00077112">
      <w:pPr>
        <w:adjustRightInd w:val="0"/>
        <w:snapToGrid w:val="0"/>
        <w:spacing w:after="80"/>
        <w:ind w:left="567" w:hanging="567"/>
        <w:rPr>
          <w:shd w:val="clear" w:color="auto" w:fill="FFFFFF"/>
        </w:rPr>
      </w:pPr>
      <w:r w:rsidRPr="008F04D1">
        <w:rPr>
          <w:shd w:val="clear" w:color="auto" w:fill="FFFFFF"/>
        </w:rPr>
        <w:t>Nosyk, B., Sun, H., Evans, E., Marsh, D. C., Anglin, M. D., Hser, Y. I., &amp; Anis, A. H. (2012). Defining dosing pattern characteristics of successful tapers following methadone maintenance treatment: Results from a population-based retrospective cohort study. </w:t>
      </w:r>
      <w:r w:rsidRPr="008F04D1">
        <w:rPr>
          <w:i/>
          <w:iCs/>
          <w:shd w:val="clear" w:color="auto" w:fill="FFFFFF"/>
        </w:rPr>
        <w:t>Addiction</w:t>
      </w:r>
      <w:r w:rsidRPr="008F04D1">
        <w:rPr>
          <w:shd w:val="clear" w:color="auto" w:fill="FFFFFF"/>
        </w:rPr>
        <w:t>, </w:t>
      </w:r>
      <w:r w:rsidRPr="008F04D1">
        <w:rPr>
          <w:i/>
          <w:iCs/>
          <w:shd w:val="clear" w:color="auto" w:fill="FFFFFF"/>
        </w:rPr>
        <w:t>107</w:t>
      </w:r>
      <w:r w:rsidRPr="008F04D1">
        <w:rPr>
          <w:shd w:val="clear" w:color="auto" w:fill="FFFFFF"/>
        </w:rPr>
        <w:t xml:space="preserve">(9), 1621–1629. </w:t>
      </w:r>
      <w:hyperlink r:id="rId203" w:history="1">
        <w:r w:rsidRPr="008F04D1">
          <w:rPr>
            <w:rStyle w:val="Hyperlink"/>
            <w:shd w:val="clear" w:color="auto" w:fill="FFFFFF"/>
          </w:rPr>
          <w:t>https://doi.org/10.1111/j.1360-0443.2012.03870.x</w:t>
        </w:r>
      </w:hyperlink>
      <w:r w:rsidRPr="008F04D1" w:rsidDel="00CE6BD2">
        <w:t xml:space="preserve"> </w:t>
      </w:r>
    </w:p>
    <w:p w14:paraId="4C40A107" w14:textId="77777777" w:rsidR="00077112" w:rsidRPr="008F04D1" w:rsidRDefault="00077112" w:rsidP="00077112">
      <w:pPr>
        <w:adjustRightInd w:val="0"/>
        <w:snapToGrid w:val="0"/>
        <w:spacing w:after="80"/>
        <w:ind w:left="567" w:hanging="567"/>
        <w:rPr>
          <w:shd w:val="clear" w:color="auto" w:fill="FFFFFF"/>
        </w:rPr>
      </w:pPr>
      <w:r w:rsidRPr="008F04D1">
        <w:rPr>
          <w:shd w:val="clear" w:color="auto" w:fill="FFFFFF"/>
        </w:rPr>
        <w:t>Pae Ora (Healthy Futures) Act 2022</w:t>
      </w:r>
      <w:r w:rsidRPr="008F04D1">
        <w:rPr>
          <w:i/>
          <w:iCs/>
          <w:shd w:val="clear" w:color="auto" w:fill="FFFFFF"/>
        </w:rPr>
        <w:t>.</w:t>
      </w:r>
      <w:r w:rsidRPr="008F04D1">
        <w:rPr>
          <w:shd w:val="clear" w:color="auto" w:fill="FFFFFF"/>
        </w:rPr>
        <w:t xml:space="preserve"> </w:t>
      </w:r>
      <w:hyperlink r:id="rId204" w:history="1">
        <w:r w:rsidRPr="008F04D1">
          <w:rPr>
            <w:rStyle w:val="Hyperlink"/>
            <w:shd w:val="clear" w:color="auto" w:fill="FFFFFF"/>
          </w:rPr>
          <w:t>https://www.legislation.govt.nz/act/public/ 2022/0030/latest/LMS575405.html</w:t>
        </w:r>
      </w:hyperlink>
    </w:p>
    <w:p w14:paraId="666E6A93" w14:textId="77777777" w:rsidR="00077112" w:rsidRPr="008F04D1" w:rsidRDefault="00077112" w:rsidP="00077112">
      <w:pPr>
        <w:adjustRightInd w:val="0"/>
        <w:snapToGrid w:val="0"/>
        <w:spacing w:after="80"/>
        <w:ind w:left="567" w:hanging="567"/>
        <w:rPr>
          <w:color w:val="000000" w:themeColor="text1"/>
        </w:rPr>
      </w:pPr>
      <w:r w:rsidRPr="008F04D1">
        <w:rPr>
          <w:color w:val="000000" w:themeColor="text1"/>
        </w:rPr>
        <w:lastRenderedPageBreak/>
        <w:t xml:space="preserve">Pride in Health. (n.d). </w:t>
      </w:r>
      <w:r w:rsidRPr="008F04D1">
        <w:rPr>
          <w:i/>
          <w:iCs/>
          <w:color w:val="000000" w:themeColor="text1"/>
        </w:rPr>
        <w:t>Pride in health</w:t>
      </w:r>
      <w:r w:rsidRPr="008F04D1">
        <w:rPr>
          <w:color w:val="000000" w:themeColor="text1"/>
        </w:rPr>
        <w:t xml:space="preserve">. </w:t>
      </w:r>
      <w:hyperlink r:id="rId205" w:history="1">
        <w:r w:rsidRPr="008F04D1">
          <w:rPr>
            <w:rStyle w:val="Hyperlink"/>
          </w:rPr>
          <w:t>https://prideinhealth.org.nz/</w:t>
        </w:r>
      </w:hyperlink>
    </w:p>
    <w:p w14:paraId="34FB6BDC" w14:textId="77777777" w:rsidR="00077112" w:rsidRPr="008F04D1" w:rsidRDefault="00077112" w:rsidP="00077112">
      <w:pPr>
        <w:adjustRightInd w:val="0"/>
        <w:snapToGrid w:val="0"/>
        <w:spacing w:after="80"/>
        <w:ind w:left="567" w:hanging="567"/>
        <w:rPr>
          <w:shd w:val="clear" w:color="auto" w:fill="FFFFFF"/>
        </w:rPr>
      </w:pPr>
      <w:r w:rsidRPr="008F04D1">
        <w:t>Raisch, D., Fye, C., Boardman, K.</w:t>
      </w:r>
      <w:r w:rsidRPr="008F04D1">
        <w:rPr>
          <w:shd w:val="clear" w:color="auto" w:fill="FFFFFF"/>
        </w:rPr>
        <w:t>D., &amp; Sather, M. R</w:t>
      </w:r>
      <w:r w:rsidRPr="008F04D1">
        <w:t xml:space="preserve">. (2002). Opioid dependence treatment, including buprenorphine/ naloxone. </w:t>
      </w:r>
      <w:r w:rsidRPr="008F04D1">
        <w:rPr>
          <w:i/>
          <w:iCs/>
        </w:rPr>
        <w:t>Annals of Pharmacotherapy,</w:t>
      </w:r>
      <w:r w:rsidRPr="008F04D1">
        <w:t xml:space="preserve"> </w:t>
      </w:r>
      <w:r w:rsidRPr="008F04D1">
        <w:rPr>
          <w:i/>
          <w:iCs/>
        </w:rPr>
        <w:t>36</w:t>
      </w:r>
      <w:r w:rsidRPr="008F04D1">
        <w:t xml:space="preserve">(2), 312–21. </w:t>
      </w:r>
      <w:hyperlink r:id="rId206" w:history="1">
        <w:r w:rsidRPr="008F04D1">
          <w:rPr>
            <w:rStyle w:val="Hyperlink"/>
            <w:shd w:val="clear" w:color="auto" w:fill="FFFFFF"/>
          </w:rPr>
          <w:t>https://doi.org/10.1345/aph.10421</w:t>
        </w:r>
      </w:hyperlink>
    </w:p>
    <w:p w14:paraId="2C65A453" w14:textId="77777777" w:rsidR="00077112" w:rsidRPr="008F04D1" w:rsidRDefault="00077112" w:rsidP="00077112">
      <w:pPr>
        <w:adjustRightInd w:val="0"/>
        <w:snapToGrid w:val="0"/>
        <w:spacing w:after="80"/>
        <w:ind w:left="567" w:hanging="567"/>
        <w:rPr>
          <w:shd w:val="clear" w:color="auto" w:fill="FFFFFF"/>
        </w:rPr>
      </w:pPr>
      <w:r w:rsidRPr="008F04D1">
        <w:rPr>
          <w:shd w:val="clear" w:color="auto" w:fill="FFFFFF"/>
        </w:rPr>
        <w:t xml:space="preserve">Sainsbury Centre for Mental Health. (2009). </w:t>
      </w:r>
      <w:r w:rsidRPr="008F04D1">
        <w:rPr>
          <w:i/>
          <w:iCs/>
          <w:shd w:val="clear" w:color="auto" w:fill="FFFFFF"/>
        </w:rPr>
        <w:t>Implementing recovery: A new framework for organisational change</w:t>
      </w:r>
      <w:r w:rsidRPr="008F04D1">
        <w:rPr>
          <w:shd w:val="clear" w:color="auto" w:fill="FFFFFF"/>
        </w:rPr>
        <w:t>.</w:t>
      </w:r>
      <w:r w:rsidRPr="008F04D1">
        <w:rPr>
          <w:i/>
          <w:iCs/>
          <w:shd w:val="clear" w:color="auto" w:fill="FFFFFF"/>
        </w:rPr>
        <w:t xml:space="preserve"> Position paper. </w:t>
      </w:r>
      <w:r w:rsidRPr="008F04D1">
        <w:rPr>
          <w:shd w:val="clear" w:color="auto" w:fill="FFFFFF"/>
        </w:rPr>
        <w:t xml:space="preserve">Sainsbury Centre for Mental Health. </w:t>
      </w:r>
      <w:hyperlink r:id="rId207" w:history="1">
        <w:r w:rsidRPr="008F04D1">
          <w:rPr>
            <w:rStyle w:val="Hyperlink"/>
            <w:shd w:val="clear" w:color="auto" w:fill="FFFFFF"/>
          </w:rPr>
          <w:t>https://www.1decada4.es/pluginfile.php/189/course/section/47/Implementing_recovery_paper.pdf</w:t>
        </w:r>
      </w:hyperlink>
    </w:p>
    <w:p w14:paraId="525DCFFB" w14:textId="77777777" w:rsidR="00077112" w:rsidRPr="008F04D1" w:rsidRDefault="00077112" w:rsidP="00077112">
      <w:pPr>
        <w:adjustRightInd w:val="0"/>
        <w:snapToGrid w:val="0"/>
        <w:spacing w:after="80"/>
        <w:ind w:left="567" w:hanging="567"/>
      </w:pPr>
      <w:r w:rsidRPr="008F04D1">
        <w:t xml:space="preserve">Santo, T., Jr, Clark, B., Hickman, M., Grebely, J., Campbell, G., Sordo, L., Chen, A., Tran, L. T., Bharat, C., Padmanathan, P., Cousins, G., Dupouy, J., Kelty, E., Muga, R., Nosyk, B., Min, J., Pavarin, R., Farrell, M., &amp; Degenhardt, L. (2021). Association of opioid agonist treatment with all-cause mortality and specific causes of death among people with opioid dependence: A systematic review and meta-analysis. </w:t>
      </w:r>
      <w:r w:rsidRPr="008F04D1">
        <w:rPr>
          <w:i/>
          <w:iCs/>
        </w:rPr>
        <w:t>JAMA Psychiatry, 78</w:t>
      </w:r>
      <w:r w:rsidRPr="008F04D1">
        <w:t xml:space="preserve">(9), 979–993. </w:t>
      </w:r>
      <w:hyperlink r:id="rId208" w:history="1">
        <w:r w:rsidRPr="008F04D1">
          <w:rPr>
            <w:rStyle w:val="Hyperlink"/>
            <w:rFonts w:asciiTheme="minorBidi" w:hAnsiTheme="minorBidi" w:cstheme="minorBidi"/>
          </w:rPr>
          <w:t>https://doi.org/10.1001/jamapsychiatry.2021.0976</w:t>
        </w:r>
      </w:hyperlink>
      <w:r w:rsidRPr="008F04D1">
        <w:t xml:space="preserve"> </w:t>
      </w:r>
      <w:r w:rsidRPr="008F04D1" w:rsidDel="00A21A43">
        <w:t xml:space="preserve"> </w:t>
      </w:r>
    </w:p>
    <w:p w14:paraId="7400A320" w14:textId="77777777" w:rsidR="00077112" w:rsidRPr="008F04D1" w:rsidRDefault="00077112" w:rsidP="00077112">
      <w:pPr>
        <w:adjustRightInd w:val="0"/>
        <w:snapToGrid w:val="0"/>
        <w:spacing w:after="80"/>
        <w:ind w:left="567" w:hanging="567"/>
      </w:pPr>
      <w:r w:rsidRPr="008F04D1">
        <w:t xml:space="preserve">Schug, S. A., Palmer, G.M., Scott, D. A., Alcock, M., Halliwell, R., Mott, J. F., &amp; APM:SE Working Group of the Australian and New Zealand College of Anaesthetists and Faculty of Pain Medicine. (2020). </w:t>
      </w:r>
      <w:r w:rsidRPr="008F04D1">
        <w:rPr>
          <w:i/>
          <w:iCs/>
        </w:rPr>
        <w:t>Acute pain management: Scientific evidence</w:t>
      </w:r>
      <w:r w:rsidRPr="008F04D1">
        <w:t xml:space="preserve"> (5</w:t>
      </w:r>
      <w:r w:rsidRPr="008F04D1">
        <w:rPr>
          <w:vertAlign w:val="superscript"/>
        </w:rPr>
        <w:t>th</w:t>
      </w:r>
      <w:r w:rsidRPr="008F04D1">
        <w:t xml:space="preserve"> edition). </w:t>
      </w:r>
      <w:r w:rsidRPr="008F04D1">
        <w:rPr>
          <w:rFonts w:asciiTheme="minorBidi" w:hAnsiTheme="minorBidi" w:cstheme="minorBidi"/>
        </w:rPr>
        <w:t>Australian and New Zealand College of Anaesthetists and Faculty of Pain Medicine.</w:t>
      </w:r>
      <w:r w:rsidRPr="008F04D1">
        <w:t xml:space="preserve"> </w:t>
      </w:r>
      <w:hyperlink r:id="rId209" w:history="1">
        <w:r w:rsidRPr="008F04D1">
          <w:rPr>
            <w:rStyle w:val="Hyperlink"/>
          </w:rPr>
          <w:t>https://www.anzca.edu.au/resources/college-publications/acute-pain-management/apmse5.pdf</w:t>
        </w:r>
      </w:hyperlink>
    </w:p>
    <w:p w14:paraId="577F05C0" w14:textId="77777777" w:rsidR="00077112" w:rsidRPr="008F04D1" w:rsidRDefault="00077112" w:rsidP="00077112">
      <w:pPr>
        <w:adjustRightInd w:val="0"/>
        <w:snapToGrid w:val="0"/>
        <w:spacing w:after="80"/>
        <w:ind w:left="567" w:hanging="567"/>
      </w:pPr>
      <w:r w:rsidRPr="008F04D1">
        <w:t xml:space="preserve">Scottish Government. (2013). </w:t>
      </w:r>
      <w:r w:rsidRPr="008F04D1">
        <w:rPr>
          <w:i/>
        </w:rPr>
        <w:t>Independent expert review of opioid replacement therapies in Scotland</w:t>
      </w:r>
      <w:r w:rsidRPr="008F04D1">
        <w:t xml:space="preserve">. Drug Strategy Delivery Commission. </w:t>
      </w:r>
      <w:hyperlink r:id="rId210" w:history="1">
        <w:r w:rsidRPr="008F04D1">
          <w:rPr>
            <w:rStyle w:val="Hyperlink"/>
          </w:rPr>
          <w:t>https://www.rcpsych.ac.uk/ docs/default-source/members/divisions/scotland/faculties/scotland-faculties-addictions-scottish-drug-strategy-delivery-commission.pdf?sfvrsn=1d3ab80e_2</w:t>
        </w:r>
      </w:hyperlink>
    </w:p>
    <w:p w14:paraId="3F0C6BCB" w14:textId="77777777" w:rsidR="00077112" w:rsidRPr="008F04D1" w:rsidRDefault="00077112" w:rsidP="00077112">
      <w:pPr>
        <w:adjustRightInd w:val="0"/>
        <w:snapToGrid w:val="0"/>
        <w:spacing w:after="80"/>
        <w:ind w:left="567" w:hanging="567"/>
      </w:pPr>
      <w:r w:rsidRPr="008F04D1">
        <w:t xml:space="preserve">Scottish Recovery Network. (2006). </w:t>
      </w:r>
      <w:r w:rsidRPr="008F04D1">
        <w:rPr>
          <w:i/>
          <w:iCs/>
        </w:rPr>
        <w:t>Journeys of recovery: Stories of hope and recovery from long term mental health problems</w:t>
      </w:r>
      <w:r w:rsidRPr="008F04D1">
        <w:t xml:space="preserve">. Scottish Recovery Network. </w:t>
      </w:r>
      <w:hyperlink r:id="rId211" w:history="1">
        <w:r w:rsidRPr="008F04D1">
          <w:rPr>
            <w:rStyle w:val="Hyperlink"/>
          </w:rPr>
          <w:t>https://lx.iriss.org.uk/content/journeys-recovery-stories-hope-and-recovery-long-term-mental-health-problems.html</w:t>
        </w:r>
      </w:hyperlink>
      <w:r w:rsidRPr="008F04D1">
        <w:t xml:space="preserve"> </w:t>
      </w:r>
    </w:p>
    <w:p w14:paraId="5A902ACE" w14:textId="77777777" w:rsidR="00077112" w:rsidRPr="008F04D1" w:rsidRDefault="00077112" w:rsidP="00077112">
      <w:pPr>
        <w:adjustRightInd w:val="0"/>
        <w:snapToGrid w:val="0"/>
        <w:spacing w:after="80"/>
        <w:ind w:left="567" w:hanging="567"/>
      </w:pPr>
      <w:r w:rsidRPr="008F04D1">
        <w:t xml:space="preserve">Shepherd, G., Boardman, J., &amp; Slade, M. (2008). </w:t>
      </w:r>
      <w:r w:rsidRPr="008F04D1">
        <w:rPr>
          <w:i/>
        </w:rPr>
        <w:t>Making recovery a reality</w:t>
      </w:r>
      <w:r w:rsidRPr="008F04D1">
        <w:t xml:space="preserve">. Sainsbury Centre for Mental Health. </w:t>
      </w:r>
      <w:hyperlink r:id="rId212" w:history="1">
        <w:r w:rsidRPr="008F04D1">
          <w:rPr>
            <w:rStyle w:val="Hyperlink"/>
          </w:rPr>
          <w:t>https://www.researchintorecovery.com/files/SCMH% 202008%20Making%20recovery%20a%20reality.pdf</w:t>
        </w:r>
      </w:hyperlink>
    </w:p>
    <w:p w14:paraId="67C6F56E" w14:textId="77777777" w:rsidR="00077112" w:rsidRPr="008F04D1" w:rsidRDefault="00077112" w:rsidP="00077112">
      <w:pPr>
        <w:adjustRightInd w:val="0"/>
        <w:snapToGrid w:val="0"/>
        <w:spacing w:after="80"/>
        <w:ind w:left="567" w:hanging="567"/>
        <w:rPr>
          <w:rStyle w:val="Hyperlink"/>
          <w:rFonts w:asciiTheme="minorBidi" w:hAnsiTheme="minorBidi" w:cstheme="minorBidi"/>
        </w:rPr>
      </w:pPr>
      <w:r w:rsidRPr="008F04D1">
        <w:t xml:space="preserve">Slade, M. (2009). </w:t>
      </w:r>
      <w:r w:rsidRPr="008F04D1">
        <w:rPr>
          <w:i/>
          <w:iCs/>
        </w:rPr>
        <w:t>100 ways to support recovery</w:t>
      </w:r>
      <w:r w:rsidRPr="008F04D1">
        <w:t xml:space="preserve">. </w:t>
      </w:r>
      <w:r w:rsidRPr="008F04D1">
        <w:rPr>
          <w:i/>
          <w:iCs/>
        </w:rPr>
        <w:t>A guide for mental health professionals Rethink recovery series: volume 1</w:t>
      </w:r>
      <w:r w:rsidRPr="008F04D1">
        <w:t xml:space="preserve">. Rethink. </w:t>
      </w:r>
      <w:hyperlink r:id="rId213" w:history="1">
        <w:r w:rsidRPr="008F04D1">
          <w:rPr>
            <w:rStyle w:val="Hyperlink"/>
            <w:rFonts w:asciiTheme="minorBidi" w:hAnsiTheme="minorBidi" w:cstheme="minorBidi"/>
          </w:rPr>
          <w:t>https://healthsciences.unimelb.edu.au/ __data/assets/pdf_file/0003/3391716/100-Ways-to-Support-Recovery-Rethink-Slade.pdf</w:t>
        </w:r>
      </w:hyperlink>
    </w:p>
    <w:p w14:paraId="56C25992" w14:textId="77777777" w:rsidR="00077112" w:rsidRPr="008F04D1" w:rsidRDefault="00077112" w:rsidP="00077112">
      <w:pPr>
        <w:adjustRightInd w:val="0"/>
        <w:snapToGrid w:val="0"/>
        <w:spacing w:after="80"/>
        <w:ind w:left="567" w:hanging="567"/>
      </w:pPr>
      <w:r w:rsidRPr="008F04D1">
        <w:t xml:space="preserve">Standards New Zealand. (2021). </w:t>
      </w:r>
      <w:r w:rsidRPr="008F04D1">
        <w:rPr>
          <w:i/>
          <w:iCs/>
        </w:rPr>
        <w:t>Ngā paerewa health and disability services standard</w:t>
      </w:r>
      <w:r w:rsidRPr="008F04D1" w:rsidDel="00805F20">
        <w:rPr>
          <w:i/>
          <w:iCs/>
        </w:rPr>
        <w:t xml:space="preserve"> </w:t>
      </w:r>
      <w:r w:rsidRPr="008F04D1">
        <w:rPr>
          <w:i/>
          <w:iCs/>
        </w:rPr>
        <w:t xml:space="preserve">(NZS 8134:2021). </w:t>
      </w:r>
      <w:r w:rsidRPr="008F04D1">
        <w:t xml:space="preserve">Standards New Zealand. </w:t>
      </w:r>
      <w:hyperlink r:id="rId214" w:history="1">
        <w:r w:rsidRPr="008F04D1">
          <w:rPr>
            <w:rStyle w:val="Hyperlink"/>
          </w:rPr>
          <w:t>https://www.standards.govt.nz/ shop/nzs-81342021/</w:t>
        </w:r>
      </w:hyperlink>
      <w:r w:rsidRPr="008F04D1">
        <w:t xml:space="preserve"> </w:t>
      </w:r>
    </w:p>
    <w:p w14:paraId="064456E2" w14:textId="77777777" w:rsidR="00ED726D" w:rsidRPr="008F04D1" w:rsidRDefault="00ED726D" w:rsidP="00ED726D">
      <w:pPr>
        <w:adjustRightInd w:val="0"/>
        <w:snapToGrid w:val="0"/>
        <w:spacing w:after="80"/>
        <w:ind w:left="567" w:hanging="567"/>
        <w:rPr>
          <w:rStyle w:val="Hyperlink"/>
          <w:rFonts w:asciiTheme="minorBidi" w:hAnsiTheme="minorBidi" w:cstheme="minorBidi"/>
        </w:rPr>
      </w:pPr>
      <w:r w:rsidRPr="008F04D1">
        <w:t xml:space="preserve">Te Pou. (2018). </w:t>
      </w:r>
      <w:r w:rsidRPr="008F04D1">
        <w:rPr>
          <w:i/>
          <w:iCs/>
        </w:rPr>
        <w:t>Trauma-informed care: Literature scan.</w:t>
      </w:r>
      <w:r w:rsidRPr="008F04D1">
        <w:t xml:space="preserve"> </w:t>
      </w:r>
      <w:hyperlink w:history="1">
        <w:r w:rsidRPr="008F04D1">
          <w:rPr>
            <w:rStyle w:val="Hyperlink"/>
            <w:rFonts w:asciiTheme="minorBidi" w:hAnsiTheme="minorBidi" w:cstheme="minorBidi"/>
          </w:rPr>
          <w:t>https://d2ew8vb2gktr0m.cloudfront. net/files/Trauma-informed-Care-Literature-Scan-Section-One-Final.pdf</w:t>
        </w:r>
      </w:hyperlink>
      <w:r w:rsidRPr="008F04D1">
        <w:t xml:space="preserve">Te Pou. </w:t>
      </w:r>
      <w:hyperlink r:id="rId215" w:history="1">
        <w:r w:rsidRPr="008F04D1">
          <w:rPr>
            <w:rStyle w:val="Hyperlink"/>
            <w:rFonts w:asciiTheme="minorBidi" w:hAnsiTheme="minorBidi" w:cstheme="minorBidi"/>
          </w:rPr>
          <w:t>https://d2ew8vb2gktr0m.cloudfront.net/files/Trauma-informed-Care-Literature-Scan-Section-One-Final.pdf</w:t>
        </w:r>
      </w:hyperlink>
    </w:p>
    <w:p w14:paraId="4188EFB9" w14:textId="77777777" w:rsidR="00ED726D" w:rsidRPr="008F04D1" w:rsidRDefault="00ED726D" w:rsidP="00ED726D">
      <w:pPr>
        <w:adjustRightInd w:val="0"/>
        <w:snapToGrid w:val="0"/>
        <w:spacing w:after="80"/>
        <w:ind w:left="567" w:hanging="567"/>
      </w:pPr>
      <w:r w:rsidRPr="008F04D1">
        <w:t xml:space="preserve">Te Pou. (2020). </w:t>
      </w:r>
      <w:r w:rsidRPr="008F04D1">
        <w:rPr>
          <w:i/>
          <w:iCs/>
        </w:rPr>
        <w:t>Mental health &amp; addiction consumer, peer support &amp; lived experience: Workforce development strategy 2020 to 2025</w:t>
      </w:r>
      <w:r w:rsidRPr="008F04D1">
        <w:t xml:space="preserve">. Te Pou. </w:t>
      </w:r>
      <w:hyperlink r:id="rId216" w:history="1">
        <w:r w:rsidRPr="008F04D1">
          <w:rPr>
            <w:rStyle w:val="Hyperlink"/>
          </w:rPr>
          <w:t>https://www.tepou.co.nz/ resources/consumer-peer-support-and-lived-experience-mental-health-and-addiction-workforce-development-strategy-2020-2025</w:t>
        </w:r>
      </w:hyperlink>
    </w:p>
    <w:p w14:paraId="13E99FF9" w14:textId="7337C5D3" w:rsidR="00ED726D" w:rsidRPr="008F04D1" w:rsidRDefault="00ED726D" w:rsidP="00ED726D">
      <w:pPr>
        <w:adjustRightInd w:val="0"/>
        <w:snapToGrid w:val="0"/>
        <w:spacing w:after="80"/>
        <w:ind w:left="567" w:hanging="567"/>
      </w:pPr>
      <w:r w:rsidRPr="008F04D1">
        <w:t>Te Pou. (2021</w:t>
      </w:r>
      <w:r>
        <w:t>a</w:t>
      </w:r>
      <w:r w:rsidRPr="008F04D1">
        <w:t xml:space="preserve">). </w:t>
      </w:r>
      <w:r w:rsidRPr="008F04D1">
        <w:rPr>
          <w:i/>
          <w:iCs/>
        </w:rPr>
        <w:t>Alcohol and drug outcome measure (ADOM) opioid substitution treatment, April 2018 to March 2021</w:t>
      </w:r>
      <w:r w:rsidRPr="008F04D1">
        <w:t xml:space="preserve">. Te Pou. </w:t>
      </w:r>
      <w:hyperlink r:id="rId217" w:history="1">
        <w:r w:rsidRPr="008F04D1">
          <w:rPr>
            <w:rStyle w:val="Hyperlink"/>
          </w:rPr>
          <w:t>https://www.tepou.co.nz/ resources/adom-report-opioid-substitution-treatment-ost</w:t>
        </w:r>
      </w:hyperlink>
      <w:r w:rsidRPr="008F04D1">
        <w:t xml:space="preserve"> </w:t>
      </w:r>
    </w:p>
    <w:p w14:paraId="206333A2" w14:textId="4DF0B67A" w:rsidR="00ED726D" w:rsidRPr="00273D48" w:rsidRDefault="00ED726D" w:rsidP="00ED726D">
      <w:pPr>
        <w:adjustRightInd w:val="0"/>
        <w:snapToGrid w:val="0"/>
        <w:spacing w:after="80"/>
        <w:ind w:left="567" w:hanging="567"/>
        <w:rPr>
          <w:i/>
          <w:iCs/>
        </w:rPr>
      </w:pPr>
      <w:r w:rsidRPr="008F04D1">
        <w:t>Te Pou (2021</w:t>
      </w:r>
      <w:r>
        <w:t>b</w:t>
      </w:r>
      <w:r w:rsidRPr="008F04D1">
        <w:t xml:space="preserve">). </w:t>
      </w:r>
      <w:r w:rsidRPr="008F04D1">
        <w:rPr>
          <w:i/>
          <w:iCs/>
        </w:rPr>
        <w:t>Substance withdrawal management: Guidelines for medical and nursing practitioners</w:t>
      </w:r>
      <w:r w:rsidRPr="008F04D1">
        <w:t xml:space="preserve">. </w:t>
      </w:r>
      <w:r w:rsidRPr="00273D48">
        <w:t xml:space="preserve">Te Pou. </w:t>
      </w:r>
      <w:hyperlink r:id="rId218">
        <w:r w:rsidRPr="00273D48">
          <w:rPr>
            <w:rStyle w:val="Hyperlink"/>
          </w:rPr>
          <w:t>https://www.tepou.co.nz/resources/substance-withdrawal-management-guidelines-for-medical-and-nursing-practitioners</w:t>
        </w:r>
      </w:hyperlink>
      <w:r w:rsidRPr="00273D48">
        <w:rPr>
          <w:i/>
          <w:iCs/>
        </w:rPr>
        <w:t xml:space="preserve"> </w:t>
      </w:r>
    </w:p>
    <w:p w14:paraId="6743A523" w14:textId="77777777" w:rsidR="00574448" w:rsidRDefault="00ED726D" w:rsidP="00ED726D">
      <w:pPr>
        <w:adjustRightInd w:val="0"/>
        <w:snapToGrid w:val="0"/>
        <w:spacing w:after="80"/>
        <w:ind w:left="567" w:hanging="567"/>
      </w:pPr>
      <w:r w:rsidRPr="008F04D1">
        <w:t>Te Pou. (2021</w:t>
      </w:r>
      <w:r>
        <w:t>c</w:t>
      </w:r>
      <w:r w:rsidRPr="008F04D1">
        <w:t xml:space="preserve">). </w:t>
      </w:r>
      <w:r w:rsidRPr="008F04D1">
        <w:rPr>
          <w:i/>
          <w:iCs/>
        </w:rPr>
        <w:t>Competencies for the mental health, health and addiction consumer, peer support and lived experience workforce</w:t>
      </w:r>
      <w:r w:rsidRPr="008F04D1">
        <w:t xml:space="preserve">. Te Pou. </w:t>
      </w:r>
      <w:hyperlink r:id="rId219" w:history="1">
        <w:r w:rsidRPr="008F04D1">
          <w:rPr>
            <w:rStyle w:val="Hyperlink"/>
          </w:rPr>
          <w:t>https://www.tepou.co.nz/ resources/competencies-for-the-mental-health-and-addiction-consumer-peer-support-and-lived-experience-workforce-1</w:t>
        </w:r>
      </w:hyperlink>
    </w:p>
    <w:p w14:paraId="6602E30B" w14:textId="10D9498F" w:rsidR="00574448" w:rsidRPr="00273D48" w:rsidRDefault="00574448" w:rsidP="00574448">
      <w:pPr>
        <w:adjustRightInd w:val="0"/>
        <w:snapToGrid w:val="0"/>
        <w:spacing w:after="80"/>
        <w:ind w:left="567" w:hanging="567"/>
      </w:pPr>
      <w:r w:rsidRPr="008F04D1">
        <w:t>Te Pou. (20</w:t>
      </w:r>
      <w:r>
        <w:t>25</w:t>
      </w:r>
      <w:r w:rsidRPr="008F04D1">
        <w:t xml:space="preserve">). </w:t>
      </w:r>
      <w:r w:rsidRPr="008F04D1">
        <w:rPr>
          <w:i/>
          <w:iCs/>
        </w:rPr>
        <w:t>OST and you. A guide to opioid substitution treatment</w:t>
      </w:r>
      <w:r w:rsidRPr="008F04D1">
        <w:t xml:space="preserve">. </w:t>
      </w:r>
      <w:r w:rsidRPr="00273D48">
        <w:t xml:space="preserve">Te Pou. </w:t>
      </w:r>
      <w:hyperlink r:id="rId220" w:history="1">
        <w:r w:rsidR="00DE1447" w:rsidRPr="0011661C">
          <w:rPr>
            <w:rStyle w:val="Hyperlink"/>
          </w:rPr>
          <w:t>https://www.tepou.co.nz/resources/ost-and-you-a-guide-to-opioid-substitution-treatment-2025</w:t>
        </w:r>
      </w:hyperlink>
      <w:r w:rsidR="00DE1447">
        <w:t xml:space="preserve"> </w:t>
      </w:r>
    </w:p>
    <w:p w14:paraId="78F3235B" w14:textId="407518C2" w:rsidR="00077112" w:rsidRPr="008F04D1" w:rsidRDefault="00077112" w:rsidP="00077112">
      <w:pPr>
        <w:adjustRightInd w:val="0"/>
        <w:snapToGrid w:val="0"/>
        <w:spacing w:after="80"/>
        <w:ind w:left="567" w:hanging="567"/>
      </w:pPr>
      <w:r w:rsidRPr="008F04D1">
        <w:t xml:space="preserve">Te Pou &amp; Ministry of Health. (2021). </w:t>
      </w:r>
      <w:r w:rsidRPr="008F04D1">
        <w:rPr>
          <w:i/>
          <w:iCs/>
        </w:rPr>
        <w:t>Let’s get real: Real Skills for working with people and whānau with mental health and addiction needs</w:t>
      </w:r>
      <w:r w:rsidRPr="008F04D1">
        <w:t xml:space="preserve">. Te Pou. </w:t>
      </w:r>
      <w:hyperlink r:id="rId221" w:history="1">
        <w:r w:rsidRPr="008F04D1">
          <w:rPr>
            <w:rStyle w:val="Hyperlink"/>
            <w:rFonts w:asciiTheme="minorBidi" w:hAnsiTheme="minorBidi" w:cstheme="minorBidi"/>
          </w:rPr>
          <w:t>https://www.tepou.co.nz/ resources/lets-get-real-framework-refreshed</w:t>
        </w:r>
      </w:hyperlink>
      <w:r w:rsidRPr="008F04D1">
        <w:t xml:space="preserve"> </w:t>
      </w:r>
    </w:p>
    <w:p w14:paraId="21A3D119" w14:textId="77777777" w:rsidR="00986A49" w:rsidRDefault="00077112" w:rsidP="00077112">
      <w:pPr>
        <w:adjustRightInd w:val="0"/>
        <w:snapToGrid w:val="0"/>
        <w:spacing w:after="80"/>
        <w:ind w:left="567" w:hanging="567"/>
      </w:pPr>
      <w:r w:rsidRPr="008F04D1">
        <w:t xml:space="preserve"> The Office of Privacy Commissioner. (2008, reprinted). </w:t>
      </w:r>
      <w:r w:rsidRPr="008F04D1">
        <w:rPr>
          <w:i/>
          <w:iCs/>
        </w:rPr>
        <w:t>Health Information Privacy Code 1994</w:t>
      </w:r>
      <w:r w:rsidRPr="008F04D1">
        <w:t xml:space="preserve">. Office of Privacy Commissioner. </w:t>
      </w:r>
      <w:hyperlink r:id="rId222" w:history="1">
        <w:r w:rsidRPr="008F04D1">
          <w:rPr>
            <w:rStyle w:val="Hyperlink"/>
            <w:rFonts w:asciiTheme="minorBidi" w:hAnsiTheme="minorBidi" w:cstheme="minorBidi"/>
          </w:rPr>
          <w:t>https://privacy.org.nz/assets/Files/Codes-of-Practice-materials/HIPC-1994-incl.-amendments-revised-commentary-edit.pdf</w:t>
        </w:r>
      </w:hyperlink>
      <w:r w:rsidR="00986A49">
        <w:t xml:space="preserve"> </w:t>
      </w:r>
    </w:p>
    <w:p w14:paraId="1497B017" w14:textId="3A209C4B" w:rsidR="00077112" w:rsidRPr="008F04D1" w:rsidRDefault="00986A49" w:rsidP="00077112">
      <w:pPr>
        <w:adjustRightInd w:val="0"/>
        <w:snapToGrid w:val="0"/>
        <w:spacing w:after="80"/>
        <w:ind w:left="567" w:hanging="567"/>
      </w:pPr>
      <w:r w:rsidRPr="00986A49">
        <w:t>The Royal Australian College of General Practitioners</w:t>
      </w:r>
      <w:r>
        <w:t>. (</w:t>
      </w:r>
      <w:r w:rsidRPr="00986A49">
        <w:t>2015</w:t>
      </w:r>
      <w:r>
        <w:t xml:space="preserve">). </w:t>
      </w:r>
      <w:r w:rsidRPr="00986A49">
        <w:rPr>
          <w:i/>
          <w:iCs/>
        </w:rPr>
        <w:t>Prescribing drugs of dependence in general practice, Part B – Benzodiazepines</w:t>
      </w:r>
      <w:r w:rsidRPr="00986A49">
        <w:t xml:space="preserve">. </w:t>
      </w:r>
      <w:r w:rsidR="00C867B0" w:rsidRPr="00986A49">
        <w:t>The Royal Australian College of General Practitioners</w:t>
      </w:r>
      <w:r w:rsidR="00C867B0">
        <w:t xml:space="preserve">. </w:t>
      </w:r>
      <w:hyperlink r:id="rId223" w:history="1">
        <w:r w:rsidR="007A33E8" w:rsidRPr="00E90F3F">
          <w:rPr>
            <w:rStyle w:val="Hyperlink"/>
          </w:rPr>
          <w:t>https://www.racgp.org.au/clinical-resources/clinical-guidelines/key-racgp-guidelines/view-all-racgp-guidelines/drugs-of-dependence/part-b</w:t>
        </w:r>
      </w:hyperlink>
      <w:r w:rsidR="007A33E8">
        <w:t xml:space="preserve"> </w:t>
      </w:r>
    </w:p>
    <w:p w14:paraId="1A4B2B6A" w14:textId="2E2AA6CD" w:rsidR="00077112" w:rsidRPr="008F04D1" w:rsidRDefault="00077112" w:rsidP="00077112">
      <w:pPr>
        <w:adjustRightInd w:val="0"/>
        <w:snapToGrid w:val="0"/>
        <w:spacing w:after="80"/>
        <w:ind w:left="567" w:hanging="567"/>
        <w:rPr>
          <w:rFonts w:asciiTheme="minorBidi" w:hAnsiTheme="minorBidi" w:cstheme="minorBidi"/>
          <w:shd w:val="clear" w:color="auto" w:fill="FFFFFF"/>
        </w:rPr>
      </w:pPr>
      <w:r w:rsidRPr="008F04D1">
        <w:rPr>
          <w:rStyle w:val="normaltextrun"/>
          <w:rFonts w:asciiTheme="minorBidi" w:hAnsiTheme="minorBidi" w:cstheme="minorBidi"/>
          <w:shd w:val="clear" w:color="auto" w:fill="FFFFFF"/>
        </w:rPr>
        <w:t xml:space="preserve">Todd, F.C. (2010). </w:t>
      </w:r>
      <w:r w:rsidRPr="008F04D1">
        <w:rPr>
          <w:rStyle w:val="normaltextrun"/>
          <w:rFonts w:asciiTheme="minorBidi" w:hAnsiTheme="minorBidi" w:cstheme="minorBidi"/>
          <w:i/>
          <w:iCs/>
          <w:shd w:val="clear" w:color="auto" w:fill="FFFFFF"/>
        </w:rPr>
        <w:t xml:space="preserve">Te </w:t>
      </w:r>
      <w:r>
        <w:rPr>
          <w:rStyle w:val="normaltextrun"/>
          <w:rFonts w:asciiTheme="minorBidi" w:hAnsiTheme="minorBidi" w:cstheme="minorBidi"/>
          <w:i/>
          <w:iCs/>
          <w:shd w:val="clear" w:color="auto" w:fill="FFFFFF"/>
        </w:rPr>
        <w:t>a</w:t>
      </w:r>
      <w:r w:rsidRPr="008F04D1">
        <w:rPr>
          <w:rStyle w:val="normaltextrun"/>
          <w:rFonts w:asciiTheme="minorBidi" w:hAnsiTheme="minorBidi" w:cstheme="minorBidi"/>
          <w:i/>
          <w:iCs/>
          <w:shd w:val="clear" w:color="auto" w:fill="FFFFFF"/>
        </w:rPr>
        <w:t xml:space="preserve">riari o te </w:t>
      </w:r>
      <w:r>
        <w:rPr>
          <w:rStyle w:val="normaltextrun"/>
          <w:rFonts w:asciiTheme="minorBidi" w:hAnsiTheme="minorBidi" w:cstheme="minorBidi"/>
          <w:i/>
          <w:iCs/>
          <w:shd w:val="clear" w:color="auto" w:fill="FFFFFF"/>
        </w:rPr>
        <w:t>o</w:t>
      </w:r>
      <w:r w:rsidRPr="008F04D1">
        <w:rPr>
          <w:rStyle w:val="normaltextrun"/>
          <w:rFonts w:asciiTheme="minorBidi" w:hAnsiTheme="minorBidi" w:cstheme="minorBidi"/>
          <w:i/>
          <w:iCs/>
          <w:shd w:val="clear" w:color="auto" w:fill="FFFFFF"/>
        </w:rPr>
        <w:t>ranga: The assessment and management of people with co-existing mental health and substance use problems</w:t>
      </w:r>
      <w:r w:rsidRPr="008F04D1">
        <w:rPr>
          <w:rStyle w:val="normaltextrun"/>
          <w:rFonts w:asciiTheme="minorBidi" w:hAnsiTheme="minorBidi" w:cstheme="minorBidi"/>
          <w:shd w:val="clear" w:color="auto" w:fill="FFFFFF"/>
        </w:rPr>
        <w:t xml:space="preserve">. Ministry of Health. </w:t>
      </w:r>
      <w:hyperlink r:id="rId224" w:history="1">
        <w:r w:rsidRPr="008F04D1">
          <w:rPr>
            <w:rStyle w:val="Hyperlink"/>
            <w:rFonts w:asciiTheme="minorBidi" w:hAnsiTheme="minorBidi" w:cstheme="minorBidi"/>
            <w:shd w:val="clear" w:color="auto" w:fill="FFFFFF"/>
          </w:rPr>
          <w:t>https://www.health.govt.nz/system/files/documents/publications/te-ariari-o-te-orang-teariari-13-04-10.pdf</w:t>
        </w:r>
      </w:hyperlink>
    </w:p>
    <w:p w14:paraId="50CD38CE" w14:textId="77777777" w:rsidR="00077112" w:rsidRPr="00271E1E" w:rsidRDefault="00077112" w:rsidP="00077112">
      <w:pPr>
        <w:adjustRightInd w:val="0"/>
        <w:snapToGrid w:val="0"/>
        <w:spacing w:after="80"/>
        <w:ind w:left="567" w:hanging="567"/>
        <w:rPr>
          <w:lang w:val="es-ES"/>
        </w:rPr>
      </w:pPr>
      <w:r w:rsidRPr="008F04D1">
        <w:t xml:space="preserve">Treece, J. M., Madani, M. A., Khoury, G. E., Khraisha, O., Martin, J. E., Baumrucker, S. J., Neglia, C.A., &amp; Paul, T. K. (2018). Comprehensive review on methadone-induced QT prolongation and torsades. </w:t>
      </w:r>
      <w:r w:rsidRPr="008F04D1">
        <w:rPr>
          <w:i/>
          <w:iCs/>
        </w:rPr>
        <w:t>Journal of Pharmacology and Pharmacotherapeutics, 9</w:t>
      </w:r>
      <w:r w:rsidRPr="008F04D1">
        <w:t xml:space="preserve">(2), 66-75. </w:t>
      </w:r>
      <w:hyperlink r:id="rId225" w:history="1">
        <w:r w:rsidRPr="00271E1E">
          <w:rPr>
            <w:rStyle w:val="Hyperlink"/>
            <w:lang w:val="es-ES"/>
          </w:rPr>
          <w:t>https://doi.org/10.4103/jpp.JPP_163_17</w:t>
        </w:r>
      </w:hyperlink>
    </w:p>
    <w:p w14:paraId="21ACB6D9" w14:textId="00FADE06" w:rsidR="009F7095" w:rsidRDefault="009F7095" w:rsidP="00077112">
      <w:pPr>
        <w:adjustRightInd w:val="0"/>
        <w:snapToGrid w:val="0"/>
        <w:spacing w:after="80"/>
        <w:ind w:left="567" w:hanging="567"/>
      </w:pPr>
      <w:r w:rsidRPr="00271E1E">
        <w:rPr>
          <w:lang w:val="es-ES"/>
        </w:rPr>
        <w:t xml:space="preserve">van Oeveren, M., Glue, P., &amp; Mentzel, C. (2025). </w:t>
      </w:r>
      <w:r w:rsidRPr="009F7095">
        <w:t xml:space="preserve">Drug driving, sedation, reaction time and blood levels: </w:t>
      </w:r>
      <w:r>
        <w:t>A</w:t>
      </w:r>
      <w:r w:rsidRPr="009F7095">
        <w:t xml:space="preserve"> prescriber's approach to the Land Transport (Drug Driving) Amendment </w:t>
      </w:r>
      <w:r w:rsidRPr="009F7095">
        <w:lastRenderedPageBreak/>
        <w:t>Act 2022. </w:t>
      </w:r>
      <w:r w:rsidRPr="009F7095">
        <w:rPr>
          <w:i/>
          <w:iCs/>
        </w:rPr>
        <w:t xml:space="preserve">The New Zealand </w:t>
      </w:r>
      <w:r>
        <w:rPr>
          <w:i/>
          <w:iCs/>
        </w:rPr>
        <w:t>M</w:t>
      </w:r>
      <w:r w:rsidRPr="009F7095">
        <w:rPr>
          <w:i/>
          <w:iCs/>
        </w:rPr>
        <w:t xml:space="preserve">edical </w:t>
      </w:r>
      <w:r>
        <w:rPr>
          <w:i/>
          <w:iCs/>
        </w:rPr>
        <w:t>J</w:t>
      </w:r>
      <w:r w:rsidRPr="009F7095">
        <w:rPr>
          <w:i/>
          <w:iCs/>
        </w:rPr>
        <w:t>ournal</w:t>
      </w:r>
      <w:r w:rsidRPr="009F7095">
        <w:t>, </w:t>
      </w:r>
      <w:r w:rsidRPr="009F7095">
        <w:rPr>
          <w:i/>
          <w:iCs/>
        </w:rPr>
        <w:t>138</w:t>
      </w:r>
      <w:r w:rsidRPr="009F7095">
        <w:t xml:space="preserve">(1613), 87–95. </w:t>
      </w:r>
      <w:hyperlink r:id="rId226" w:history="1">
        <w:r w:rsidRPr="006A477A">
          <w:rPr>
            <w:rStyle w:val="Hyperlink"/>
          </w:rPr>
          <w:t>https://doi.org/10.26635/6965.6842</w:t>
        </w:r>
      </w:hyperlink>
      <w:r>
        <w:t xml:space="preserve"> </w:t>
      </w:r>
      <w:r w:rsidRPr="009F7095">
        <w:t xml:space="preserve"> </w:t>
      </w:r>
    </w:p>
    <w:p w14:paraId="6C09129F" w14:textId="736C6D5E" w:rsidR="00077112" w:rsidRPr="008F04D1" w:rsidRDefault="00077112" w:rsidP="00077112">
      <w:pPr>
        <w:adjustRightInd w:val="0"/>
        <w:snapToGrid w:val="0"/>
        <w:spacing w:after="80"/>
        <w:ind w:left="567" w:hanging="567"/>
      </w:pPr>
      <w:r w:rsidRPr="008F04D1">
        <w:t xml:space="preserve">Victorian Government Department of Health. (2011). </w:t>
      </w:r>
      <w:r w:rsidRPr="008F04D1">
        <w:rPr>
          <w:i/>
        </w:rPr>
        <w:t>Recovery-oriented practice literature review</w:t>
      </w:r>
      <w:r w:rsidRPr="008F04D1">
        <w:t xml:space="preserve">. Mental Health, Drugs and Regions Division, Victorian Government. </w:t>
      </w:r>
      <w:hyperlink r:id="rId227" w:history="1">
        <w:r w:rsidRPr="008F04D1">
          <w:rPr>
            <w:rStyle w:val="Hyperlink"/>
          </w:rPr>
          <w:t>https://www.health.vic.gov.au/sites/default/files/migrated/files/collections/policies-and-guidelines/1/1106004_recovery-oriented-practice-literature-review_web---pdf.pdf</w:t>
        </w:r>
      </w:hyperlink>
    </w:p>
    <w:p w14:paraId="331C4B28" w14:textId="77777777" w:rsidR="00077112" w:rsidRPr="00273D48" w:rsidRDefault="00077112" w:rsidP="00077112">
      <w:pPr>
        <w:adjustRightInd w:val="0"/>
        <w:snapToGrid w:val="0"/>
        <w:spacing w:after="80"/>
        <w:ind w:left="567" w:hanging="567"/>
      </w:pPr>
      <w:r w:rsidRPr="008F04D1">
        <w:t xml:space="preserve">Waka Kotahi New Zealand Transport Agency. (2014). </w:t>
      </w:r>
      <w:r w:rsidRPr="008F04D1">
        <w:rPr>
          <w:i/>
          <w:iCs/>
        </w:rPr>
        <w:t>Medical aspects of fitness to drive: A guide for health practitioners.</w:t>
      </w:r>
      <w:r w:rsidRPr="008F04D1">
        <w:t xml:space="preserve"> Waka Kotahi </w:t>
      </w:r>
      <w:r w:rsidRPr="00273D48">
        <w:t xml:space="preserve">NZTA. </w:t>
      </w:r>
      <w:hyperlink r:id="rId228" w:history="1">
        <w:r w:rsidRPr="00C648F2">
          <w:rPr>
            <w:rStyle w:val="Hyperlink"/>
          </w:rPr>
          <w:t>https://www.nzta.govt.nz/ assets/resources/medical-aspects/Medical-aspects-of-fitness-to-drive-a-guide-for-health-practitioners.pdf</w:t>
        </w:r>
      </w:hyperlink>
    </w:p>
    <w:p w14:paraId="5F7C1EDD" w14:textId="77777777" w:rsidR="00077112" w:rsidRPr="008F04D1" w:rsidRDefault="00077112" w:rsidP="00077112">
      <w:pPr>
        <w:adjustRightInd w:val="0"/>
        <w:snapToGrid w:val="0"/>
        <w:spacing w:after="80"/>
        <w:ind w:left="567" w:hanging="567"/>
        <w:rPr>
          <w:shd w:val="clear" w:color="auto" w:fill="FFFFFF"/>
        </w:rPr>
      </w:pPr>
      <w:r w:rsidRPr="008F04D1">
        <w:t xml:space="preserve">Wesson, D.R., &amp; Ling, W. (2003). The clinical opiate withdrawal scale (COWS). </w:t>
      </w:r>
      <w:r w:rsidRPr="008F04D1">
        <w:rPr>
          <w:i/>
          <w:iCs/>
        </w:rPr>
        <w:t>Journal of Psychoactive Drugs,</w:t>
      </w:r>
      <w:r w:rsidRPr="008F04D1">
        <w:t xml:space="preserve"> </w:t>
      </w:r>
      <w:r w:rsidRPr="008F04D1">
        <w:rPr>
          <w:i/>
          <w:iCs/>
        </w:rPr>
        <w:t>35</w:t>
      </w:r>
      <w:r w:rsidRPr="008F04D1">
        <w:t xml:space="preserve">(2), 253–9. </w:t>
      </w:r>
      <w:hyperlink r:id="rId229" w:history="1">
        <w:r w:rsidRPr="008F04D1">
          <w:rPr>
            <w:rStyle w:val="Hyperlink"/>
            <w:shd w:val="clear" w:color="auto" w:fill="FFFFFF"/>
          </w:rPr>
          <w:t>https://doi.org/10.1080/02791072.2003.10400007</w:t>
        </w:r>
      </w:hyperlink>
    </w:p>
    <w:p w14:paraId="37B8DC40" w14:textId="77777777" w:rsidR="00077112" w:rsidRPr="008F04D1" w:rsidRDefault="00077112" w:rsidP="00077112">
      <w:pPr>
        <w:adjustRightInd w:val="0"/>
        <w:snapToGrid w:val="0"/>
        <w:spacing w:after="80"/>
        <w:ind w:left="567" w:hanging="567"/>
      </w:pPr>
      <w:r w:rsidRPr="008F04D1">
        <w:t xml:space="preserve">White, W.L., &amp; Mojer-Torres, L. (2010). </w:t>
      </w:r>
      <w:r w:rsidRPr="008F04D1">
        <w:rPr>
          <w:i/>
          <w:iCs/>
        </w:rPr>
        <w:t>Recovery-oriented methadone maintenance</w:t>
      </w:r>
      <w:r w:rsidRPr="008F04D1">
        <w:t xml:space="preserve">. Great Lakes Addiction Technology Transfer Centre, Philadelphia Department of Behavioural Health and Mental Retardation Services, and Northeast Addiction Technology Transfer Centre. </w:t>
      </w:r>
      <w:hyperlink r:id="rId230" w:history="1">
        <w:r w:rsidRPr="008F04D1">
          <w:rPr>
            <w:rStyle w:val="Hyperlink"/>
          </w:rPr>
          <w:t>https://www.drugsandalcohol.ie/17758/</w:t>
        </w:r>
      </w:hyperlink>
      <w:r w:rsidRPr="008F04D1">
        <w:t xml:space="preserve"> </w:t>
      </w:r>
    </w:p>
    <w:p w14:paraId="49E66688" w14:textId="77777777" w:rsidR="00077112" w:rsidRPr="008F04D1" w:rsidRDefault="00077112" w:rsidP="00077112">
      <w:pPr>
        <w:adjustRightInd w:val="0"/>
        <w:snapToGrid w:val="0"/>
        <w:spacing w:after="80"/>
        <w:ind w:left="567" w:hanging="567"/>
      </w:pPr>
      <w:r w:rsidRPr="008F04D1">
        <w:t xml:space="preserve">Wilkins, C., Sweetsur, P., Smart, B., Warne, C., &amp; Jawalker, S. (2012). </w:t>
      </w:r>
      <w:r w:rsidRPr="008F04D1">
        <w:rPr>
          <w:i/>
          <w:iCs/>
        </w:rPr>
        <w:t>Recent trends in illegal drug use in New Zealand, 2006–2011: Findings from the 2006, 2007, 2008, 2009, 2010 illicit drug monitoring system (IDMS).</w:t>
      </w:r>
      <w:r w:rsidRPr="008F04D1">
        <w:t xml:space="preserve"> Social and Health Outcomes RResearch and Evaluation and Whariki Research Centre, Massey University. </w:t>
      </w:r>
    </w:p>
    <w:p w14:paraId="26F83CBC" w14:textId="77777777" w:rsidR="00077112" w:rsidRPr="008F04D1" w:rsidRDefault="00077112" w:rsidP="00077112">
      <w:pPr>
        <w:adjustRightInd w:val="0"/>
        <w:snapToGrid w:val="0"/>
        <w:spacing w:after="80"/>
        <w:ind w:left="567" w:hanging="567"/>
      </w:pPr>
      <w:r w:rsidRPr="008F04D1">
        <w:t>Wolff, K., Farrell, M., Marsden, J., Monteiro, M. G., Ali, R., Welch, S., &amp; Strang, J. (1999). A review of biological indicators of illicit drug use, practical considerations and clinical usefulness. </w:t>
      </w:r>
      <w:r w:rsidRPr="008F04D1">
        <w:rPr>
          <w:i/>
          <w:iCs/>
        </w:rPr>
        <w:t>Addiction,</w:t>
      </w:r>
      <w:r w:rsidRPr="008F04D1">
        <w:t> </w:t>
      </w:r>
      <w:r w:rsidRPr="008F04D1">
        <w:rPr>
          <w:i/>
          <w:iCs/>
        </w:rPr>
        <w:t>94</w:t>
      </w:r>
      <w:r w:rsidRPr="008F04D1">
        <w:t xml:space="preserve">(9), 1279–1298. </w:t>
      </w:r>
      <w:hyperlink r:id="rId231" w:history="1">
        <w:r w:rsidRPr="008F04D1">
          <w:rPr>
            <w:rStyle w:val="Hyperlink"/>
          </w:rPr>
          <w:t>https://doi.org/10.1046/j.1360-0443.1999.94912792.x</w:t>
        </w:r>
      </w:hyperlink>
      <w:r w:rsidRPr="008F04D1">
        <w:t xml:space="preserve"> </w:t>
      </w:r>
    </w:p>
    <w:p w14:paraId="1C3EBD29" w14:textId="77777777" w:rsidR="00077112" w:rsidRPr="008F04D1" w:rsidRDefault="00077112" w:rsidP="00077112">
      <w:pPr>
        <w:adjustRightInd w:val="0"/>
        <w:snapToGrid w:val="0"/>
        <w:spacing w:after="80"/>
        <w:ind w:left="567" w:hanging="567"/>
      </w:pPr>
      <w:r w:rsidRPr="008F04D1">
        <w:t xml:space="preserve">World Health Organization. (2009). </w:t>
      </w:r>
      <w:r w:rsidRPr="008F04D1">
        <w:rPr>
          <w:i/>
          <w:iCs/>
        </w:rPr>
        <w:t>Guidelines for the psychosocially assisted pharmacological treatment of opioid dependence</w:t>
      </w:r>
      <w:r w:rsidRPr="008F04D1">
        <w:t xml:space="preserve">. World Health Organization. </w:t>
      </w:r>
      <w:hyperlink r:id="rId232" w:history="1">
        <w:r w:rsidRPr="008F04D1">
          <w:rPr>
            <w:rStyle w:val="Hyperlink"/>
          </w:rPr>
          <w:t>https://iris.who.int/bitstream/handle/10665/43948/9789241547543_eng.pdf?sequence=1</w:t>
        </w:r>
      </w:hyperlink>
    </w:p>
    <w:p w14:paraId="2DEB7E99" w14:textId="77777777" w:rsidR="00077112" w:rsidRPr="008F04D1" w:rsidRDefault="00077112" w:rsidP="00077112">
      <w:pPr>
        <w:adjustRightInd w:val="0"/>
        <w:snapToGrid w:val="0"/>
        <w:spacing w:after="80"/>
        <w:ind w:left="567" w:hanging="567"/>
      </w:pPr>
      <w:r w:rsidRPr="008F04D1">
        <w:t xml:space="preserve">World Health Organization. (2023). </w:t>
      </w:r>
      <w:r w:rsidRPr="008F04D1">
        <w:rPr>
          <w:i/>
          <w:iCs/>
        </w:rPr>
        <w:t>International statistical classification of diseases and related health problems (11th revision)</w:t>
      </w:r>
      <w:r w:rsidRPr="008F04D1">
        <w:t xml:space="preserve">. World Health Organization. </w:t>
      </w:r>
      <w:hyperlink r:id="rId233">
        <w:r w:rsidRPr="008F04D1">
          <w:rPr>
            <w:rStyle w:val="Hyperlink"/>
            <w:rFonts w:asciiTheme="minorBidi" w:hAnsiTheme="minorBidi" w:cstheme="minorBidi"/>
          </w:rPr>
          <w:t>https://icd.who.int/en</w:t>
        </w:r>
      </w:hyperlink>
      <w:r w:rsidRPr="008F04D1">
        <w:t xml:space="preserve"> </w:t>
      </w:r>
    </w:p>
    <w:p w14:paraId="3E648FF8" w14:textId="77777777" w:rsidR="00077112" w:rsidRPr="008F04D1" w:rsidRDefault="00077112" w:rsidP="00077112">
      <w:pPr>
        <w:adjustRightInd w:val="0"/>
        <w:snapToGrid w:val="0"/>
        <w:spacing w:after="80"/>
        <w:ind w:left="567" w:hanging="567"/>
      </w:pPr>
      <w:r w:rsidRPr="008F04D1">
        <w:t xml:space="preserve">World Health Organization., United Nations Office on Drugs and Crime., &amp; Joint United Nations Programme on HIV/AIDS. (2004). </w:t>
      </w:r>
      <w:r w:rsidRPr="008F04D1">
        <w:rPr>
          <w:i/>
        </w:rPr>
        <w:t>Substitution maintenance therapy in the management of opioid dependence and HIV/AIDS prevention</w:t>
      </w:r>
      <w:r w:rsidRPr="008F04D1">
        <w:t xml:space="preserve">. Position paper.  World Health Organization. </w:t>
      </w:r>
      <w:hyperlink r:id="rId234" w:history="1">
        <w:r w:rsidRPr="008F04D1">
          <w:rPr>
            <w:rStyle w:val="Hyperlink"/>
          </w:rPr>
          <w:t>https://www.unodc.org/documents/publications/ report_2004-03-15_1_media.pdf</w:t>
        </w:r>
      </w:hyperlink>
    </w:p>
    <w:p w14:paraId="43D4862F" w14:textId="71BC6DF7" w:rsidR="00CE0702" w:rsidRDefault="00077112" w:rsidP="002E7DEB">
      <w:pPr>
        <w:adjustRightInd w:val="0"/>
        <w:snapToGrid w:val="0"/>
        <w:spacing w:after="80"/>
        <w:ind w:left="567" w:hanging="567"/>
      </w:pPr>
      <w:r w:rsidRPr="008F04D1">
        <w:rPr>
          <w:shd w:val="clear" w:color="auto" w:fill="FFFFFF"/>
        </w:rPr>
        <w:t>Young, L. W., Ounpraseuth, S. T., Merhar, S. L., Hu, Z., Simon, A. E., Bremer, A. A., Lee, J. Y., Das, A., Crawford, M. M., Greenberg, R. G., Smith, P. B., Poindexter, B. B., Higgins, R. D., Walsh, M. C., Rice, W., Paul, D. A., Maxwell, J. R., Telang, S., Fung, C. M., Wright, T., … &amp; ACT NOW Collaborative. (2023). Eat, sleep, console approach or usual care for neonatal opioid withdrawal. </w:t>
      </w:r>
      <w:r w:rsidRPr="008F04D1">
        <w:rPr>
          <w:i/>
          <w:iCs/>
          <w:shd w:val="clear" w:color="auto" w:fill="FFFFFF"/>
        </w:rPr>
        <w:t>The New England Journal of Medicine</w:t>
      </w:r>
      <w:r w:rsidRPr="008F04D1">
        <w:rPr>
          <w:shd w:val="clear" w:color="auto" w:fill="FFFFFF"/>
        </w:rPr>
        <w:t>, </w:t>
      </w:r>
      <w:r w:rsidRPr="008F04D1">
        <w:rPr>
          <w:i/>
          <w:iCs/>
          <w:shd w:val="clear" w:color="auto" w:fill="FFFFFF"/>
        </w:rPr>
        <w:t>388</w:t>
      </w:r>
      <w:r w:rsidRPr="008F04D1">
        <w:rPr>
          <w:shd w:val="clear" w:color="auto" w:fill="FFFFFF"/>
        </w:rPr>
        <w:t xml:space="preserve">(25), 2326–2337. </w:t>
      </w:r>
      <w:hyperlink r:id="rId235">
        <w:r w:rsidRPr="008F04D1">
          <w:rPr>
            <w:rStyle w:val="Hyperlink"/>
          </w:rPr>
          <w:t>https://doi.org/10.1056/NEJMoa2214470</w:t>
        </w:r>
      </w:hyperlink>
      <w:bookmarkStart w:id="945" w:name="_Appendix_16:_The"/>
      <w:bookmarkStart w:id="946" w:name="_Appendix_17:_Inter-service"/>
      <w:bookmarkEnd w:id="945"/>
      <w:bookmarkEnd w:id="946"/>
      <w:r w:rsidR="005B0769" w:rsidRPr="008F04D1">
        <w:br w:type="page"/>
      </w:r>
    </w:p>
    <w:p w14:paraId="715D598E" w14:textId="77777777" w:rsidR="00CE0702" w:rsidRDefault="00CE0702" w:rsidP="00CE0702">
      <w:pPr>
        <w:pStyle w:val="Heading1"/>
      </w:pPr>
      <w:bookmarkStart w:id="947" w:name="_Toc207639959"/>
      <w:r>
        <w:lastRenderedPageBreak/>
        <w:t>Index</w:t>
      </w:r>
      <w:bookmarkEnd w:id="947"/>
    </w:p>
    <w:p w14:paraId="4721CDCF" w14:textId="77777777" w:rsidR="00F43EE0" w:rsidRPr="00F43EE0" w:rsidRDefault="00F43EE0" w:rsidP="00F43EE0">
      <w:pPr>
        <w:sectPr w:rsidR="00F43EE0" w:rsidRPr="00F43EE0" w:rsidSect="00416811">
          <w:headerReference w:type="first" r:id="rId236"/>
          <w:type w:val="continuous"/>
          <w:pgSz w:w="11907" w:h="16834" w:code="9"/>
          <w:pgMar w:top="1440" w:right="992" w:bottom="1440" w:left="1440" w:header="284" w:footer="567" w:gutter="284"/>
          <w:cols w:space="720"/>
          <w:docGrid w:linePitch="299"/>
        </w:sectPr>
      </w:pPr>
    </w:p>
    <w:p w14:paraId="76E16B4B" w14:textId="22D292F4" w:rsidR="00F43EE0" w:rsidRPr="00F43EE0" w:rsidRDefault="00F43EE0" w:rsidP="00F43EE0">
      <w:r w:rsidRPr="00F43EE0">
        <w:t>Acute and chronic pain, 78</w:t>
      </w:r>
      <w:r w:rsidR="00D50B59">
        <w:t>–</w:t>
      </w:r>
      <w:r w:rsidRPr="00F43EE0">
        <w:t>79, 94, 148</w:t>
      </w:r>
    </w:p>
    <w:p w14:paraId="40DE0811" w14:textId="77777777" w:rsidR="00F43EE0" w:rsidRPr="00981BC7" w:rsidRDefault="00F43EE0" w:rsidP="00D50B59">
      <w:pPr>
        <w:ind w:left="284"/>
        <w:rPr>
          <w:lang w:val="fr-FR"/>
        </w:rPr>
      </w:pPr>
      <w:r w:rsidRPr="00981BC7">
        <w:rPr>
          <w:lang w:val="fr-FR"/>
        </w:rPr>
        <w:t>Acute pain, 80</w:t>
      </w:r>
    </w:p>
    <w:p w14:paraId="20E85CB4" w14:textId="77777777" w:rsidR="00F43EE0" w:rsidRPr="00981BC7" w:rsidRDefault="00F43EE0" w:rsidP="00D50B59">
      <w:pPr>
        <w:ind w:left="284"/>
        <w:rPr>
          <w:lang w:val="fr-FR"/>
        </w:rPr>
      </w:pPr>
      <w:r w:rsidRPr="00981BC7">
        <w:rPr>
          <w:lang w:val="fr-FR"/>
        </w:rPr>
        <w:t>Chronic non-malignant pain, 78, 80</w:t>
      </w:r>
    </w:p>
    <w:p w14:paraId="0D3927C8" w14:textId="77777777" w:rsidR="00F43EE0" w:rsidRPr="00F43EE0" w:rsidRDefault="00F43EE0" w:rsidP="00D50B59">
      <w:pPr>
        <w:ind w:left="284"/>
      </w:pPr>
      <w:r w:rsidRPr="00F43EE0">
        <w:t>Chronic pain, 50, 81, 88, 94</w:t>
      </w:r>
    </w:p>
    <w:p w14:paraId="64B7D495" w14:textId="074D5D59" w:rsidR="00F43EE0" w:rsidRPr="00F43EE0" w:rsidRDefault="00F43EE0" w:rsidP="00D50B59">
      <w:pPr>
        <w:ind w:left="284"/>
      </w:pPr>
      <w:r w:rsidRPr="00F43EE0">
        <w:t>Pain, 37, 71, 78</w:t>
      </w:r>
      <w:r w:rsidR="00D50B59">
        <w:t>–</w:t>
      </w:r>
      <w:r w:rsidRPr="00F43EE0">
        <w:t>81, 125, 138</w:t>
      </w:r>
      <w:r w:rsidR="001F1312">
        <w:t>–</w:t>
      </w:r>
      <w:r w:rsidRPr="00F43EE0">
        <w:t>139, 150, 158, 163, 171</w:t>
      </w:r>
      <w:r w:rsidR="00947307">
        <w:t>–</w:t>
      </w:r>
      <w:r w:rsidRPr="00F43EE0">
        <w:t>172</w:t>
      </w:r>
    </w:p>
    <w:p w14:paraId="7B63496B" w14:textId="77777777" w:rsidR="00F43EE0" w:rsidRPr="00F43EE0" w:rsidRDefault="00F43EE0" w:rsidP="00D50B59">
      <w:pPr>
        <w:ind w:left="284"/>
      </w:pPr>
      <w:r w:rsidRPr="00F43EE0">
        <w:t>Surgical pain, 78</w:t>
      </w:r>
    </w:p>
    <w:p w14:paraId="2B04804A" w14:textId="77777777" w:rsidR="00F43EE0" w:rsidRPr="00F43EE0" w:rsidRDefault="00F43EE0" w:rsidP="00F43EE0">
      <w:r w:rsidRPr="00F43EE0">
        <w:t>Addiction treatment service, 186, 189</w:t>
      </w:r>
    </w:p>
    <w:p w14:paraId="66BA5871" w14:textId="02B3F773" w:rsidR="00F43EE0" w:rsidRPr="00F43EE0" w:rsidRDefault="00F43EE0" w:rsidP="00F43EE0">
      <w:r w:rsidRPr="00F43EE0">
        <w:t>Administration, 36, 38, 44, 55</w:t>
      </w:r>
      <w:r w:rsidR="001F1312">
        <w:t>–</w:t>
      </w:r>
      <w:r w:rsidRPr="00F43EE0">
        <w:t>57, 74, 80</w:t>
      </w:r>
      <w:r w:rsidR="00947307">
        <w:t>–</w:t>
      </w:r>
      <w:r w:rsidRPr="00F43EE0">
        <w:t>81, 103</w:t>
      </w:r>
      <w:r w:rsidR="007F5A54">
        <w:t>–</w:t>
      </w:r>
      <w:r w:rsidRPr="00F43EE0">
        <w:t xml:space="preserve">110, </w:t>
      </w:r>
      <w:r w:rsidR="002618EE">
        <w:t xml:space="preserve">127, </w:t>
      </w:r>
      <w:r w:rsidRPr="00F43EE0">
        <w:t>138, 141</w:t>
      </w:r>
      <w:r w:rsidR="00947307">
        <w:t>–</w:t>
      </w:r>
      <w:r w:rsidRPr="00F43EE0">
        <w:t>142, 150</w:t>
      </w:r>
      <w:r w:rsidR="002618EE">
        <w:t>–</w:t>
      </w:r>
      <w:r w:rsidRPr="00F43EE0">
        <w:t>153, 156</w:t>
      </w:r>
    </w:p>
    <w:p w14:paraId="15DFE4C9" w14:textId="77777777" w:rsidR="00F43EE0" w:rsidRPr="00F43EE0" w:rsidRDefault="00F43EE0" w:rsidP="00D50B59">
      <w:pPr>
        <w:ind w:left="284"/>
      </w:pPr>
      <w:r w:rsidRPr="00F43EE0">
        <w:t>Dispensing and administration process, 106</w:t>
      </w:r>
    </w:p>
    <w:p w14:paraId="49589E8D" w14:textId="77777777" w:rsidR="00F43EE0" w:rsidRPr="00F43EE0" w:rsidRDefault="00F43EE0" w:rsidP="00F43EE0">
      <w:r w:rsidRPr="00F43EE0">
        <w:t>After-hours, 42, 172</w:t>
      </w:r>
    </w:p>
    <w:p w14:paraId="67C77584" w14:textId="77777777" w:rsidR="00F43EE0" w:rsidRPr="00F43EE0" w:rsidRDefault="00F43EE0" w:rsidP="00F43EE0">
      <w:r w:rsidRPr="00F43EE0">
        <w:t>Aged and dementia care, 93</w:t>
      </w:r>
    </w:p>
    <w:p w14:paraId="69F4312D" w14:textId="77777777" w:rsidR="00F43EE0" w:rsidRPr="00F43EE0" w:rsidRDefault="00F43EE0" w:rsidP="00F43EE0">
      <w:r w:rsidRPr="00F43EE0">
        <w:t>Ageing, 16, 75, 86</w:t>
      </w:r>
    </w:p>
    <w:p w14:paraId="580F7E96" w14:textId="0ABE23A3" w:rsidR="00F43EE0" w:rsidRPr="00F43EE0" w:rsidRDefault="00F43EE0" w:rsidP="00114C39">
      <w:pPr>
        <w:ind w:left="284"/>
      </w:pPr>
      <w:r w:rsidRPr="00F43EE0">
        <w:t>Older, 60, 86</w:t>
      </w:r>
      <w:r w:rsidR="00114C39">
        <w:t>–</w:t>
      </w:r>
      <w:r w:rsidRPr="00F43EE0">
        <w:t>88, 125, 155</w:t>
      </w:r>
    </w:p>
    <w:p w14:paraId="65782844" w14:textId="77777777" w:rsidR="00F43EE0" w:rsidRPr="00F43EE0" w:rsidRDefault="00F43EE0" w:rsidP="00F43EE0">
      <w:r w:rsidRPr="00F43EE0">
        <w:t>Agent, 65, 91, 94, 107, 126</w:t>
      </w:r>
    </w:p>
    <w:p w14:paraId="4DADA87F" w14:textId="477E25DA" w:rsidR="00F43EE0" w:rsidRPr="00F43EE0" w:rsidRDefault="00F43EE0" w:rsidP="00F43EE0">
      <w:r w:rsidRPr="00F43EE0">
        <w:t>Alcohol, 29, 31</w:t>
      </w:r>
      <w:r w:rsidR="0055362F">
        <w:t>–</w:t>
      </w:r>
      <w:r w:rsidRPr="00F43EE0">
        <w:t>32, 36, 48, 55</w:t>
      </w:r>
      <w:r w:rsidR="00114C39">
        <w:t>–</w:t>
      </w:r>
      <w:r w:rsidRPr="00F43EE0">
        <w:t>61, 64, 71, 76, 81, 86</w:t>
      </w:r>
      <w:r w:rsidR="00114C39">
        <w:t>–</w:t>
      </w:r>
      <w:r w:rsidRPr="00F43EE0">
        <w:t>88, 92, 94, 108</w:t>
      </w:r>
      <w:r w:rsidR="00114C39">
        <w:t>–</w:t>
      </w:r>
      <w:r w:rsidRPr="00F43EE0">
        <w:t>109, 115, 126</w:t>
      </w:r>
      <w:r w:rsidR="00114C39">
        <w:t>–</w:t>
      </w:r>
      <w:r w:rsidRPr="00F43EE0">
        <w:t>127, 139, 146</w:t>
      </w:r>
      <w:r w:rsidR="00114C39">
        <w:t>–</w:t>
      </w:r>
      <w:r w:rsidRPr="00F43EE0">
        <w:t>147, 151, 154, 162</w:t>
      </w:r>
    </w:p>
    <w:p w14:paraId="1A25EA47" w14:textId="7DBE0147" w:rsidR="00F43EE0" w:rsidRPr="00F43EE0" w:rsidRDefault="00F43EE0" w:rsidP="00F43EE0">
      <w:r w:rsidRPr="00F43EE0">
        <w:t>Analgesia, 78</w:t>
      </w:r>
      <w:r w:rsidR="00114C39">
        <w:t>–</w:t>
      </w:r>
      <w:r w:rsidRPr="00F43EE0">
        <w:t>79, 80, 92, 150</w:t>
      </w:r>
    </w:p>
    <w:p w14:paraId="3B996CFA" w14:textId="045330EE" w:rsidR="00F43EE0" w:rsidRPr="00F43EE0" w:rsidRDefault="00F43EE0" w:rsidP="00F43EE0">
      <w:r w:rsidRPr="00F43EE0">
        <w:t>Authorisation to prescribe, 92, 105, 134</w:t>
      </w:r>
      <w:r w:rsidR="00E21E04">
        <w:t>–</w:t>
      </w:r>
      <w:r w:rsidRPr="00F43EE0">
        <w:t>135</w:t>
      </w:r>
    </w:p>
    <w:p w14:paraId="07F67BBB" w14:textId="77777777" w:rsidR="00F43EE0" w:rsidRPr="00F43EE0" w:rsidRDefault="00F43EE0" w:rsidP="00F43EE0">
      <w:r w:rsidRPr="00F43EE0">
        <w:t>Barriers to access, 20</w:t>
      </w:r>
    </w:p>
    <w:p w14:paraId="15F55E4C" w14:textId="74E3EA9D" w:rsidR="00F43EE0" w:rsidRPr="00F43EE0" w:rsidRDefault="00F43EE0" w:rsidP="00F43EE0">
      <w:r w:rsidRPr="00F43EE0">
        <w:t>Benzodiazepine, 32, 36, 40, 55, 58</w:t>
      </w:r>
      <w:r w:rsidR="00E21E04">
        <w:t>–</w:t>
      </w:r>
      <w:r w:rsidRPr="00F43EE0">
        <w:t>61, 64, 71</w:t>
      </w:r>
      <w:r w:rsidR="00E21E04">
        <w:t>–</w:t>
      </w:r>
      <w:r w:rsidRPr="00F43EE0">
        <w:t>75, 85, 97, 110, 145, 147, 153</w:t>
      </w:r>
      <w:r w:rsidR="00E21E04">
        <w:t>–</w:t>
      </w:r>
      <w:r w:rsidRPr="00F43EE0">
        <w:t>154, 168, 178</w:t>
      </w:r>
    </w:p>
    <w:p w14:paraId="012F4748" w14:textId="73C7418D" w:rsidR="00F43EE0" w:rsidRPr="00F43EE0" w:rsidRDefault="00F43EE0" w:rsidP="00F43EE0">
      <w:r w:rsidRPr="00F43EE0">
        <w:t>Blood-borne viruses, 18, 27</w:t>
      </w:r>
      <w:r w:rsidR="00035057">
        <w:t>–</w:t>
      </w:r>
      <w:r w:rsidRPr="00F43EE0">
        <w:t>28, 48, 52, 64, 76</w:t>
      </w:r>
      <w:r w:rsidR="00947307">
        <w:t>–</w:t>
      </w:r>
      <w:r w:rsidRPr="00F43EE0">
        <w:t>77, 81, 104, 125</w:t>
      </w:r>
    </w:p>
    <w:p w14:paraId="0DCE3514" w14:textId="77777777" w:rsidR="00F43EE0" w:rsidRPr="00F43EE0" w:rsidRDefault="00F43EE0" w:rsidP="00F43EE0">
      <w:r w:rsidRPr="00F43EE0">
        <w:t>Breastfeeding, 32, 66, 81, 85, 125, 154, 155</w:t>
      </w:r>
    </w:p>
    <w:p w14:paraId="3AD70247" w14:textId="0E9ECDCD" w:rsidR="00F43EE0" w:rsidRPr="00F43EE0" w:rsidRDefault="00F43EE0" w:rsidP="00F43EE0">
      <w:r w:rsidRPr="00F43EE0">
        <w:t>Buprenorphine, 15, 17, 29, 31</w:t>
      </w:r>
      <w:r w:rsidR="00EE0AA5">
        <w:t>–</w:t>
      </w:r>
      <w:r w:rsidRPr="00F43EE0">
        <w:t>33, 35</w:t>
      </w:r>
      <w:r w:rsidR="00A86DCE">
        <w:t>–</w:t>
      </w:r>
      <w:r w:rsidRPr="00F43EE0">
        <w:t>38, 40</w:t>
      </w:r>
      <w:r w:rsidR="002005C0">
        <w:t>–</w:t>
      </w:r>
      <w:r w:rsidRPr="00F43EE0">
        <w:t>45, 51, 52, 55</w:t>
      </w:r>
      <w:r w:rsidR="00D2318D">
        <w:t>–</w:t>
      </w:r>
      <w:r w:rsidRPr="00F43EE0">
        <w:t>61, 63, 66</w:t>
      </w:r>
      <w:r w:rsidR="00D2318D">
        <w:t>–</w:t>
      </w:r>
      <w:r w:rsidRPr="00F43EE0">
        <w:t>69, 72</w:t>
      </w:r>
      <w:r w:rsidR="00D2318D">
        <w:t>–</w:t>
      </w:r>
      <w:r w:rsidRPr="00F43EE0">
        <w:t>73, 76</w:t>
      </w:r>
      <w:r w:rsidR="00D2318D">
        <w:t>–</w:t>
      </w:r>
      <w:r w:rsidRPr="00F43EE0">
        <w:t>80, 82</w:t>
      </w:r>
      <w:r w:rsidR="00D2318D">
        <w:t>–</w:t>
      </w:r>
      <w:r w:rsidRPr="00F43EE0">
        <w:t>84, 86</w:t>
      </w:r>
      <w:r w:rsidR="00D2318D">
        <w:t>–</w:t>
      </w:r>
      <w:r w:rsidRPr="00F43EE0">
        <w:t>88, 94, 105</w:t>
      </w:r>
      <w:r w:rsidR="000C0749">
        <w:t>–</w:t>
      </w:r>
      <w:r w:rsidRPr="00F43EE0">
        <w:t>112, 138</w:t>
      </w:r>
      <w:r w:rsidR="00D2318D">
        <w:t>–</w:t>
      </w:r>
      <w:r w:rsidRPr="00F43EE0">
        <w:t>139, 141, 145</w:t>
      </w:r>
      <w:r w:rsidR="00D2318D">
        <w:t>–</w:t>
      </w:r>
      <w:r w:rsidRPr="00F43EE0">
        <w:t>148, 150</w:t>
      </w:r>
      <w:r w:rsidR="000C0749">
        <w:t>–</w:t>
      </w:r>
      <w:r w:rsidRPr="00F43EE0">
        <w:t>161, 165</w:t>
      </w:r>
      <w:r w:rsidR="000C0749">
        <w:t>–</w:t>
      </w:r>
      <w:r w:rsidRPr="00F43EE0">
        <w:t>170, 179</w:t>
      </w:r>
      <w:r w:rsidR="000C0749">
        <w:t>–</w:t>
      </w:r>
      <w:r w:rsidRPr="00F43EE0">
        <w:t>183</w:t>
      </w:r>
    </w:p>
    <w:p w14:paraId="657F441B" w14:textId="77777777" w:rsidR="00F43EE0" w:rsidRPr="00F43EE0" w:rsidRDefault="00F43EE0" w:rsidP="00F36EB7">
      <w:pPr>
        <w:ind w:left="284"/>
      </w:pPr>
      <w:r w:rsidRPr="00F43EE0">
        <w:t>Buprenorphine serum levels, 51</w:t>
      </w:r>
    </w:p>
    <w:p w14:paraId="5E64ADF4" w14:textId="77777777" w:rsidR="00F43EE0" w:rsidRPr="00F43EE0" w:rsidRDefault="00F43EE0" w:rsidP="00F36EB7">
      <w:pPr>
        <w:ind w:left="284"/>
      </w:pPr>
      <w:r w:rsidRPr="00F43EE0">
        <w:t>Buprenorphine to methadone, 32, 45, 160</w:t>
      </w:r>
    </w:p>
    <w:p w14:paraId="577243EE" w14:textId="3848360B" w:rsidR="00F43EE0" w:rsidRPr="00F43EE0" w:rsidRDefault="00F43EE0" w:rsidP="00D2318D">
      <w:pPr>
        <w:ind w:left="284"/>
      </w:pPr>
      <w:r w:rsidRPr="00F43EE0">
        <w:t>Long-acting injectable buprenorphine (LAIB), 33, 41, 51, 76, 154</w:t>
      </w:r>
      <w:r w:rsidR="00D2318D">
        <w:t>–</w:t>
      </w:r>
      <w:r w:rsidRPr="00F43EE0">
        <w:t>158, 160</w:t>
      </w:r>
    </w:p>
    <w:p w14:paraId="55A4D694" w14:textId="77777777" w:rsidR="00F43EE0" w:rsidRPr="00F43EE0" w:rsidRDefault="00F43EE0" w:rsidP="00D2318D">
      <w:pPr>
        <w:ind w:left="284"/>
      </w:pPr>
      <w:r w:rsidRPr="00F43EE0">
        <w:t>Ongoing buprenorphine doses, 40</w:t>
      </w:r>
    </w:p>
    <w:p w14:paraId="2FC8D2CB" w14:textId="77777777" w:rsidR="00F43EE0" w:rsidRPr="00F43EE0" w:rsidRDefault="00F43EE0" w:rsidP="00D2318D">
      <w:pPr>
        <w:ind w:left="284"/>
      </w:pPr>
      <w:r w:rsidRPr="00F43EE0">
        <w:t>Starting dose of buprenorphine, 37, 43, 68, 80</w:t>
      </w:r>
    </w:p>
    <w:p w14:paraId="464B8638" w14:textId="77777777" w:rsidR="00F43EE0" w:rsidRPr="00F43EE0" w:rsidRDefault="00F43EE0" w:rsidP="00F43EE0">
      <w:r w:rsidRPr="00F43EE0">
        <w:t>Cancelling doses, 70, 92, 112, 126, 182</w:t>
      </w:r>
    </w:p>
    <w:p w14:paraId="5A68EF54" w14:textId="0C0E518E" w:rsidR="00F43EE0" w:rsidRPr="00F43EE0" w:rsidRDefault="00F43EE0" w:rsidP="00F43EE0">
      <w:r w:rsidRPr="00F43EE0">
        <w:t>Cardiac, 27</w:t>
      </w:r>
      <w:r w:rsidR="00035057">
        <w:t>–</w:t>
      </w:r>
      <w:r w:rsidRPr="00F43EE0">
        <w:t>28, 31</w:t>
      </w:r>
      <w:r w:rsidR="00035057">
        <w:t>–</w:t>
      </w:r>
      <w:r w:rsidRPr="00F43EE0">
        <w:t>32, 40</w:t>
      </w:r>
      <w:r w:rsidR="00035057">
        <w:t>–</w:t>
      </w:r>
      <w:r w:rsidRPr="00F43EE0">
        <w:t>41, 59</w:t>
      </w:r>
      <w:r w:rsidR="00035057">
        <w:t>–</w:t>
      </w:r>
      <w:r w:rsidRPr="00F43EE0">
        <w:t>60, 76, 87, 147, 154</w:t>
      </w:r>
    </w:p>
    <w:p w14:paraId="06B25351" w14:textId="77777777" w:rsidR="00F43EE0" w:rsidRPr="00F43EE0" w:rsidRDefault="00F43EE0" w:rsidP="00035057">
      <w:pPr>
        <w:ind w:left="284"/>
      </w:pPr>
      <w:r w:rsidRPr="00F43EE0">
        <w:t>Electrocardiogram (ECG), 31, 40, 60, 123, 178</w:t>
      </w:r>
    </w:p>
    <w:p w14:paraId="02331030" w14:textId="0B8166AF" w:rsidR="00F43EE0" w:rsidRPr="00F43EE0" w:rsidRDefault="00F43EE0" w:rsidP="00035057">
      <w:pPr>
        <w:ind w:left="284"/>
      </w:pPr>
      <w:r w:rsidRPr="00F43EE0">
        <w:t>QTc interval prolongation, 32, 41, 45, 59</w:t>
      </w:r>
      <w:r w:rsidR="00035057">
        <w:t>–</w:t>
      </w:r>
      <w:r w:rsidRPr="00F43EE0">
        <w:t>61, 76, 84, 87</w:t>
      </w:r>
    </w:p>
    <w:p w14:paraId="7C00B908" w14:textId="77777777" w:rsidR="00F43EE0" w:rsidRPr="00F43EE0" w:rsidRDefault="00F43EE0" w:rsidP="00035057">
      <w:pPr>
        <w:ind w:left="284"/>
      </w:pPr>
      <w:r w:rsidRPr="00F43EE0">
        <w:t>Torsade de pointes (TDP), 59, 61</w:t>
      </w:r>
    </w:p>
    <w:p w14:paraId="42C75F92" w14:textId="77777777" w:rsidR="00F43EE0" w:rsidRPr="00F43EE0" w:rsidRDefault="00F43EE0" w:rsidP="00F43EE0">
      <w:r w:rsidRPr="00F43EE0">
        <w:t>Care pathway, 24, 35</w:t>
      </w:r>
    </w:p>
    <w:p w14:paraId="75AA3196" w14:textId="77777777" w:rsidR="00F43EE0" w:rsidRPr="00F43EE0" w:rsidRDefault="00F43EE0" w:rsidP="00F43EE0">
      <w:r w:rsidRPr="00F43EE0">
        <w:t>Challenging behaviour, 75, 111</w:t>
      </w:r>
    </w:p>
    <w:p w14:paraId="1D3D479F" w14:textId="77777777" w:rsidR="00F43EE0" w:rsidRPr="00F43EE0" w:rsidRDefault="00F43EE0" w:rsidP="00F43EE0">
      <w:r w:rsidRPr="00F43EE0">
        <w:t>Changes to prescriptions, 66, 91, 93, 111, 182</w:t>
      </w:r>
    </w:p>
    <w:p w14:paraId="52F1699D" w14:textId="159957C9" w:rsidR="00F43EE0" w:rsidRPr="00F43EE0" w:rsidRDefault="00F43EE0" w:rsidP="00F43EE0">
      <w:r w:rsidRPr="00F43EE0">
        <w:t>Children, 21, 22, 27, 30, 52, 56, 64, 82</w:t>
      </w:r>
      <w:r w:rsidR="003305F5">
        <w:t>–</w:t>
      </w:r>
      <w:r w:rsidRPr="00F43EE0">
        <w:t>84, 106, 108, 110, 127, 144, 153</w:t>
      </w:r>
    </w:p>
    <w:p w14:paraId="126D977C" w14:textId="77777777" w:rsidR="00F43EE0" w:rsidRPr="00F43EE0" w:rsidRDefault="00F43EE0" w:rsidP="003305F5">
      <w:pPr>
        <w:ind w:left="284"/>
      </w:pPr>
      <w:r w:rsidRPr="00F43EE0">
        <w:t>Child-resistant, 106, 108</w:t>
      </w:r>
    </w:p>
    <w:p w14:paraId="115935A9" w14:textId="77777777" w:rsidR="00F43EE0" w:rsidRPr="00F43EE0" w:rsidRDefault="00F43EE0" w:rsidP="003305F5">
      <w:pPr>
        <w:ind w:left="284"/>
      </w:pPr>
      <w:r w:rsidRPr="00F43EE0">
        <w:lastRenderedPageBreak/>
        <w:t>Tamariki, 21, 30, 56</w:t>
      </w:r>
    </w:p>
    <w:p w14:paraId="266C3E0E" w14:textId="77777777" w:rsidR="00F43EE0" w:rsidRPr="00F43EE0" w:rsidRDefault="00F43EE0" w:rsidP="00F43EE0">
      <w:r w:rsidRPr="00F43EE0">
        <w:t>Choice of OST medication, 20, 31, 91</w:t>
      </w:r>
    </w:p>
    <w:p w14:paraId="219578A1" w14:textId="77777777" w:rsidR="00F43EE0" w:rsidRPr="00F43EE0" w:rsidRDefault="00F43EE0" w:rsidP="00F43EE0">
      <w:r w:rsidRPr="00F43EE0">
        <w:t>Civil defence emergencies, 64, 125, 126</w:t>
      </w:r>
    </w:p>
    <w:p w14:paraId="7E416E49" w14:textId="21FB1515" w:rsidR="00F43EE0" w:rsidRPr="00F43EE0" w:rsidRDefault="00F43EE0" w:rsidP="00F43EE0">
      <w:r w:rsidRPr="00F43EE0">
        <w:t>Co-existing problems, 18, 28, 30, 34</w:t>
      </w:r>
      <w:r w:rsidR="003305F5">
        <w:t>–</w:t>
      </w:r>
      <w:r w:rsidRPr="00F43EE0">
        <w:t>35, 39, 40</w:t>
      </w:r>
      <w:r w:rsidR="003305F5">
        <w:t>–</w:t>
      </w:r>
      <w:r w:rsidRPr="00F43EE0">
        <w:t>41, 45, 61, 64, 72, 74</w:t>
      </w:r>
      <w:r w:rsidR="003305F5">
        <w:t>–</w:t>
      </w:r>
      <w:r w:rsidRPr="00F43EE0">
        <w:t>76, 81, 89, 94, 119, 125</w:t>
      </w:r>
    </w:p>
    <w:p w14:paraId="2F30D065" w14:textId="2AA50697" w:rsidR="00F43EE0" w:rsidRPr="00F43EE0" w:rsidRDefault="00F43EE0" w:rsidP="00F43EE0">
      <w:r w:rsidRPr="00F43EE0">
        <w:t>Complaints, 25</w:t>
      </w:r>
      <w:r w:rsidR="003305F5">
        <w:t>–</w:t>
      </w:r>
      <w:r w:rsidRPr="00F43EE0">
        <w:t>26, 31, 124</w:t>
      </w:r>
    </w:p>
    <w:p w14:paraId="7EB77F7D" w14:textId="77777777" w:rsidR="00F43EE0" w:rsidRPr="00F43EE0" w:rsidRDefault="00F43EE0" w:rsidP="00F43EE0">
      <w:r w:rsidRPr="00F43EE0">
        <w:t>Completing OST, 35, 50</w:t>
      </w:r>
    </w:p>
    <w:p w14:paraId="60A2E594" w14:textId="1B251BB7" w:rsidR="00F43EE0" w:rsidRPr="00F43EE0" w:rsidRDefault="00F43EE0" w:rsidP="00F43EE0">
      <w:r w:rsidRPr="00F43EE0">
        <w:t>Comprehensive assessment, 18, 23, 26</w:t>
      </w:r>
      <w:r w:rsidR="003305F5">
        <w:t>–</w:t>
      </w:r>
      <w:r w:rsidRPr="00F43EE0">
        <w:t>28, 35, 75, 81, 88, 97, 100, 123, 161, 174</w:t>
      </w:r>
    </w:p>
    <w:p w14:paraId="644E52AE" w14:textId="77777777" w:rsidR="00F43EE0" w:rsidRPr="00F43EE0" w:rsidRDefault="00F43EE0" w:rsidP="00F43EE0">
      <w:r w:rsidRPr="00F43EE0">
        <w:t>Contraindications, 32, 113, 154, 170</w:t>
      </w:r>
    </w:p>
    <w:p w14:paraId="2BC6B6FA" w14:textId="2E19C4CE" w:rsidR="00F43EE0" w:rsidRPr="00F43EE0" w:rsidRDefault="00F43EE0" w:rsidP="00F43EE0">
      <w:r w:rsidRPr="00F43EE0">
        <w:t>Corrections, 16, 90</w:t>
      </w:r>
      <w:r w:rsidR="003305F5">
        <w:t>–</w:t>
      </w:r>
      <w:r w:rsidRPr="00F43EE0">
        <w:t>91, 98</w:t>
      </w:r>
    </w:p>
    <w:p w14:paraId="01665F87" w14:textId="77777777" w:rsidR="00F43EE0" w:rsidRPr="00F43EE0" w:rsidRDefault="00F43EE0" w:rsidP="003305F5">
      <w:pPr>
        <w:ind w:left="284"/>
      </w:pPr>
      <w:r w:rsidRPr="00F43EE0">
        <w:t>Ara Poutama, 16, 90, 98</w:t>
      </w:r>
    </w:p>
    <w:p w14:paraId="4F6B7531" w14:textId="77777777" w:rsidR="00F43EE0" w:rsidRPr="00F43EE0" w:rsidRDefault="00F43EE0" w:rsidP="003305F5">
      <w:pPr>
        <w:ind w:left="284"/>
      </w:pPr>
      <w:r w:rsidRPr="00F43EE0">
        <w:t>Contracted medical officers, 90</w:t>
      </w:r>
    </w:p>
    <w:p w14:paraId="687BA6A6" w14:textId="77777777" w:rsidR="00F43EE0" w:rsidRPr="00F43EE0" w:rsidRDefault="00F43EE0" w:rsidP="003305F5">
      <w:pPr>
        <w:ind w:left="284"/>
      </w:pPr>
      <w:r w:rsidRPr="00F43EE0">
        <w:t>Police custody, 91, 125</w:t>
      </w:r>
    </w:p>
    <w:p w14:paraId="6AB52F67" w14:textId="7F33B66B" w:rsidR="00F43EE0" w:rsidRPr="00F43EE0" w:rsidRDefault="00F43EE0" w:rsidP="003305F5">
      <w:pPr>
        <w:ind w:left="284"/>
      </w:pPr>
      <w:r w:rsidRPr="00F43EE0">
        <w:t>Prison, 90</w:t>
      </w:r>
      <w:r w:rsidR="003305F5">
        <w:t>–</w:t>
      </w:r>
      <w:r w:rsidRPr="00F43EE0">
        <w:t>91, 98, 101, 116, 119, 123, 125, 128, 172, 173</w:t>
      </w:r>
    </w:p>
    <w:p w14:paraId="43E88159" w14:textId="77777777" w:rsidR="00F43EE0" w:rsidRPr="00F43EE0" w:rsidRDefault="00F43EE0" w:rsidP="003305F5">
      <w:pPr>
        <w:ind w:left="284"/>
      </w:pPr>
      <w:r w:rsidRPr="00F43EE0">
        <w:t>Prison medical officers, 90, 98, 101, 119</w:t>
      </w:r>
    </w:p>
    <w:p w14:paraId="49B701A2" w14:textId="77777777" w:rsidR="00F43EE0" w:rsidRPr="00F43EE0" w:rsidRDefault="00F43EE0" w:rsidP="003305F5">
      <w:pPr>
        <w:ind w:left="284"/>
      </w:pPr>
      <w:r w:rsidRPr="00F43EE0">
        <w:t>Returnees or deportees, 30, 92</w:t>
      </w:r>
    </w:p>
    <w:p w14:paraId="0CC67693" w14:textId="77777777" w:rsidR="00F43EE0" w:rsidRPr="00F43EE0" w:rsidRDefault="00F43EE0" w:rsidP="003305F5">
      <w:pPr>
        <w:ind w:left="284"/>
      </w:pPr>
      <w:r w:rsidRPr="00F43EE0">
        <w:t>Transfers to a prison, 98</w:t>
      </w:r>
    </w:p>
    <w:p w14:paraId="34BFAD42" w14:textId="339AC9FD" w:rsidR="00F43EE0" w:rsidRPr="00F43EE0" w:rsidRDefault="00F43EE0" w:rsidP="00F43EE0">
      <w:r w:rsidRPr="00F43EE0">
        <w:t>Cultural support, 46, 47, 120, 122</w:t>
      </w:r>
      <w:r w:rsidR="003305F5">
        <w:t>–</w:t>
      </w:r>
      <w:r w:rsidRPr="00F43EE0">
        <w:t>123, 125</w:t>
      </w:r>
    </w:p>
    <w:p w14:paraId="38669E3C" w14:textId="77777777" w:rsidR="00F43EE0" w:rsidRPr="00F43EE0" w:rsidRDefault="00F43EE0" w:rsidP="00F43EE0">
      <w:r w:rsidRPr="00F43EE0">
        <w:t>Dental health problems, 27, 73, 78, 170</w:t>
      </w:r>
    </w:p>
    <w:p w14:paraId="53D134CB" w14:textId="77777777" w:rsidR="00F43EE0" w:rsidRPr="00F43EE0" w:rsidRDefault="00F43EE0" w:rsidP="00F43EE0">
      <w:r w:rsidRPr="00F43EE0">
        <w:t>Departure from appointment protocol, 132</w:t>
      </w:r>
    </w:p>
    <w:p w14:paraId="1BE33726" w14:textId="77777777" w:rsidR="00F43EE0" w:rsidRPr="00F43EE0" w:rsidRDefault="00F43EE0" w:rsidP="00F43EE0">
      <w:r w:rsidRPr="00F43EE0">
        <w:t>Disability, 64, 119</w:t>
      </w:r>
    </w:p>
    <w:p w14:paraId="76C779C1" w14:textId="6B687CD8" w:rsidR="00F43EE0" w:rsidRPr="00F43EE0" w:rsidRDefault="00F43EE0" w:rsidP="00F43EE0">
      <w:r w:rsidRPr="00F43EE0">
        <w:t>Dispensing, 40</w:t>
      </w:r>
      <w:r w:rsidR="003305F5">
        <w:t>–</w:t>
      </w:r>
      <w:r w:rsidRPr="00F43EE0">
        <w:t>41, 63</w:t>
      </w:r>
      <w:r w:rsidR="003305F5">
        <w:t>–</w:t>
      </w:r>
      <w:r w:rsidRPr="00F43EE0">
        <w:t>69, 72, 74, 79</w:t>
      </w:r>
      <w:r w:rsidR="003305F5">
        <w:t>–</w:t>
      </w:r>
      <w:r w:rsidRPr="00F43EE0">
        <w:t>80, 94, 97, 103, 105</w:t>
      </w:r>
      <w:r w:rsidR="003305F5">
        <w:t>–</w:t>
      </w:r>
      <w:r w:rsidRPr="00F43EE0">
        <w:t>108, 110</w:t>
      </w:r>
      <w:r w:rsidR="003305F5">
        <w:t>–</w:t>
      </w:r>
      <w:r w:rsidRPr="00F43EE0">
        <w:t>113, 116, 123</w:t>
      </w:r>
      <w:r w:rsidR="003305F5">
        <w:t>–</w:t>
      </w:r>
      <w:r w:rsidRPr="00F43EE0">
        <w:t>124, 126</w:t>
      </w:r>
      <w:r w:rsidR="003305F5">
        <w:t>–</w:t>
      </w:r>
      <w:r w:rsidRPr="00F43EE0">
        <w:t>127, 135, 177, 181</w:t>
      </w:r>
      <w:r w:rsidR="003305F5">
        <w:t>–</w:t>
      </w:r>
      <w:r w:rsidRPr="00F43EE0">
        <w:t>183, 192</w:t>
      </w:r>
      <w:r w:rsidR="003305F5">
        <w:t>–</w:t>
      </w:r>
      <w:r w:rsidRPr="00F43EE0">
        <w:t>193</w:t>
      </w:r>
    </w:p>
    <w:p w14:paraId="5D96CFDB" w14:textId="77777777" w:rsidR="00F43EE0" w:rsidRPr="00F43EE0" w:rsidRDefault="00F43EE0" w:rsidP="003B6A65">
      <w:pPr>
        <w:ind w:left="284"/>
      </w:pPr>
      <w:r w:rsidRPr="00F43EE0">
        <w:t>Dispensing errors, 106, 112</w:t>
      </w:r>
    </w:p>
    <w:p w14:paraId="7DB0F061" w14:textId="2D8FF605" w:rsidR="00F43EE0" w:rsidRPr="00F43EE0" w:rsidRDefault="00F43EE0" w:rsidP="00F43EE0">
      <w:r w:rsidRPr="00F43EE0">
        <w:t>Diversion, 32, 40, 52, 64</w:t>
      </w:r>
      <w:r w:rsidR="003305F5">
        <w:t>–</w:t>
      </w:r>
      <w:r w:rsidRPr="00F43EE0">
        <w:t>65, 68, 91, 104</w:t>
      </w:r>
      <w:r w:rsidR="003305F5">
        <w:t>–</w:t>
      </w:r>
      <w:r w:rsidRPr="00F43EE0">
        <w:t>108, 110, 116</w:t>
      </w:r>
      <w:r w:rsidR="003305F5">
        <w:t>–</w:t>
      </w:r>
      <w:r w:rsidRPr="00F43EE0">
        <w:t>117, 125</w:t>
      </w:r>
      <w:r w:rsidR="003305F5">
        <w:t>–</w:t>
      </w:r>
      <w:r w:rsidRPr="00F43EE0">
        <w:t>126, 139, 151</w:t>
      </w:r>
      <w:r w:rsidR="003305F5">
        <w:t>–</w:t>
      </w:r>
      <w:r w:rsidRPr="00F43EE0">
        <w:t>152, 181</w:t>
      </w:r>
    </w:p>
    <w:p w14:paraId="0802A1B1" w14:textId="5D43CFA6" w:rsidR="00F43EE0" w:rsidRPr="00F43EE0" w:rsidRDefault="00F43EE0" w:rsidP="00F43EE0">
      <w:r w:rsidRPr="00F43EE0">
        <w:t>Documentation, 15, 23, 25, 29</w:t>
      </w:r>
      <w:r w:rsidR="003305F5">
        <w:t>–</w:t>
      </w:r>
      <w:r w:rsidRPr="00F43EE0">
        <w:t>30, 40, 52, 65, 79, 97, 98, 100, 122</w:t>
      </w:r>
      <w:r w:rsidR="003305F5">
        <w:t>–</w:t>
      </w:r>
      <w:r w:rsidRPr="00F43EE0">
        <w:t>123, 154, 174, 176, 181</w:t>
      </w:r>
      <w:r w:rsidR="003305F5">
        <w:t>–</w:t>
      </w:r>
      <w:r w:rsidRPr="00F43EE0">
        <w:t>182</w:t>
      </w:r>
    </w:p>
    <w:p w14:paraId="6801BEDE" w14:textId="77777777" w:rsidR="00F43EE0" w:rsidRPr="00F43EE0" w:rsidRDefault="00F43EE0" w:rsidP="003305F5">
      <w:pPr>
        <w:ind w:left="284"/>
      </w:pPr>
      <w:r w:rsidRPr="00F43EE0">
        <w:t>Record-keeping, 122</w:t>
      </w:r>
    </w:p>
    <w:p w14:paraId="26043400" w14:textId="0D8855F4" w:rsidR="00F43EE0" w:rsidRPr="00F43EE0" w:rsidRDefault="00F43EE0" w:rsidP="003305F5">
      <w:pPr>
        <w:ind w:left="284"/>
      </w:pPr>
      <w:r w:rsidRPr="00F43EE0">
        <w:t>Records, 15, 25, 28</w:t>
      </w:r>
      <w:r w:rsidR="003305F5">
        <w:t>–</w:t>
      </w:r>
      <w:r w:rsidRPr="00F43EE0">
        <w:t>31, 39, 40, 48, 53, 58, 63, 65, 69, 75, 79, 88, 91, 106, 112, 115, 116, 122</w:t>
      </w:r>
      <w:r w:rsidR="003305F5">
        <w:t>–</w:t>
      </w:r>
      <w:r w:rsidRPr="00F43EE0">
        <w:t>126, 182</w:t>
      </w:r>
      <w:r w:rsidR="003305F5">
        <w:t>–</w:t>
      </w:r>
      <w:r w:rsidRPr="00F43EE0">
        <w:t>183</w:t>
      </w:r>
    </w:p>
    <w:p w14:paraId="0A4BA651" w14:textId="77777777" w:rsidR="00F43EE0" w:rsidRPr="00F43EE0" w:rsidRDefault="00F43EE0" w:rsidP="00F43EE0">
      <w:r w:rsidRPr="00F43EE0">
        <w:t>Dose equivalence, 103, 167, 168</w:t>
      </w:r>
    </w:p>
    <w:p w14:paraId="13381B64" w14:textId="77777777" w:rsidR="00F43EE0" w:rsidRPr="00F43EE0" w:rsidRDefault="00F43EE0" w:rsidP="00F43EE0">
      <w:r w:rsidRPr="00F43EE0">
        <w:t>Dose stabilisation, 35, 39, 45</w:t>
      </w:r>
    </w:p>
    <w:p w14:paraId="6A7F7403" w14:textId="6511D7BA" w:rsidR="00F43EE0" w:rsidRPr="00F43EE0" w:rsidRDefault="00F43EE0" w:rsidP="00F43EE0">
      <w:r w:rsidRPr="00F43EE0">
        <w:t>Driving, 31, 32, 53, 56</w:t>
      </w:r>
      <w:r w:rsidR="003305F5">
        <w:t>–</w:t>
      </w:r>
      <w:r w:rsidRPr="00F43EE0">
        <w:t>59, 72, 113, 125</w:t>
      </w:r>
    </w:p>
    <w:p w14:paraId="36928922" w14:textId="12FF1C41" w:rsidR="00F43EE0" w:rsidRPr="00F43EE0" w:rsidRDefault="00F43EE0" w:rsidP="00F43EE0">
      <w:r w:rsidRPr="00F43EE0">
        <w:t>Drug interactions, 25, 31</w:t>
      </w:r>
      <w:r w:rsidR="00B03165">
        <w:t>–</w:t>
      </w:r>
      <w:r w:rsidRPr="00F43EE0">
        <w:t>32, 58, 61, 68, 73, 76, 79, 88, 103, 110, 119, 147, 153, 158</w:t>
      </w:r>
    </w:p>
    <w:p w14:paraId="2EA3A25D" w14:textId="77777777" w:rsidR="00F43EE0" w:rsidRPr="00F43EE0" w:rsidRDefault="00F43EE0" w:rsidP="00F43EE0">
      <w:r w:rsidRPr="00F43EE0">
        <w:t>Drug screening, 35, 49, 64</w:t>
      </w:r>
    </w:p>
    <w:p w14:paraId="5698886D" w14:textId="77777777" w:rsidR="00F43EE0" w:rsidRPr="00F43EE0" w:rsidRDefault="00F43EE0" w:rsidP="00A51A29">
      <w:pPr>
        <w:ind w:left="284"/>
      </w:pPr>
      <w:r w:rsidRPr="00F43EE0">
        <w:t>Detection time for selected drugs in urine, 110, 179</w:t>
      </w:r>
    </w:p>
    <w:p w14:paraId="34B691BE" w14:textId="02F28779" w:rsidR="00F43EE0" w:rsidRPr="00F43EE0" w:rsidRDefault="00F43EE0" w:rsidP="00B03165">
      <w:pPr>
        <w:ind w:left="284"/>
      </w:pPr>
      <w:r w:rsidRPr="00F43EE0">
        <w:t>Urine drug screens, 28, 48</w:t>
      </w:r>
      <w:r w:rsidR="00B03165">
        <w:t>–</w:t>
      </w:r>
      <w:r w:rsidRPr="00F43EE0">
        <w:t>49, 115</w:t>
      </w:r>
    </w:p>
    <w:p w14:paraId="5B01FF30" w14:textId="77777777" w:rsidR="00F43EE0" w:rsidRPr="00F43EE0" w:rsidRDefault="00F43EE0" w:rsidP="00F43EE0">
      <w:r w:rsidRPr="00F43EE0">
        <w:t>Electronic prescription, 112, 181, 183</w:t>
      </w:r>
    </w:p>
    <w:p w14:paraId="76A7B41E" w14:textId="77777777" w:rsidR="00F43EE0" w:rsidRPr="00F43EE0" w:rsidRDefault="00F43EE0" w:rsidP="00F43EE0">
      <w:r w:rsidRPr="00F43EE0">
        <w:t>End of life, 92, 100</w:t>
      </w:r>
    </w:p>
    <w:p w14:paraId="1AB5E161" w14:textId="77777777" w:rsidR="00F43EE0" w:rsidRPr="00F43EE0" w:rsidRDefault="00F43EE0" w:rsidP="00B03165">
      <w:pPr>
        <w:ind w:left="284"/>
      </w:pPr>
      <w:r w:rsidRPr="00F43EE0">
        <w:t>Hospices, 125</w:t>
      </w:r>
    </w:p>
    <w:p w14:paraId="4E941117" w14:textId="77777777" w:rsidR="00F43EE0" w:rsidRPr="00F43EE0" w:rsidRDefault="00F43EE0" w:rsidP="00F43EE0">
      <w:r w:rsidRPr="00F43EE0">
        <w:t>Epidemiology, 141</w:t>
      </w:r>
    </w:p>
    <w:p w14:paraId="21608ACE" w14:textId="77777777" w:rsidR="00F43EE0" w:rsidRPr="00F43EE0" w:rsidRDefault="00F43EE0" w:rsidP="00F43EE0">
      <w:r w:rsidRPr="00F43EE0">
        <w:lastRenderedPageBreak/>
        <w:t>External review and service audits, 127</w:t>
      </w:r>
    </w:p>
    <w:p w14:paraId="0FB9C673" w14:textId="754DBEDE" w:rsidR="00F43EE0" w:rsidRPr="00F43EE0" w:rsidRDefault="00F43EE0" w:rsidP="00F43EE0">
      <w:r w:rsidRPr="00F43EE0">
        <w:t>Gazette, 13, 115, 119, 129</w:t>
      </w:r>
      <w:r w:rsidR="00B03165">
        <w:t>–</w:t>
      </w:r>
      <w:r w:rsidRPr="00F43EE0">
        <w:t>135, 185, 190</w:t>
      </w:r>
    </w:p>
    <w:p w14:paraId="64FED370" w14:textId="5DCDDA57" w:rsidR="00F43EE0" w:rsidRPr="00F43EE0" w:rsidRDefault="00F43EE0" w:rsidP="00F43EE0">
      <w:r w:rsidRPr="00F43EE0">
        <w:t>General practitioners (GPs), 19, 39, 52, 60, 63, 73, 80, 82, 87, 90, 92, 94, 97</w:t>
      </w:r>
      <w:r w:rsidR="00B03165">
        <w:t>–</w:t>
      </w:r>
      <w:r w:rsidRPr="00F43EE0">
        <w:t>103, 108, 112</w:t>
      </w:r>
      <w:r w:rsidR="00B03165">
        <w:t>–</w:t>
      </w:r>
      <w:r w:rsidRPr="00F43EE0">
        <w:t>116, 123, 125, 130, 134</w:t>
      </w:r>
      <w:r w:rsidR="00B03165">
        <w:t>–</w:t>
      </w:r>
      <w:r w:rsidRPr="00F43EE0">
        <w:t>135, 138, 145, 175, 177, 182, 192</w:t>
      </w:r>
      <w:r w:rsidR="00B03165">
        <w:t>–</w:t>
      </w:r>
      <w:r w:rsidRPr="00F43EE0">
        <w:t>193</w:t>
      </w:r>
    </w:p>
    <w:p w14:paraId="1F02493B" w14:textId="2D5C7AB3" w:rsidR="00F43EE0" w:rsidRPr="00F43EE0" w:rsidRDefault="00F43EE0" w:rsidP="00B03165">
      <w:pPr>
        <w:ind w:left="284"/>
      </w:pPr>
      <w:r w:rsidRPr="00F43EE0">
        <w:t>Authorised GPs, 97</w:t>
      </w:r>
      <w:r w:rsidR="00B03165">
        <w:t>–</w:t>
      </w:r>
      <w:r w:rsidRPr="00F43EE0">
        <w:t>101, 119, 120, 135</w:t>
      </w:r>
    </w:p>
    <w:p w14:paraId="35C0123C" w14:textId="77777777" w:rsidR="00F43EE0" w:rsidRPr="00F43EE0" w:rsidRDefault="00F43EE0" w:rsidP="00B03165">
      <w:pPr>
        <w:ind w:left="284"/>
      </w:pPr>
      <w:r w:rsidRPr="00F43EE0">
        <w:t>GP prescribers, 73, 80, 125, 182</w:t>
      </w:r>
    </w:p>
    <w:p w14:paraId="24884B4F" w14:textId="77777777" w:rsidR="00F43EE0" w:rsidRPr="00F43EE0" w:rsidRDefault="00F43EE0" w:rsidP="00F43EE0">
      <w:r w:rsidRPr="00F43EE0">
        <w:t>Harm reduction, 14, 16, 21, 89, 104, 120</w:t>
      </w:r>
    </w:p>
    <w:p w14:paraId="1BBDE26E" w14:textId="27109366" w:rsidR="00F43EE0" w:rsidRPr="00F43EE0" w:rsidRDefault="00F43EE0" w:rsidP="00F43EE0">
      <w:r w:rsidRPr="00F43EE0">
        <w:t>Hospital, 27, 69, 78</w:t>
      </w:r>
      <w:r w:rsidR="00B03165">
        <w:t>–</w:t>
      </w:r>
      <w:r w:rsidRPr="00F43EE0">
        <w:t>79, 84, 92, 107, 113, 125, 134, 184, 185</w:t>
      </w:r>
    </w:p>
    <w:p w14:paraId="5EA4496F" w14:textId="77777777" w:rsidR="00F43EE0" w:rsidRPr="00F43EE0" w:rsidRDefault="00F43EE0" w:rsidP="00F43EE0">
      <w:r w:rsidRPr="00F43EE0">
        <w:t>Human rights, 13, 114, 132</w:t>
      </w:r>
    </w:p>
    <w:p w14:paraId="5FA21F5C" w14:textId="77777777" w:rsidR="00F43EE0" w:rsidRPr="00F43EE0" w:rsidRDefault="00F43EE0" w:rsidP="00F43EE0">
      <w:r w:rsidRPr="00F43EE0">
        <w:t>Incidents, 109, 111, 113, 124, 172</w:t>
      </w:r>
    </w:p>
    <w:p w14:paraId="6999E5CF" w14:textId="5933E51E" w:rsidR="00F43EE0" w:rsidRPr="00F43EE0" w:rsidRDefault="00F43EE0" w:rsidP="00F43EE0">
      <w:r w:rsidRPr="00F43EE0">
        <w:t>Induction, 31</w:t>
      </w:r>
      <w:r w:rsidR="00EC4E98">
        <w:t>–</w:t>
      </w:r>
      <w:r w:rsidRPr="00F43EE0">
        <w:t>32, 35</w:t>
      </w:r>
      <w:r w:rsidR="00EC4E98">
        <w:t>–</w:t>
      </w:r>
      <w:r w:rsidRPr="00F43EE0">
        <w:t>38, 43, 55, 57, 67, 73, 82, 90, 147, 158, 170</w:t>
      </w:r>
    </w:p>
    <w:p w14:paraId="50122AC9" w14:textId="77777777" w:rsidR="00F43EE0" w:rsidRPr="00F43EE0" w:rsidRDefault="00F43EE0" w:rsidP="00F43EE0">
      <w:r w:rsidRPr="00F43EE0">
        <w:t>Infants, 56, 81, 82, 84, 85</w:t>
      </w:r>
    </w:p>
    <w:p w14:paraId="64005322" w14:textId="7984D28A" w:rsidR="00F43EE0" w:rsidRPr="00F43EE0" w:rsidRDefault="00F43EE0" w:rsidP="00F43EE0">
      <w:r w:rsidRPr="00F43EE0">
        <w:t>Informed consent, 26, 28, 30</w:t>
      </w:r>
      <w:r w:rsidR="00EC4E98">
        <w:t>–</w:t>
      </w:r>
      <w:r w:rsidRPr="00F43EE0">
        <w:t>31, 35, 40, 52, 57, 86, 88, 154</w:t>
      </w:r>
    </w:p>
    <w:p w14:paraId="7B8231B0" w14:textId="17DFB09B" w:rsidR="00F43EE0" w:rsidRPr="00F43EE0" w:rsidRDefault="00F43EE0" w:rsidP="00EC4E98">
      <w:pPr>
        <w:ind w:left="284"/>
      </w:pPr>
      <w:r w:rsidRPr="00F43EE0">
        <w:t>Consent, 27, 30</w:t>
      </w:r>
      <w:r w:rsidR="00EC4E98">
        <w:t>–</w:t>
      </w:r>
      <w:r w:rsidRPr="00F43EE0">
        <w:t>31, 52, 83, 86, 88, 93, 123, 161</w:t>
      </w:r>
    </w:p>
    <w:p w14:paraId="4CB9342F" w14:textId="4E37FF88" w:rsidR="00F43EE0" w:rsidRPr="00F43EE0" w:rsidRDefault="00F43EE0" w:rsidP="00F43EE0">
      <w:r w:rsidRPr="00F43EE0">
        <w:t>Interim prescribing, 35, 161</w:t>
      </w:r>
      <w:r w:rsidR="00CD7B19">
        <w:t>–</w:t>
      </w:r>
      <w:r w:rsidRPr="00F43EE0">
        <w:t>162</w:t>
      </w:r>
    </w:p>
    <w:p w14:paraId="7813C3AA" w14:textId="25FF62E9" w:rsidR="00F43EE0" w:rsidRPr="00F43EE0" w:rsidRDefault="00F43EE0" w:rsidP="00F43EE0">
      <w:r w:rsidRPr="00F43EE0">
        <w:t>Intoxication, 27, 36, 52, 55</w:t>
      </w:r>
      <w:r w:rsidR="00921207">
        <w:t>–</w:t>
      </w:r>
      <w:r w:rsidRPr="00F43EE0">
        <w:t>56, 60, 67, 71, 74, 103, 105, 107</w:t>
      </w:r>
      <w:r w:rsidR="00CD7B19">
        <w:t>–</w:t>
      </w:r>
      <w:r w:rsidRPr="00F43EE0">
        <w:t>109, 112, 117, 127, 152, 171</w:t>
      </w:r>
    </w:p>
    <w:p w14:paraId="294653BC" w14:textId="7E1AB8DA" w:rsidR="00F43EE0" w:rsidRPr="00F43EE0" w:rsidRDefault="00F43EE0" w:rsidP="00F43EE0">
      <w:r w:rsidRPr="00F43EE0">
        <w:t>Involuntary cessation of OST, 15, 52</w:t>
      </w:r>
      <w:r w:rsidR="00921207">
        <w:t>–</w:t>
      </w:r>
      <w:r w:rsidRPr="00F43EE0">
        <w:t>53</w:t>
      </w:r>
    </w:p>
    <w:p w14:paraId="0A071A42" w14:textId="77777777" w:rsidR="00F43EE0" w:rsidRPr="00F43EE0" w:rsidRDefault="00F43EE0" w:rsidP="00AD08A5">
      <w:pPr>
        <w:ind w:left="284"/>
      </w:pPr>
      <w:r w:rsidRPr="00F43EE0">
        <w:t>Involuntary discharge, 123</w:t>
      </w:r>
    </w:p>
    <w:p w14:paraId="4D8709FA" w14:textId="11E56153" w:rsidR="00F43EE0" w:rsidRPr="00F43EE0" w:rsidRDefault="00F43EE0" w:rsidP="00AD08A5">
      <w:pPr>
        <w:ind w:left="284"/>
      </w:pPr>
      <w:r w:rsidRPr="00F43EE0">
        <w:t>Involuntary withdrawal, 15, 52</w:t>
      </w:r>
      <w:r w:rsidR="00CD7B19">
        <w:t>–</w:t>
      </w:r>
      <w:r w:rsidRPr="00F43EE0">
        <w:t>53, 128</w:t>
      </w:r>
    </w:p>
    <w:p w14:paraId="509697E8" w14:textId="33965D39" w:rsidR="00F43EE0" w:rsidRPr="00F43EE0" w:rsidRDefault="00F43EE0" w:rsidP="00F43EE0">
      <w:r w:rsidRPr="00F43EE0">
        <w:t>Key workers, 36</w:t>
      </w:r>
      <w:r w:rsidR="00CD7B19">
        <w:t>–</w:t>
      </w:r>
      <w:r w:rsidRPr="00F43EE0">
        <w:t>37, 39, 47, 50, 53, 64, 67, 71, 73, 97, 103, 105, 111</w:t>
      </w:r>
      <w:r w:rsidR="00CD7B19">
        <w:t>–</w:t>
      </w:r>
      <w:r w:rsidRPr="00F43EE0">
        <w:t>116, 119, 123, 126, 173, 176, 182</w:t>
      </w:r>
    </w:p>
    <w:p w14:paraId="3C4E8230" w14:textId="6403833C" w:rsidR="00F43EE0" w:rsidRPr="00F43EE0" w:rsidRDefault="00F43EE0" w:rsidP="00F43EE0">
      <w:r w:rsidRPr="00F43EE0">
        <w:t>Lead clinicians, 19, 40, 99, 101, 105, 114, 115, 120, 129</w:t>
      </w:r>
      <w:r w:rsidR="00CD7B19">
        <w:t>–</w:t>
      </w:r>
      <w:r w:rsidRPr="00F43EE0">
        <w:t>136, 189, 191</w:t>
      </w:r>
      <w:r w:rsidR="00CD7B19">
        <w:t>–</w:t>
      </w:r>
      <w:r w:rsidRPr="00F43EE0">
        <w:t>193</w:t>
      </w:r>
    </w:p>
    <w:p w14:paraId="2AE53C49" w14:textId="77777777" w:rsidR="00F43EE0" w:rsidRPr="00F43EE0" w:rsidRDefault="00F43EE0" w:rsidP="00CD7B19">
      <w:pPr>
        <w:ind w:left="284"/>
      </w:pPr>
      <w:r w:rsidRPr="00F43EE0">
        <w:t>Designation of lead clinicians, 131</w:t>
      </w:r>
    </w:p>
    <w:p w14:paraId="374695FC" w14:textId="77777777" w:rsidR="00F43EE0" w:rsidRPr="00F43EE0" w:rsidRDefault="00F43EE0" w:rsidP="00CD7B19">
      <w:pPr>
        <w:ind w:left="284"/>
      </w:pPr>
      <w:r w:rsidRPr="00F43EE0">
        <w:t>Lead clinicians’ responsibility, 133</w:t>
      </w:r>
    </w:p>
    <w:p w14:paraId="29F4B9BE" w14:textId="155472D4" w:rsidR="00F43EE0" w:rsidRPr="00F43EE0" w:rsidRDefault="00F43EE0" w:rsidP="00F43EE0">
      <w:r w:rsidRPr="00F43EE0">
        <w:t>Lived experience, 14, 20, 53, 65, 117</w:t>
      </w:r>
      <w:r w:rsidR="00563D7D">
        <w:t>–</w:t>
      </w:r>
      <w:r w:rsidRPr="00F43EE0">
        <w:t>118, 127</w:t>
      </w:r>
    </w:p>
    <w:p w14:paraId="2C8675A8" w14:textId="694A231D" w:rsidR="00F43EE0" w:rsidRPr="00F43EE0" w:rsidRDefault="00F43EE0" w:rsidP="00563D7D">
      <w:pPr>
        <w:ind w:left="284"/>
      </w:pPr>
      <w:r w:rsidRPr="00F43EE0">
        <w:t>Consumer advisors, 25, 114, 117</w:t>
      </w:r>
      <w:r w:rsidR="00563D7D">
        <w:t>–</w:t>
      </w:r>
      <w:r w:rsidRPr="00F43EE0">
        <w:t>118</w:t>
      </w:r>
    </w:p>
    <w:p w14:paraId="3D5C7A62" w14:textId="77777777" w:rsidR="00F43EE0" w:rsidRPr="00F43EE0" w:rsidRDefault="00F43EE0" w:rsidP="00563D7D">
      <w:pPr>
        <w:ind w:left="284"/>
      </w:pPr>
      <w:r w:rsidRPr="00F43EE0">
        <w:t>Consumer advocate, 31, 49, 53</w:t>
      </w:r>
    </w:p>
    <w:p w14:paraId="1FCFDEF7" w14:textId="75F3FC22" w:rsidR="00F43EE0" w:rsidRPr="00F43EE0" w:rsidRDefault="00F43EE0" w:rsidP="00563D7D">
      <w:pPr>
        <w:ind w:left="284"/>
      </w:pPr>
      <w:r w:rsidRPr="00F43EE0">
        <w:t>Peer support, 16, 19, 25, 29, 31, 48</w:t>
      </w:r>
      <w:r w:rsidR="003F2703">
        <w:t>–</w:t>
      </w:r>
      <w:r w:rsidRPr="00F43EE0">
        <w:t>49, 51, 53, 74, 114</w:t>
      </w:r>
      <w:r w:rsidR="003F2703">
        <w:t>–</w:t>
      </w:r>
      <w:r w:rsidRPr="00F43EE0">
        <w:t>115, 117</w:t>
      </w:r>
      <w:r w:rsidR="00563D7D">
        <w:t>–</w:t>
      </w:r>
      <w:r w:rsidRPr="00F43EE0">
        <w:t>118, 127, 133, 143</w:t>
      </w:r>
    </w:p>
    <w:p w14:paraId="04A969A6" w14:textId="77777777" w:rsidR="00F43EE0" w:rsidRPr="00F43EE0" w:rsidRDefault="00F43EE0" w:rsidP="00F43EE0">
      <w:r w:rsidRPr="00F43EE0">
        <w:t>Lost or stolen doses, 66</w:t>
      </w:r>
    </w:p>
    <w:p w14:paraId="7246B674" w14:textId="77777777" w:rsidR="00F43EE0" w:rsidRPr="00F43EE0" w:rsidRDefault="00F43EE0" w:rsidP="00F43EE0">
      <w:r w:rsidRPr="00F43EE0">
        <w:t>Managing OST transfers, 97</w:t>
      </w:r>
    </w:p>
    <w:p w14:paraId="1DD28657" w14:textId="3BC150A1" w:rsidR="00F43EE0" w:rsidRPr="00F43EE0" w:rsidRDefault="00F43EE0" w:rsidP="00F43EE0">
      <w:r w:rsidRPr="00F43EE0">
        <w:t>Medical practitioners, 19, 54, 78, 99, 101, 114, 120, 129, 130, 132</w:t>
      </w:r>
      <w:r w:rsidR="00C72DE4">
        <w:t>–</w:t>
      </w:r>
      <w:r w:rsidRPr="00F43EE0">
        <w:t>138, 184</w:t>
      </w:r>
      <w:r w:rsidR="00E608E9">
        <w:t>–</w:t>
      </w:r>
      <w:r w:rsidRPr="00F43EE0">
        <w:t>187, 189, 190</w:t>
      </w:r>
      <w:r w:rsidR="00E608E9">
        <w:t>–</w:t>
      </w:r>
      <w:r w:rsidRPr="00F43EE0">
        <w:t>194</w:t>
      </w:r>
    </w:p>
    <w:p w14:paraId="3078775F" w14:textId="75B8BD7A" w:rsidR="00F43EE0" w:rsidRPr="00F43EE0" w:rsidRDefault="00F43EE0" w:rsidP="00F43EE0">
      <w:r w:rsidRPr="00F43EE0">
        <w:t>Medical problems, 28, 30, 39, 46, 50, 61, 64, 72, 75</w:t>
      </w:r>
      <w:r w:rsidR="00E608E9">
        <w:t>–</w:t>
      </w:r>
      <w:r w:rsidRPr="00F43EE0">
        <w:t>76, 142</w:t>
      </w:r>
    </w:p>
    <w:p w14:paraId="18884118" w14:textId="635F559A" w:rsidR="00F43EE0" w:rsidRPr="00F43EE0" w:rsidRDefault="00F43EE0" w:rsidP="00F43EE0">
      <w:r w:rsidRPr="00F43EE0">
        <w:t>Medsafe, 15, 19, 40, 54, 73, 85, 101, 130, 132, 134</w:t>
      </w:r>
      <w:r w:rsidR="00E608E9">
        <w:t>–</w:t>
      </w:r>
      <w:r w:rsidRPr="00F43EE0">
        <w:t>136, 178, 191</w:t>
      </w:r>
      <w:r w:rsidR="00E608E9">
        <w:t>–</w:t>
      </w:r>
      <w:r w:rsidRPr="00F43EE0">
        <w:t>194</w:t>
      </w:r>
    </w:p>
    <w:p w14:paraId="3E35F76E" w14:textId="60B70E95" w:rsidR="00F43EE0" w:rsidRPr="00F43EE0" w:rsidRDefault="00F43EE0" w:rsidP="00F43EE0">
      <w:r w:rsidRPr="00F43EE0">
        <w:t>Mental health, 16, 18, 27</w:t>
      </w:r>
      <w:r w:rsidR="00B94A60">
        <w:t>–</w:t>
      </w:r>
      <w:r w:rsidRPr="00F43EE0">
        <w:t>30, 39</w:t>
      </w:r>
      <w:r w:rsidR="00B94A60">
        <w:t>–</w:t>
      </w:r>
      <w:r w:rsidRPr="00F43EE0">
        <w:t>42, 45, 48, 50, 64, 67, 72</w:t>
      </w:r>
      <w:r w:rsidR="00B94A60">
        <w:t>–</w:t>
      </w:r>
      <w:r w:rsidRPr="00F43EE0">
        <w:t>76, 81, 89, 94, 102, 114, 116, 117, 119, 120, 124</w:t>
      </w:r>
      <w:r w:rsidR="00B94A60">
        <w:t>–</w:t>
      </w:r>
      <w:r w:rsidRPr="00F43EE0">
        <w:t>127, 142, 144</w:t>
      </w:r>
    </w:p>
    <w:p w14:paraId="37621C44" w14:textId="065BEF2F" w:rsidR="00F43EE0" w:rsidRPr="00F43EE0" w:rsidRDefault="00F43EE0" w:rsidP="00F43EE0">
      <w:r w:rsidRPr="00F43EE0">
        <w:t>Methadone, 15, 17, 29, 31</w:t>
      </w:r>
      <w:r w:rsidR="00AA3269">
        <w:t>–</w:t>
      </w:r>
      <w:r w:rsidRPr="00F43EE0">
        <w:t>38, 40</w:t>
      </w:r>
      <w:r w:rsidR="00AA3269">
        <w:t>–</w:t>
      </w:r>
      <w:r w:rsidRPr="00F43EE0">
        <w:t>45, 5</w:t>
      </w:r>
      <w:r w:rsidR="00AA3269">
        <w:t>1–</w:t>
      </w:r>
      <w:r w:rsidRPr="00F43EE0">
        <w:t>69, 71</w:t>
      </w:r>
      <w:r w:rsidR="00AA3269">
        <w:t>–</w:t>
      </w:r>
      <w:r w:rsidRPr="00F43EE0">
        <w:t>73, 76, 77, 80, 82</w:t>
      </w:r>
      <w:r w:rsidR="00AA3269">
        <w:t>–</w:t>
      </w:r>
      <w:r w:rsidRPr="00F43EE0">
        <w:t>88, 105</w:t>
      </w:r>
      <w:r w:rsidR="00AA3269">
        <w:t>–</w:t>
      </w:r>
      <w:r w:rsidRPr="00F43EE0">
        <w:t>113, 139, 141</w:t>
      </w:r>
      <w:r w:rsidR="00AA3269">
        <w:t>–</w:t>
      </w:r>
      <w:r w:rsidRPr="00F43EE0">
        <w:t>142, 145</w:t>
      </w:r>
      <w:r w:rsidR="00AA3269">
        <w:t>–</w:t>
      </w:r>
      <w:r w:rsidRPr="00F43EE0">
        <w:t>152, 160</w:t>
      </w:r>
      <w:r w:rsidR="00AA3269">
        <w:t>–</w:t>
      </w:r>
      <w:r w:rsidRPr="00F43EE0">
        <w:t>162, 165</w:t>
      </w:r>
      <w:r w:rsidR="00AA3269">
        <w:t>–</w:t>
      </w:r>
      <w:r w:rsidRPr="00F43EE0">
        <w:t>171, 176</w:t>
      </w:r>
      <w:r w:rsidR="00AA3269">
        <w:t>–</w:t>
      </w:r>
      <w:r w:rsidRPr="00F43EE0">
        <w:t>179, 181, 183</w:t>
      </w:r>
    </w:p>
    <w:p w14:paraId="49E3265B" w14:textId="77777777" w:rsidR="00F43EE0" w:rsidRPr="00F43EE0" w:rsidRDefault="00F43EE0" w:rsidP="00E1578C">
      <w:pPr>
        <w:ind w:left="284"/>
      </w:pPr>
      <w:r w:rsidRPr="00F43EE0">
        <w:t>Measuring methadone, 40, 68</w:t>
      </w:r>
    </w:p>
    <w:p w14:paraId="2A43601B" w14:textId="77777777" w:rsidR="00F43EE0" w:rsidRPr="00F43EE0" w:rsidRDefault="00F43EE0" w:rsidP="00E1578C">
      <w:pPr>
        <w:ind w:left="284"/>
      </w:pPr>
      <w:r w:rsidRPr="00F43EE0">
        <w:t>Ongoing methadone doses, 40</w:t>
      </w:r>
    </w:p>
    <w:p w14:paraId="75CAA6A0" w14:textId="2E3E9A49" w:rsidR="00F43EE0" w:rsidRPr="00F43EE0" w:rsidRDefault="00F43EE0" w:rsidP="00E1578C">
      <w:pPr>
        <w:ind w:left="284"/>
      </w:pPr>
      <w:r w:rsidRPr="00F43EE0">
        <w:t>Split doses, 40, 68</w:t>
      </w:r>
      <w:r w:rsidR="00E1578C">
        <w:t>–</w:t>
      </w:r>
      <w:r w:rsidRPr="00F43EE0">
        <w:t>69, 182</w:t>
      </w:r>
    </w:p>
    <w:p w14:paraId="7A673884" w14:textId="77777777" w:rsidR="00F43EE0" w:rsidRPr="00F43EE0" w:rsidRDefault="00F43EE0" w:rsidP="00E1578C">
      <w:pPr>
        <w:ind w:left="284"/>
      </w:pPr>
      <w:r w:rsidRPr="00F43EE0">
        <w:lastRenderedPageBreak/>
        <w:t>Starting dose of methadone, 36, 45, 67</w:t>
      </w:r>
    </w:p>
    <w:p w14:paraId="64F00B79" w14:textId="25ADFA1D" w:rsidR="00F43EE0" w:rsidRPr="00F43EE0" w:rsidRDefault="00F43EE0" w:rsidP="007C21BB">
      <w:r w:rsidRPr="00F43EE0">
        <w:t>Methadone to buprenorphine, 38, 41</w:t>
      </w:r>
      <w:r w:rsidR="00E1578C">
        <w:t>–</w:t>
      </w:r>
      <w:r w:rsidRPr="00F43EE0">
        <w:t>43, 166</w:t>
      </w:r>
    </w:p>
    <w:p w14:paraId="67F513F8" w14:textId="77777777" w:rsidR="00F43EE0" w:rsidRPr="00F43EE0" w:rsidRDefault="00F43EE0" w:rsidP="00F43EE0">
      <w:r w:rsidRPr="00F43EE0">
        <w:t>Microdosing, 43, 165</w:t>
      </w:r>
    </w:p>
    <w:p w14:paraId="400C0A54" w14:textId="6B40E8B4" w:rsidR="00F43EE0" w:rsidRPr="00F43EE0" w:rsidRDefault="00F43EE0" w:rsidP="00F43EE0">
      <w:r w:rsidRPr="00F43EE0">
        <w:t>Missed doses, 67</w:t>
      </w:r>
      <w:r w:rsidR="00E1578C">
        <w:t>–</w:t>
      </w:r>
      <w:r w:rsidRPr="00F43EE0">
        <w:t>68, 111, 117, 162</w:t>
      </w:r>
    </w:p>
    <w:p w14:paraId="28F50E4F" w14:textId="518DD37E" w:rsidR="00F43EE0" w:rsidRPr="00F43EE0" w:rsidRDefault="00F43EE0" w:rsidP="00F43EE0">
      <w:r w:rsidRPr="00F43EE0">
        <w:t>Misuse of Drugs Act 1975 (MODA), 13</w:t>
      </w:r>
      <w:r w:rsidR="00E1578C">
        <w:t>–</w:t>
      </w:r>
      <w:r w:rsidRPr="00F43EE0">
        <w:t>14, 19, 28, 78, 90, 92, 105, 114, 122</w:t>
      </w:r>
      <w:r w:rsidR="00E1578C">
        <w:t>–</w:t>
      </w:r>
      <w:r w:rsidRPr="00F43EE0">
        <w:t>123, 129</w:t>
      </w:r>
      <w:r w:rsidR="00E1578C">
        <w:t>–</w:t>
      </w:r>
      <w:r w:rsidRPr="00F43EE0">
        <w:t>136, 172, 186, 189, 191</w:t>
      </w:r>
      <w:r w:rsidR="00E1578C">
        <w:t>–</w:t>
      </w:r>
      <w:r w:rsidRPr="00F43EE0">
        <w:t>193</w:t>
      </w:r>
    </w:p>
    <w:p w14:paraId="5C32C5B6" w14:textId="77777777" w:rsidR="00F43EE0" w:rsidRPr="00981BC7" w:rsidRDefault="00F43EE0" w:rsidP="00F43EE0">
      <w:pPr>
        <w:rPr>
          <w:lang w:val="pt-BR"/>
        </w:rPr>
      </w:pPr>
      <w:r w:rsidRPr="00981BC7">
        <w:rPr>
          <w:lang w:val="pt-BR"/>
        </w:rPr>
        <w:t>Multidisciplinary team (MDT), 29, 39, 40, 47, 48, 50, 51, 53, 72, 93, 103, 172</w:t>
      </w:r>
    </w:p>
    <w:p w14:paraId="22D7CF3B" w14:textId="77777777" w:rsidR="00F43EE0" w:rsidRPr="00981BC7" w:rsidRDefault="00F43EE0" w:rsidP="00F43EE0">
      <w:pPr>
        <w:rPr>
          <w:lang w:val="pt-BR"/>
        </w:rPr>
      </w:pPr>
      <w:r w:rsidRPr="00981BC7">
        <w:rPr>
          <w:lang w:val="pt-BR"/>
        </w:rPr>
        <w:t>Naloxone, 31, 40, 51, 55, 56, 71, 79, 89, 91, 103, 104, 106, 126, 138, 139, 145, 148, 150, 151, 153, 181, 183</w:t>
      </w:r>
    </w:p>
    <w:p w14:paraId="4C35C46D" w14:textId="77777777" w:rsidR="00F43EE0" w:rsidRPr="00981BC7" w:rsidRDefault="00F43EE0" w:rsidP="00F43EE0">
      <w:pPr>
        <w:rPr>
          <w:lang w:val="pt-BR"/>
        </w:rPr>
      </w:pPr>
      <w:r w:rsidRPr="00981BC7">
        <w:rPr>
          <w:lang w:val="pt-BR"/>
        </w:rPr>
        <w:t>Naltrexone, 17, 139, 145, 148, 150, 151</w:t>
      </w:r>
    </w:p>
    <w:p w14:paraId="45BD7A11" w14:textId="77777777" w:rsidR="00F43EE0" w:rsidRPr="00981BC7" w:rsidRDefault="00F43EE0" w:rsidP="00F43EE0">
      <w:pPr>
        <w:rPr>
          <w:lang w:val="pt-BR"/>
        </w:rPr>
      </w:pPr>
      <w:r w:rsidRPr="00981BC7">
        <w:rPr>
          <w:lang w:val="pt-BR"/>
        </w:rPr>
        <w:t>Neonatal, 81, 84</w:t>
      </w:r>
    </w:p>
    <w:p w14:paraId="1100AA4E" w14:textId="5DC5AEA2" w:rsidR="00F43EE0" w:rsidRPr="00981BC7" w:rsidRDefault="00F43EE0" w:rsidP="002F5B13">
      <w:pPr>
        <w:ind w:left="284"/>
        <w:rPr>
          <w:lang w:val="pt-BR"/>
        </w:rPr>
      </w:pPr>
      <w:r w:rsidRPr="00981BC7">
        <w:rPr>
          <w:lang w:val="pt-BR"/>
        </w:rPr>
        <w:t>Neonatal abstinence syndrome (NAS), 82</w:t>
      </w:r>
      <w:r w:rsidR="00E1578C" w:rsidRPr="00981BC7">
        <w:rPr>
          <w:lang w:val="pt-BR"/>
        </w:rPr>
        <w:t>–</w:t>
      </w:r>
      <w:r w:rsidRPr="00981BC7">
        <w:rPr>
          <w:lang w:val="pt-BR"/>
        </w:rPr>
        <w:t>85</w:t>
      </w:r>
    </w:p>
    <w:p w14:paraId="61923ACA" w14:textId="77777777" w:rsidR="00F43EE0" w:rsidRPr="00F43EE0" w:rsidRDefault="00F43EE0" w:rsidP="00F43EE0">
      <w:r w:rsidRPr="00F43EE0">
        <w:t>Ngā Paerewa Health and Disability Services Standard, 14, 25, 122</w:t>
      </w:r>
    </w:p>
    <w:p w14:paraId="41E64A06" w14:textId="77777777" w:rsidR="00F43EE0" w:rsidRPr="00F43EE0" w:rsidRDefault="00F43EE0" w:rsidP="00F43EE0">
      <w:r w:rsidRPr="00F43EE0">
        <w:t>Nicotine, 48, 73, 81, 85, 94, 115, 180</w:t>
      </w:r>
    </w:p>
    <w:p w14:paraId="3AB29E93" w14:textId="77777777" w:rsidR="00F43EE0" w:rsidRPr="00F43EE0" w:rsidRDefault="00F43EE0" w:rsidP="00F43EE0">
      <w:r w:rsidRPr="00F43EE0">
        <w:t>Nurses</w:t>
      </w:r>
    </w:p>
    <w:p w14:paraId="717A316F" w14:textId="3C778800" w:rsidR="00F43EE0" w:rsidRPr="00F43EE0" w:rsidRDefault="00F43EE0" w:rsidP="008973E1">
      <w:pPr>
        <w:ind w:left="284"/>
      </w:pPr>
      <w:r w:rsidRPr="00F43EE0">
        <w:t>Nurse practitioners, 19, 115, 119, 129, 134</w:t>
      </w:r>
      <w:r w:rsidR="00E1578C">
        <w:t>–</w:t>
      </w:r>
      <w:r w:rsidRPr="00F43EE0">
        <w:t>136, 184</w:t>
      </w:r>
      <w:r w:rsidR="00E1578C">
        <w:t>–</w:t>
      </w:r>
      <w:r w:rsidRPr="00F43EE0">
        <w:t>185, 191</w:t>
      </w:r>
      <w:r w:rsidR="00E1578C">
        <w:t>–</w:t>
      </w:r>
      <w:r w:rsidRPr="00F43EE0">
        <w:t>193</w:t>
      </w:r>
    </w:p>
    <w:p w14:paraId="77C76CD3" w14:textId="6D587F25" w:rsidR="00F43EE0" w:rsidRPr="00F43EE0" w:rsidRDefault="00F43EE0" w:rsidP="008973E1">
      <w:pPr>
        <w:ind w:left="284"/>
      </w:pPr>
      <w:r w:rsidRPr="00F43EE0">
        <w:t>Nurse prescribers, 19, 115, 119, 120, 129, 134</w:t>
      </w:r>
      <w:r w:rsidR="008973E1">
        <w:t>–</w:t>
      </w:r>
      <w:r w:rsidRPr="00F43EE0">
        <w:t>137, 184</w:t>
      </w:r>
      <w:r w:rsidR="008973E1">
        <w:t>–</w:t>
      </w:r>
      <w:r w:rsidRPr="00F43EE0">
        <w:t>185, 191</w:t>
      </w:r>
      <w:r w:rsidR="008973E1">
        <w:t>–</w:t>
      </w:r>
      <w:r w:rsidRPr="00F43EE0">
        <w:t>193</w:t>
      </w:r>
    </w:p>
    <w:p w14:paraId="38A6E472" w14:textId="77777777" w:rsidR="00F43EE0" w:rsidRPr="00F43EE0" w:rsidRDefault="00F43EE0" w:rsidP="008973E1">
      <w:pPr>
        <w:ind w:left="284"/>
      </w:pPr>
      <w:r w:rsidRPr="00F43EE0">
        <w:t>Practice nurses, 100, 101, 114, 116, 119</w:t>
      </w:r>
    </w:p>
    <w:p w14:paraId="7596C4C0" w14:textId="77777777" w:rsidR="00F43EE0" w:rsidRPr="00F43EE0" w:rsidRDefault="00F43EE0" w:rsidP="00F43EE0">
      <w:r w:rsidRPr="00F43EE0">
        <w:t>Objectives of OST, 18</w:t>
      </w:r>
    </w:p>
    <w:p w14:paraId="3406E3B3" w14:textId="3F034D21" w:rsidR="00F43EE0" w:rsidRPr="00F43EE0" w:rsidRDefault="00F43EE0" w:rsidP="00F43EE0">
      <w:r w:rsidRPr="00F43EE0">
        <w:t>Observed consumption, 13, 35, 63, 69, 107</w:t>
      </w:r>
      <w:r w:rsidR="008973E1">
        <w:t>–</w:t>
      </w:r>
      <w:r w:rsidRPr="00F43EE0">
        <w:t>108, 126</w:t>
      </w:r>
      <w:r w:rsidR="008973E1">
        <w:t>–</w:t>
      </w:r>
      <w:r w:rsidRPr="00F43EE0">
        <w:t>127, 181</w:t>
      </w:r>
    </w:p>
    <w:p w14:paraId="075A1DE0" w14:textId="3197C0D4" w:rsidR="00F43EE0" w:rsidRPr="00F43EE0" w:rsidRDefault="00F43EE0" w:rsidP="00F43EE0">
      <w:r w:rsidRPr="00F43EE0">
        <w:t>Opioid use disorder (OUD), 13, 15</w:t>
      </w:r>
      <w:r w:rsidR="008973E1">
        <w:t>–</w:t>
      </w:r>
      <w:r w:rsidRPr="00F43EE0">
        <w:t>18, 23</w:t>
      </w:r>
      <w:r w:rsidR="008973E1">
        <w:t>–</w:t>
      </w:r>
      <w:r w:rsidRPr="00F43EE0">
        <w:t>24, 29, 31, 33, 36, 49, 64, 71</w:t>
      </w:r>
      <w:r w:rsidR="008973E1">
        <w:t>–</w:t>
      </w:r>
      <w:r w:rsidRPr="00F43EE0">
        <w:t>73, 75, 77</w:t>
      </w:r>
      <w:r w:rsidR="008973E1">
        <w:t>–</w:t>
      </w:r>
      <w:r w:rsidRPr="00F43EE0">
        <w:t>79, 81</w:t>
      </w:r>
      <w:r w:rsidR="008973E1">
        <w:t>–</w:t>
      </w:r>
      <w:r w:rsidRPr="00F43EE0">
        <w:t>84, 88</w:t>
      </w:r>
      <w:r w:rsidR="008973E1">
        <w:t>–</w:t>
      </w:r>
      <w:r w:rsidRPr="00F43EE0">
        <w:t>94, 110, 119, 138, 141</w:t>
      </w:r>
      <w:r w:rsidR="008973E1">
        <w:t>–</w:t>
      </w:r>
      <w:r w:rsidRPr="00F43EE0">
        <w:t>142, 167</w:t>
      </w:r>
    </w:p>
    <w:p w14:paraId="2738D7AB" w14:textId="5CF45E3A" w:rsidR="00F43EE0" w:rsidRPr="00F43EE0" w:rsidRDefault="00F43EE0" w:rsidP="00F43EE0">
      <w:r w:rsidRPr="00F43EE0">
        <w:t>Overdose, 14, 16, 17, 18, 27, 29, 31, 32, 35</w:t>
      </w:r>
      <w:r w:rsidR="00DE152B">
        <w:t>–</w:t>
      </w:r>
      <w:r w:rsidRPr="00F43EE0">
        <w:t>37, 40, 46, 49, 51</w:t>
      </w:r>
      <w:r w:rsidR="000814D5">
        <w:t>–</w:t>
      </w:r>
      <w:r w:rsidRPr="00F43EE0">
        <w:t>53, 55</w:t>
      </w:r>
      <w:r w:rsidR="000814D5">
        <w:t>–</w:t>
      </w:r>
      <w:r w:rsidRPr="00F43EE0">
        <w:t>56, 58, 61, 63</w:t>
      </w:r>
      <w:r w:rsidR="000814D5">
        <w:t>–</w:t>
      </w:r>
      <w:r w:rsidRPr="00F43EE0">
        <w:t>69, 71</w:t>
      </w:r>
      <w:r w:rsidR="000814D5">
        <w:t>–</w:t>
      </w:r>
      <w:r w:rsidRPr="00F43EE0">
        <w:t>72, 79</w:t>
      </w:r>
      <w:r w:rsidR="009F5CAB">
        <w:t>–</w:t>
      </w:r>
      <w:r w:rsidRPr="00F43EE0">
        <w:t>80, 88</w:t>
      </w:r>
      <w:r w:rsidR="000814D5">
        <w:t>–</w:t>
      </w:r>
      <w:r w:rsidRPr="00F43EE0">
        <w:t>91, 104, 106, 108, 110, 113, 126, 139, 141, 145, 151, 153, 159, 167</w:t>
      </w:r>
    </w:p>
    <w:p w14:paraId="4AB684ED" w14:textId="77777777" w:rsidR="00F43EE0" w:rsidRPr="00F43EE0" w:rsidRDefault="00F43EE0" w:rsidP="00DE152B">
      <w:pPr>
        <w:ind w:left="284"/>
      </w:pPr>
      <w:r w:rsidRPr="00F43EE0">
        <w:t>Management of overdose, 55</w:t>
      </w:r>
    </w:p>
    <w:p w14:paraId="57164EB7" w14:textId="77777777" w:rsidR="00F43EE0" w:rsidRPr="00F43EE0" w:rsidRDefault="00F43EE0" w:rsidP="00F43EE0">
      <w:r w:rsidRPr="00F43EE0">
        <w:t>Overseas travel, 66, 69, 116</w:t>
      </w:r>
    </w:p>
    <w:p w14:paraId="0DD69B6C" w14:textId="77777777" w:rsidR="00F43EE0" w:rsidRPr="00F43EE0" w:rsidRDefault="00F43EE0" w:rsidP="00DE152B">
      <w:pPr>
        <w:ind w:left="284"/>
      </w:pPr>
      <w:r w:rsidRPr="00F43EE0">
        <w:t>Overseas visitors, 69</w:t>
      </w:r>
    </w:p>
    <w:p w14:paraId="7D154902" w14:textId="77777777" w:rsidR="00F43EE0" w:rsidRPr="00F43EE0" w:rsidRDefault="00F43EE0" w:rsidP="00DE152B">
      <w:pPr>
        <w:ind w:left="284"/>
      </w:pPr>
      <w:r w:rsidRPr="00F43EE0">
        <w:t>Transfers from overseas, 98</w:t>
      </w:r>
    </w:p>
    <w:p w14:paraId="4E4C2130" w14:textId="581AACBD" w:rsidR="00197BFB" w:rsidRDefault="00197BFB" w:rsidP="00F43EE0">
      <w:r w:rsidRPr="008F04D1">
        <w:t>Pae Ora (Healthy Futures Act) 2022</w:t>
      </w:r>
      <w:r>
        <w:t>,</w:t>
      </w:r>
      <w:r w:rsidR="006E2A8E">
        <w:t xml:space="preserve"> </w:t>
      </w:r>
      <w:r w:rsidR="00F941AF">
        <w:t xml:space="preserve">14, </w:t>
      </w:r>
      <w:r w:rsidR="006E2A8E">
        <w:t>122</w:t>
      </w:r>
    </w:p>
    <w:p w14:paraId="349EDC92" w14:textId="77D53A0A" w:rsidR="00F43EE0" w:rsidRPr="00F43EE0" w:rsidRDefault="00F43EE0" w:rsidP="00F43EE0">
      <w:r w:rsidRPr="00F43EE0">
        <w:t>Pharmacists, 19, 39, 47, 49, 50</w:t>
      </w:r>
      <w:r w:rsidR="009F5CAB">
        <w:t>–</w:t>
      </w:r>
      <w:r w:rsidRPr="00F43EE0">
        <w:t>52, 60, 64, 71</w:t>
      </w:r>
      <w:r w:rsidR="009F5CAB">
        <w:t>–</w:t>
      </w:r>
      <w:r w:rsidRPr="00F43EE0">
        <w:t>74, 82, 92, 103</w:t>
      </w:r>
      <w:r w:rsidR="009F5CAB">
        <w:t>–</w:t>
      </w:r>
      <w:r w:rsidRPr="00F43EE0">
        <w:t>119, 134</w:t>
      </w:r>
      <w:r w:rsidR="009F5CAB">
        <w:t>–</w:t>
      </w:r>
      <w:r w:rsidRPr="00F43EE0">
        <w:t>136, 173, 181</w:t>
      </w:r>
      <w:r w:rsidR="009F5CAB">
        <w:t>–</w:t>
      </w:r>
      <w:r w:rsidRPr="00F43EE0">
        <w:t>183, 185, 186</w:t>
      </w:r>
    </w:p>
    <w:p w14:paraId="4D8096D8" w14:textId="77777777" w:rsidR="00F43EE0" w:rsidRPr="00F43EE0" w:rsidRDefault="00F43EE0" w:rsidP="009F5CAB">
      <w:pPr>
        <w:ind w:left="284"/>
      </w:pPr>
      <w:r w:rsidRPr="00F43EE0">
        <w:t>Community pharmacists, 103, 116</w:t>
      </w:r>
    </w:p>
    <w:p w14:paraId="5927B316" w14:textId="77777777" w:rsidR="00F43EE0" w:rsidRPr="00F43EE0" w:rsidRDefault="00F43EE0" w:rsidP="009F5CAB">
      <w:pPr>
        <w:ind w:left="284"/>
      </w:pPr>
      <w:r w:rsidRPr="00F43EE0">
        <w:t>Locums, 105</w:t>
      </w:r>
    </w:p>
    <w:p w14:paraId="630E2BEE" w14:textId="3D2ECEE9" w:rsidR="00F43EE0" w:rsidRPr="00F43EE0" w:rsidRDefault="00F43EE0" w:rsidP="009F5CAB">
      <w:pPr>
        <w:ind w:left="284"/>
      </w:pPr>
      <w:r w:rsidRPr="00F43EE0">
        <w:t>Prescriber pharmacists, 129, 136, 137, 184, 185, 191</w:t>
      </w:r>
      <w:r w:rsidR="009F5CAB">
        <w:t>–</w:t>
      </w:r>
      <w:r w:rsidRPr="00F43EE0">
        <w:t>193</w:t>
      </w:r>
    </w:p>
    <w:p w14:paraId="31B83A9B" w14:textId="18A20D2A" w:rsidR="00F43EE0" w:rsidRPr="00F43EE0" w:rsidRDefault="00F43EE0" w:rsidP="00F43EE0">
      <w:r w:rsidRPr="00F43EE0">
        <w:t>Pharmacokinetics, 32, 42, 52, 76, 83, 85, 119, 139, 141, 150</w:t>
      </w:r>
      <w:r w:rsidR="009F5CAB">
        <w:t>–</w:t>
      </w:r>
      <w:r w:rsidRPr="00F43EE0">
        <w:t>152, 157</w:t>
      </w:r>
    </w:p>
    <w:p w14:paraId="03AD0A6E" w14:textId="77777777" w:rsidR="00F43EE0" w:rsidRPr="00F43EE0" w:rsidRDefault="00F43EE0" w:rsidP="00F43EE0">
      <w:r w:rsidRPr="00F43EE0">
        <w:t>Pharmacology, 32, 42, 52, 103, 119, 139, 141, 150, 152</w:t>
      </w:r>
    </w:p>
    <w:p w14:paraId="2075C154" w14:textId="5BCD34D7" w:rsidR="00F43EE0" w:rsidRPr="00F43EE0" w:rsidRDefault="00F43EE0" w:rsidP="00F43EE0">
      <w:r w:rsidRPr="00F43EE0">
        <w:t>Pharmacy, 35, 41, 54, 63, 64</w:t>
      </w:r>
      <w:r w:rsidR="009F5CAB">
        <w:t>–</w:t>
      </w:r>
      <w:r w:rsidRPr="00F43EE0">
        <w:t>66, 70, 74, 79, 94, 103</w:t>
      </w:r>
      <w:r w:rsidR="009F5CAB">
        <w:t>–</w:t>
      </w:r>
      <w:r w:rsidRPr="00F43EE0">
        <w:t>107, 111</w:t>
      </w:r>
      <w:r w:rsidR="009F5CAB">
        <w:t>–</w:t>
      </w:r>
      <w:r w:rsidRPr="00F43EE0">
        <w:t>116, 123, 126</w:t>
      </w:r>
      <w:r w:rsidR="009F5CAB">
        <w:t>–</w:t>
      </w:r>
      <w:r w:rsidRPr="00F43EE0">
        <w:t>127, 135, 165, 177, 181</w:t>
      </w:r>
      <w:r w:rsidR="009F5CAB">
        <w:t>–</w:t>
      </w:r>
      <w:r w:rsidRPr="00F43EE0">
        <w:t>183, 191</w:t>
      </w:r>
      <w:r w:rsidR="009F5CAB">
        <w:t>–</w:t>
      </w:r>
      <w:r w:rsidRPr="00F43EE0">
        <w:t>192, 194</w:t>
      </w:r>
    </w:p>
    <w:p w14:paraId="6086832A" w14:textId="520F12EA" w:rsidR="00F43EE0" w:rsidRPr="00F43EE0" w:rsidRDefault="00F43EE0" w:rsidP="00F43EE0">
      <w:r w:rsidRPr="00F43EE0">
        <w:t>Police, 57, 91, 107, 111, 114, 125, 172</w:t>
      </w:r>
      <w:r w:rsidR="009F5CAB">
        <w:t>–</w:t>
      </w:r>
      <w:r w:rsidRPr="00F43EE0">
        <w:t>173</w:t>
      </w:r>
    </w:p>
    <w:p w14:paraId="2362BF52" w14:textId="77777777" w:rsidR="00F43EE0" w:rsidRPr="00F43EE0" w:rsidRDefault="00F43EE0" w:rsidP="009F5CAB">
      <w:pPr>
        <w:ind w:left="284"/>
      </w:pPr>
      <w:r w:rsidRPr="00F43EE0">
        <w:t>Police medical officers, 91</w:t>
      </w:r>
    </w:p>
    <w:p w14:paraId="1E527732" w14:textId="45E3914F" w:rsidR="00F43EE0" w:rsidRDefault="00F43EE0" w:rsidP="00BC51CF">
      <w:pPr>
        <w:tabs>
          <w:tab w:val="center" w:pos="4371"/>
        </w:tabs>
      </w:pPr>
      <w:r w:rsidRPr="00F43EE0">
        <w:t>Precautions, 29, 69, 154</w:t>
      </w:r>
      <w:r w:rsidR="00BC51CF">
        <w:tab/>
      </w:r>
    </w:p>
    <w:p w14:paraId="46F04631" w14:textId="77777777" w:rsidR="00BC51CF" w:rsidRPr="00F43EE0" w:rsidRDefault="00BC51CF" w:rsidP="00BC51CF">
      <w:pPr>
        <w:tabs>
          <w:tab w:val="center" w:pos="4371"/>
        </w:tabs>
      </w:pPr>
    </w:p>
    <w:p w14:paraId="5CB37ACD" w14:textId="463DFB2F" w:rsidR="00F43EE0" w:rsidRPr="00F43EE0" w:rsidRDefault="00F43EE0" w:rsidP="00F43EE0">
      <w:r w:rsidRPr="00F43EE0">
        <w:lastRenderedPageBreak/>
        <w:t>Pregnancy, 27, 29, 32, 44, 66, 68</w:t>
      </w:r>
      <w:r w:rsidR="009F5CAB">
        <w:t>–</w:t>
      </w:r>
      <w:r w:rsidRPr="00F43EE0">
        <w:t>69, 81</w:t>
      </w:r>
      <w:r w:rsidR="009F5CAB">
        <w:t>–</w:t>
      </w:r>
      <w:r w:rsidRPr="00F43EE0">
        <w:t>84, 125, 154</w:t>
      </w:r>
      <w:r w:rsidR="009F5CAB">
        <w:t>–</w:t>
      </w:r>
      <w:r w:rsidRPr="00F43EE0">
        <w:t>155, 170, 178, 188</w:t>
      </w:r>
    </w:p>
    <w:p w14:paraId="6C7AE8CE" w14:textId="77777777" w:rsidR="00F43EE0" w:rsidRPr="00F43EE0" w:rsidRDefault="00F43EE0" w:rsidP="009F5CAB">
      <w:pPr>
        <w:ind w:left="284"/>
      </w:pPr>
      <w:r w:rsidRPr="00F43EE0">
        <w:t>Dose changes during pregnancy, 83</w:t>
      </w:r>
    </w:p>
    <w:p w14:paraId="42421AFA" w14:textId="77777777" w:rsidR="00F43EE0" w:rsidRPr="00F43EE0" w:rsidRDefault="00F43EE0" w:rsidP="009F5CAB">
      <w:pPr>
        <w:ind w:left="284"/>
      </w:pPr>
      <w:r w:rsidRPr="00F43EE0">
        <w:t>Dose reductions and withdrawal, 83</w:t>
      </w:r>
    </w:p>
    <w:p w14:paraId="7D11B146" w14:textId="77777777" w:rsidR="00F43EE0" w:rsidRPr="00F43EE0" w:rsidRDefault="00F43EE0" w:rsidP="009F5CAB">
      <w:pPr>
        <w:ind w:left="284"/>
      </w:pPr>
      <w:r w:rsidRPr="00F43EE0">
        <w:t>Management of nausea during pregnancy, 84</w:t>
      </w:r>
    </w:p>
    <w:p w14:paraId="2ACABD12" w14:textId="6294130C" w:rsidR="00F43EE0" w:rsidRPr="00F43EE0" w:rsidRDefault="00F43EE0" w:rsidP="00F43EE0">
      <w:r w:rsidRPr="00F43EE0">
        <w:t>Prescribers, 14, 15, 19, 30, 36, 39, 47, 50</w:t>
      </w:r>
      <w:r w:rsidR="00E06CA3">
        <w:t>–</w:t>
      </w:r>
      <w:r w:rsidRPr="00F43EE0">
        <w:t>54, 57</w:t>
      </w:r>
      <w:r w:rsidR="00E06CA3">
        <w:t>–</w:t>
      </w:r>
      <w:r w:rsidRPr="00F43EE0">
        <w:t>58, 64, 66</w:t>
      </w:r>
      <w:r w:rsidR="008B3D4A">
        <w:t>–</w:t>
      </w:r>
      <w:r w:rsidRPr="00F43EE0">
        <w:t>67, 69, 73, 79, 81, 90, 92, 93, 97, 100, 103, 105</w:t>
      </w:r>
      <w:r w:rsidR="00E06CA3">
        <w:t>–</w:t>
      </w:r>
      <w:r w:rsidRPr="00F43EE0">
        <w:t>108, 110</w:t>
      </w:r>
      <w:r w:rsidR="00E06CA3">
        <w:t>–</w:t>
      </w:r>
      <w:r w:rsidRPr="00F43EE0">
        <w:t>119, 123, 126, 128</w:t>
      </w:r>
      <w:r w:rsidR="00E06CA3">
        <w:t>–</w:t>
      </w:r>
      <w:r w:rsidRPr="00F43EE0">
        <w:t>130, 134</w:t>
      </w:r>
      <w:r w:rsidR="00E06CA3">
        <w:t>–</w:t>
      </w:r>
      <w:r w:rsidRPr="00F43EE0">
        <w:t>137, 161, 162, 172</w:t>
      </w:r>
      <w:r w:rsidR="008B3D4A">
        <w:t>–</w:t>
      </w:r>
      <w:r w:rsidRPr="00F43EE0">
        <w:t>173, 181</w:t>
      </w:r>
      <w:r w:rsidR="00E06CA3">
        <w:t>–</w:t>
      </w:r>
      <w:r w:rsidRPr="00F43EE0">
        <w:t>187, 190</w:t>
      </w:r>
      <w:r w:rsidR="00E06CA3">
        <w:t>–</w:t>
      </w:r>
      <w:r w:rsidRPr="00F43EE0">
        <w:t>193</w:t>
      </w:r>
    </w:p>
    <w:p w14:paraId="3EC43215" w14:textId="77777777" w:rsidR="00F43EE0" w:rsidRPr="00F43EE0" w:rsidRDefault="00F43EE0" w:rsidP="00F43EE0">
      <w:r w:rsidRPr="00F43EE0">
        <w:t>Prescribing in compliance with section 24A MODA, 134</w:t>
      </w:r>
    </w:p>
    <w:p w14:paraId="07C2219B" w14:textId="77777777" w:rsidR="00F43EE0" w:rsidRPr="00F43EE0" w:rsidRDefault="00F43EE0" w:rsidP="00F43EE0">
      <w:r w:rsidRPr="00F43EE0">
        <w:t>Prescribing process, 115, 136, 161, 181</w:t>
      </w:r>
    </w:p>
    <w:p w14:paraId="3D8FDFD8" w14:textId="5B05B1B5" w:rsidR="00F43EE0" w:rsidRPr="00F43EE0" w:rsidRDefault="00F43EE0" w:rsidP="00F43EE0">
      <w:r w:rsidRPr="00F43EE0">
        <w:t>Primary care, 13, 15, 16, 18, 28</w:t>
      </w:r>
      <w:r w:rsidR="00E06CA3">
        <w:t>–</w:t>
      </w:r>
      <w:r w:rsidRPr="00F43EE0">
        <w:t>29, 46, 51, 63</w:t>
      </w:r>
      <w:r w:rsidR="00E06CA3">
        <w:t>–</w:t>
      </w:r>
      <w:r w:rsidRPr="00F43EE0">
        <w:t>64, 76</w:t>
      </w:r>
      <w:r w:rsidR="00E06CA3">
        <w:t>–</w:t>
      </w:r>
      <w:r w:rsidRPr="00F43EE0">
        <w:t>80, 90, 97, 99</w:t>
      </w:r>
      <w:r w:rsidR="00E06CA3">
        <w:t>–</w:t>
      </w:r>
      <w:r w:rsidRPr="00F43EE0">
        <w:t>103, 114</w:t>
      </w:r>
      <w:r w:rsidR="00E06CA3">
        <w:t>–</w:t>
      </w:r>
      <w:r w:rsidRPr="00F43EE0">
        <w:t>116, 123, 125</w:t>
      </w:r>
      <w:r w:rsidR="00E06CA3">
        <w:t>–</w:t>
      </w:r>
      <w:r w:rsidRPr="00F43EE0">
        <w:t>126, 129, 130</w:t>
      </w:r>
      <w:r w:rsidR="00E06CA3">
        <w:t>–</w:t>
      </w:r>
      <w:r w:rsidRPr="00F43EE0">
        <w:t>131, 134, 138</w:t>
      </w:r>
    </w:p>
    <w:p w14:paraId="538B4592" w14:textId="77777777" w:rsidR="00F43EE0" w:rsidRPr="00F43EE0" w:rsidRDefault="00F43EE0" w:rsidP="00C346AB">
      <w:pPr>
        <w:ind w:left="284"/>
      </w:pPr>
      <w:r w:rsidRPr="00F43EE0">
        <w:t xml:space="preserve">Primary care teams. </w:t>
      </w:r>
      <w:r w:rsidRPr="00F43EE0">
        <w:rPr>
          <w:i/>
        </w:rPr>
        <w:t>See</w:t>
      </w:r>
      <w:r w:rsidRPr="00F43EE0">
        <w:t xml:space="preserve"> General practitioners, Nurses, and Pharmacists</w:t>
      </w:r>
    </w:p>
    <w:p w14:paraId="20F8E5A8" w14:textId="1A61C5D9" w:rsidR="00F43EE0" w:rsidRPr="00F43EE0" w:rsidRDefault="00F43EE0" w:rsidP="00C346AB">
      <w:pPr>
        <w:ind w:left="284"/>
      </w:pPr>
      <w:r w:rsidRPr="00F43EE0">
        <w:t>Shared care, 73, 99</w:t>
      </w:r>
      <w:r w:rsidR="00E219F2">
        <w:t>–</w:t>
      </w:r>
      <w:r w:rsidRPr="00F43EE0">
        <w:t>102</w:t>
      </w:r>
    </w:p>
    <w:p w14:paraId="078F1BED" w14:textId="77777777" w:rsidR="00F43EE0" w:rsidRPr="00F43EE0" w:rsidRDefault="00F43EE0" w:rsidP="00F43EE0">
      <w:r w:rsidRPr="00F43EE0">
        <w:t>Priority admissions, 29</w:t>
      </w:r>
    </w:p>
    <w:p w14:paraId="182F07ED" w14:textId="77777777" w:rsidR="00F43EE0" w:rsidRPr="00F43EE0" w:rsidRDefault="00F43EE0" w:rsidP="00F43EE0">
      <w:r w:rsidRPr="00F43EE0">
        <w:t>Problematic substance use, 119</w:t>
      </w:r>
    </w:p>
    <w:p w14:paraId="5F4FC4BF" w14:textId="40789ACD" w:rsidR="00F43EE0" w:rsidRPr="00F43EE0" w:rsidRDefault="00F43EE0" w:rsidP="00F43EE0">
      <w:r w:rsidRPr="00F43EE0">
        <w:t>Professional development, 114, 118, 132</w:t>
      </w:r>
      <w:r w:rsidR="00E219F2">
        <w:t>–</w:t>
      </w:r>
      <w:r w:rsidRPr="00F43EE0">
        <w:t>137</w:t>
      </w:r>
    </w:p>
    <w:p w14:paraId="123BAF54" w14:textId="6EE356B5" w:rsidR="00F43EE0" w:rsidRPr="00F43EE0" w:rsidRDefault="00F43EE0" w:rsidP="00E219F2">
      <w:pPr>
        <w:ind w:left="284"/>
      </w:pPr>
      <w:r w:rsidRPr="00F43EE0">
        <w:t>Training, 13, 20, 46, 90, 98, 100</w:t>
      </w:r>
      <w:r w:rsidR="003F4172">
        <w:t>–</w:t>
      </w:r>
      <w:r w:rsidRPr="00F43EE0">
        <w:t>101, 103, 105, 114, 118</w:t>
      </w:r>
      <w:r w:rsidR="003F4172">
        <w:t>–</w:t>
      </w:r>
      <w:r w:rsidRPr="00F43EE0">
        <w:t>120, 136, 172, 188</w:t>
      </w:r>
      <w:r w:rsidR="003F4172">
        <w:t>–</w:t>
      </w:r>
      <w:r w:rsidRPr="00F43EE0">
        <w:t>190</w:t>
      </w:r>
    </w:p>
    <w:p w14:paraId="16C1D820" w14:textId="77777777" w:rsidR="00F43EE0" w:rsidRPr="00F43EE0" w:rsidRDefault="00F43EE0" w:rsidP="00F43EE0">
      <w:r w:rsidRPr="00F43EE0">
        <w:t>Psychosocial support, 15, 18, 25, 33, 35, 39, 46, 47, 71, 72, 75, 88, 89, 91, 101, 115, 125, 138, 154, 162</w:t>
      </w:r>
    </w:p>
    <w:p w14:paraId="258CF65A" w14:textId="1C082CA3" w:rsidR="00F43EE0" w:rsidRPr="00F43EE0" w:rsidRDefault="00F43EE0" w:rsidP="00F43EE0">
      <w:r w:rsidRPr="00F43EE0">
        <w:t>Recovery, 13</w:t>
      </w:r>
      <w:r w:rsidR="003F4172">
        <w:t>–</w:t>
      </w:r>
      <w:r w:rsidRPr="00F43EE0">
        <w:t xml:space="preserve">15, </w:t>
      </w:r>
      <w:r w:rsidR="003F4172">
        <w:t>–</w:t>
      </w:r>
      <w:r w:rsidRPr="00F43EE0">
        <w:t>24, 26</w:t>
      </w:r>
      <w:r w:rsidR="003F4172">
        <w:t>–</w:t>
      </w:r>
      <w:r w:rsidRPr="00F43EE0">
        <w:t>28, 31, 33, 35, 39</w:t>
      </w:r>
      <w:r w:rsidR="003F4172">
        <w:t>–</w:t>
      </w:r>
      <w:r w:rsidRPr="00F43EE0">
        <w:t>40, 45</w:t>
      </w:r>
      <w:r w:rsidR="003F4172">
        <w:t>–</w:t>
      </w:r>
      <w:r w:rsidRPr="00F43EE0">
        <w:t>50, 64, 71</w:t>
      </w:r>
      <w:r w:rsidR="003F4172">
        <w:t>–</w:t>
      </w:r>
      <w:r w:rsidRPr="00F43EE0">
        <w:t>73, 81, 91, 93</w:t>
      </w:r>
      <w:r w:rsidR="003F4172">
        <w:t>–</w:t>
      </w:r>
      <w:r w:rsidRPr="00F43EE0">
        <w:t>94, 97</w:t>
      </w:r>
      <w:r w:rsidR="003F4172">
        <w:t>–</w:t>
      </w:r>
      <w:r w:rsidRPr="00F43EE0">
        <w:t>99, 103, 114</w:t>
      </w:r>
      <w:r w:rsidR="003F4172">
        <w:t>–</w:t>
      </w:r>
      <w:r w:rsidRPr="00F43EE0">
        <w:t>119, 123, 132</w:t>
      </w:r>
      <w:r w:rsidR="003F4172">
        <w:t>–</w:t>
      </w:r>
      <w:r w:rsidRPr="00F43EE0">
        <w:t>133, 140, 143</w:t>
      </w:r>
      <w:r w:rsidR="003F4172">
        <w:t>–</w:t>
      </w:r>
      <w:r w:rsidRPr="00F43EE0">
        <w:t>144, 154, 189</w:t>
      </w:r>
    </w:p>
    <w:p w14:paraId="2BD3B369" w14:textId="77777777" w:rsidR="00F43EE0" w:rsidRPr="00F43EE0" w:rsidRDefault="00F43EE0" w:rsidP="00F43EE0">
      <w:r w:rsidRPr="00F43EE0">
        <w:t>Replacement doses, 66</w:t>
      </w:r>
    </w:p>
    <w:p w14:paraId="73969F61" w14:textId="77777777" w:rsidR="00F43EE0" w:rsidRPr="00F43EE0" w:rsidRDefault="00F43EE0" w:rsidP="00F43EE0">
      <w:r w:rsidRPr="00F43EE0">
        <w:t>Reporting requirements, 123</w:t>
      </w:r>
    </w:p>
    <w:p w14:paraId="746D3D14" w14:textId="77777777" w:rsidR="00F43EE0" w:rsidRPr="00F43EE0" w:rsidRDefault="00F43EE0" w:rsidP="00F43EE0">
      <w:r w:rsidRPr="00F43EE0">
        <w:t>Residential settings, 17, 29, 88, 92, 93, 101, 125, 145</w:t>
      </w:r>
    </w:p>
    <w:p w14:paraId="1DCD1763" w14:textId="66552456" w:rsidR="00F43EE0" w:rsidRPr="00F43EE0" w:rsidRDefault="00F43EE0" w:rsidP="00F43EE0">
      <w:r w:rsidRPr="00F43EE0">
        <w:t>Reviewing progress, 47</w:t>
      </w:r>
      <w:r w:rsidR="003F4172">
        <w:t>–</w:t>
      </w:r>
      <w:r w:rsidRPr="00F43EE0">
        <w:t>48, 90, 125</w:t>
      </w:r>
    </w:p>
    <w:p w14:paraId="6006F2D3" w14:textId="77777777" w:rsidR="00F43EE0" w:rsidRPr="00F43EE0" w:rsidRDefault="00F43EE0" w:rsidP="00F43EE0">
      <w:r w:rsidRPr="00F43EE0">
        <w:t>Rights of tāngata whai ora receiving OST, 25, 30</w:t>
      </w:r>
    </w:p>
    <w:p w14:paraId="059E7BE5" w14:textId="77777777" w:rsidR="00F43EE0" w:rsidRPr="00F43EE0" w:rsidRDefault="00F43EE0" w:rsidP="00F43EE0">
      <w:r w:rsidRPr="00F43EE0">
        <w:t>Safety issues, 55, 103, 116</w:t>
      </w:r>
    </w:p>
    <w:p w14:paraId="2C03C19B" w14:textId="77777777" w:rsidR="00F43EE0" w:rsidRPr="00F43EE0" w:rsidRDefault="00F43EE0" w:rsidP="00F43EE0">
      <w:r w:rsidRPr="00F43EE0">
        <w:t>Safety requirements, 52, 63, 124</w:t>
      </w:r>
    </w:p>
    <w:p w14:paraId="272720BD" w14:textId="694AF96D" w:rsidR="00F43EE0" w:rsidRPr="00F43EE0" w:rsidRDefault="00F43EE0" w:rsidP="00F43EE0">
      <w:r w:rsidRPr="00F43EE0">
        <w:t>Second opinion, 15, 29, 31, 52</w:t>
      </w:r>
      <w:r w:rsidR="003F4172">
        <w:t>–</w:t>
      </w:r>
      <w:r w:rsidRPr="00F43EE0">
        <w:t>53, 88</w:t>
      </w:r>
    </w:p>
    <w:p w14:paraId="231FCCCD" w14:textId="326BD03C" w:rsidR="00F43EE0" w:rsidRPr="00F43EE0" w:rsidRDefault="00F43EE0" w:rsidP="00F43EE0">
      <w:r w:rsidRPr="00F43EE0">
        <w:t>Service level agreements, 79, 91</w:t>
      </w:r>
      <w:r w:rsidR="002D540B">
        <w:t>–</w:t>
      </w:r>
      <w:r w:rsidRPr="00F43EE0">
        <w:t>93, 125, 172</w:t>
      </w:r>
    </w:p>
    <w:p w14:paraId="16009BA8" w14:textId="77777777" w:rsidR="00F43EE0" w:rsidRPr="00F43EE0" w:rsidRDefault="00F43EE0" w:rsidP="00F43EE0">
      <w:r w:rsidRPr="00F43EE0">
        <w:t>Service planning and review, 127</w:t>
      </w:r>
    </w:p>
    <w:p w14:paraId="306044F0" w14:textId="07892BA7" w:rsidR="00F43EE0" w:rsidRPr="00F43EE0" w:rsidRDefault="00F43EE0" w:rsidP="00F43EE0">
      <w:r w:rsidRPr="00F43EE0">
        <w:t>Side effects, 25, 30, 31, 38, 41, 44</w:t>
      </w:r>
      <w:r w:rsidR="00B175FE">
        <w:t>–</w:t>
      </w:r>
      <w:r w:rsidRPr="00F43EE0">
        <w:t>45, 48, 73, 84, 86</w:t>
      </w:r>
      <w:r w:rsidR="00B245A7">
        <w:t>–</w:t>
      </w:r>
      <w:r w:rsidRPr="00F43EE0">
        <w:t>87, 103, 116, 169</w:t>
      </w:r>
      <w:r w:rsidR="00B245A7">
        <w:t>–</w:t>
      </w:r>
      <w:r w:rsidRPr="00F43EE0">
        <w:t>170</w:t>
      </w:r>
    </w:p>
    <w:p w14:paraId="78417AE8" w14:textId="77777777" w:rsidR="00F43EE0" w:rsidRPr="00F43EE0" w:rsidRDefault="00F43EE0" w:rsidP="00F43EE0">
      <w:r w:rsidRPr="00F43EE0">
        <w:t>Special reviews, 49</w:t>
      </w:r>
    </w:p>
    <w:p w14:paraId="031520AE" w14:textId="377F30FB" w:rsidR="00F43EE0" w:rsidRPr="00F43EE0" w:rsidRDefault="00F43EE0" w:rsidP="00F43EE0">
      <w:r w:rsidRPr="00F43EE0">
        <w:t>Specialist OST services, 13, 15</w:t>
      </w:r>
      <w:r w:rsidR="00B245A7">
        <w:t>–</w:t>
      </w:r>
      <w:r w:rsidRPr="00F43EE0">
        <w:t>19, 39, 46, 53, 64, 69, 72</w:t>
      </w:r>
      <w:r w:rsidR="00CA11CD">
        <w:t>–</w:t>
      </w:r>
      <w:r w:rsidRPr="00F43EE0">
        <w:t>78, 86, 90, 97</w:t>
      </w:r>
      <w:r w:rsidR="00CA11CD">
        <w:t>–</w:t>
      </w:r>
      <w:r w:rsidRPr="00F43EE0">
        <w:t>101, 103, 114, 116, 119, 122</w:t>
      </w:r>
      <w:r w:rsidR="00CA11CD">
        <w:t>–</w:t>
      </w:r>
      <w:r w:rsidRPr="00F43EE0">
        <w:t>125, 128</w:t>
      </w:r>
      <w:r w:rsidR="00CA11CD">
        <w:t>–</w:t>
      </w:r>
      <w:r w:rsidRPr="00F43EE0">
        <w:t>131, 134</w:t>
      </w:r>
      <w:r w:rsidR="00CA11CD">
        <w:t>–</w:t>
      </w:r>
      <w:r w:rsidRPr="00F43EE0">
        <w:t>135, 145, 182</w:t>
      </w:r>
    </w:p>
    <w:p w14:paraId="5C935334" w14:textId="77777777" w:rsidR="00F43EE0" w:rsidRPr="00F43EE0" w:rsidRDefault="00F43EE0" w:rsidP="00D00BEF">
      <w:pPr>
        <w:ind w:left="284"/>
      </w:pPr>
      <w:r w:rsidRPr="00F43EE0">
        <w:t>Designation of specialist services, 131</w:t>
      </w:r>
    </w:p>
    <w:p w14:paraId="1AEBE13D" w14:textId="77777777" w:rsidR="00F43EE0" w:rsidRPr="00F43EE0" w:rsidRDefault="00F43EE0" w:rsidP="00D00BEF">
      <w:pPr>
        <w:ind w:left="284"/>
      </w:pPr>
      <w:r w:rsidRPr="00F43EE0">
        <w:t>Local protocols in specialist services, 124</w:t>
      </w:r>
    </w:p>
    <w:p w14:paraId="662CA87D" w14:textId="77777777" w:rsidR="00F43EE0" w:rsidRPr="00F43EE0" w:rsidRDefault="00F43EE0" w:rsidP="00D00BEF">
      <w:pPr>
        <w:ind w:left="284"/>
      </w:pPr>
      <w:r w:rsidRPr="00F43EE0">
        <w:t>Roles of specialist OST services, 18</w:t>
      </w:r>
    </w:p>
    <w:p w14:paraId="5A48C09D" w14:textId="7F886B03" w:rsidR="00F43EE0" w:rsidRPr="00F43EE0" w:rsidRDefault="00F43EE0" w:rsidP="00F43EE0">
      <w:r w:rsidRPr="00F43EE0">
        <w:t>Stabilisation, 18, 35, 39, 46, 57, 71</w:t>
      </w:r>
      <w:r w:rsidR="00B175FE">
        <w:t>–</w:t>
      </w:r>
      <w:r w:rsidRPr="00F43EE0">
        <w:t>72, 88, 99</w:t>
      </w:r>
    </w:p>
    <w:p w14:paraId="341234E2" w14:textId="77777777" w:rsidR="00F43EE0" w:rsidRPr="00F43EE0" w:rsidRDefault="00F43EE0" w:rsidP="00B175FE">
      <w:pPr>
        <w:ind w:left="284"/>
      </w:pPr>
      <w:r w:rsidRPr="00F43EE0">
        <w:t>Destabilisation, 64, 88, 97</w:t>
      </w:r>
    </w:p>
    <w:p w14:paraId="39838084" w14:textId="66965C7D" w:rsidR="00F43EE0" w:rsidRPr="00F43EE0" w:rsidRDefault="00F43EE0" w:rsidP="00F43EE0">
      <w:r w:rsidRPr="00F43EE0">
        <w:t>Substance use, 14, 18, 26</w:t>
      </w:r>
      <w:r w:rsidR="00B175FE">
        <w:t>–</w:t>
      </w:r>
      <w:r w:rsidRPr="00F43EE0">
        <w:t>29, 34, 40</w:t>
      </w:r>
      <w:r w:rsidR="00B175FE">
        <w:t>–</w:t>
      </w:r>
      <w:r w:rsidRPr="00F43EE0">
        <w:t>42, 46, 48</w:t>
      </w:r>
      <w:r w:rsidR="00B175FE">
        <w:t>–</w:t>
      </w:r>
      <w:r w:rsidRPr="00F43EE0">
        <w:t>49, 53, 57, 58, 61, 64, 67, 71, 72, 81, 89, 90, 94, 96</w:t>
      </w:r>
      <w:r w:rsidR="00B175FE">
        <w:t>–</w:t>
      </w:r>
      <w:r w:rsidRPr="00F43EE0">
        <w:t>97, 113</w:t>
      </w:r>
      <w:r w:rsidR="000A54D3">
        <w:t>–</w:t>
      </w:r>
      <w:r w:rsidRPr="00F43EE0">
        <w:t>114, 117, 140, 142, 144, 201</w:t>
      </w:r>
    </w:p>
    <w:p w14:paraId="04E62D8F" w14:textId="1209C774" w:rsidR="00F43EE0" w:rsidRPr="00F43EE0" w:rsidRDefault="00F43EE0" w:rsidP="00F43EE0">
      <w:r w:rsidRPr="00F43EE0">
        <w:lastRenderedPageBreak/>
        <w:t>Takeaway doses, 39, 41, 48, 56, 63</w:t>
      </w:r>
      <w:r w:rsidR="00B175FE">
        <w:t>–</w:t>
      </w:r>
      <w:r w:rsidRPr="00F43EE0">
        <w:t>66, 69, 71</w:t>
      </w:r>
      <w:r w:rsidR="00CB086B">
        <w:t>–</w:t>
      </w:r>
      <w:r w:rsidRPr="00F43EE0">
        <w:t>72, 74, 94, 97, 100, 106</w:t>
      </w:r>
      <w:r w:rsidR="000A54D3">
        <w:t>–</w:t>
      </w:r>
      <w:r w:rsidRPr="00F43EE0">
        <w:t>108, 111</w:t>
      </w:r>
      <w:r w:rsidR="000A54D3">
        <w:t>–</w:t>
      </w:r>
      <w:r w:rsidRPr="00F43EE0">
        <w:t>112, 116, 122, 124, 126, 161, 165, 166, 175, 181</w:t>
      </w:r>
      <w:r w:rsidR="000A54D3">
        <w:t>–</w:t>
      </w:r>
      <w:r w:rsidRPr="00F43EE0">
        <w:t>183</w:t>
      </w:r>
    </w:p>
    <w:p w14:paraId="0D6E861E" w14:textId="77777777" w:rsidR="00F43EE0" w:rsidRPr="00F43EE0" w:rsidRDefault="00F43EE0" w:rsidP="00F43EE0">
      <w:r w:rsidRPr="00F43EE0">
        <w:t>Te Tiriti o Waitangi, 13, 118, 120</w:t>
      </w:r>
    </w:p>
    <w:p w14:paraId="641BE518" w14:textId="77777777" w:rsidR="00F43EE0" w:rsidRPr="00F43EE0" w:rsidRDefault="00F43EE0" w:rsidP="00F43EE0">
      <w:r w:rsidRPr="00F43EE0">
        <w:t>Technology systems, 128</w:t>
      </w:r>
    </w:p>
    <w:p w14:paraId="1D30AC67" w14:textId="77777777" w:rsidR="00F43EE0" w:rsidRPr="00F43EE0" w:rsidRDefault="00F43EE0" w:rsidP="00F43EE0">
      <w:r w:rsidRPr="00F43EE0">
        <w:t>Transferring between specialist services, 97</w:t>
      </w:r>
    </w:p>
    <w:p w14:paraId="6F52A75C" w14:textId="17369046" w:rsidR="00F43EE0" w:rsidRPr="00F43EE0" w:rsidRDefault="00F43EE0" w:rsidP="00F43EE0">
      <w:r w:rsidRPr="00F43EE0">
        <w:t>Trauma-informed, 18, 47, 74</w:t>
      </w:r>
      <w:r w:rsidR="00CB086B">
        <w:t>–</w:t>
      </w:r>
      <w:r w:rsidRPr="00F43EE0">
        <w:t>75, 119</w:t>
      </w:r>
    </w:p>
    <w:p w14:paraId="50EB5A40" w14:textId="68B02D42" w:rsidR="00F43EE0" w:rsidRPr="00F43EE0" w:rsidRDefault="00F43EE0" w:rsidP="00F43EE0">
      <w:r w:rsidRPr="00F43EE0">
        <w:t>Treatment and recovery planning, 17</w:t>
      </w:r>
      <w:r w:rsidR="00CB086B">
        <w:t>–</w:t>
      </w:r>
      <w:r w:rsidRPr="00F43EE0">
        <w:t>18, 27</w:t>
      </w:r>
      <w:r w:rsidR="00CB086B">
        <w:t>–</w:t>
      </w:r>
      <w:r w:rsidRPr="00F43EE0">
        <w:t>28, 31, 53, 97, 115, 123, 174, 188</w:t>
      </w:r>
    </w:p>
    <w:p w14:paraId="6FF21D64" w14:textId="77777777" w:rsidR="00F43EE0" w:rsidRPr="00F43EE0" w:rsidRDefault="00F43EE0" w:rsidP="00F43EE0">
      <w:r w:rsidRPr="00F43EE0">
        <w:t>Under 16 years of age, 30, 88</w:t>
      </w:r>
    </w:p>
    <w:p w14:paraId="365E84DB" w14:textId="77777777" w:rsidR="00F43EE0" w:rsidRPr="00F43EE0" w:rsidRDefault="00F43EE0" w:rsidP="00AF3A6C">
      <w:pPr>
        <w:ind w:left="284"/>
      </w:pPr>
      <w:r w:rsidRPr="00F43EE0">
        <w:t>Rangatahi, 30, 89, 140</w:t>
      </w:r>
    </w:p>
    <w:p w14:paraId="631BA564" w14:textId="77777777" w:rsidR="00F43EE0" w:rsidRPr="00F43EE0" w:rsidRDefault="00F43EE0" w:rsidP="00F43EE0">
      <w:r w:rsidRPr="00F43EE0">
        <w:t>Underdosing, 113</w:t>
      </w:r>
    </w:p>
    <w:p w14:paraId="36A4D362" w14:textId="77777777" w:rsidR="00F43EE0" w:rsidRPr="00F43EE0" w:rsidRDefault="00F43EE0" w:rsidP="00F43EE0">
      <w:r w:rsidRPr="00F43EE0">
        <w:t>Vomiting, 60, 66, 84, 113, 146, 164, 171</w:t>
      </w:r>
    </w:p>
    <w:p w14:paraId="6C4E1936" w14:textId="77777777" w:rsidR="00F43EE0" w:rsidRPr="00F43EE0" w:rsidRDefault="00F43EE0" w:rsidP="00996C8D">
      <w:pPr>
        <w:ind w:left="284"/>
      </w:pPr>
      <w:r w:rsidRPr="00F43EE0">
        <w:t>Vomited doses, 66</w:t>
      </w:r>
    </w:p>
    <w:p w14:paraId="0B2A18D1" w14:textId="748D1E83" w:rsidR="00F43EE0" w:rsidRPr="00F43EE0" w:rsidRDefault="00F43EE0" w:rsidP="00F43EE0">
      <w:r w:rsidRPr="00F43EE0">
        <w:t>Whānau, 14</w:t>
      </w:r>
      <w:r w:rsidR="00CB086B">
        <w:t>–</w:t>
      </w:r>
      <w:r w:rsidRPr="00F43EE0">
        <w:t>18, 20, 21, 22, 25</w:t>
      </w:r>
      <w:r w:rsidR="00CB086B">
        <w:t>–</w:t>
      </w:r>
      <w:r w:rsidRPr="00F43EE0">
        <w:t>31, 35</w:t>
      </w:r>
      <w:r w:rsidR="00CB086B">
        <w:t>–</w:t>
      </w:r>
      <w:r w:rsidRPr="00F43EE0">
        <w:t>42, 45</w:t>
      </w:r>
      <w:r w:rsidR="00CB086B">
        <w:t>–</w:t>
      </w:r>
      <w:r w:rsidRPr="00F43EE0">
        <w:t>53, 55</w:t>
      </w:r>
      <w:r w:rsidR="00CB086B">
        <w:t>–</w:t>
      </w:r>
      <w:r w:rsidRPr="00F43EE0">
        <w:t>56, 61, 63</w:t>
      </w:r>
      <w:r w:rsidR="00CB086B">
        <w:t>–</w:t>
      </w:r>
      <w:r w:rsidRPr="00F43EE0">
        <w:t>65, 71</w:t>
      </w:r>
      <w:r w:rsidR="008C3708">
        <w:t>–</w:t>
      </w:r>
      <w:r w:rsidRPr="00F43EE0">
        <w:t>72, 74</w:t>
      </w:r>
      <w:r w:rsidR="00CB086B">
        <w:t>–</w:t>
      </w:r>
      <w:r w:rsidRPr="00F43EE0">
        <w:t>78, 82, 84</w:t>
      </w:r>
      <w:r w:rsidR="00CB086B">
        <w:t>–</w:t>
      </w:r>
      <w:r w:rsidRPr="00F43EE0">
        <w:t>88, 91</w:t>
      </w:r>
      <w:r w:rsidR="00CB086B">
        <w:t>–</w:t>
      </w:r>
      <w:r w:rsidRPr="00F43EE0">
        <w:t>93, 97</w:t>
      </w:r>
      <w:r w:rsidR="00CB086B">
        <w:t>–</w:t>
      </w:r>
      <w:r w:rsidRPr="00F43EE0">
        <w:t>99, 103</w:t>
      </w:r>
      <w:r w:rsidR="00CB086B">
        <w:t>–</w:t>
      </w:r>
      <w:r w:rsidRPr="00F43EE0">
        <w:t>104, 114</w:t>
      </w:r>
      <w:r w:rsidR="00CB086B">
        <w:t>–</w:t>
      </w:r>
      <w:r w:rsidRPr="00F43EE0">
        <w:t>120, 122</w:t>
      </w:r>
      <w:r w:rsidR="00CB086B">
        <w:t>–</w:t>
      </w:r>
      <w:r w:rsidRPr="00F43EE0">
        <w:t>127, 133, 140, 144</w:t>
      </w:r>
      <w:r w:rsidR="00CB086B">
        <w:t>–</w:t>
      </w:r>
      <w:r w:rsidRPr="00F43EE0">
        <w:t>145, 154</w:t>
      </w:r>
      <w:r w:rsidR="00CB086B">
        <w:t>–</w:t>
      </w:r>
      <w:r w:rsidRPr="00F43EE0">
        <w:t>156</w:t>
      </w:r>
    </w:p>
    <w:p w14:paraId="6906C87D" w14:textId="3402D50D" w:rsidR="00F43EE0" w:rsidRPr="00F43EE0" w:rsidRDefault="00F43EE0" w:rsidP="00AF3A6C">
      <w:pPr>
        <w:ind w:left="284"/>
      </w:pPr>
      <w:r w:rsidRPr="00F43EE0">
        <w:t>Support people, 16, 21, 42, 49, 74, 123</w:t>
      </w:r>
      <w:r w:rsidR="00AF3A6C">
        <w:t>–</w:t>
      </w:r>
      <w:r w:rsidRPr="00F43EE0">
        <w:t>124, 140</w:t>
      </w:r>
    </w:p>
    <w:p w14:paraId="444656F3" w14:textId="77777777" w:rsidR="00F43EE0" w:rsidRPr="00F43EE0" w:rsidRDefault="00F43EE0" w:rsidP="00F43EE0">
      <w:r w:rsidRPr="00F43EE0">
        <w:t>Withdrawal</w:t>
      </w:r>
    </w:p>
    <w:p w14:paraId="59828590" w14:textId="5F187DA5" w:rsidR="00F43EE0" w:rsidRPr="00F43EE0" w:rsidRDefault="00F43EE0" w:rsidP="00AF3A6C">
      <w:pPr>
        <w:ind w:left="284"/>
      </w:pPr>
      <w:r w:rsidRPr="00F43EE0">
        <w:t>Clinical Opioid Withdrawal Scale (COWS), 38, 43</w:t>
      </w:r>
      <w:r w:rsidR="008C3708">
        <w:t>–</w:t>
      </w:r>
      <w:r w:rsidRPr="00F43EE0">
        <w:t>44, 163</w:t>
      </w:r>
    </w:p>
    <w:p w14:paraId="7F4AC49E" w14:textId="77777777" w:rsidR="00F43EE0" w:rsidRPr="00F43EE0" w:rsidRDefault="00F43EE0" w:rsidP="00AF3A6C">
      <w:pPr>
        <w:ind w:left="284"/>
      </w:pPr>
      <w:r w:rsidRPr="00F43EE0">
        <w:t>Managed withdrawal, 29, 115, 138, 145</w:t>
      </w:r>
    </w:p>
    <w:p w14:paraId="7265E365" w14:textId="0CD03F23" w:rsidR="00F43EE0" w:rsidRPr="00F43EE0" w:rsidRDefault="00F43EE0" w:rsidP="00AF3A6C">
      <w:pPr>
        <w:ind w:left="284"/>
      </w:pPr>
      <w:r w:rsidRPr="00F43EE0">
        <w:t>Planned withdrawal, 50</w:t>
      </w:r>
      <w:r w:rsidR="00AF3A6C">
        <w:t>–</w:t>
      </w:r>
      <w:r w:rsidRPr="00F43EE0">
        <w:t>53</w:t>
      </w:r>
    </w:p>
    <w:p w14:paraId="49D19F97" w14:textId="0969B6C6" w:rsidR="00F43EE0" w:rsidRPr="00F43EE0" w:rsidRDefault="00F43EE0" w:rsidP="00AF3A6C">
      <w:pPr>
        <w:ind w:left="284"/>
      </w:pPr>
      <w:r w:rsidRPr="00F43EE0">
        <w:t>Precipitated withdrawal, 32, 37</w:t>
      </w:r>
      <w:r w:rsidR="00092AFB">
        <w:t>–</w:t>
      </w:r>
      <w:r w:rsidRPr="00F43EE0">
        <w:t>38, 41, 43, 44, 67, 80, 153</w:t>
      </w:r>
    </w:p>
    <w:p w14:paraId="09E42E1D" w14:textId="02F9875D" w:rsidR="00F43EE0" w:rsidRPr="00F43EE0" w:rsidRDefault="00F43EE0" w:rsidP="00AF3A6C">
      <w:pPr>
        <w:ind w:left="284"/>
      </w:pPr>
      <w:r w:rsidRPr="00F43EE0">
        <w:t>Withdrawal symptoms, 18, 37</w:t>
      </w:r>
      <w:r w:rsidR="008C3708">
        <w:t>–</w:t>
      </w:r>
      <w:r w:rsidRPr="00F43EE0">
        <w:t>38, 43</w:t>
      </w:r>
      <w:r w:rsidR="008C3708">
        <w:t>–</w:t>
      </w:r>
      <w:r w:rsidRPr="00F43EE0">
        <w:t>44, 48, 50, 72, 83</w:t>
      </w:r>
      <w:r w:rsidR="008C3708">
        <w:t>–</w:t>
      </w:r>
      <w:r w:rsidRPr="00F43EE0">
        <w:t>84, 104, 145</w:t>
      </w:r>
      <w:r w:rsidR="00092AFB">
        <w:t>–</w:t>
      </w:r>
      <w:r w:rsidRPr="00F43EE0">
        <w:t>147, 150</w:t>
      </w:r>
      <w:r w:rsidR="00092AFB">
        <w:t>–</w:t>
      </w:r>
      <w:r w:rsidRPr="00F43EE0">
        <w:t>152, 160, 169</w:t>
      </w:r>
    </w:p>
    <w:p w14:paraId="11C9C23D" w14:textId="77777777" w:rsidR="00F43EE0" w:rsidRPr="00F43EE0" w:rsidRDefault="00F43EE0" w:rsidP="00F43EE0">
      <w:r w:rsidRPr="00F43EE0">
        <w:t>Withholding doses, 70, 112</w:t>
      </w:r>
    </w:p>
    <w:p w14:paraId="042D5E61" w14:textId="087DAB86" w:rsidR="00F43EE0" w:rsidRPr="00F43EE0" w:rsidRDefault="00F43EE0" w:rsidP="00F43EE0">
      <w:r w:rsidRPr="00F43EE0">
        <w:t>Workforce, 21, 89, 114, 116</w:t>
      </w:r>
      <w:r w:rsidR="00092AFB">
        <w:t>–</w:t>
      </w:r>
      <w:r w:rsidRPr="00F43EE0">
        <w:t>118, 120</w:t>
      </w:r>
      <w:r w:rsidR="00092AFB">
        <w:t>–</w:t>
      </w:r>
      <w:r w:rsidRPr="00F43EE0">
        <w:t>121, 132</w:t>
      </w:r>
      <w:r w:rsidR="00092AFB">
        <w:t>–</w:t>
      </w:r>
      <w:r w:rsidRPr="00F43EE0">
        <w:t>133</w:t>
      </w:r>
    </w:p>
    <w:p w14:paraId="354182C5" w14:textId="77777777" w:rsidR="00F43EE0" w:rsidRPr="00FE320F" w:rsidRDefault="00F43EE0" w:rsidP="00FE320F"/>
    <w:sectPr w:rsidR="00F43EE0" w:rsidRPr="00FE320F" w:rsidSect="00EF38D8">
      <w:type w:val="continuous"/>
      <w:pgSz w:w="11907" w:h="16834" w:code="9"/>
      <w:pgMar w:top="1440" w:right="1440" w:bottom="1440" w:left="1440" w:header="284" w:footer="567" w:gutter="284"/>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A5C276" w14:textId="77777777" w:rsidR="0092034A" w:rsidRPr="008F04D1" w:rsidRDefault="0092034A" w:rsidP="00397DA8">
      <w:r w:rsidRPr="008F04D1">
        <w:separator/>
      </w:r>
    </w:p>
  </w:endnote>
  <w:endnote w:type="continuationSeparator" w:id="0">
    <w:p w14:paraId="3D0BB6C0" w14:textId="77777777" w:rsidR="0092034A" w:rsidRPr="008F04D1" w:rsidRDefault="0092034A" w:rsidP="00397DA8">
      <w:r w:rsidRPr="008F04D1">
        <w:continuationSeparator/>
      </w:r>
    </w:p>
  </w:endnote>
  <w:endnote w:type="continuationNotice" w:id="1">
    <w:p w14:paraId="04499D15" w14:textId="77777777" w:rsidR="0092034A" w:rsidRPr="008F04D1" w:rsidRDefault="0092034A" w:rsidP="00397D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rdia New">
    <w:panose1 w:val="020B0304020202020204"/>
    <w:charset w:val="DE"/>
    <w:family w:val="swiss"/>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INPro-Light">
    <w:altName w:val="Calibri"/>
    <w:panose1 w:val="00000000000000000000"/>
    <w:charset w:val="00"/>
    <w:family w:val="swiss"/>
    <w:notTrueType/>
    <w:pitch w:val="default"/>
    <w:sig w:usb0="00000003" w:usb1="00000000" w:usb2="00000000" w:usb3="00000000" w:csb0="00000001" w:csb1="00000000"/>
  </w:font>
  <w:font w:name="Aeonik">
    <w:altName w:val="Calibri"/>
    <w:panose1 w:val="00000000000000000000"/>
    <w:charset w:val="00"/>
    <w:family w:val="swiss"/>
    <w:notTrueType/>
    <w:pitch w:val="variable"/>
    <w:sig w:usb0="80000047" w:usb1="00002073" w:usb2="00000000" w:usb3="00000000" w:csb0="00000093"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09ADC" w14:textId="77777777" w:rsidR="002B63AF" w:rsidRPr="008F04D1" w:rsidRDefault="002B63AF" w:rsidP="00397DA8">
    <w:pPr>
      <w:pStyle w:val="VersoFooter"/>
      <w:rPr>
        <w:b/>
        <w:bCs/>
      </w:rPr>
    </w:pPr>
    <w:r w:rsidRPr="008F04D1">
      <w:rPr>
        <w:rStyle w:val="PageNumber"/>
      </w:rPr>
      <w:fldChar w:fldCharType="begin"/>
    </w:r>
    <w:r w:rsidRPr="008F04D1">
      <w:rPr>
        <w:rStyle w:val="PageNumber"/>
      </w:rPr>
      <w:instrText xml:space="preserve"> PAGE </w:instrText>
    </w:r>
    <w:r w:rsidRPr="008F04D1">
      <w:rPr>
        <w:rStyle w:val="PageNumber"/>
      </w:rPr>
      <w:fldChar w:fldCharType="separate"/>
    </w:r>
    <w:r w:rsidR="00840A75" w:rsidRPr="008F04D1">
      <w:rPr>
        <w:rStyle w:val="PageNumber"/>
      </w:rPr>
      <w:t>12</w:t>
    </w:r>
    <w:r w:rsidRPr="008F04D1">
      <w:rPr>
        <w:rStyle w:val="PageNumber"/>
      </w:rPr>
      <w:fldChar w:fldCharType="end"/>
    </w:r>
    <w:r w:rsidRPr="008F04D1">
      <w:tab/>
      <w:t>New Zealand Practice Guidelines for Opioid Substitution Treatment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1922251"/>
      <w:docPartObj>
        <w:docPartGallery w:val="Page Numbers (Bottom of Page)"/>
        <w:docPartUnique/>
      </w:docPartObj>
    </w:sdtPr>
    <w:sdtContent>
      <w:p w14:paraId="1FC25CC5" w14:textId="163492F8" w:rsidR="00CE6888" w:rsidRPr="008F04D1" w:rsidRDefault="00CE6888" w:rsidP="109EAAB6">
        <w:pPr>
          <w:pStyle w:val="Footer"/>
          <w:jc w:val="right"/>
        </w:pPr>
        <w:r w:rsidRPr="008F04D1">
          <w:fldChar w:fldCharType="begin"/>
        </w:r>
        <w:r w:rsidRPr="008F04D1">
          <w:instrText xml:space="preserve"> PAGE   \* MERGEFORMAT </w:instrText>
        </w:r>
        <w:r w:rsidRPr="008F04D1">
          <w:fldChar w:fldCharType="separate"/>
        </w:r>
        <w:r w:rsidRPr="008F04D1">
          <w:t>2</w:t>
        </w:r>
        <w:r w:rsidRPr="008F04D1">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E2A82" w14:textId="22F02653" w:rsidR="00CE6888" w:rsidRPr="008F04D1" w:rsidRDefault="00CE6888" w:rsidP="109EAAB6">
    <w:pPr>
      <w:pStyle w:val="Footer"/>
      <w:jc w:val="right"/>
    </w:pPr>
    <w:r w:rsidRPr="008F04D1">
      <w:fldChar w:fldCharType="begin"/>
    </w:r>
    <w:r w:rsidRPr="008F04D1">
      <w:instrText xml:space="preserve"> PAGE   \* MERGEFORMAT </w:instrText>
    </w:r>
    <w:r w:rsidRPr="008F04D1">
      <w:fldChar w:fldCharType="separate"/>
    </w:r>
    <w:r w:rsidRPr="008F04D1">
      <w:t>2</w:t>
    </w:r>
    <w:r w:rsidRPr="008F04D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C2F04" w14:textId="77777777" w:rsidR="0092034A" w:rsidRPr="008F04D1" w:rsidRDefault="0092034A" w:rsidP="00397DA8">
      <w:r w:rsidRPr="008F04D1">
        <w:t>_______________________________________________</w:t>
      </w:r>
    </w:p>
  </w:footnote>
  <w:footnote w:type="continuationSeparator" w:id="0">
    <w:p w14:paraId="5B34E289" w14:textId="77777777" w:rsidR="0092034A" w:rsidRPr="008F04D1" w:rsidRDefault="0092034A" w:rsidP="00397DA8">
      <w:r w:rsidRPr="008F04D1">
        <w:continuationSeparator/>
      </w:r>
    </w:p>
  </w:footnote>
  <w:footnote w:type="continuationNotice" w:id="1">
    <w:p w14:paraId="328524C4" w14:textId="77777777" w:rsidR="0092034A" w:rsidRPr="008F04D1" w:rsidRDefault="0092034A" w:rsidP="00397DA8"/>
  </w:footnote>
  <w:footnote w:id="2">
    <w:p w14:paraId="05F0DEC8" w14:textId="2FACF577" w:rsidR="00251778" w:rsidRPr="008F04D1" w:rsidRDefault="00251778">
      <w:pPr>
        <w:pStyle w:val="FootnoteText"/>
      </w:pPr>
      <w:r w:rsidRPr="00F107D2">
        <w:rPr>
          <w:rStyle w:val="FootnoteReference"/>
        </w:rPr>
        <w:footnoteRef/>
      </w:r>
      <w:r w:rsidRPr="008F04D1">
        <w:t xml:space="preserve"> </w:t>
      </w:r>
      <w:r w:rsidR="00223565" w:rsidRPr="008F04D1">
        <w:t xml:space="preserve">  </w:t>
      </w:r>
      <w:r w:rsidRPr="008F04D1">
        <w:t xml:space="preserve"> Discussion with </w:t>
      </w:r>
      <w:r w:rsidR="00223565" w:rsidRPr="008F04D1">
        <w:t>t</w:t>
      </w:r>
      <w:r w:rsidR="004C42E3" w:rsidRPr="008F04D1">
        <w:t>ā</w:t>
      </w:r>
      <w:r w:rsidR="00223565" w:rsidRPr="008F04D1">
        <w:t>ngata whai ora</w:t>
      </w:r>
      <w:r w:rsidRPr="008F04D1">
        <w:t xml:space="preserve"> to determine their choice will be documented in the</w:t>
      </w:r>
      <w:r w:rsidR="00522034" w:rsidRPr="008F04D1">
        <w:t xml:space="preserve">ir </w:t>
      </w:r>
      <w:r w:rsidR="0032237D">
        <w:t>clinical record</w:t>
      </w:r>
      <w:r w:rsidRPr="008F04D1">
        <w:t>.</w:t>
      </w:r>
    </w:p>
  </w:footnote>
  <w:footnote w:id="3">
    <w:p w14:paraId="793616FD" w14:textId="1951A26F" w:rsidR="00875C8E" w:rsidRPr="008F04D1" w:rsidRDefault="00875C8E" w:rsidP="00397DA8">
      <w:pPr>
        <w:pStyle w:val="FootnoteText"/>
      </w:pPr>
      <w:r w:rsidRPr="00F107D2">
        <w:rPr>
          <w:rStyle w:val="FootnoteReference"/>
        </w:rPr>
        <w:footnoteRef/>
      </w:r>
      <w:r w:rsidRPr="008F04D1">
        <w:tab/>
        <w:t xml:space="preserve">‘Recovery capital’ refers to the level of </w:t>
      </w:r>
      <w:r w:rsidRPr="001E26E4">
        <w:t>personal</w:t>
      </w:r>
      <w:r w:rsidR="4808F21C" w:rsidRPr="001E26E4">
        <w:t>, social</w:t>
      </w:r>
      <w:r w:rsidR="000C6AB6">
        <w:t>,</w:t>
      </w:r>
      <w:r w:rsidR="4808F21C" w:rsidRPr="001E26E4">
        <w:t xml:space="preserve"> and community</w:t>
      </w:r>
      <w:r w:rsidRPr="001E26E4">
        <w:t xml:space="preserve"> resources </w:t>
      </w:r>
      <w:r w:rsidR="001B2CF0" w:rsidRPr="001E26E4">
        <w:t>t</w:t>
      </w:r>
      <w:r w:rsidR="00834E16" w:rsidRPr="001E26E4">
        <w:t>ā</w:t>
      </w:r>
      <w:r w:rsidR="001B2CF0" w:rsidRPr="001E26E4">
        <w:t>ngata whai ora</w:t>
      </w:r>
      <w:r w:rsidRPr="001E26E4">
        <w:t xml:space="preserve"> </w:t>
      </w:r>
      <w:r w:rsidR="00834E16" w:rsidRPr="001E26E4">
        <w:t>have</w:t>
      </w:r>
      <w:r w:rsidRPr="001E26E4">
        <w:t xml:space="preserve">. </w:t>
      </w:r>
      <w:r w:rsidR="4808F21C" w:rsidRPr="001E26E4">
        <w:t>People who have</w:t>
      </w:r>
      <w:r w:rsidRPr="001E26E4">
        <w:t xml:space="preserve"> complex needs will require long-term support to help them to build up their recovery capital.</w:t>
      </w:r>
    </w:p>
  </w:footnote>
  <w:footnote w:id="4">
    <w:p w14:paraId="33EA13F7" w14:textId="2FF173FE" w:rsidR="003A4E51" w:rsidRDefault="003A4E51">
      <w:pPr>
        <w:pStyle w:val="FootnoteText"/>
      </w:pPr>
      <w:r>
        <w:rPr>
          <w:rStyle w:val="FootnoteReference"/>
        </w:rPr>
        <w:footnoteRef/>
      </w:r>
      <w:r>
        <w:t xml:space="preserve"> </w:t>
      </w:r>
      <w:r w:rsidR="007D218D">
        <w:t xml:space="preserve">Check the Ministry of Health website for the latest version of </w:t>
      </w:r>
      <w:r w:rsidR="007D218D" w:rsidRPr="005C282F">
        <w:rPr>
          <w:i/>
          <w:iCs/>
        </w:rPr>
        <w:t>Te Ari</w:t>
      </w:r>
      <w:r w:rsidR="00141F2D" w:rsidRPr="005C282F">
        <w:rPr>
          <w:i/>
          <w:iCs/>
        </w:rPr>
        <w:t>ari o te Oranga</w:t>
      </w:r>
      <w:r w:rsidR="00141F2D">
        <w:t xml:space="preserve">. </w:t>
      </w:r>
    </w:p>
  </w:footnote>
  <w:footnote w:id="5">
    <w:p w14:paraId="62CC9617" w14:textId="26F6B39A" w:rsidR="00447199" w:rsidRPr="008F04D1" w:rsidRDefault="00447199" w:rsidP="00447199">
      <w:pPr>
        <w:pStyle w:val="FootnoteText"/>
      </w:pPr>
      <w:r w:rsidRPr="00F107D2">
        <w:rPr>
          <w:rStyle w:val="FootnoteReference"/>
        </w:rPr>
        <w:footnoteRef/>
      </w:r>
      <w:r w:rsidRPr="008F04D1">
        <w:tab/>
      </w:r>
      <w:r w:rsidRPr="008F04D1">
        <w:rPr>
          <w:rStyle w:val="FootnoteReference"/>
          <w:vertAlign w:val="baseline"/>
        </w:rPr>
        <w:t>In this document,</w:t>
      </w:r>
      <w:r w:rsidRPr="008F04D1">
        <w:t xml:space="preserve"> unless stated otherwise,</w:t>
      </w:r>
      <w:r w:rsidRPr="008F04D1">
        <w:rPr>
          <w:rStyle w:val="FootnoteReference"/>
          <w:vertAlign w:val="baseline"/>
        </w:rPr>
        <w:t xml:space="preserve"> ‘buprenorphine’ is used to indicate the combined </w:t>
      </w:r>
      <w:r w:rsidRPr="008F04D1">
        <w:t xml:space="preserve">sublingual </w:t>
      </w:r>
      <w:r w:rsidRPr="008F04D1">
        <w:rPr>
          <w:rStyle w:val="FootnoteReference"/>
          <w:vertAlign w:val="baseline"/>
        </w:rPr>
        <w:t>product</w:t>
      </w:r>
      <w:r w:rsidRPr="008F04D1">
        <w:t xml:space="preserve"> </w:t>
      </w:r>
      <w:r w:rsidRPr="008F04D1">
        <w:rPr>
          <w:rStyle w:val="FootnoteReference"/>
          <w:vertAlign w:val="baseline"/>
        </w:rPr>
        <w:t xml:space="preserve">containing both buprenorphine and naloxone. </w:t>
      </w:r>
      <w:r w:rsidRPr="008F04D1">
        <w:t>Variations on this formulation, such as</w:t>
      </w:r>
      <w:r w:rsidRPr="008F04D1">
        <w:rPr>
          <w:rStyle w:val="FootnoteReference"/>
          <w:vertAlign w:val="baseline"/>
        </w:rPr>
        <w:t xml:space="preserve"> the single product</w:t>
      </w:r>
      <w:r w:rsidRPr="008F04D1">
        <w:t xml:space="preserve"> or the </w:t>
      </w:r>
      <w:r w:rsidR="00185768" w:rsidRPr="008F04D1">
        <w:t>long</w:t>
      </w:r>
      <w:r w:rsidR="00185768">
        <w:t>-</w:t>
      </w:r>
      <w:r w:rsidRPr="008F04D1">
        <w:t>acting injection</w:t>
      </w:r>
      <w:r w:rsidRPr="008F04D1">
        <w:rPr>
          <w:rStyle w:val="FootnoteReference"/>
          <w:vertAlign w:val="baseline"/>
        </w:rPr>
        <w:t xml:space="preserve"> </w:t>
      </w:r>
      <w:r w:rsidRPr="008F04D1">
        <w:t>will be separately</w:t>
      </w:r>
      <w:r w:rsidRPr="008F04D1">
        <w:rPr>
          <w:rStyle w:val="FootnoteReference"/>
          <w:vertAlign w:val="baseline"/>
        </w:rPr>
        <w:t xml:space="preserve"> noted.</w:t>
      </w:r>
    </w:p>
  </w:footnote>
  <w:footnote w:id="6">
    <w:p w14:paraId="0BDC967F" w14:textId="7F180695" w:rsidR="00875C8E" w:rsidRPr="008F04D1" w:rsidRDefault="00875C8E" w:rsidP="00A74A25">
      <w:pPr>
        <w:pStyle w:val="FootnoteText"/>
        <w:ind w:left="142" w:hanging="142"/>
      </w:pPr>
      <w:r w:rsidRPr="00F107D2">
        <w:rPr>
          <w:rStyle w:val="FootnoteReference"/>
        </w:rPr>
        <w:footnoteRef/>
      </w:r>
      <w:r w:rsidR="0090522B" w:rsidRPr="008F04D1">
        <w:t xml:space="preserve"> </w:t>
      </w:r>
      <w:r w:rsidRPr="008F04D1">
        <w:t xml:space="preserve">Precipitated withdrawal can occur if </w:t>
      </w:r>
      <w:r w:rsidR="00096DCC" w:rsidRPr="008F04D1">
        <w:t>t</w:t>
      </w:r>
      <w:r w:rsidR="00B8376D" w:rsidRPr="008F04D1">
        <w:t>ā</w:t>
      </w:r>
      <w:r w:rsidR="00096DCC" w:rsidRPr="008F04D1">
        <w:t>ngata whai ora</w:t>
      </w:r>
      <w:r w:rsidRPr="008F04D1">
        <w:t xml:space="preserve"> dependent on opioids receive a dose of a partial agonist too soon after their last dose of a full opioid agonist. Depending on the half-life of the antagonist or partial agonist used, precipitated withdrawal is often shorter lived but has a faster onset (</w:t>
      </w:r>
      <w:r w:rsidR="00B35526" w:rsidRPr="008F04D1">
        <w:t>around</w:t>
      </w:r>
      <w:r w:rsidRPr="008F04D1">
        <w:t xml:space="preserve"> 60</w:t>
      </w:r>
      <w:r w:rsidR="00C971FD" w:rsidRPr="008F04D1">
        <w:t xml:space="preserve"> to </w:t>
      </w:r>
      <w:r w:rsidRPr="008F04D1">
        <w:t>90 minutes after the dose)</w:t>
      </w:r>
      <w:r w:rsidR="00E93102" w:rsidRPr="008F04D1">
        <w:t xml:space="preserve"> compared with a typical withdrawal syndrome</w:t>
      </w:r>
      <w:r w:rsidR="00755EF8" w:rsidRPr="008F04D1">
        <w:t>.</w:t>
      </w:r>
    </w:p>
  </w:footnote>
  <w:footnote w:id="7">
    <w:p w14:paraId="2A1A80B4" w14:textId="77777777" w:rsidR="00C31A56" w:rsidRDefault="00C31A56" w:rsidP="00C31A56">
      <w:pPr>
        <w:pStyle w:val="FootnoteText"/>
        <w:ind w:left="0" w:firstLine="0"/>
      </w:pPr>
      <w:r>
        <w:rPr>
          <w:rStyle w:val="FootnoteReference"/>
        </w:rPr>
        <w:footnoteRef/>
      </w:r>
      <w:r>
        <w:t xml:space="preserve"> Random roadside drug testing was introduced in the </w:t>
      </w:r>
      <w:r w:rsidRPr="00B67161">
        <w:t>Land Transport (Drug Driving) Amendment Act 2022</w:t>
      </w:r>
      <w:r>
        <w:t xml:space="preserve"> and will soon be coming into effect. For more information, see </w:t>
      </w:r>
      <w:hyperlink r:id="rId1" w:history="1">
        <w:r w:rsidRPr="0072676A">
          <w:rPr>
            <w:rStyle w:val="Hyperlink"/>
            <w:sz w:val="18"/>
          </w:rPr>
          <w:t>https://www.police.govt.nz/advice-services/drugs-and-alcohol</w:t>
        </w:r>
      </w:hyperlink>
      <w:r>
        <w:t xml:space="preserve"> </w:t>
      </w:r>
    </w:p>
  </w:footnote>
  <w:footnote w:id="8">
    <w:p w14:paraId="5F22678A" w14:textId="72C4495A" w:rsidR="00AA1080" w:rsidRDefault="00AA1080" w:rsidP="005C282F">
      <w:pPr>
        <w:pStyle w:val="FootnoteText"/>
        <w:ind w:left="0" w:firstLine="0"/>
      </w:pPr>
      <w:r>
        <w:rPr>
          <w:rStyle w:val="FootnoteReference"/>
        </w:rPr>
        <w:footnoteRef/>
      </w:r>
      <w:r>
        <w:t xml:space="preserve"> </w:t>
      </w:r>
      <w:r w:rsidR="005222DE">
        <w:t xml:space="preserve">For more information, refer to </w:t>
      </w:r>
      <w:hyperlink r:id="rId2" w:history="1">
        <w:r w:rsidR="005222DE" w:rsidRPr="00513D0F">
          <w:rPr>
            <w:rStyle w:val="Hyperlink"/>
            <w:sz w:val="18"/>
          </w:rPr>
          <w:t>van Oeveren, Glue, &amp; Mentzel (2025)</w:t>
        </w:r>
      </w:hyperlink>
      <w:r w:rsidR="005222DE">
        <w:t xml:space="preserve"> which provides </w:t>
      </w:r>
      <w:r w:rsidR="005222DE" w:rsidRPr="001140CC">
        <w:t>clarification and</w:t>
      </w:r>
      <w:r w:rsidR="005222DE">
        <w:t xml:space="preserve"> </w:t>
      </w:r>
      <w:r w:rsidR="005222DE" w:rsidRPr="001140CC">
        <w:t>interpretation for prescribers</w:t>
      </w:r>
      <w:r w:rsidR="005222DE">
        <w:t xml:space="preserve"> about the </w:t>
      </w:r>
      <w:r w:rsidR="005222DE" w:rsidRPr="000400BA">
        <w:t>revised Land Transport (Drug Driving) Amendment Act 2022</w:t>
      </w:r>
      <w:r w:rsidR="005222DE" w:rsidRPr="00C94E7C">
        <w:t>.</w:t>
      </w:r>
    </w:p>
  </w:footnote>
  <w:footnote w:id="9">
    <w:p w14:paraId="28864321" w14:textId="57C18E18" w:rsidR="00875C8E" w:rsidRPr="008F04D1" w:rsidRDefault="00875C8E" w:rsidP="00397DA8">
      <w:pPr>
        <w:pStyle w:val="FootnoteText"/>
      </w:pPr>
      <w:r w:rsidRPr="00F107D2">
        <w:rPr>
          <w:rStyle w:val="FootnoteReference"/>
        </w:rPr>
        <w:footnoteRef/>
      </w:r>
      <w:r w:rsidRPr="008F04D1">
        <w:tab/>
      </w:r>
      <w:r w:rsidR="109EAAB6" w:rsidRPr="008F04D1">
        <w:t>QTc</w:t>
      </w:r>
      <w:r w:rsidR="005906FB" w:rsidRPr="008F04D1">
        <w:t xml:space="preserve"> prolongation is a change observed on an </w:t>
      </w:r>
      <w:r w:rsidR="0031292B" w:rsidRPr="008F04D1">
        <w:t xml:space="preserve">electrocardiogram </w:t>
      </w:r>
      <w:r w:rsidR="005906FB" w:rsidRPr="008F04D1">
        <w:t xml:space="preserve">in the heart rhythm and occurs when the heart muscle takes longer to contract and relax than usual. </w:t>
      </w:r>
      <w:r w:rsidR="00181D13" w:rsidRPr="008F04D1">
        <w:t>Several</w:t>
      </w:r>
      <w:r w:rsidR="005906FB" w:rsidRPr="008F04D1">
        <w:t xml:space="preserve"> factors such as health conditions and medications can increase the risk of </w:t>
      </w:r>
      <w:r w:rsidR="109EAAB6" w:rsidRPr="008F04D1">
        <w:t>QTc</w:t>
      </w:r>
      <w:r w:rsidR="005906FB" w:rsidRPr="008F04D1">
        <w:t xml:space="preserve"> prolongation. </w:t>
      </w:r>
      <w:r w:rsidR="109EAAB6" w:rsidRPr="008F04D1">
        <w:t>QTc</w:t>
      </w:r>
      <w:r w:rsidR="005906FB" w:rsidRPr="008F04D1">
        <w:t xml:space="preserve"> prolongation is important because it can lead to sudden cardiac arrest</w:t>
      </w:r>
      <w:r w:rsidR="00A91125" w:rsidRPr="008F04D1">
        <w:t>.</w:t>
      </w:r>
    </w:p>
  </w:footnote>
  <w:footnote w:id="10">
    <w:p w14:paraId="41CA1D48" w14:textId="21969373" w:rsidR="00875C8E" w:rsidRPr="008F04D1" w:rsidRDefault="00875C8E" w:rsidP="00397DA8">
      <w:pPr>
        <w:pStyle w:val="FootnoteText"/>
      </w:pPr>
      <w:r w:rsidRPr="00F107D2">
        <w:rPr>
          <w:rStyle w:val="FootnoteReference"/>
        </w:rPr>
        <w:footnoteRef/>
      </w:r>
      <w:r w:rsidRPr="008F04D1">
        <w:rPr>
          <w:spacing w:val="-4"/>
        </w:rPr>
        <w:tab/>
      </w:r>
      <w:r w:rsidR="66DBF992" w:rsidRPr="008F04D1">
        <w:rPr>
          <w:spacing w:val="-4"/>
        </w:rPr>
        <w:t>‘</w:t>
      </w:r>
      <w:r w:rsidR="66DBF992" w:rsidRPr="008F04D1">
        <w:t>Opioid-induced</w:t>
      </w:r>
      <w:r w:rsidR="66DBF992" w:rsidRPr="008F04D1">
        <w:rPr>
          <w:spacing w:val="-5"/>
        </w:rPr>
        <w:t xml:space="preserve"> h</w:t>
      </w:r>
      <w:r w:rsidR="66DBF992" w:rsidRPr="008F04D1">
        <w:t>ype</w:t>
      </w:r>
      <w:r w:rsidR="66DBF992" w:rsidRPr="008F04D1">
        <w:rPr>
          <w:spacing w:val="-5"/>
        </w:rPr>
        <w:t>r</w:t>
      </w:r>
      <w:r w:rsidR="66DBF992" w:rsidRPr="008F04D1">
        <w:t>al</w:t>
      </w:r>
      <w:r w:rsidR="66DBF992" w:rsidRPr="008F04D1">
        <w:rPr>
          <w:spacing w:val="-2"/>
        </w:rPr>
        <w:t>g</w:t>
      </w:r>
      <w:r w:rsidR="66DBF992" w:rsidRPr="008F04D1">
        <w:t>esia’</w:t>
      </w:r>
      <w:r w:rsidR="66DBF992" w:rsidRPr="008F04D1">
        <w:rPr>
          <w:spacing w:val="-4"/>
        </w:rPr>
        <w:t xml:space="preserve"> </w:t>
      </w:r>
      <w:r w:rsidR="66DBF992" w:rsidRPr="008F04D1">
        <w:rPr>
          <w:spacing w:val="-3"/>
        </w:rPr>
        <w:t>r</w:t>
      </w:r>
      <w:r w:rsidR="66DBF992" w:rsidRPr="008F04D1">
        <w:rPr>
          <w:spacing w:val="-2"/>
        </w:rPr>
        <w:t>e</w:t>
      </w:r>
      <w:r w:rsidR="66DBF992" w:rsidRPr="008F04D1">
        <w:rPr>
          <w:spacing w:val="-7"/>
        </w:rPr>
        <w:t>f</w:t>
      </w:r>
      <w:r w:rsidR="66DBF992" w:rsidRPr="008F04D1">
        <w:t>ers</w:t>
      </w:r>
      <w:r w:rsidR="66DBF992" w:rsidRPr="008F04D1">
        <w:rPr>
          <w:spacing w:val="-4"/>
        </w:rPr>
        <w:t xml:space="preserve"> </w:t>
      </w:r>
      <w:r w:rsidR="66DBF992" w:rsidRPr="008F04D1">
        <w:rPr>
          <w:spacing w:val="-3"/>
        </w:rPr>
        <w:t>t</w:t>
      </w:r>
      <w:r w:rsidR="66DBF992" w:rsidRPr="008F04D1">
        <w:t>o both a decline in</w:t>
      </w:r>
      <w:r w:rsidR="66DBF992" w:rsidRPr="008F04D1">
        <w:rPr>
          <w:spacing w:val="-5"/>
        </w:rPr>
        <w:t xml:space="preserve"> </w:t>
      </w:r>
      <w:r w:rsidR="66DBF992" w:rsidRPr="008F04D1">
        <w:t>anal</w:t>
      </w:r>
      <w:r w:rsidR="66DBF992" w:rsidRPr="008F04D1">
        <w:rPr>
          <w:spacing w:val="-2"/>
        </w:rPr>
        <w:t>g</w:t>
      </w:r>
      <w:r w:rsidR="66DBF992" w:rsidRPr="008F04D1">
        <w:t>esic</w:t>
      </w:r>
      <w:r w:rsidR="66DBF992" w:rsidRPr="008F04D1">
        <w:rPr>
          <w:spacing w:val="-4"/>
        </w:rPr>
        <w:t xml:space="preserve"> </w:t>
      </w:r>
      <w:r w:rsidR="66DBF992" w:rsidRPr="008F04D1">
        <w:rPr>
          <w:spacing w:val="-2"/>
        </w:rPr>
        <w:t>e</w:t>
      </w:r>
      <w:r w:rsidR="66DBF992" w:rsidRPr="008F04D1">
        <w:t>ffi</w:t>
      </w:r>
      <w:r w:rsidR="66DBF992" w:rsidRPr="008F04D1">
        <w:rPr>
          <w:spacing w:val="-3"/>
        </w:rPr>
        <w:t>c</w:t>
      </w:r>
      <w:r w:rsidR="66DBF992" w:rsidRPr="008F04D1">
        <w:t>acy</w:t>
      </w:r>
      <w:r w:rsidR="66DBF992" w:rsidRPr="008F04D1">
        <w:rPr>
          <w:spacing w:val="-5"/>
        </w:rPr>
        <w:t xml:space="preserve"> </w:t>
      </w:r>
      <w:r w:rsidR="66DBF992" w:rsidRPr="008F04D1">
        <w:t>during</w:t>
      </w:r>
      <w:r w:rsidR="66DBF992" w:rsidRPr="008F04D1">
        <w:rPr>
          <w:spacing w:val="-4"/>
        </w:rPr>
        <w:t xml:space="preserve"> </w:t>
      </w:r>
      <w:r w:rsidR="66DBF992" w:rsidRPr="008F04D1">
        <w:t>opioid</w:t>
      </w:r>
      <w:r w:rsidR="66DBF992" w:rsidRPr="008F04D1">
        <w:rPr>
          <w:spacing w:val="-4"/>
        </w:rPr>
        <w:t xml:space="preserve"> </w:t>
      </w:r>
      <w:r w:rsidR="66DBF992" w:rsidRPr="008F04D1">
        <w:t>t</w:t>
      </w:r>
      <w:r w:rsidR="66DBF992" w:rsidRPr="008F04D1">
        <w:rPr>
          <w:spacing w:val="-3"/>
        </w:rPr>
        <w:t>r</w:t>
      </w:r>
      <w:r w:rsidR="66DBF992" w:rsidRPr="008F04D1">
        <w:t>e</w:t>
      </w:r>
      <w:r w:rsidR="66DBF992" w:rsidRPr="008F04D1">
        <w:rPr>
          <w:spacing w:val="-3"/>
        </w:rPr>
        <w:t>a</w:t>
      </w:r>
      <w:r w:rsidR="66DBF992" w:rsidRPr="008F04D1">
        <w:t>tme</w:t>
      </w:r>
      <w:r w:rsidR="66DBF992" w:rsidRPr="008F04D1">
        <w:rPr>
          <w:spacing w:val="-3"/>
        </w:rPr>
        <w:t>n</w:t>
      </w:r>
      <w:r w:rsidR="66DBF992" w:rsidRPr="008F04D1">
        <w:t>t</w:t>
      </w:r>
      <w:r w:rsidR="66DBF992" w:rsidRPr="008F04D1">
        <w:rPr>
          <w:spacing w:val="-5"/>
        </w:rPr>
        <w:t xml:space="preserve"> </w:t>
      </w:r>
      <w:r w:rsidR="66DBF992" w:rsidRPr="008F04D1">
        <w:rPr>
          <w:spacing w:val="-6"/>
        </w:rPr>
        <w:t>f</w:t>
      </w:r>
      <w:r w:rsidR="66DBF992" w:rsidRPr="008F04D1">
        <w:t>or</w:t>
      </w:r>
      <w:r w:rsidR="66DBF992" w:rsidRPr="008F04D1">
        <w:rPr>
          <w:spacing w:val="-4"/>
        </w:rPr>
        <w:t xml:space="preserve"> </w:t>
      </w:r>
      <w:r w:rsidR="66DBF992" w:rsidRPr="008F04D1">
        <w:t>pain and an</w:t>
      </w:r>
      <w:r w:rsidR="66DBF992" w:rsidRPr="008F04D1">
        <w:rPr>
          <w:spacing w:val="-6"/>
        </w:rPr>
        <w:t xml:space="preserve"> </w:t>
      </w:r>
      <w:r w:rsidR="66DBF992" w:rsidRPr="008F04D1">
        <w:t>inc</w:t>
      </w:r>
      <w:r w:rsidR="66DBF992" w:rsidRPr="008F04D1">
        <w:rPr>
          <w:spacing w:val="-3"/>
        </w:rPr>
        <w:t>r</w:t>
      </w:r>
      <w:r w:rsidR="66DBF992" w:rsidRPr="008F04D1">
        <w:t>eased</w:t>
      </w:r>
      <w:r w:rsidR="66DBF992" w:rsidRPr="008F04D1">
        <w:rPr>
          <w:spacing w:val="-6"/>
        </w:rPr>
        <w:t xml:space="preserve"> </w:t>
      </w:r>
      <w:r w:rsidR="66DBF992" w:rsidRPr="008F04D1">
        <w:t>sensitivity</w:t>
      </w:r>
      <w:r w:rsidR="66DBF992" w:rsidRPr="008F04D1">
        <w:rPr>
          <w:spacing w:val="-6"/>
        </w:rPr>
        <w:t xml:space="preserve"> </w:t>
      </w:r>
      <w:r w:rsidR="66DBF992" w:rsidRPr="008F04D1">
        <w:rPr>
          <w:spacing w:val="-3"/>
        </w:rPr>
        <w:t>t</w:t>
      </w:r>
      <w:r w:rsidR="66DBF992" w:rsidRPr="008F04D1">
        <w:t>o</w:t>
      </w:r>
      <w:r w:rsidR="66DBF992" w:rsidRPr="008F04D1">
        <w:rPr>
          <w:spacing w:val="-5"/>
        </w:rPr>
        <w:t xml:space="preserve"> </w:t>
      </w:r>
      <w:r w:rsidR="66DBF992" w:rsidRPr="008F04D1">
        <w:rPr>
          <w:spacing w:val="-3"/>
        </w:rPr>
        <w:t>s</w:t>
      </w:r>
      <w:r w:rsidR="66DBF992" w:rsidRPr="008F04D1">
        <w:t>timuli</w:t>
      </w:r>
      <w:r w:rsidR="66DBF992" w:rsidRPr="008F04D1">
        <w:rPr>
          <w:spacing w:val="-6"/>
        </w:rPr>
        <w:t xml:space="preserve"> </w:t>
      </w:r>
      <w:r w:rsidR="66DBF992" w:rsidRPr="008F04D1">
        <w:t>in</w:t>
      </w:r>
      <w:r w:rsidR="66DBF992" w:rsidRPr="008F04D1">
        <w:rPr>
          <w:spacing w:val="-6"/>
        </w:rPr>
        <w:t xml:space="preserve"> </w:t>
      </w:r>
      <w:r w:rsidR="66DBF992" w:rsidRPr="008F04D1">
        <w:t>individuals</w:t>
      </w:r>
      <w:r w:rsidR="66DBF992" w:rsidRPr="008F04D1">
        <w:rPr>
          <w:spacing w:val="-5"/>
        </w:rPr>
        <w:t xml:space="preserve"> </w:t>
      </w:r>
      <w:r w:rsidR="66DBF992" w:rsidRPr="008F04D1">
        <w:t>with</w:t>
      </w:r>
      <w:r w:rsidR="66DBF992" w:rsidRPr="008F04D1">
        <w:rPr>
          <w:spacing w:val="-6"/>
        </w:rPr>
        <w:t xml:space="preserve"> </w:t>
      </w:r>
      <w:r w:rsidR="002F2BF2">
        <w:t>OUD</w:t>
      </w:r>
      <w:r w:rsidR="66DBF992" w:rsidRPr="008F04D1">
        <w:t>. It</w:t>
      </w:r>
      <w:r w:rsidR="66DBF992" w:rsidRPr="008F04D1">
        <w:rPr>
          <w:spacing w:val="-6"/>
        </w:rPr>
        <w:t xml:space="preserve"> can be</w:t>
      </w:r>
      <w:r w:rsidR="66DBF992" w:rsidRPr="008F04D1">
        <w:rPr>
          <w:spacing w:val="-5"/>
        </w:rPr>
        <w:t xml:space="preserve"> </w:t>
      </w:r>
      <w:r w:rsidR="66DBF992" w:rsidRPr="008F04D1">
        <w:t>difficult</w:t>
      </w:r>
      <w:r w:rsidR="66DBF992" w:rsidRPr="008F04D1">
        <w:rPr>
          <w:spacing w:val="-6"/>
        </w:rPr>
        <w:t xml:space="preserve"> </w:t>
      </w:r>
      <w:r w:rsidR="66DBF992" w:rsidRPr="008F04D1">
        <w:rPr>
          <w:spacing w:val="-2"/>
        </w:rPr>
        <w:t>t</w:t>
      </w:r>
      <w:r w:rsidR="66DBF992" w:rsidRPr="008F04D1">
        <w:t>o</w:t>
      </w:r>
      <w:r w:rsidR="66DBF992" w:rsidRPr="008F04D1">
        <w:rPr>
          <w:spacing w:val="-5"/>
        </w:rPr>
        <w:t xml:space="preserve"> </w:t>
      </w:r>
      <w:r w:rsidR="66DBF992" w:rsidRPr="008F04D1">
        <w:t>di</w:t>
      </w:r>
      <w:r w:rsidR="66DBF992" w:rsidRPr="008F04D1">
        <w:rPr>
          <w:spacing w:val="-3"/>
        </w:rPr>
        <w:t>s</w:t>
      </w:r>
      <w:r w:rsidR="66DBF992" w:rsidRPr="008F04D1">
        <w:t>tinguish</w:t>
      </w:r>
      <w:r w:rsidR="66DBF992" w:rsidRPr="008F04D1">
        <w:rPr>
          <w:spacing w:val="-5"/>
        </w:rPr>
        <w:t xml:space="preserve"> </w:t>
      </w:r>
      <w:r w:rsidR="66DBF992" w:rsidRPr="008F04D1">
        <w:t>b</w:t>
      </w:r>
      <w:r w:rsidR="66DBF992" w:rsidRPr="008F04D1">
        <w:rPr>
          <w:spacing w:val="-1"/>
        </w:rPr>
        <w:t>e</w:t>
      </w:r>
      <w:r w:rsidR="66DBF992" w:rsidRPr="008F04D1">
        <w:t>t</w:t>
      </w:r>
      <w:r w:rsidR="66DBF992" w:rsidRPr="008F04D1">
        <w:rPr>
          <w:spacing w:val="-2"/>
        </w:rPr>
        <w:t>w</w:t>
      </w:r>
      <w:r w:rsidR="66DBF992" w:rsidRPr="008F04D1">
        <w:t>een</w:t>
      </w:r>
      <w:r w:rsidR="66DBF992" w:rsidRPr="008F04D1">
        <w:rPr>
          <w:spacing w:val="-6"/>
        </w:rPr>
        <w:t xml:space="preserve"> </w:t>
      </w:r>
      <w:r w:rsidR="66DBF992" w:rsidRPr="008F04D1">
        <w:t>opioid-induced</w:t>
      </w:r>
      <w:r w:rsidR="66DBF992" w:rsidRPr="008F04D1">
        <w:rPr>
          <w:spacing w:val="-5"/>
        </w:rPr>
        <w:t xml:space="preserve"> h</w:t>
      </w:r>
      <w:r w:rsidR="66DBF992" w:rsidRPr="008F04D1">
        <w:t>ype</w:t>
      </w:r>
      <w:r w:rsidR="66DBF992" w:rsidRPr="008F04D1">
        <w:rPr>
          <w:spacing w:val="-5"/>
        </w:rPr>
        <w:t>r</w:t>
      </w:r>
      <w:r w:rsidR="66DBF992" w:rsidRPr="008F04D1">
        <w:t>al</w:t>
      </w:r>
      <w:r w:rsidR="66DBF992" w:rsidRPr="008F04D1">
        <w:rPr>
          <w:spacing w:val="-2"/>
        </w:rPr>
        <w:t>g</w:t>
      </w:r>
      <w:r w:rsidR="66DBF992" w:rsidRPr="008F04D1">
        <w:t>esia</w:t>
      </w:r>
      <w:r w:rsidR="66DBF992" w:rsidRPr="008F04D1">
        <w:rPr>
          <w:spacing w:val="-5"/>
        </w:rPr>
        <w:t xml:space="preserve"> </w:t>
      </w:r>
      <w:r w:rsidR="66DBF992" w:rsidRPr="008F04D1">
        <w:t>and</w:t>
      </w:r>
      <w:r w:rsidR="66DBF992" w:rsidRPr="008F04D1">
        <w:rPr>
          <w:spacing w:val="-6"/>
        </w:rPr>
        <w:t xml:space="preserve"> </w:t>
      </w:r>
      <w:r w:rsidR="66DBF992" w:rsidRPr="008F04D1">
        <w:t>opioid</w:t>
      </w:r>
      <w:r w:rsidR="66DBF992" w:rsidRPr="008F04D1">
        <w:rPr>
          <w:spacing w:val="-5"/>
        </w:rPr>
        <w:t xml:space="preserve"> </w:t>
      </w:r>
      <w:r w:rsidR="66DBF992" w:rsidRPr="008F04D1">
        <w:rPr>
          <w:spacing w:val="-2"/>
        </w:rPr>
        <w:t>t</w:t>
      </w:r>
      <w:r w:rsidR="66DBF992" w:rsidRPr="008F04D1">
        <w:t>ole</w:t>
      </w:r>
      <w:r w:rsidR="66DBF992" w:rsidRPr="008F04D1">
        <w:rPr>
          <w:spacing w:val="-6"/>
        </w:rPr>
        <w:t>r</w:t>
      </w:r>
      <w:r w:rsidR="66DBF992" w:rsidRPr="008F04D1">
        <w:t>ance. Service providers should advise all tāngata whai ora on opioids for chronic non-malignant pain about hyperalgesia, tolerance, and the risk of dependence.</w:t>
      </w:r>
    </w:p>
  </w:footnote>
  <w:footnote w:id="11">
    <w:p w14:paraId="29FE20C6" w14:textId="1E83FE07" w:rsidR="00086DAC" w:rsidRPr="008F04D1" w:rsidRDefault="00086DAC" w:rsidP="00FF7458">
      <w:pPr>
        <w:pStyle w:val="FootnoteText"/>
      </w:pPr>
      <w:r w:rsidRPr="00F107D2">
        <w:rPr>
          <w:rStyle w:val="FootnoteReference"/>
        </w:rPr>
        <w:footnoteRef/>
      </w:r>
      <w:r w:rsidRPr="008F04D1">
        <w:t xml:space="preserve"> </w:t>
      </w:r>
      <w:r w:rsidR="00EE3F7C" w:rsidRPr="008F04D1">
        <w:t xml:space="preserve">  </w:t>
      </w:r>
      <w:r w:rsidRPr="008F04D1">
        <w:t xml:space="preserve"> Note the Medicines Adverse Reactions Committee comment, “Increased monitoring during the first three weeks of life is important to ensure infant safety” (Medsafe, 2019</w:t>
      </w:r>
      <w:r w:rsidR="00E36754" w:rsidRPr="008F04D1">
        <w:t>, p. 39</w:t>
      </w:r>
      <w:r w:rsidRPr="008F04D1">
        <w:t>).</w:t>
      </w:r>
    </w:p>
  </w:footnote>
  <w:footnote w:id="12">
    <w:p w14:paraId="5CF3244A" w14:textId="0E262223" w:rsidR="00B065F6" w:rsidRDefault="00B065F6" w:rsidP="00E32EDE">
      <w:pPr>
        <w:pStyle w:val="FootnoteText"/>
        <w:ind w:left="0" w:firstLine="0"/>
      </w:pPr>
      <w:r>
        <w:rPr>
          <w:rStyle w:val="FootnoteReference"/>
        </w:rPr>
        <w:footnoteRef/>
      </w:r>
      <w:r>
        <w:t xml:space="preserve"> </w:t>
      </w:r>
      <w:r w:rsidR="00073DBA">
        <w:t>See subclause 5E</w:t>
      </w:r>
      <w:r w:rsidR="00370823">
        <w:t xml:space="preserve"> </w:t>
      </w:r>
      <w:r w:rsidR="00194B7D">
        <w:t>in the</w:t>
      </w:r>
      <w:r w:rsidR="00370823">
        <w:t xml:space="preserve"> </w:t>
      </w:r>
      <w:hyperlink r:id="rId3" w:history="1">
        <w:r w:rsidR="00370823" w:rsidRPr="00DB30A3">
          <w:rPr>
            <w:rStyle w:val="Hyperlink"/>
            <w:sz w:val="18"/>
          </w:rPr>
          <w:t>Misuse of Drugs Amendment Regulations (No 2) 2023</w:t>
        </w:r>
      </w:hyperlink>
      <w:r w:rsidR="00370823">
        <w:t>.</w:t>
      </w:r>
      <w:r w:rsidR="0005546F" w:rsidRPr="0005546F">
        <w:t xml:space="preserve"> In all other cases, the maximum period of supply that may be prescribed for all opioids classified under the legislation is 1 month.   </w:t>
      </w:r>
    </w:p>
  </w:footnote>
  <w:footnote w:id="13">
    <w:p w14:paraId="01D23A43" w14:textId="39AE04BD" w:rsidR="00875C8E" w:rsidRPr="008F04D1" w:rsidRDefault="00875C8E" w:rsidP="00397DA8">
      <w:pPr>
        <w:pStyle w:val="FootnoteText"/>
      </w:pPr>
      <w:r w:rsidRPr="00F107D2">
        <w:rPr>
          <w:rStyle w:val="FootnoteReference"/>
        </w:rPr>
        <w:footnoteRef/>
      </w:r>
      <w:r w:rsidRPr="008F04D1">
        <w:rPr>
          <w:color w:val="000000"/>
        </w:rPr>
        <w:tab/>
        <w:t>A pharmacist or pharmacy technician may administer and observe the consumption of methadone or buprenorphine</w:t>
      </w:r>
      <w:r w:rsidR="00377530">
        <w:rPr>
          <w:color w:val="000000"/>
        </w:rPr>
        <w:t>.</w:t>
      </w:r>
      <w:r w:rsidR="00377530">
        <w:rPr>
          <w:lang w:eastAsia="en-NZ"/>
        </w:rPr>
        <w:t xml:space="preserve"> </w:t>
      </w:r>
      <w:r w:rsidRPr="008F04D1">
        <w:rPr>
          <w:lang w:eastAsia="en-NZ"/>
        </w:rPr>
        <w:t xml:space="preserve">Pharmacists are responsible for ensuring </w:t>
      </w:r>
      <w:r w:rsidR="008D280D" w:rsidRPr="008F04D1">
        <w:rPr>
          <w:lang w:eastAsia="en-NZ"/>
        </w:rPr>
        <w:t>tāngata whai ora</w:t>
      </w:r>
      <w:r w:rsidRPr="008F04D1">
        <w:rPr>
          <w:lang w:eastAsia="en-NZ"/>
        </w:rPr>
        <w:t xml:space="preserve"> are not intoxicated and that correct doses are dispensed prior to technicians administering them.</w:t>
      </w:r>
      <w:r w:rsidR="00454C4D" w:rsidRPr="00454C4D">
        <w:t xml:space="preserve"> </w:t>
      </w:r>
    </w:p>
  </w:footnote>
  <w:footnote w:id="14">
    <w:p w14:paraId="223F9485" w14:textId="63F8A751" w:rsidR="00A53336" w:rsidRPr="008F04D1" w:rsidRDefault="00A53336" w:rsidP="00CD1122">
      <w:pPr>
        <w:pStyle w:val="FootnoteText"/>
        <w:ind w:left="426" w:hanging="426"/>
      </w:pPr>
      <w:r w:rsidRPr="00F107D2">
        <w:rPr>
          <w:rStyle w:val="FootnoteReference"/>
        </w:rPr>
        <w:footnoteRef/>
      </w:r>
      <w:r w:rsidRPr="008F04D1">
        <w:t xml:space="preserve"> </w:t>
      </w:r>
      <w:r w:rsidR="00CD1122" w:rsidRPr="008F04D1">
        <w:t xml:space="preserve">    </w:t>
      </w:r>
      <w:r w:rsidRPr="008F04D1">
        <w:t xml:space="preserve"> Recovery plans include </w:t>
      </w:r>
      <w:r w:rsidR="008D280D" w:rsidRPr="008F04D1">
        <w:t>t</w:t>
      </w:r>
      <w:r w:rsidR="00B8376D" w:rsidRPr="008F04D1">
        <w:t>ā</w:t>
      </w:r>
      <w:r w:rsidR="008D280D" w:rsidRPr="008F04D1">
        <w:t>ngata whai ora</w:t>
      </w:r>
      <w:r w:rsidRPr="008F04D1">
        <w:t xml:space="preserve"> aspirations and goals. Treatment plans include how the service supports </w:t>
      </w:r>
      <w:r w:rsidR="00677C3D" w:rsidRPr="008F04D1">
        <w:t>t</w:t>
      </w:r>
      <w:r w:rsidR="004C42E3" w:rsidRPr="008F04D1">
        <w:t>ā</w:t>
      </w:r>
      <w:r w:rsidR="00677C3D" w:rsidRPr="008F04D1">
        <w:t>ngata whai ora</w:t>
      </w:r>
      <w:r w:rsidRPr="008F04D1">
        <w:t xml:space="preserve"> choice of medication, goals, and health needs, for example biopsychosocial and cultural supports. As OST is a long-term process</w:t>
      </w:r>
      <w:r w:rsidR="00AF2A83">
        <w:t>,</w:t>
      </w:r>
      <w:r w:rsidRPr="008F04D1">
        <w:t xml:space="preserve"> services should have in place a policy that supports regular update of these core documents as circumstances change</w:t>
      </w:r>
      <w:r w:rsidR="008D280D" w:rsidRPr="008F04D1">
        <w:t xml:space="preserve"> for tāngata whai ora</w:t>
      </w:r>
      <w:r w:rsidRPr="008F04D1">
        <w:t>.</w:t>
      </w:r>
    </w:p>
  </w:footnote>
  <w:footnote w:id="15">
    <w:p w14:paraId="652EFBA5" w14:textId="64310093" w:rsidR="006247AA" w:rsidRPr="008F04D1" w:rsidRDefault="006247AA" w:rsidP="00BF030F">
      <w:pPr>
        <w:pStyle w:val="FootnoteText"/>
      </w:pPr>
      <w:r w:rsidRPr="00F107D2">
        <w:rPr>
          <w:rStyle w:val="FootnoteReference"/>
        </w:rPr>
        <w:footnoteRef/>
      </w:r>
      <w:r w:rsidRPr="008F04D1">
        <w:t xml:space="preserve"> </w:t>
      </w:r>
      <w:r w:rsidR="005B3F16" w:rsidRPr="008F04D1">
        <w:t xml:space="preserve"> </w:t>
      </w:r>
      <w:r w:rsidRPr="008F04D1">
        <w:t xml:space="preserve"> Collection of doses via an agent requires written approval from a prescriber or specialist key worker. The agent is vetted by an alcohol and drug services provider and is usually a </w:t>
      </w:r>
      <w:r w:rsidR="005B3F16" w:rsidRPr="008F04D1">
        <w:t>whānau</w:t>
      </w:r>
      <w:r w:rsidRPr="008F04D1">
        <w:t xml:space="preserve"> member. The agent is educated by the service provider about the medication, risk of overdose of the opiate </w:t>
      </w:r>
      <w:r w:rsidR="00657F4D" w:rsidRPr="008F04D1">
        <w:t>naive</w:t>
      </w:r>
      <w:r w:rsidRPr="008F04D1">
        <w:t>, diversion risk</w:t>
      </w:r>
      <w:r w:rsidR="00657F4D" w:rsidRPr="008F04D1">
        <w:t>,</w:t>
      </w:r>
      <w:r w:rsidRPr="008F04D1">
        <w:t xml:space="preserve"> and safe storage. The dispensing pharmacy is notified with the agent’s details and identification.</w:t>
      </w:r>
    </w:p>
  </w:footnote>
  <w:footnote w:id="16">
    <w:p w14:paraId="5678D2BD" w14:textId="46EFFBFE" w:rsidR="006247AA" w:rsidRPr="008F04D1" w:rsidRDefault="006247AA" w:rsidP="00A7223D">
      <w:pPr>
        <w:pStyle w:val="FootnoteText"/>
      </w:pPr>
      <w:r w:rsidRPr="00F107D2">
        <w:rPr>
          <w:rStyle w:val="FootnoteReference"/>
        </w:rPr>
        <w:footnoteRef/>
      </w:r>
      <w:r w:rsidRPr="008F04D1">
        <w:t xml:space="preserve"> </w:t>
      </w:r>
      <w:r w:rsidR="00212B49" w:rsidRPr="008F04D1">
        <w:t xml:space="preserve"> </w:t>
      </w:r>
      <w:r w:rsidRPr="008F04D1">
        <w:t xml:space="preserve"> Local </w:t>
      </w:r>
      <w:r w:rsidR="0037237E">
        <w:t>Health NZ</w:t>
      </w:r>
      <w:r w:rsidRPr="008F04D1">
        <w:t xml:space="preserve"> may choose to fund naloxone nasal sprays as they are currently not funded by Pharmac</w:t>
      </w:r>
      <w:r w:rsidR="00A7223D">
        <w:t xml:space="preserve"> </w:t>
      </w:r>
      <w:r w:rsidRPr="008F04D1">
        <w:t>(</w:t>
      </w:r>
      <w:r w:rsidR="00716D14" w:rsidRPr="008F04D1">
        <w:t xml:space="preserve">refer to </w:t>
      </w:r>
      <w:hyperlink r:id="rId4" w:history="1">
        <w:r w:rsidRPr="008F04D1">
          <w:rPr>
            <w:rStyle w:val="Hyperlink"/>
            <w:sz w:val="18"/>
          </w:rPr>
          <w:t>https://nzf.org.nz/nzf_7017</w:t>
        </w:r>
      </w:hyperlink>
      <w:r w:rsidRPr="008F04D1">
        <w:t>).</w:t>
      </w:r>
      <w:r w:rsidR="005538CA">
        <w:t xml:space="preserve"> This would usually require prior approval from Pharmac, however</w:t>
      </w:r>
      <w:r w:rsidR="006E048D">
        <w:t>,</w:t>
      </w:r>
      <w:r w:rsidR="005538CA">
        <w:t xml:space="preserve"> in case of a civil emergency retrospective approval may be necessary.</w:t>
      </w:r>
    </w:p>
  </w:footnote>
  <w:footnote w:id="17">
    <w:p w14:paraId="743988C7" w14:textId="2BA5F0DE" w:rsidR="006247AA" w:rsidRPr="008F04D1" w:rsidRDefault="006247AA" w:rsidP="006247AA">
      <w:pPr>
        <w:pStyle w:val="FootnoteText"/>
        <w:ind w:left="0" w:firstLine="0"/>
      </w:pPr>
      <w:r w:rsidRPr="00F107D2">
        <w:rPr>
          <w:rStyle w:val="FootnoteReference"/>
        </w:rPr>
        <w:footnoteRef/>
      </w:r>
      <w:r w:rsidRPr="008F04D1">
        <w:t xml:space="preserve"> Refer to </w:t>
      </w:r>
      <w:r w:rsidR="00A31C8D" w:rsidRPr="008F04D1">
        <w:t xml:space="preserve">section </w:t>
      </w:r>
      <w:r w:rsidR="00A31C8D" w:rsidRPr="00A82C6C">
        <w:t>9.2.4 Observing for intoxication</w:t>
      </w:r>
      <w:r w:rsidR="00A31C8D" w:rsidRPr="008F04D1">
        <w:t>.</w:t>
      </w:r>
    </w:p>
  </w:footnote>
  <w:footnote w:id="18">
    <w:p w14:paraId="0F6A9792" w14:textId="4B420C7A" w:rsidR="00102C22" w:rsidRPr="008F04D1" w:rsidRDefault="00102C22" w:rsidP="00061F80">
      <w:pPr>
        <w:pStyle w:val="FootnoteText"/>
        <w:ind w:left="567" w:hanging="567"/>
      </w:pPr>
      <w:r w:rsidRPr="00F107D2">
        <w:rPr>
          <w:rStyle w:val="FootnoteReference"/>
        </w:rPr>
        <w:footnoteRef/>
      </w:r>
      <w:r w:rsidRPr="008F04D1">
        <w:t xml:space="preserve"> </w:t>
      </w:r>
      <w:r w:rsidR="0009797F" w:rsidRPr="008F04D1">
        <w:t xml:space="preserve">  </w:t>
      </w:r>
      <w:r w:rsidRPr="008F04D1">
        <w:t xml:space="preserve">This section is based on information provided by </w:t>
      </w:r>
      <w:r w:rsidR="00C57CC7">
        <w:t xml:space="preserve">the </w:t>
      </w:r>
      <w:r w:rsidR="00C57CC7" w:rsidRPr="000D4DCD">
        <w:rPr>
          <w:rFonts w:eastAsia="Arial"/>
        </w:rPr>
        <w:t>Ministry of Health</w:t>
      </w:r>
      <w:r w:rsidRPr="008F04D1">
        <w:t>.</w:t>
      </w:r>
    </w:p>
  </w:footnote>
  <w:footnote w:id="19">
    <w:p w14:paraId="75975230" w14:textId="1800FEDA" w:rsidR="00485CB7" w:rsidRPr="008F04D1" w:rsidRDefault="00485CB7" w:rsidP="00061F80">
      <w:pPr>
        <w:ind w:left="284" w:hanging="284"/>
        <w:rPr>
          <w:sz w:val="18"/>
          <w:szCs w:val="18"/>
        </w:rPr>
      </w:pPr>
      <w:r w:rsidRPr="00F107D2">
        <w:rPr>
          <w:rStyle w:val="FootnoteReference"/>
        </w:rPr>
        <w:footnoteRef/>
      </w:r>
      <w:r w:rsidRPr="008F04D1">
        <w:t xml:space="preserve"> </w:t>
      </w:r>
      <w:r w:rsidR="008962AE" w:rsidRPr="008F04D1">
        <w:t xml:space="preserve"> </w:t>
      </w:r>
      <w:r w:rsidRPr="008F04D1">
        <w:rPr>
          <w:sz w:val="18"/>
          <w:szCs w:val="18"/>
        </w:rPr>
        <w:t>Section 24 details the ‘offence to prescribe, administer, or supply controlled drugs in certain ways’. Section 24A specifies when medical practitioners, nurse practitioners, designated prescriber nurses, and designated prescriber pharmacists may prescribe controlled drugs</w:t>
      </w:r>
      <w:r w:rsidR="0090237E" w:rsidRPr="008F04D1">
        <w:rPr>
          <w:sz w:val="18"/>
          <w:szCs w:val="18"/>
        </w:rPr>
        <w:t>.</w:t>
      </w:r>
    </w:p>
    <w:p w14:paraId="6BBE43B1" w14:textId="4938FC77" w:rsidR="00485CB7" w:rsidRPr="008F04D1" w:rsidRDefault="00485CB7">
      <w:pPr>
        <w:pStyle w:val="FootnoteText"/>
      </w:pPr>
    </w:p>
  </w:footnote>
  <w:footnote w:id="20">
    <w:p w14:paraId="26A29022" w14:textId="02831DFD" w:rsidR="002D52D6" w:rsidRPr="008F04D1" w:rsidRDefault="002D52D6">
      <w:pPr>
        <w:pStyle w:val="FootnoteText"/>
      </w:pPr>
      <w:r w:rsidRPr="00F107D2">
        <w:rPr>
          <w:rStyle w:val="FootnoteReference"/>
        </w:rPr>
        <w:footnoteRef/>
      </w:r>
      <w:r w:rsidRPr="008F04D1">
        <w:t xml:space="preserve"> </w:t>
      </w:r>
      <w:r w:rsidR="003961A3" w:rsidRPr="008F04D1">
        <w:t xml:space="preserve">  </w:t>
      </w:r>
      <w:r w:rsidRPr="008F04D1">
        <w:t xml:space="preserve">Diagram provided by </w:t>
      </w:r>
      <w:r w:rsidR="00C57CC7">
        <w:t xml:space="preserve">the </w:t>
      </w:r>
      <w:r w:rsidR="00C57CC7" w:rsidRPr="000D4DCD">
        <w:rPr>
          <w:rFonts w:eastAsia="Arial"/>
        </w:rPr>
        <w:t>Ministry of Health</w:t>
      </w:r>
      <w:r w:rsidRPr="008F04D1">
        <w:t xml:space="preserve">. </w:t>
      </w:r>
    </w:p>
  </w:footnote>
  <w:footnote w:id="21">
    <w:p w14:paraId="0632B112" w14:textId="5B1C976B" w:rsidR="00EF525F" w:rsidRPr="00EF525F" w:rsidRDefault="00EF525F">
      <w:pPr>
        <w:pStyle w:val="FootnoteText"/>
      </w:pPr>
      <w:r w:rsidRPr="00F107D2">
        <w:rPr>
          <w:rStyle w:val="FootnoteReference"/>
        </w:rPr>
        <w:footnoteRef/>
      </w:r>
      <w:r w:rsidRPr="008F04D1">
        <w:t xml:space="preserve">   These </w:t>
      </w:r>
      <w:r w:rsidR="0049432A" w:rsidRPr="008F04D1">
        <w:t>actions</w:t>
      </w:r>
      <w:r w:rsidRPr="008F04D1">
        <w:t xml:space="preserve"> </w:t>
      </w:r>
      <w:r w:rsidR="0025041B" w:rsidRPr="008F04D1">
        <w:t>were</w:t>
      </w:r>
      <w:r w:rsidRPr="008F04D1">
        <w:t xml:space="preserve"> adapted from the British expert group on recovery</w:t>
      </w:r>
      <w:r w:rsidR="0064784E">
        <w:t>-</w:t>
      </w:r>
      <w:r w:rsidRPr="008F04D1">
        <w:t>orientated treatment (National Treatment Agency for Substance Misuse, 2012). This agency no longer exists, and this resource is no longer available, but the</w:t>
      </w:r>
      <w:r w:rsidR="0049432A" w:rsidRPr="008F04D1">
        <w:t>ir</w:t>
      </w:r>
      <w:r w:rsidRPr="008F04D1">
        <w:t xml:space="preserve"> steps for improving recovery-orientated treatment are still relevant.</w:t>
      </w:r>
    </w:p>
  </w:footnote>
  <w:footnote w:id="22">
    <w:p w14:paraId="598040CC" w14:textId="11C4F584" w:rsidR="0014558E" w:rsidRDefault="0014558E">
      <w:pPr>
        <w:pStyle w:val="FootnoteText"/>
      </w:pPr>
      <w:r>
        <w:rPr>
          <w:rStyle w:val="FootnoteReference"/>
        </w:rPr>
        <w:footnoteRef/>
      </w:r>
      <w:r>
        <w:t xml:space="preserve"> </w:t>
      </w:r>
      <w:r w:rsidR="00B500CB">
        <w:t xml:space="preserve"> While these</w:t>
      </w:r>
      <w:r w:rsidR="00527E66">
        <w:t xml:space="preserve"> guidelines are no longer available</w:t>
      </w:r>
      <w:r w:rsidR="00A90933">
        <w:t xml:space="preserve"> on the Ministry of Health website, some services still use this approach </w:t>
      </w:r>
      <w:r w:rsidR="00406F01">
        <w:t xml:space="preserve">to help manage waiting lists.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830DD" w14:textId="77777777" w:rsidR="00B862F9" w:rsidRDefault="00B862F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4808F21C" w:rsidRPr="008F04D1" w14:paraId="32966626" w14:textId="77777777" w:rsidTr="00B80C82">
      <w:trPr>
        <w:trHeight w:val="300"/>
      </w:trPr>
      <w:tc>
        <w:tcPr>
          <w:tcW w:w="4650" w:type="dxa"/>
        </w:tcPr>
        <w:p w14:paraId="5CD4D8FC" w14:textId="1A5952E9" w:rsidR="4808F21C" w:rsidRPr="008F04D1" w:rsidRDefault="4808F21C" w:rsidP="00B80C82">
          <w:pPr>
            <w:pStyle w:val="Header"/>
            <w:ind w:left="-115"/>
          </w:pPr>
        </w:p>
      </w:tc>
      <w:tc>
        <w:tcPr>
          <w:tcW w:w="4650" w:type="dxa"/>
        </w:tcPr>
        <w:p w14:paraId="349762FA" w14:textId="21428890" w:rsidR="4808F21C" w:rsidRPr="008F04D1" w:rsidRDefault="4808F21C" w:rsidP="00B80C82">
          <w:pPr>
            <w:pStyle w:val="Header"/>
            <w:jc w:val="center"/>
          </w:pPr>
        </w:p>
      </w:tc>
      <w:tc>
        <w:tcPr>
          <w:tcW w:w="4650" w:type="dxa"/>
        </w:tcPr>
        <w:p w14:paraId="6DC7810B" w14:textId="26451705" w:rsidR="4808F21C" w:rsidRPr="008F04D1" w:rsidRDefault="4808F21C" w:rsidP="00B80C82">
          <w:pPr>
            <w:pStyle w:val="Header"/>
            <w:ind w:right="-115"/>
            <w:jc w:val="right"/>
          </w:pPr>
        </w:p>
      </w:tc>
    </w:tr>
  </w:tbl>
  <w:p w14:paraId="5A993538" w14:textId="0557D27F" w:rsidR="00604D67" w:rsidRPr="008F04D1" w:rsidRDefault="00604D6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808F21C" w:rsidRPr="008F04D1" w14:paraId="31336E26" w14:textId="77777777" w:rsidTr="00B80C82">
      <w:trPr>
        <w:trHeight w:val="300"/>
      </w:trPr>
      <w:tc>
        <w:tcPr>
          <w:tcW w:w="3005" w:type="dxa"/>
        </w:tcPr>
        <w:p w14:paraId="7D2731D6" w14:textId="5EAD1F25" w:rsidR="4808F21C" w:rsidRPr="008F04D1" w:rsidRDefault="4808F21C" w:rsidP="00B80C82">
          <w:pPr>
            <w:pStyle w:val="Header"/>
            <w:ind w:left="-115"/>
          </w:pPr>
        </w:p>
      </w:tc>
      <w:tc>
        <w:tcPr>
          <w:tcW w:w="3005" w:type="dxa"/>
        </w:tcPr>
        <w:p w14:paraId="3E6C58EC" w14:textId="23456A18" w:rsidR="4808F21C" w:rsidRPr="008F04D1" w:rsidRDefault="4808F21C" w:rsidP="00B80C82">
          <w:pPr>
            <w:pStyle w:val="Header"/>
            <w:jc w:val="center"/>
          </w:pPr>
        </w:p>
      </w:tc>
      <w:tc>
        <w:tcPr>
          <w:tcW w:w="3005" w:type="dxa"/>
        </w:tcPr>
        <w:p w14:paraId="53F5FF41" w14:textId="104CDF28" w:rsidR="4808F21C" w:rsidRPr="008F04D1" w:rsidRDefault="4808F21C" w:rsidP="00B80C82">
          <w:pPr>
            <w:pStyle w:val="Header"/>
            <w:ind w:right="-115"/>
            <w:jc w:val="right"/>
          </w:pPr>
        </w:p>
      </w:tc>
    </w:tr>
  </w:tbl>
  <w:p w14:paraId="7BC94DC2" w14:textId="2428EDAA" w:rsidR="00604D67" w:rsidRPr="008F04D1" w:rsidRDefault="00604D6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4808F21C" w:rsidRPr="008F04D1" w14:paraId="71DAA422" w14:textId="77777777" w:rsidTr="00B80C82">
      <w:trPr>
        <w:trHeight w:val="300"/>
      </w:trPr>
      <w:tc>
        <w:tcPr>
          <w:tcW w:w="4650" w:type="dxa"/>
        </w:tcPr>
        <w:p w14:paraId="1D7EAA51" w14:textId="20D44999" w:rsidR="4808F21C" w:rsidRPr="008F04D1" w:rsidRDefault="4808F21C" w:rsidP="00B80C82">
          <w:pPr>
            <w:pStyle w:val="Header"/>
            <w:ind w:left="-115"/>
          </w:pPr>
        </w:p>
      </w:tc>
      <w:tc>
        <w:tcPr>
          <w:tcW w:w="4650" w:type="dxa"/>
        </w:tcPr>
        <w:p w14:paraId="5E905F94" w14:textId="75036038" w:rsidR="4808F21C" w:rsidRPr="008F04D1" w:rsidRDefault="4808F21C" w:rsidP="00B80C82">
          <w:pPr>
            <w:pStyle w:val="Header"/>
            <w:jc w:val="center"/>
          </w:pPr>
        </w:p>
      </w:tc>
      <w:tc>
        <w:tcPr>
          <w:tcW w:w="4650" w:type="dxa"/>
        </w:tcPr>
        <w:p w14:paraId="6763774D" w14:textId="2B27E4F2" w:rsidR="4808F21C" w:rsidRPr="008F04D1" w:rsidRDefault="4808F21C" w:rsidP="00B80C82">
          <w:pPr>
            <w:pStyle w:val="Header"/>
            <w:ind w:right="-115"/>
            <w:jc w:val="right"/>
          </w:pPr>
        </w:p>
      </w:tc>
    </w:tr>
  </w:tbl>
  <w:p w14:paraId="4A2FA18C" w14:textId="728D1B38" w:rsidR="00604D67" w:rsidRPr="008F04D1" w:rsidRDefault="00604D6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F43EE0" w:rsidRPr="008F04D1" w14:paraId="79DB8E80" w14:textId="77777777" w:rsidTr="00B80C82">
      <w:trPr>
        <w:trHeight w:val="300"/>
      </w:trPr>
      <w:tc>
        <w:tcPr>
          <w:tcW w:w="3005" w:type="dxa"/>
        </w:tcPr>
        <w:p w14:paraId="5B8A55E6" w14:textId="77777777" w:rsidR="00F43EE0" w:rsidRPr="008F04D1" w:rsidRDefault="00F43EE0" w:rsidP="00B80C82">
          <w:pPr>
            <w:pStyle w:val="Header"/>
            <w:ind w:left="-115"/>
          </w:pPr>
        </w:p>
      </w:tc>
      <w:tc>
        <w:tcPr>
          <w:tcW w:w="3005" w:type="dxa"/>
        </w:tcPr>
        <w:p w14:paraId="650E4E44" w14:textId="77777777" w:rsidR="00F43EE0" w:rsidRPr="008F04D1" w:rsidRDefault="00F43EE0" w:rsidP="00B80C82">
          <w:pPr>
            <w:pStyle w:val="Header"/>
            <w:jc w:val="center"/>
          </w:pPr>
        </w:p>
      </w:tc>
      <w:tc>
        <w:tcPr>
          <w:tcW w:w="3005" w:type="dxa"/>
        </w:tcPr>
        <w:p w14:paraId="70DD6E40" w14:textId="77777777" w:rsidR="00F43EE0" w:rsidRPr="008F04D1" w:rsidRDefault="00F43EE0" w:rsidP="00B80C82">
          <w:pPr>
            <w:pStyle w:val="Header"/>
            <w:ind w:right="-115"/>
            <w:jc w:val="right"/>
          </w:pPr>
        </w:p>
      </w:tc>
    </w:tr>
  </w:tbl>
  <w:p w14:paraId="76F6AB13" w14:textId="77777777" w:rsidR="00F43EE0" w:rsidRPr="008F04D1" w:rsidRDefault="00F43E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34A2DE2" w:rsidRPr="008F04D1" w14:paraId="6ABFD684" w14:textId="77777777" w:rsidTr="634A2DE2">
      <w:trPr>
        <w:trHeight w:val="300"/>
      </w:trPr>
      <w:tc>
        <w:tcPr>
          <w:tcW w:w="3005" w:type="dxa"/>
        </w:tcPr>
        <w:p w14:paraId="243F403F" w14:textId="6672F152" w:rsidR="634A2DE2" w:rsidRPr="008F04D1" w:rsidRDefault="634A2DE2" w:rsidP="634A2DE2">
          <w:pPr>
            <w:pStyle w:val="Header"/>
            <w:ind w:left="-115"/>
          </w:pPr>
        </w:p>
      </w:tc>
      <w:tc>
        <w:tcPr>
          <w:tcW w:w="3005" w:type="dxa"/>
        </w:tcPr>
        <w:p w14:paraId="32811797" w14:textId="381BDD2B" w:rsidR="634A2DE2" w:rsidRPr="008F04D1" w:rsidRDefault="634A2DE2" w:rsidP="634A2DE2">
          <w:pPr>
            <w:pStyle w:val="Header"/>
            <w:jc w:val="center"/>
          </w:pPr>
        </w:p>
      </w:tc>
      <w:tc>
        <w:tcPr>
          <w:tcW w:w="3005" w:type="dxa"/>
        </w:tcPr>
        <w:p w14:paraId="725A053E" w14:textId="429D78CB" w:rsidR="634A2DE2" w:rsidRPr="008F04D1" w:rsidRDefault="634A2DE2" w:rsidP="634A2DE2">
          <w:pPr>
            <w:pStyle w:val="Header"/>
            <w:ind w:right="-115"/>
            <w:jc w:val="right"/>
          </w:pPr>
        </w:p>
      </w:tc>
    </w:tr>
  </w:tbl>
  <w:p w14:paraId="29A29C67" w14:textId="63AEAFC8" w:rsidR="00812517" w:rsidRPr="008F04D1" w:rsidRDefault="008125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808F21C" w:rsidRPr="008F04D1" w14:paraId="262CD7A3" w14:textId="77777777" w:rsidTr="00CF2FE5">
      <w:trPr>
        <w:trHeight w:val="300"/>
      </w:trPr>
      <w:tc>
        <w:tcPr>
          <w:tcW w:w="3005" w:type="dxa"/>
        </w:tcPr>
        <w:p w14:paraId="19A8FA7D" w14:textId="5539BBD5" w:rsidR="4808F21C" w:rsidRPr="008F04D1" w:rsidRDefault="4808F21C" w:rsidP="00CF2FE5">
          <w:pPr>
            <w:pStyle w:val="Header"/>
            <w:ind w:left="-115"/>
          </w:pPr>
        </w:p>
      </w:tc>
      <w:tc>
        <w:tcPr>
          <w:tcW w:w="3005" w:type="dxa"/>
        </w:tcPr>
        <w:p w14:paraId="758B508B" w14:textId="430819A7" w:rsidR="4808F21C" w:rsidRPr="008F04D1" w:rsidRDefault="4808F21C" w:rsidP="00CF2FE5">
          <w:pPr>
            <w:pStyle w:val="Header"/>
            <w:jc w:val="center"/>
          </w:pPr>
        </w:p>
      </w:tc>
      <w:tc>
        <w:tcPr>
          <w:tcW w:w="3005" w:type="dxa"/>
        </w:tcPr>
        <w:p w14:paraId="7A691F3B" w14:textId="3AEBFEC9" w:rsidR="4808F21C" w:rsidRPr="008F04D1" w:rsidRDefault="4808F21C" w:rsidP="00CF2FE5">
          <w:pPr>
            <w:pStyle w:val="Header"/>
            <w:ind w:right="-115"/>
            <w:jc w:val="right"/>
          </w:pPr>
        </w:p>
      </w:tc>
    </w:tr>
  </w:tbl>
  <w:p w14:paraId="7F1A8BA0" w14:textId="65C2B1BE" w:rsidR="00604D67" w:rsidRPr="008F04D1" w:rsidRDefault="00604D6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634A2DE2" w:rsidRPr="008F04D1" w14:paraId="3DA6613F" w14:textId="77777777" w:rsidTr="634A2DE2">
      <w:trPr>
        <w:trHeight w:val="300"/>
      </w:trPr>
      <w:tc>
        <w:tcPr>
          <w:tcW w:w="4650" w:type="dxa"/>
        </w:tcPr>
        <w:p w14:paraId="2A573576" w14:textId="618632ED" w:rsidR="634A2DE2" w:rsidRPr="008F04D1" w:rsidRDefault="634A2DE2" w:rsidP="634A2DE2">
          <w:pPr>
            <w:pStyle w:val="Header"/>
            <w:ind w:left="-115"/>
          </w:pPr>
        </w:p>
      </w:tc>
      <w:tc>
        <w:tcPr>
          <w:tcW w:w="4650" w:type="dxa"/>
        </w:tcPr>
        <w:p w14:paraId="4E5560D8" w14:textId="4A30EA80" w:rsidR="634A2DE2" w:rsidRPr="008F04D1" w:rsidRDefault="634A2DE2" w:rsidP="634A2DE2">
          <w:pPr>
            <w:pStyle w:val="Header"/>
            <w:jc w:val="center"/>
          </w:pPr>
        </w:p>
      </w:tc>
      <w:tc>
        <w:tcPr>
          <w:tcW w:w="4650" w:type="dxa"/>
        </w:tcPr>
        <w:p w14:paraId="0F47EAEC" w14:textId="05C98E75" w:rsidR="634A2DE2" w:rsidRPr="008F04D1" w:rsidRDefault="634A2DE2" w:rsidP="634A2DE2">
          <w:pPr>
            <w:pStyle w:val="Header"/>
            <w:ind w:right="-115"/>
            <w:jc w:val="right"/>
          </w:pPr>
        </w:p>
      </w:tc>
    </w:tr>
  </w:tbl>
  <w:p w14:paraId="6A34DCF2" w14:textId="1CA430C4" w:rsidR="00812517" w:rsidRPr="008F04D1" w:rsidRDefault="008125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4808F21C" w:rsidRPr="008F04D1" w14:paraId="758E38AB" w14:textId="77777777" w:rsidTr="3F684EDA">
      <w:trPr>
        <w:trHeight w:val="300"/>
      </w:trPr>
      <w:tc>
        <w:tcPr>
          <w:tcW w:w="4650" w:type="dxa"/>
        </w:tcPr>
        <w:p w14:paraId="0B4C4814" w14:textId="684B112D" w:rsidR="4808F21C" w:rsidRPr="008F04D1" w:rsidRDefault="4808F21C" w:rsidP="3F684EDA">
          <w:pPr>
            <w:pStyle w:val="Header"/>
            <w:ind w:left="-115"/>
          </w:pPr>
        </w:p>
      </w:tc>
      <w:tc>
        <w:tcPr>
          <w:tcW w:w="4650" w:type="dxa"/>
        </w:tcPr>
        <w:p w14:paraId="1A5A28C8" w14:textId="6FAEE7C8" w:rsidR="4808F21C" w:rsidRPr="008F04D1" w:rsidRDefault="4808F21C" w:rsidP="3F684EDA">
          <w:pPr>
            <w:pStyle w:val="Header"/>
            <w:jc w:val="center"/>
          </w:pPr>
        </w:p>
      </w:tc>
      <w:tc>
        <w:tcPr>
          <w:tcW w:w="4650" w:type="dxa"/>
        </w:tcPr>
        <w:p w14:paraId="40C598DB" w14:textId="6FFA2508" w:rsidR="4808F21C" w:rsidRPr="008F04D1" w:rsidRDefault="4808F21C" w:rsidP="3F684EDA">
          <w:pPr>
            <w:pStyle w:val="Header"/>
            <w:ind w:right="-115"/>
            <w:jc w:val="right"/>
          </w:pPr>
        </w:p>
      </w:tc>
    </w:tr>
  </w:tbl>
  <w:p w14:paraId="3EC3EABC" w14:textId="73450182" w:rsidR="00604D67" w:rsidRPr="008F04D1" w:rsidRDefault="00604D6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34A2DE2" w:rsidRPr="008F04D1" w14:paraId="4F0F2B20" w14:textId="77777777" w:rsidTr="634A2DE2">
      <w:trPr>
        <w:trHeight w:val="300"/>
      </w:trPr>
      <w:tc>
        <w:tcPr>
          <w:tcW w:w="3005" w:type="dxa"/>
        </w:tcPr>
        <w:p w14:paraId="5B4B9190" w14:textId="7B7584DE" w:rsidR="634A2DE2" w:rsidRPr="008F04D1" w:rsidRDefault="634A2DE2" w:rsidP="634A2DE2">
          <w:pPr>
            <w:pStyle w:val="Header"/>
            <w:ind w:left="-115"/>
          </w:pPr>
        </w:p>
      </w:tc>
      <w:tc>
        <w:tcPr>
          <w:tcW w:w="3005" w:type="dxa"/>
        </w:tcPr>
        <w:p w14:paraId="3A2B54F1" w14:textId="1C6C193F" w:rsidR="634A2DE2" w:rsidRPr="008F04D1" w:rsidRDefault="634A2DE2" w:rsidP="634A2DE2">
          <w:pPr>
            <w:pStyle w:val="Header"/>
            <w:jc w:val="center"/>
          </w:pPr>
        </w:p>
      </w:tc>
      <w:tc>
        <w:tcPr>
          <w:tcW w:w="3005" w:type="dxa"/>
        </w:tcPr>
        <w:p w14:paraId="396FB425" w14:textId="5E8A80A0" w:rsidR="634A2DE2" w:rsidRPr="008F04D1" w:rsidRDefault="634A2DE2" w:rsidP="634A2DE2">
          <w:pPr>
            <w:pStyle w:val="Header"/>
            <w:ind w:right="-115"/>
            <w:jc w:val="right"/>
          </w:pPr>
        </w:p>
      </w:tc>
    </w:tr>
  </w:tbl>
  <w:p w14:paraId="1AA5CE14" w14:textId="56D37905" w:rsidR="00812517" w:rsidRPr="008F04D1" w:rsidRDefault="0081251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808F21C" w:rsidRPr="008F04D1" w14:paraId="10FADD23" w14:textId="77777777" w:rsidTr="00B80C82">
      <w:trPr>
        <w:trHeight w:val="300"/>
      </w:trPr>
      <w:tc>
        <w:tcPr>
          <w:tcW w:w="3005" w:type="dxa"/>
        </w:tcPr>
        <w:p w14:paraId="0011A3C5" w14:textId="475A55AF" w:rsidR="4808F21C" w:rsidRPr="008F04D1" w:rsidRDefault="4808F21C" w:rsidP="00B80C82">
          <w:pPr>
            <w:pStyle w:val="Header"/>
            <w:ind w:left="-115"/>
          </w:pPr>
        </w:p>
      </w:tc>
      <w:tc>
        <w:tcPr>
          <w:tcW w:w="3005" w:type="dxa"/>
        </w:tcPr>
        <w:p w14:paraId="5B912CA3" w14:textId="6FA619F3" w:rsidR="4808F21C" w:rsidRPr="008F04D1" w:rsidRDefault="4808F21C" w:rsidP="00B80C82">
          <w:pPr>
            <w:pStyle w:val="Header"/>
            <w:jc w:val="center"/>
          </w:pPr>
        </w:p>
      </w:tc>
      <w:tc>
        <w:tcPr>
          <w:tcW w:w="3005" w:type="dxa"/>
        </w:tcPr>
        <w:p w14:paraId="66AB6D48" w14:textId="2F8EEDC8" w:rsidR="4808F21C" w:rsidRPr="008F04D1" w:rsidRDefault="4808F21C" w:rsidP="00B80C82">
          <w:pPr>
            <w:pStyle w:val="Header"/>
            <w:ind w:right="-115"/>
            <w:jc w:val="right"/>
          </w:pPr>
        </w:p>
      </w:tc>
    </w:tr>
  </w:tbl>
  <w:p w14:paraId="5B0BD02C" w14:textId="306EA914" w:rsidR="00604D67" w:rsidRPr="008F04D1" w:rsidRDefault="00604D6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4808F21C" w:rsidRPr="008F04D1" w14:paraId="60E4B41D" w14:textId="77777777" w:rsidTr="00B80C82">
      <w:trPr>
        <w:trHeight w:val="300"/>
      </w:trPr>
      <w:tc>
        <w:tcPr>
          <w:tcW w:w="4650" w:type="dxa"/>
        </w:tcPr>
        <w:p w14:paraId="524EC5D9" w14:textId="51E715C6" w:rsidR="4808F21C" w:rsidRPr="008F04D1" w:rsidRDefault="4808F21C" w:rsidP="00B80C82">
          <w:pPr>
            <w:pStyle w:val="Header"/>
            <w:ind w:left="-115"/>
          </w:pPr>
        </w:p>
      </w:tc>
      <w:tc>
        <w:tcPr>
          <w:tcW w:w="4650" w:type="dxa"/>
        </w:tcPr>
        <w:p w14:paraId="28926EC3" w14:textId="7999E092" w:rsidR="4808F21C" w:rsidRPr="008F04D1" w:rsidRDefault="4808F21C" w:rsidP="00B80C82">
          <w:pPr>
            <w:pStyle w:val="Header"/>
            <w:jc w:val="center"/>
          </w:pPr>
        </w:p>
      </w:tc>
      <w:tc>
        <w:tcPr>
          <w:tcW w:w="4650" w:type="dxa"/>
        </w:tcPr>
        <w:p w14:paraId="30D2E2D9" w14:textId="14E1F104" w:rsidR="4808F21C" w:rsidRPr="008F04D1" w:rsidRDefault="4808F21C" w:rsidP="00B80C82">
          <w:pPr>
            <w:pStyle w:val="Header"/>
            <w:ind w:right="-115"/>
            <w:jc w:val="right"/>
          </w:pPr>
        </w:p>
      </w:tc>
    </w:tr>
  </w:tbl>
  <w:p w14:paraId="12E78802" w14:textId="58EC6A9A" w:rsidR="00604D67" w:rsidRPr="008F04D1" w:rsidRDefault="00604D6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808F21C" w:rsidRPr="008F04D1" w14:paraId="442A10BD" w14:textId="77777777" w:rsidTr="00B80C82">
      <w:trPr>
        <w:trHeight w:val="300"/>
      </w:trPr>
      <w:tc>
        <w:tcPr>
          <w:tcW w:w="3005" w:type="dxa"/>
        </w:tcPr>
        <w:p w14:paraId="77799746" w14:textId="536251C0" w:rsidR="4808F21C" w:rsidRPr="008F04D1" w:rsidRDefault="4808F21C" w:rsidP="00B80C82">
          <w:pPr>
            <w:pStyle w:val="Header"/>
            <w:ind w:left="-115"/>
          </w:pPr>
        </w:p>
      </w:tc>
      <w:tc>
        <w:tcPr>
          <w:tcW w:w="3005" w:type="dxa"/>
        </w:tcPr>
        <w:p w14:paraId="422421C4" w14:textId="398B0016" w:rsidR="4808F21C" w:rsidRPr="008F04D1" w:rsidRDefault="4808F21C" w:rsidP="00B80C82">
          <w:pPr>
            <w:pStyle w:val="Header"/>
            <w:jc w:val="center"/>
          </w:pPr>
        </w:p>
      </w:tc>
      <w:tc>
        <w:tcPr>
          <w:tcW w:w="3005" w:type="dxa"/>
        </w:tcPr>
        <w:p w14:paraId="3AD18927" w14:textId="773186BC" w:rsidR="4808F21C" w:rsidRPr="008F04D1" w:rsidRDefault="4808F21C" w:rsidP="00B80C82">
          <w:pPr>
            <w:pStyle w:val="Header"/>
            <w:ind w:right="-115"/>
            <w:jc w:val="right"/>
          </w:pPr>
        </w:p>
      </w:tc>
    </w:tr>
  </w:tbl>
  <w:p w14:paraId="636705E0" w14:textId="31F2E253" w:rsidR="00604D67" w:rsidRPr="008F04D1" w:rsidRDefault="00604D67">
    <w:pPr>
      <w:pStyle w:val="Header"/>
    </w:pPr>
  </w:p>
</w:hdr>
</file>

<file path=word/intelligence2.xml><?xml version="1.0" encoding="utf-8"?>
<int2:intelligence xmlns:int2="http://schemas.microsoft.com/office/intelligence/2020/intelligence" xmlns:oel="http://schemas.microsoft.com/office/2019/extlst">
  <int2:observations>
    <int2:textHash int2:hashCode="vLWMkeGGVjRfr9" int2:id="ChfKGHRx">
      <int2:state int2:value="Rejected" int2:type="AugLoop_Text_Critique"/>
    </int2:textHash>
    <int2:textHash int2:hashCode="Za6pjFfc0qH/sN" int2:id="Jk3aJcbm">
      <int2:state int2:value="Rejected" int2:type="AugLoop_Text_Critique"/>
    </int2:textHash>
    <int2:textHash int2:hashCode="PDlsqKx+fsvp5S" int2:id="Lr4hyK0p">
      <int2:state int2:value="Rejected" int2:type="AugLoop_Text_Critique"/>
    </int2:textHash>
    <int2:textHash int2:hashCode="Rilfyy7uCsOwl9" int2:id="fajqEP0u">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B0092"/>
    <w:multiLevelType w:val="hybridMultilevel"/>
    <w:tmpl w:val="15CEFA3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 w15:restartNumberingAfterBreak="0">
    <w:nsid w:val="02993CBB"/>
    <w:multiLevelType w:val="hybridMultilevel"/>
    <w:tmpl w:val="FFFFFFFF"/>
    <w:lvl w:ilvl="0" w:tplc="7E74B270">
      <w:start w:val="1"/>
      <w:numFmt w:val="bullet"/>
      <w:lvlText w:val="§"/>
      <w:lvlJc w:val="left"/>
      <w:pPr>
        <w:ind w:left="720" w:hanging="360"/>
      </w:pPr>
      <w:rPr>
        <w:rFonts w:ascii="Wingdings" w:hAnsi="Wingdings" w:hint="default"/>
      </w:rPr>
    </w:lvl>
    <w:lvl w:ilvl="1" w:tplc="F4BECE12">
      <w:start w:val="1"/>
      <w:numFmt w:val="bullet"/>
      <w:lvlText w:val="o"/>
      <w:lvlJc w:val="left"/>
      <w:pPr>
        <w:ind w:left="1440" w:hanging="360"/>
      </w:pPr>
      <w:rPr>
        <w:rFonts w:ascii="Courier New" w:hAnsi="Courier New" w:hint="default"/>
      </w:rPr>
    </w:lvl>
    <w:lvl w:ilvl="2" w:tplc="12B27EB6">
      <w:start w:val="1"/>
      <w:numFmt w:val="bullet"/>
      <w:lvlText w:val=""/>
      <w:lvlJc w:val="left"/>
      <w:pPr>
        <w:ind w:left="2160" w:hanging="360"/>
      </w:pPr>
      <w:rPr>
        <w:rFonts w:ascii="Wingdings" w:hAnsi="Wingdings" w:hint="default"/>
      </w:rPr>
    </w:lvl>
    <w:lvl w:ilvl="3" w:tplc="A03A7B26">
      <w:start w:val="1"/>
      <w:numFmt w:val="bullet"/>
      <w:lvlText w:val=""/>
      <w:lvlJc w:val="left"/>
      <w:pPr>
        <w:ind w:left="2880" w:hanging="360"/>
      </w:pPr>
      <w:rPr>
        <w:rFonts w:ascii="Symbol" w:hAnsi="Symbol" w:hint="default"/>
      </w:rPr>
    </w:lvl>
    <w:lvl w:ilvl="4" w:tplc="D848CDEC">
      <w:start w:val="1"/>
      <w:numFmt w:val="bullet"/>
      <w:lvlText w:val="o"/>
      <w:lvlJc w:val="left"/>
      <w:pPr>
        <w:ind w:left="3600" w:hanging="360"/>
      </w:pPr>
      <w:rPr>
        <w:rFonts w:ascii="Courier New" w:hAnsi="Courier New" w:hint="default"/>
      </w:rPr>
    </w:lvl>
    <w:lvl w:ilvl="5" w:tplc="5DEC79A8">
      <w:start w:val="1"/>
      <w:numFmt w:val="bullet"/>
      <w:lvlText w:val=""/>
      <w:lvlJc w:val="left"/>
      <w:pPr>
        <w:ind w:left="4320" w:hanging="360"/>
      </w:pPr>
      <w:rPr>
        <w:rFonts w:ascii="Wingdings" w:hAnsi="Wingdings" w:hint="default"/>
      </w:rPr>
    </w:lvl>
    <w:lvl w:ilvl="6" w:tplc="9A08D294">
      <w:start w:val="1"/>
      <w:numFmt w:val="bullet"/>
      <w:lvlText w:val=""/>
      <w:lvlJc w:val="left"/>
      <w:pPr>
        <w:ind w:left="5040" w:hanging="360"/>
      </w:pPr>
      <w:rPr>
        <w:rFonts w:ascii="Symbol" w:hAnsi="Symbol" w:hint="default"/>
      </w:rPr>
    </w:lvl>
    <w:lvl w:ilvl="7" w:tplc="F31AB4C8">
      <w:start w:val="1"/>
      <w:numFmt w:val="bullet"/>
      <w:lvlText w:val="o"/>
      <w:lvlJc w:val="left"/>
      <w:pPr>
        <w:ind w:left="5760" w:hanging="360"/>
      </w:pPr>
      <w:rPr>
        <w:rFonts w:ascii="Courier New" w:hAnsi="Courier New" w:hint="default"/>
      </w:rPr>
    </w:lvl>
    <w:lvl w:ilvl="8" w:tplc="0540B822">
      <w:start w:val="1"/>
      <w:numFmt w:val="bullet"/>
      <w:lvlText w:val=""/>
      <w:lvlJc w:val="left"/>
      <w:pPr>
        <w:ind w:left="6480" w:hanging="360"/>
      </w:pPr>
      <w:rPr>
        <w:rFonts w:ascii="Wingdings" w:hAnsi="Wingdings" w:hint="default"/>
      </w:rPr>
    </w:lvl>
  </w:abstractNum>
  <w:abstractNum w:abstractNumId="2" w15:restartNumberingAfterBreak="0">
    <w:nsid w:val="03476BFB"/>
    <w:multiLevelType w:val="hybridMultilevel"/>
    <w:tmpl w:val="76B2FC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4" w15:restartNumberingAfterBreak="0">
    <w:nsid w:val="05F37433"/>
    <w:multiLevelType w:val="hybridMultilevel"/>
    <w:tmpl w:val="556438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635610B"/>
    <w:multiLevelType w:val="hybridMultilevel"/>
    <w:tmpl w:val="36BAD95C"/>
    <w:lvl w:ilvl="0" w:tplc="DE76FCD6">
      <w:start w:val="1"/>
      <w:numFmt w:val="bullet"/>
      <w:pStyle w:val="List"/>
      <w:lvlText w:val=""/>
      <w:lvlJc w:val="left"/>
      <w:pPr>
        <w:ind w:left="454" w:hanging="454"/>
      </w:pPr>
      <w:rPr>
        <w:rFonts w:ascii="Symbol" w:hAnsi="Symbol" w:hint="default"/>
        <w:color w:val="auto"/>
        <w:sz w:val="28"/>
        <w:szCs w:val="28"/>
      </w:rPr>
    </w:lvl>
    <w:lvl w:ilvl="1" w:tplc="14090003">
      <w:start w:val="1"/>
      <w:numFmt w:val="bullet"/>
      <w:lvlText w:val="o"/>
      <w:lvlJc w:val="left"/>
      <w:pPr>
        <w:ind w:left="786"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7352B6D"/>
    <w:multiLevelType w:val="hybridMultilevel"/>
    <w:tmpl w:val="5868F2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799FAB2"/>
    <w:multiLevelType w:val="hybridMultilevel"/>
    <w:tmpl w:val="FFFFFFFF"/>
    <w:lvl w:ilvl="0" w:tplc="7A2668D2">
      <w:start w:val="1"/>
      <w:numFmt w:val="bullet"/>
      <w:lvlText w:val="§"/>
      <w:lvlJc w:val="left"/>
      <w:pPr>
        <w:ind w:left="720" w:hanging="360"/>
      </w:pPr>
      <w:rPr>
        <w:rFonts w:ascii="Wingdings" w:hAnsi="Wingdings" w:hint="default"/>
      </w:rPr>
    </w:lvl>
    <w:lvl w:ilvl="1" w:tplc="A8FE9150">
      <w:start w:val="1"/>
      <w:numFmt w:val="bullet"/>
      <w:lvlText w:val="o"/>
      <w:lvlJc w:val="left"/>
      <w:pPr>
        <w:ind w:left="1440" w:hanging="360"/>
      </w:pPr>
      <w:rPr>
        <w:rFonts w:ascii="Courier New" w:hAnsi="Courier New" w:hint="default"/>
      </w:rPr>
    </w:lvl>
    <w:lvl w:ilvl="2" w:tplc="5032EBC0">
      <w:start w:val="1"/>
      <w:numFmt w:val="bullet"/>
      <w:lvlText w:val=""/>
      <w:lvlJc w:val="left"/>
      <w:pPr>
        <w:ind w:left="2160" w:hanging="360"/>
      </w:pPr>
      <w:rPr>
        <w:rFonts w:ascii="Wingdings" w:hAnsi="Wingdings" w:hint="default"/>
      </w:rPr>
    </w:lvl>
    <w:lvl w:ilvl="3" w:tplc="C0A06E44">
      <w:start w:val="1"/>
      <w:numFmt w:val="bullet"/>
      <w:lvlText w:val=""/>
      <w:lvlJc w:val="left"/>
      <w:pPr>
        <w:ind w:left="2880" w:hanging="360"/>
      </w:pPr>
      <w:rPr>
        <w:rFonts w:ascii="Symbol" w:hAnsi="Symbol" w:hint="default"/>
      </w:rPr>
    </w:lvl>
    <w:lvl w:ilvl="4" w:tplc="C54C6688">
      <w:start w:val="1"/>
      <w:numFmt w:val="bullet"/>
      <w:lvlText w:val="o"/>
      <w:lvlJc w:val="left"/>
      <w:pPr>
        <w:ind w:left="3600" w:hanging="360"/>
      </w:pPr>
      <w:rPr>
        <w:rFonts w:ascii="Courier New" w:hAnsi="Courier New" w:hint="default"/>
      </w:rPr>
    </w:lvl>
    <w:lvl w:ilvl="5" w:tplc="DB92023E">
      <w:start w:val="1"/>
      <w:numFmt w:val="bullet"/>
      <w:lvlText w:val=""/>
      <w:lvlJc w:val="left"/>
      <w:pPr>
        <w:ind w:left="4320" w:hanging="360"/>
      </w:pPr>
      <w:rPr>
        <w:rFonts w:ascii="Wingdings" w:hAnsi="Wingdings" w:hint="default"/>
      </w:rPr>
    </w:lvl>
    <w:lvl w:ilvl="6" w:tplc="3CCEF85A">
      <w:start w:val="1"/>
      <w:numFmt w:val="bullet"/>
      <w:lvlText w:val=""/>
      <w:lvlJc w:val="left"/>
      <w:pPr>
        <w:ind w:left="5040" w:hanging="360"/>
      </w:pPr>
      <w:rPr>
        <w:rFonts w:ascii="Symbol" w:hAnsi="Symbol" w:hint="default"/>
      </w:rPr>
    </w:lvl>
    <w:lvl w:ilvl="7" w:tplc="406E31A0">
      <w:start w:val="1"/>
      <w:numFmt w:val="bullet"/>
      <w:lvlText w:val="o"/>
      <w:lvlJc w:val="left"/>
      <w:pPr>
        <w:ind w:left="5760" w:hanging="360"/>
      </w:pPr>
      <w:rPr>
        <w:rFonts w:ascii="Courier New" w:hAnsi="Courier New" w:hint="default"/>
      </w:rPr>
    </w:lvl>
    <w:lvl w:ilvl="8" w:tplc="44E8FF1E">
      <w:start w:val="1"/>
      <w:numFmt w:val="bullet"/>
      <w:lvlText w:val=""/>
      <w:lvlJc w:val="left"/>
      <w:pPr>
        <w:ind w:left="6480" w:hanging="360"/>
      </w:pPr>
      <w:rPr>
        <w:rFonts w:ascii="Wingdings" w:hAnsi="Wingdings" w:hint="default"/>
      </w:rPr>
    </w:lvl>
  </w:abstractNum>
  <w:abstractNum w:abstractNumId="8" w15:restartNumberingAfterBreak="0">
    <w:nsid w:val="07E05BCE"/>
    <w:multiLevelType w:val="hybridMultilevel"/>
    <w:tmpl w:val="4EE2CD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81706CD"/>
    <w:multiLevelType w:val="hybridMultilevel"/>
    <w:tmpl w:val="2D50C0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8455F91"/>
    <w:multiLevelType w:val="hybridMultilevel"/>
    <w:tmpl w:val="CAFE20EA"/>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9CD3B52"/>
    <w:multiLevelType w:val="hybridMultilevel"/>
    <w:tmpl w:val="0244236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0A7EE9BD"/>
    <w:multiLevelType w:val="hybridMultilevel"/>
    <w:tmpl w:val="FFFFFFFF"/>
    <w:lvl w:ilvl="0" w:tplc="AB8EDF90">
      <w:start w:val="1"/>
      <w:numFmt w:val="bullet"/>
      <w:lvlText w:val="§"/>
      <w:lvlJc w:val="left"/>
      <w:pPr>
        <w:ind w:left="720" w:hanging="360"/>
      </w:pPr>
      <w:rPr>
        <w:rFonts w:ascii="Wingdings" w:hAnsi="Wingdings" w:hint="default"/>
      </w:rPr>
    </w:lvl>
    <w:lvl w:ilvl="1" w:tplc="3806CFEC">
      <w:start w:val="1"/>
      <w:numFmt w:val="bullet"/>
      <w:lvlText w:val="o"/>
      <w:lvlJc w:val="left"/>
      <w:pPr>
        <w:ind w:left="1440" w:hanging="360"/>
      </w:pPr>
      <w:rPr>
        <w:rFonts w:ascii="Courier New" w:hAnsi="Courier New" w:hint="default"/>
      </w:rPr>
    </w:lvl>
    <w:lvl w:ilvl="2" w:tplc="4CB065F4">
      <w:start w:val="1"/>
      <w:numFmt w:val="bullet"/>
      <w:lvlText w:val=""/>
      <w:lvlJc w:val="left"/>
      <w:pPr>
        <w:ind w:left="2160" w:hanging="360"/>
      </w:pPr>
      <w:rPr>
        <w:rFonts w:ascii="Wingdings" w:hAnsi="Wingdings" w:hint="default"/>
      </w:rPr>
    </w:lvl>
    <w:lvl w:ilvl="3" w:tplc="A52C13A0">
      <w:start w:val="1"/>
      <w:numFmt w:val="bullet"/>
      <w:lvlText w:val=""/>
      <w:lvlJc w:val="left"/>
      <w:pPr>
        <w:ind w:left="2880" w:hanging="360"/>
      </w:pPr>
      <w:rPr>
        <w:rFonts w:ascii="Symbol" w:hAnsi="Symbol" w:hint="default"/>
      </w:rPr>
    </w:lvl>
    <w:lvl w:ilvl="4" w:tplc="37B4482C">
      <w:start w:val="1"/>
      <w:numFmt w:val="bullet"/>
      <w:lvlText w:val="o"/>
      <w:lvlJc w:val="left"/>
      <w:pPr>
        <w:ind w:left="3600" w:hanging="360"/>
      </w:pPr>
      <w:rPr>
        <w:rFonts w:ascii="Courier New" w:hAnsi="Courier New" w:hint="default"/>
      </w:rPr>
    </w:lvl>
    <w:lvl w:ilvl="5" w:tplc="4B0ED2DC">
      <w:start w:val="1"/>
      <w:numFmt w:val="bullet"/>
      <w:lvlText w:val=""/>
      <w:lvlJc w:val="left"/>
      <w:pPr>
        <w:ind w:left="4320" w:hanging="360"/>
      </w:pPr>
      <w:rPr>
        <w:rFonts w:ascii="Wingdings" w:hAnsi="Wingdings" w:hint="default"/>
      </w:rPr>
    </w:lvl>
    <w:lvl w:ilvl="6" w:tplc="C61CBE66">
      <w:start w:val="1"/>
      <w:numFmt w:val="bullet"/>
      <w:lvlText w:val=""/>
      <w:lvlJc w:val="left"/>
      <w:pPr>
        <w:ind w:left="5040" w:hanging="360"/>
      </w:pPr>
      <w:rPr>
        <w:rFonts w:ascii="Symbol" w:hAnsi="Symbol" w:hint="default"/>
      </w:rPr>
    </w:lvl>
    <w:lvl w:ilvl="7" w:tplc="FDC4F7D2">
      <w:start w:val="1"/>
      <w:numFmt w:val="bullet"/>
      <w:lvlText w:val="o"/>
      <w:lvlJc w:val="left"/>
      <w:pPr>
        <w:ind w:left="5760" w:hanging="360"/>
      </w:pPr>
      <w:rPr>
        <w:rFonts w:ascii="Courier New" w:hAnsi="Courier New" w:hint="default"/>
      </w:rPr>
    </w:lvl>
    <w:lvl w:ilvl="8" w:tplc="D012F8E8">
      <w:start w:val="1"/>
      <w:numFmt w:val="bullet"/>
      <w:lvlText w:val=""/>
      <w:lvlJc w:val="left"/>
      <w:pPr>
        <w:ind w:left="6480" w:hanging="360"/>
      </w:pPr>
      <w:rPr>
        <w:rFonts w:ascii="Wingdings" w:hAnsi="Wingdings" w:hint="default"/>
      </w:rPr>
    </w:lvl>
  </w:abstractNum>
  <w:abstractNum w:abstractNumId="13" w15:restartNumberingAfterBreak="0">
    <w:nsid w:val="0ACC6070"/>
    <w:multiLevelType w:val="hybridMultilevel"/>
    <w:tmpl w:val="EDE6384E"/>
    <w:lvl w:ilvl="0" w:tplc="88DA7598">
      <w:start w:val="1"/>
      <w:numFmt w:val="lowerLetter"/>
      <w:lvlText w:val="%1."/>
      <w:lvlJc w:val="left"/>
      <w:pPr>
        <w:ind w:left="720" w:hanging="360"/>
      </w:pPr>
      <w:rPr>
        <w:rFonts w:hint="default"/>
        <w:b/>
        <w:color w:val="15799C"/>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0FC40B14"/>
    <w:multiLevelType w:val="hybridMultilevel"/>
    <w:tmpl w:val="617EA8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1C43B7D"/>
    <w:multiLevelType w:val="hybridMultilevel"/>
    <w:tmpl w:val="B39AAA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2795AD2"/>
    <w:multiLevelType w:val="hybridMultilevel"/>
    <w:tmpl w:val="E2D486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29A61FC"/>
    <w:multiLevelType w:val="hybridMultilevel"/>
    <w:tmpl w:val="76680F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12E45D07"/>
    <w:multiLevelType w:val="hybridMultilevel"/>
    <w:tmpl w:val="511AE0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13351DD5"/>
    <w:multiLevelType w:val="hybridMultilevel"/>
    <w:tmpl w:val="6C4C32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180C310B"/>
    <w:multiLevelType w:val="hybridMultilevel"/>
    <w:tmpl w:val="64E8A1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8BC2C9B"/>
    <w:multiLevelType w:val="hybridMultilevel"/>
    <w:tmpl w:val="E676E2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18E81F76"/>
    <w:multiLevelType w:val="hybridMultilevel"/>
    <w:tmpl w:val="48C05E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19BC7BC2"/>
    <w:multiLevelType w:val="hybridMultilevel"/>
    <w:tmpl w:val="375417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1A01580A"/>
    <w:multiLevelType w:val="hybridMultilevel"/>
    <w:tmpl w:val="95AA0C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1B151ADB"/>
    <w:multiLevelType w:val="hybridMultilevel"/>
    <w:tmpl w:val="D76AB6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1B4F5B8C"/>
    <w:multiLevelType w:val="hybridMultilevel"/>
    <w:tmpl w:val="831C2E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1BB522AF"/>
    <w:multiLevelType w:val="hybridMultilevel"/>
    <w:tmpl w:val="FFFFFFFF"/>
    <w:lvl w:ilvl="0" w:tplc="1966D95E">
      <w:start w:val="1"/>
      <w:numFmt w:val="bullet"/>
      <w:lvlText w:val="§"/>
      <w:lvlJc w:val="left"/>
      <w:pPr>
        <w:ind w:left="720" w:hanging="360"/>
      </w:pPr>
      <w:rPr>
        <w:rFonts w:ascii="Wingdings" w:hAnsi="Wingdings" w:hint="default"/>
      </w:rPr>
    </w:lvl>
    <w:lvl w:ilvl="1" w:tplc="830CE1FA">
      <w:start w:val="1"/>
      <w:numFmt w:val="bullet"/>
      <w:lvlText w:val="o"/>
      <w:lvlJc w:val="left"/>
      <w:pPr>
        <w:ind w:left="1440" w:hanging="360"/>
      </w:pPr>
      <w:rPr>
        <w:rFonts w:ascii="Courier New" w:hAnsi="Courier New" w:hint="default"/>
      </w:rPr>
    </w:lvl>
    <w:lvl w:ilvl="2" w:tplc="C7B2A5CE">
      <w:start w:val="1"/>
      <w:numFmt w:val="bullet"/>
      <w:lvlText w:val=""/>
      <w:lvlJc w:val="left"/>
      <w:pPr>
        <w:ind w:left="2160" w:hanging="360"/>
      </w:pPr>
      <w:rPr>
        <w:rFonts w:ascii="Wingdings" w:hAnsi="Wingdings" w:hint="default"/>
      </w:rPr>
    </w:lvl>
    <w:lvl w:ilvl="3" w:tplc="5F5CDD4A">
      <w:start w:val="1"/>
      <w:numFmt w:val="bullet"/>
      <w:lvlText w:val=""/>
      <w:lvlJc w:val="left"/>
      <w:pPr>
        <w:ind w:left="2880" w:hanging="360"/>
      </w:pPr>
      <w:rPr>
        <w:rFonts w:ascii="Symbol" w:hAnsi="Symbol" w:hint="default"/>
      </w:rPr>
    </w:lvl>
    <w:lvl w:ilvl="4" w:tplc="DF22CC7A">
      <w:start w:val="1"/>
      <w:numFmt w:val="bullet"/>
      <w:lvlText w:val="o"/>
      <w:lvlJc w:val="left"/>
      <w:pPr>
        <w:ind w:left="3600" w:hanging="360"/>
      </w:pPr>
      <w:rPr>
        <w:rFonts w:ascii="Courier New" w:hAnsi="Courier New" w:hint="default"/>
      </w:rPr>
    </w:lvl>
    <w:lvl w:ilvl="5" w:tplc="F87C42F4">
      <w:start w:val="1"/>
      <w:numFmt w:val="bullet"/>
      <w:lvlText w:val=""/>
      <w:lvlJc w:val="left"/>
      <w:pPr>
        <w:ind w:left="4320" w:hanging="360"/>
      </w:pPr>
      <w:rPr>
        <w:rFonts w:ascii="Wingdings" w:hAnsi="Wingdings" w:hint="default"/>
      </w:rPr>
    </w:lvl>
    <w:lvl w:ilvl="6" w:tplc="0B783E42">
      <w:start w:val="1"/>
      <w:numFmt w:val="bullet"/>
      <w:lvlText w:val=""/>
      <w:lvlJc w:val="left"/>
      <w:pPr>
        <w:ind w:left="5040" w:hanging="360"/>
      </w:pPr>
      <w:rPr>
        <w:rFonts w:ascii="Symbol" w:hAnsi="Symbol" w:hint="default"/>
      </w:rPr>
    </w:lvl>
    <w:lvl w:ilvl="7" w:tplc="F940D468">
      <w:start w:val="1"/>
      <w:numFmt w:val="bullet"/>
      <w:lvlText w:val="o"/>
      <w:lvlJc w:val="left"/>
      <w:pPr>
        <w:ind w:left="5760" w:hanging="360"/>
      </w:pPr>
      <w:rPr>
        <w:rFonts w:ascii="Courier New" w:hAnsi="Courier New" w:hint="default"/>
      </w:rPr>
    </w:lvl>
    <w:lvl w:ilvl="8" w:tplc="48124E24">
      <w:start w:val="1"/>
      <w:numFmt w:val="bullet"/>
      <w:lvlText w:val=""/>
      <w:lvlJc w:val="left"/>
      <w:pPr>
        <w:ind w:left="6480" w:hanging="360"/>
      </w:pPr>
      <w:rPr>
        <w:rFonts w:ascii="Wingdings" w:hAnsi="Wingdings" w:hint="default"/>
      </w:rPr>
    </w:lvl>
  </w:abstractNum>
  <w:abstractNum w:abstractNumId="28" w15:restartNumberingAfterBreak="0">
    <w:nsid w:val="1C5118EA"/>
    <w:multiLevelType w:val="multilevel"/>
    <w:tmpl w:val="05747B7C"/>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decimal"/>
      <w:lvlText w:val="%3."/>
      <w:lvlJc w:val="left"/>
      <w:pPr>
        <w:ind w:left="2370" w:hanging="57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DAF07E4"/>
    <w:multiLevelType w:val="hybridMultilevel"/>
    <w:tmpl w:val="D72C3764"/>
    <w:lvl w:ilvl="0" w:tplc="B3B0E2B8">
      <w:start w:val="5"/>
      <w:numFmt w:val="bullet"/>
      <w:lvlText w:val=""/>
      <w:lvlJc w:val="left"/>
      <w:pPr>
        <w:ind w:left="720" w:hanging="360"/>
      </w:pPr>
      <w:rPr>
        <w:rFonts w:ascii="Webdings" w:eastAsia="Webdings" w:hAnsi="Webdings" w:cs="Webdings" w:hint="default"/>
      </w:rPr>
    </w:lvl>
    <w:lvl w:ilvl="1" w:tplc="6332DB62">
      <w:start w:val="3"/>
      <w:numFmt w:val="bullet"/>
      <w:lvlText w:val="□"/>
      <w:lvlJc w:val="left"/>
      <w:pPr>
        <w:ind w:left="1650" w:hanging="570"/>
      </w:pPr>
      <w:rPr>
        <w:rFonts w:ascii="Wingdings 2" w:eastAsia="Wingdings 2" w:hAnsi="Wingdings 2" w:cs="Wingdings 2"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1DF45581"/>
    <w:multiLevelType w:val="hybridMultilevel"/>
    <w:tmpl w:val="7C2AD81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1E3F069C"/>
    <w:multiLevelType w:val="hybridMultilevel"/>
    <w:tmpl w:val="72940C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1EF435EA"/>
    <w:multiLevelType w:val="hybridMultilevel"/>
    <w:tmpl w:val="357644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1EFB4210"/>
    <w:multiLevelType w:val="hybridMultilevel"/>
    <w:tmpl w:val="21B22FE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1F331272"/>
    <w:multiLevelType w:val="hybridMultilevel"/>
    <w:tmpl w:val="9D36A0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1FB9B0C4"/>
    <w:multiLevelType w:val="hybridMultilevel"/>
    <w:tmpl w:val="FFFFFFFF"/>
    <w:lvl w:ilvl="0" w:tplc="52D41B62">
      <w:start w:val="1"/>
      <w:numFmt w:val="bullet"/>
      <w:lvlText w:val="§"/>
      <w:lvlJc w:val="left"/>
      <w:pPr>
        <w:ind w:left="720" w:hanging="360"/>
      </w:pPr>
      <w:rPr>
        <w:rFonts w:ascii="Wingdings" w:hAnsi="Wingdings" w:hint="default"/>
      </w:rPr>
    </w:lvl>
    <w:lvl w:ilvl="1" w:tplc="E564E604">
      <w:start w:val="1"/>
      <w:numFmt w:val="bullet"/>
      <w:lvlText w:val="o"/>
      <w:lvlJc w:val="left"/>
      <w:pPr>
        <w:ind w:left="1440" w:hanging="360"/>
      </w:pPr>
      <w:rPr>
        <w:rFonts w:ascii="Courier New" w:hAnsi="Courier New" w:hint="default"/>
      </w:rPr>
    </w:lvl>
    <w:lvl w:ilvl="2" w:tplc="ABFC759C">
      <w:start w:val="1"/>
      <w:numFmt w:val="bullet"/>
      <w:lvlText w:val=""/>
      <w:lvlJc w:val="left"/>
      <w:pPr>
        <w:ind w:left="2160" w:hanging="360"/>
      </w:pPr>
      <w:rPr>
        <w:rFonts w:ascii="Wingdings" w:hAnsi="Wingdings" w:hint="default"/>
      </w:rPr>
    </w:lvl>
    <w:lvl w:ilvl="3" w:tplc="51B0381C">
      <w:start w:val="1"/>
      <w:numFmt w:val="bullet"/>
      <w:lvlText w:val=""/>
      <w:lvlJc w:val="left"/>
      <w:pPr>
        <w:ind w:left="2880" w:hanging="360"/>
      </w:pPr>
      <w:rPr>
        <w:rFonts w:ascii="Symbol" w:hAnsi="Symbol" w:hint="default"/>
      </w:rPr>
    </w:lvl>
    <w:lvl w:ilvl="4" w:tplc="D2BC0D2A">
      <w:start w:val="1"/>
      <w:numFmt w:val="bullet"/>
      <w:lvlText w:val="o"/>
      <w:lvlJc w:val="left"/>
      <w:pPr>
        <w:ind w:left="3600" w:hanging="360"/>
      </w:pPr>
      <w:rPr>
        <w:rFonts w:ascii="Courier New" w:hAnsi="Courier New" w:hint="default"/>
      </w:rPr>
    </w:lvl>
    <w:lvl w:ilvl="5" w:tplc="502866BC">
      <w:start w:val="1"/>
      <w:numFmt w:val="bullet"/>
      <w:lvlText w:val=""/>
      <w:lvlJc w:val="left"/>
      <w:pPr>
        <w:ind w:left="4320" w:hanging="360"/>
      </w:pPr>
      <w:rPr>
        <w:rFonts w:ascii="Wingdings" w:hAnsi="Wingdings" w:hint="default"/>
      </w:rPr>
    </w:lvl>
    <w:lvl w:ilvl="6" w:tplc="92705F4A">
      <w:start w:val="1"/>
      <w:numFmt w:val="bullet"/>
      <w:lvlText w:val=""/>
      <w:lvlJc w:val="left"/>
      <w:pPr>
        <w:ind w:left="5040" w:hanging="360"/>
      </w:pPr>
      <w:rPr>
        <w:rFonts w:ascii="Symbol" w:hAnsi="Symbol" w:hint="default"/>
      </w:rPr>
    </w:lvl>
    <w:lvl w:ilvl="7" w:tplc="ED28D2D6">
      <w:start w:val="1"/>
      <w:numFmt w:val="bullet"/>
      <w:lvlText w:val="o"/>
      <w:lvlJc w:val="left"/>
      <w:pPr>
        <w:ind w:left="5760" w:hanging="360"/>
      </w:pPr>
      <w:rPr>
        <w:rFonts w:ascii="Courier New" w:hAnsi="Courier New" w:hint="default"/>
      </w:rPr>
    </w:lvl>
    <w:lvl w:ilvl="8" w:tplc="FB4E9D42">
      <w:start w:val="1"/>
      <w:numFmt w:val="bullet"/>
      <w:lvlText w:val=""/>
      <w:lvlJc w:val="left"/>
      <w:pPr>
        <w:ind w:left="6480" w:hanging="360"/>
      </w:pPr>
      <w:rPr>
        <w:rFonts w:ascii="Wingdings" w:hAnsi="Wingdings" w:hint="default"/>
      </w:rPr>
    </w:lvl>
  </w:abstractNum>
  <w:abstractNum w:abstractNumId="36" w15:restartNumberingAfterBreak="0">
    <w:nsid w:val="200B6BA8"/>
    <w:multiLevelType w:val="hybridMultilevel"/>
    <w:tmpl w:val="CFA47B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2069A185"/>
    <w:multiLevelType w:val="hybridMultilevel"/>
    <w:tmpl w:val="FFFFFFFF"/>
    <w:lvl w:ilvl="0" w:tplc="DEB08C02">
      <w:start w:val="1"/>
      <w:numFmt w:val="bullet"/>
      <w:lvlText w:val="§"/>
      <w:lvlJc w:val="left"/>
      <w:pPr>
        <w:ind w:left="720" w:hanging="360"/>
      </w:pPr>
      <w:rPr>
        <w:rFonts w:ascii="Wingdings" w:hAnsi="Wingdings" w:hint="default"/>
      </w:rPr>
    </w:lvl>
    <w:lvl w:ilvl="1" w:tplc="BCDCC3A6">
      <w:start w:val="1"/>
      <w:numFmt w:val="bullet"/>
      <w:lvlText w:val="o"/>
      <w:lvlJc w:val="left"/>
      <w:pPr>
        <w:ind w:left="1440" w:hanging="360"/>
      </w:pPr>
      <w:rPr>
        <w:rFonts w:ascii="Courier New" w:hAnsi="Courier New" w:hint="default"/>
      </w:rPr>
    </w:lvl>
    <w:lvl w:ilvl="2" w:tplc="43DCBF90">
      <w:start w:val="1"/>
      <w:numFmt w:val="bullet"/>
      <w:lvlText w:val=""/>
      <w:lvlJc w:val="left"/>
      <w:pPr>
        <w:ind w:left="2160" w:hanging="360"/>
      </w:pPr>
      <w:rPr>
        <w:rFonts w:ascii="Wingdings" w:hAnsi="Wingdings" w:hint="default"/>
      </w:rPr>
    </w:lvl>
    <w:lvl w:ilvl="3" w:tplc="9B40602C">
      <w:start w:val="1"/>
      <w:numFmt w:val="bullet"/>
      <w:lvlText w:val=""/>
      <w:lvlJc w:val="left"/>
      <w:pPr>
        <w:ind w:left="2880" w:hanging="360"/>
      </w:pPr>
      <w:rPr>
        <w:rFonts w:ascii="Symbol" w:hAnsi="Symbol" w:hint="default"/>
      </w:rPr>
    </w:lvl>
    <w:lvl w:ilvl="4" w:tplc="00180A7A">
      <w:start w:val="1"/>
      <w:numFmt w:val="bullet"/>
      <w:lvlText w:val="o"/>
      <w:lvlJc w:val="left"/>
      <w:pPr>
        <w:ind w:left="3600" w:hanging="360"/>
      </w:pPr>
      <w:rPr>
        <w:rFonts w:ascii="Courier New" w:hAnsi="Courier New" w:hint="default"/>
      </w:rPr>
    </w:lvl>
    <w:lvl w:ilvl="5" w:tplc="6CFA4DD6">
      <w:start w:val="1"/>
      <w:numFmt w:val="bullet"/>
      <w:lvlText w:val=""/>
      <w:lvlJc w:val="left"/>
      <w:pPr>
        <w:ind w:left="4320" w:hanging="360"/>
      </w:pPr>
      <w:rPr>
        <w:rFonts w:ascii="Wingdings" w:hAnsi="Wingdings" w:hint="default"/>
      </w:rPr>
    </w:lvl>
    <w:lvl w:ilvl="6" w:tplc="7040B3B4">
      <w:start w:val="1"/>
      <w:numFmt w:val="bullet"/>
      <w:lvlText w:val=""/>
      <w:lvlJc w:val="left"/>
      <w:pPr>
        <w:ind w:left="5040" w:hanging="360"/>
      </w:pPr>
      <w:rPr>
        <w:rFonts w:ascii="Symbol" w:hAnsi="Symbol" w:hint="default"/>
      </w:rPr>
    </w:lvl>
    <w:lvl w:ilvl="7" w:tplc="A3DA5D98">
      <w:start w:val="1"/>
      <w:numFmt w:val="bullet"/>
      <w:lvlText w:val="o"/>
      <w:lvlJc w:val="left"/>
      <w:pPr>
        <w:ind w:left="5760" w:hanging="360"/>
      </w:pPr>
      <w:rPr>
        <w:rFonts w:ascii="Courier New" w:hAnsi="Courier New" w:hint="default"/>
      </w:rPr>
    </w:lvl>
    <w:lvl w:ilvl="8" w:tplc="FBC07DE4">
      <w:start w:val="1"/>
      <w:numFmt w:val="bullet"/>
      <w:lvlText w:val=""/>
      <w:lvlJc w:val="left"/>
      <w:pPr>
        <w:ind w:left="6480" w:hanging="360"/>
      </w:pPr>
      <w:rPr>
        <w:rFonts w:ascii="Wingdings" w:hAnsi="Wingdings" w:hint="default"/>
      </w:rPr>
    </w:lvl>
  </w:abstractNum>
  <w:abstractNum w:abstractNumId="38" w15:restartNumberingAfterBreak="0">
    <w:nsid w:val="219AE629"/>
    <w:multiLevelType w:val="hybridMultilevel"/>
    <w:tmpl w:val="FFFFFFFF"/>
    <w:lvl w:ilvl="0" w:tplc="8E62B75A">
      <w:start w:val="1"/>
      <w:numFmt w:val="bullet"/>
      <w:lvlText w:val="§"/>
      <w:lvlJc w:val="left"/>
      <w:pPr>
        <w:ind w:left="720" w:hanging="360"/>
      </w:pPr>
      <w:rPr>
        <w:rFonts w:ascii="Wingdings" w:hAnsi="Wingdings" w:hint="default"/>
      </w:rPr>
    </w:lvl>
    <w:lvl w:ilvl="1" w:tplc="737494AE">
      <w:start w:val="1"/>
      <w:numFmt w:val="bullet"/>
      <w:lvlText w:val="o"/>
      <w:lvlJc w:val="left"/>
      <w:pPr>
        <w:ind w:left="1440" w:hanging="360"/>
      </w:pPr>
      <w:rPr>
        <w:rFonts w:ascii="Courier New" w:hAnsi="Courier New" w:hint="default"/>
      </w:rPr>
    </w:lvl>
    <w:lvl w:ilvl="2" w:tplc="6854EB7C">
      <w:start w:val="1"/>
      <w:numFmt w:val="bullet"/>
      <w:lvlText w:val=""/>
      <w:lvlJc w:val="left"/>
      <w:pPr>
        <w:ind w:left="2160" w:hanging="360"/>
      </w:pPr>
      <w:rPr>
        <w:rFonts w:ascii="Wingdings" w:hAnsi="Wingdings" w:hint="default"/>
      </w:rPr>
    </w:lvl>
    <w:lvl w:ilvl="3" w:tplc="8EE44D96">
      <w:start w:val="1"/>
      <w:numFmt w:val="bullet"/>
      <w:lvlText w:val=""/>
      <w:lvlJc w:val="left"/>
      <w:pPr>
        <w:ind w:left="2880" w:hanging="360"/>
      </w:pPr>
      <w:rPr>
        <w:rFonts w:ascii="Symbol" w:hAnsi="Symbol" w:hint="default"/>
      </w:rPr>
    </w:lvl>
    <w:lvl w:ilvl="4" w:tplc="05F85AFC">
      <w:start w:val="1"/>
      <w:numFmt w:val="bullet"/>
      <w:lvlText w:val="o"/>
      <w:lvlJc w:val="left"/>
      <w:pPr>
        <w:ind w:left="3600" w:hanging="360"/>
      </w:pPr>
      <w:rPr>
        <w:rFonts w:ascii="Courier New" w:hAnsi="Courier New" w:hint="default"/>
      </w:rPr>
    </w:lvl>
    <w:lvl w:ilvl="5" w:tplc="EF16B4BE">
      <w:start w:val="1"/>
      <w:numFmt w:val="bullet"/>
      <w:lvlText w:val=""/>
      <w:lvlJc w:val="left"/>
      <w:pPr>
        <w:ind w:left="4320" w:hanging="360"/>
      </w:pPr>
      <w:rPr>
        <w:rFonts w:ascii="Wingdings" w:hAnsi="Wingdings" w:hint="default"/>
      </w:rPr>
    </w:lvl>
    <w:lvl w:ilvl="6" w:tplc="56FA1904">
      <w:start w:val="1"/>
      <w:numFmt w:val="bullet"/>
      <w:lvlText w:val=""/>
      <w:lvlJc w:val="left"/>
      <w:pPr>
        <w:ind w:left="5040" w:hanging="360"/>
      </w:pPr>
      <w:rPr>
        <w:rFonts w:ascii="Symbol" w:hAnsi="Symbol" w:hint="default"/>
      </w:rPr>
    </w:lvl>
    <w:lvl w:ilvl="7" w:tplc="FC12DB28">
      <w:start w:val="1"/>
      <w:numFmt w:val="bullet"/>
      <w:lvlText w:val="o"/>
      <w:lvlJc w:val="left"/>
      <w:pPr>
        <w:ind w:left="5760" w:hanging="360"/>
      </w:pPr>
      <w:rPr>
        <w:rFonts w:ascii="Courier New" w:hAnsi="Courier New" w:hint="default"/>
      </w:rPr>
    </w:lvl>
    <w:lvl w:ilvl="8" w:tplc="4E8CA1FC">
      <w:start w:val="1"/>
      <w:numFmt w:val="bullet"/>
      <w:lvlText w:val=""/>
      <w:lvlJc w:val="left"/>
      <w:pPr>
        <w:ind w:left="6480" w:hanging="360"/>
      </w:pPr>
      <w:rPr>
        <w:rFonts w:ascii="Wingdings" w:hAnsi="Wingdings" w:hint="default"/>
      </w:rPr>
    </w:lvl>
  </w:abstractNum>
  <w:abstractNum w:abstractNumId="39" w15:restartNumberingAfterBreak="0">
    <w:nsid w:val="2434205E"/>
    <w:multiLevelType w:val="hybridMultilevel"/>
    <w:tmpl w:val="CEB808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249B034A"/>
    <w:multiLevelType w:val="hybridMultilevel"/>
    <w:tmpl w:val="B5FCFC7C"/>
    <w:lvl w:ilvl="0" w:tplc="88DA7598">
      <w:start w:val="1"/>
      <w:numFmt w:val="lowerLetter"/>
      <w:lvlText w:val="%1."/>
      <w:lvlJc w:val="left"/>
      <w:pPr>
        <w:ind w:left="720" w:hanging="360"/>
      </w:pPr>
      <w:rPr>
        <w:rFonts w:hint="default"/>
        <w:b/>
        <w:color w:val="15799C"/>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24A162CA"/>
    <w:multiLevelType w:val="hybridMultilevel"/>
    <w:tmpl w:val="51466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87EDE6"/>
    <w:multiLevelType w:val="hybridMultilevel"/>
    <w:tmpl w:val="FFFFFFFF"/>
    <w:lvl w:ilvl="0" w:tplc="5678CE6C">
      <w:start w:val="1"/>
      <w:numFmt w:val="bullet"/>
      <w:lvlText w:val="§"/>
      <w:lvlJc w:val="left"/>
      <w:pPr>
        <w:ind w:left="720" w:hanging="360"/>
      </w:pPr>
      <w:rPr>
        <w:rFonts w:ascii="Wingdings" w:hAnsi="Wingdings" w:hint="default"/>
      </w:rPr>
    </w:lvl>
    <w:lvl w:ilvl="1" w:tplc="C18A6318">
      <w:start w:val="1"/>
      <w:numFmt w:val="bullet"/>
      <w:lvlText w:val="o"/>
      <w:lvlJc w:val="left"/>
      <w:pPr>
        <w:ind w:left="1440" w:hanging="360"/>
      </w:pPr>
      <w:rPr>
        <w:rFonts w:ascii="Courier New" w:hAnsi="Courier New" w:hint="default"/>
      </w:rPr>
    </w:lvl>
    <w:lvl w:ilvl="2" w:tplc="006C9388">
      <w:start w:val="1"/>
      <w:numFmt w:val="bullet"/>
      <w:lvlText w:val=""/>
      <w:lvlJc w:val="left"/>
      <w:pPr>
        <w:ind w:left="2160" w:hanging="360"/>
      </w:pPr>
      <w:rPr>
        <w:rFonts w:ascii="Wingdings" w:hAnsi="Wingdings" w:hint="default"/>
      </w:rPr>
    </w:lvl>
    <w:lvl w:ilvl="3" w:tplc="5568E452">
      <w:start w:val="1"/>
      <w:numFmt w:val="bullet"/>
      <w:lvlText w:val=""/>
      <w:lvlJc w:val="left"/>
      <w:pPr>
        <w:ind w:left="2880" w:hanging="360"/>
      </w:pPr>
      <w:rPr>
        <w:rFonts w:ascii="Symbol" w:hAnsi="Symbol" w:hint="default"/>
      </w:rPr>
    </w:lvl>
    <w:lvl w:ilvl="4" w:tplc="AE1AC81E">
      <w:start w:val="1"/>
      <w:numFmt w:val="bullet"/>
      <w:lvlText w:val="o"/>
      <w:lvlJc w:val="left"/>
      <w:pPr>
        <w:ind w:left="3600" w:hanging="360"/>
      </w:pPr>
      <w:rPr>
        <w:rFonts w:ascii="Courier New" w:hAnsi="Courier New" w:hint="default"/>
      </w:rPr>
    </w:lvl>
    <w:lvl w:ilvl="5" w:tplc="D9E018F8">
      <w:start w:val="1"/>
      <w:numFmt w:val="bullet"/>
      <w:lvlText w:val=""/>
      <w:lvlJc w:val="left"/>
      <w:pPr>
        <w:ind w:left="4320" w:hanging="360"/>
      </w:pPr>
      <w:rPr>
        <w:rFonts w:ascii="Wingdings" w:hAnsi="Wingdings" w:hint="default"/>
      </w:rPr>
    </w:lvl>
    <w:lvl w:ilvl="6" w:tplc="35369FFA">
      <w:start w:val="1"/>
      <w:numFmt w:val="bullet"/>
      <w:lvlText w:val=""/>
      <w:lvlJc w:val="left"/>
      <w:pPr>
        <w:ind w:left="5040" w:hanging="360"/>
      </w:pPr>
      <w:rPr>
        <w:rFonts w:ascii="Symbol" w:hAnsi="Symbol" w:hint="default"/>
      </w:rPr>
    </w:lvl>
    <w:lvl w:ilvl="7" w:tplc="D9A082C0">
      <w:start w:val="1"/>
      <w:numFmt w:val="bullet"/>
      <w:lvlText w:val="o"/>
      <w:lvlJc w:val="left"/>
      <w:pPr>
        <w:ind w:left="5760" w:hanging="360"/>
      </w:pPr>
      <w:rPr>
        <w:rFonts w:ascii="Courier New" w:hAnsi="Courier New" w:hint="default"/>
      </w:rPr>
    </w:lvl>
    <w:lvl w:ilvl="8" w:tplc="9B4E6672">
      <w:start w:val="1"/>
      <w:numFmt w:val="bullet"/>
      <w:lvlText w:val=""/>
      <w:lvlJc w:val="left"/>
      <w:pPr>
        <w:ind w:left="6480" w:hanging="360"/>
      </w:pPr>
      <w:rPr>
        <w:rFonts w:ascii="Wingdings" w:hAnsi="Wingdings" w:hint="default"/>
      </w:rPr>
    </w:lvl>
  </w:abstractNum>
  <w:abstractNum w:abstractNumId="43" w15:restartNumberingAfterBreak="0">
    <w:nsid w:val="288A689F"/>
    <w:multiLevelType w:val="hybridMultilevel"/>
    <w:tmpl w:val="F70414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2AE25FE7"/>
    <w:multiLevelType w:val="hybridMultilevel"/>
    <w:tmpl w:val="BF1639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2B337B80"/>
    <w:multiLevelType w:val="hybridMultilevel"/>
    <w:tmpl w:val="635AD1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2BE66363"/>
    <w:multiLevelType w:val="hybridMultilevel"/>
    <w:tmpl w:val="0F6030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2DDD1537"/>
    <w:multiLevelType w:val="hybridMultilevel"/>
    <w:tmpl w:val="FFFFFFFF"/>
    <w:lvl w:ilvl="0" w:tplc="60C86CB6">
      <w:start w:val="1"/>
      <w:numFmt w:val="bullet"/>
      <w:lvlText w:val="§"/>
      <w:lvlJc w:val="left"/>
      <w:pPr>
        <w:ind w:left="720" w:hanging="360"/>
      </w:pPr>
      <w:rPr>
        <w:rFonts w:ascii="Wingdings" w:hAnsi="Wingdings" w:hint="default"/>
      </w:rPr>
    </w:lvl>
    <w:lvl w:ilvl="1" w:tplc="1E6A2486">
      <w:start w:val="1"/>
      <w:numFmt w:val="bullet"/>
      <w:lvlText w:val="o"/>
      <w:lvlJc w:val="left"/>
      <w:pPr>
        <w:ind w:left="1440" w:hanging="360"/>
      </w:pPr>
      <w:rPr>
        <w:rFonts w:ascii="Courier New" w:hAnsi="Courier New" w:hint="default"/>
      </w:rPr>
    </w:lvl>
    <w:lvl w:ilvl="2" w:tplc="8FE4A0DC">
      <w:start w:val="1"/>
      <w:numFmt w:val="bullet"/>
      <w:lvlText w:val=""/>
      <w:lvlJc w:val="left"/>
      <w:pPr>
        <w:ind w:left="2160" w:hanging="360"/>
      </w:pPr>
      <w:rPr>
        <w:rFonts w:ascii="Wingdings" w:hAnsi="Wingdings" w:hint="default"/>
      </w:rPr>
    </w:lvl>
    <w:lvl w:ilvl="3" w:tplc="7FF0A5C0">
      <w:start w:val="1"/>
      <w:numFmt w:val="bullet"/>
      <w:lvlText w:val=""/>
      <w:lvlJc w:val="left"/>
      <w:pPr>
        <w:ind w:left="2880" w:hanging="360"/>
      </w:pPr>
      <w:rPr>
        <w:rFonts w:ascii="Symbol" w:hAnsi="Symbol" w:hint="default"/>
      </w:rPr>
    </w:lvl>
    <w:lvl w:ilvl="4" w:tplc="5AA6006C">
      <w:start w:val="1"/>
      <w:numFmt w:val="bullet"/>
      <w:lvlText w:val="o"/>
      <w:lvlJc w:val="left"/>
      <w:pPr>
        <w:ind w:left="3600" w:hanging="360"/>
      </w:pPr>
      <w:rPr>
        <w:rFonts w:ascii="Courier New" w:hAnsi="Courier New" w:hint="default"/>
      </w:rPr>
    </w:lvl>
    <w:lvl w:ilvl="5" w:tplc="6C348F38">
      <w:start w:val="1"/>
      <w:numFmt w:val="bullet"/>
      <w:lvlText w:val=""/>
      <w:lvlJc w:val="left"/>
      <w:pPr>
        <w:ind w:left="4320" w:hanging="360"/>
      </w:pPr>
      <w:rPr>
        <w:rFonts w:ascii="Wingdings" w:hAnsi="Wingdings" w:hint="default"/>
      </w:rPr>
    </w:lvl>
    <w:lvl w:ilvl="6" w:tplc="EC6EC8B4">
      <w:start w:val="1"/>
      <w:numFmt w:val="bullet"/>
      <w:lvlText w:val=""/>
      <w:lvlJc w:val="left"/>
      <w:pPr>
        <w:ind w:left="5040" w:hanging="360"/>
      </w:pPr>
      <w:rPr>
        <w:rFonts w:ascii="Symbol" w:hAnsi="Symbol" w:hint="default"/>
      </w:rPr>
    </w:lvl>
    <w:lvl w:ilvl="7" w:tplc="3B0CB4A8">
      <w:start w:val="1"/>
      <w:numFmt w:val="bullet"/>
      <w:lvlText w:val="o"/>
      <w:lvlJc w:val="left"/>
      <w:pPr>
        <w:ind w:left="5760" w:hanging="360"/>
      </w:pPr>
      <w:rPr>
        <w:rFonts w:ascii="Courier New" w:hAnsi="Courier New" w:hint="default"/>
      </w:rPr>
    </w:lvl>
    <w:lvl w:ilvl="8" w:tplc="00203520">
      <w:start w:val="1"/>
      <w:numFmt w:val="bullet"/>
      <w:lvlText w:val=""/>
      <w:lvlJc w:val="left"/>
      <w:pPr>
        <w:ind w:left="6480" w:hanging="360"/>
      </w:pPr>
      <w:rPr>
        <w:rFonts w:ascii="Wingdings" w:hAnsi="Wingdings" w:hint="default"/>
      </w:rPr>
    </w:lvl>
  </w:abstractNum>
  <w:abstractNum w:abstractNumId="48" w15:restartNumberingAfterBreak="0">
    <w:nsid w:val="2EE23FF5"/>
    <w:multiLevelType w:val="hybridMultilevel"/>
    <w:tmpl w:val="C18CA7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2F243460"/>
    <w:multiLevelType w:val="hybridMultilevel"/>
    <w:tmpl w:val="18BC5E1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15:restartNumberingAfterBreak="0">
    <w:nsid w:val="2FA456F5"/>
    <w:multiLevelType w:val="hybridMultilevel"/>
    <w:tmpl w:val="8CFE5A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300738CC"/>
    <w:multiLevelType w:val="hybridMultilevel"/>
    <w:tmpl w:val="5C8CC7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311A60D1"/>
    <w:multiLevelType w:val="hybridMultilevel"/>
    <w:tmpl w:val="ED0A49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31350C57"/>
    <w:multiLevelType w:val="hybridMultilevel"/>
    <w:tmpl w:val="3E025EA4"/>
    <w:lvl w:ilvl="0" w:tplc="B3B0E2B8">
      <w:start w:val="5"/>
      <w:numFmt w:val="bullet"/>
      <w:lvlText w:val=""/>
      <w:lvlJc w:val="left"/>
      <w:pPr>
        <w:ind w:left="720" w:hanging="360"/>
      </w:pPr>
      <w:rPr>
        <w:rFonts w:ascii="Webdings" w:eastAsia="Webdings" w:hAnsi="Webdings" w:cs="Web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32150B4C"/>
    <w:multiLevelType w:val="hybridMultilevel"/>
    <w:tmpl w:val="809C71BC"/>
    <w:lvl w:ilvl="0" w:tplc="3462E67E">
      <w:start w:val="1"/>
      <w:numFmt w:val="decimal"/>
      <w:lvlText w:val="%1."/>
      <w:lvlJc w:val="left"/>
      <w:pPr>
        <w:ind w:left="930" w:hanging="57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5" w15:restartNumberingAfterBreak="0">
    <w:nsid w:val="335EB107"/>
    <w:multiLevelType w:val="hybridMultilevel"/>
    <w:tmpl w:val="FFFFFFFF"/>
    <w:lvl w:ilvl="0" w:tplc="0F8A9324">
      <w:start w:val="1"/>
      <w:numFmt w:val="bullet"/>
      <w:lvlText w:val="§"/>
      <w:lvlJc w:val="left"/>
      <w:pPr>
        <w:ind w:left="720" w:hanging="360"/>
      </w:pPr>
      <w:rPr>
        <w:rFonts w:ascii="Wingdings" w:hAnsi="Wingdings" w:hint="default"/>
      </w:rPr>
    </w:lvl>
    <w:lvl w:ilvl="1" w:tplc="6F406B50">
      <w:start w:val="1"/>
      <w:numFmt w:val="bullet"/>
      <w:lvlText w:val="o"/>
      <w:lvlJc w:val="left"/>
      <w:pPr>
        <w:ind w:left="1440" w:hanging="360"/>
      </w:pPr>
      <w:rPr>
        <w:rFonts w:ascii="Courier New" w:hAnsi="Courier New" w:hint="default"/>
      </w:rPr>
    </w:lvl>
    <w:lvl w:ilvl="2" w:tplc="46663AD8">
      <w:start w:val="1"/>
      <w:numFmt w:val="bullet"/>
      <w:lvlText w:val=""/>
      <w:lvlJc w:val="left"/>
      <w:pPr>
        <w:ind w:left="2160" w:hanging="360"/>
      </w:pPr>
      <w:rPr>
        <w:rFonts w:ascii="Wingdings" w:hAnsi="Wingdings" w:hint="default"/>
      </w:rPr>
    </w:lvl>
    <w:lvl w:ilvl="3" w:tplc="F22AFA6A">
      <w:start w:val="1"/>
      <w:numFmt w:val="bullet"/>
      <w:lvlText w:val=""/>
      <w:lvlJc w:val="left"/>
      <w:pPr>
        <w:ind w:left="2880" w:hanging="360"/>
      </w:pPr>
      <w:rPr>
        <w:rFonts w:ascii="Symbol" w:hAnsi="Symbol" w:hint="default"/>
      </w:rPr>
    </w:lvl>
    <w:lvl w:ilvl="4" w:tplc="60AC3D04">
      <w:start w:val="1"/>
      <w:numFmt w:val="bullet"/>
      <w:lvlText w:val="o"/>
      <w:lvlJc w:val="left"/>
      <w:pPr>
        <w:ind w:left="3600" w:hanging="360"/>
      </w:pPr>
      <w:rPr>
        <w:rFonts w:ascii="Courier New" w:hAnsi="Courier New" w:hint="default"/>
      </w:rPr>
    </w:lvl>
    <w:lvl w:ilvl="5" w:tplc="2E76BCB8">
      <w:start w:val="1"/>
      <w:numFmt w:val="bullet"/>
      <w:lvlText w:val=""/>
      <w:lvlJc w:val="left"/>
      <w:pPr>
        <w:ind w:left="4320" w:hanging="360"/>
      </w:pPr>
      <w:rPr>
        <w:rFonts w:ascii="Wingdings" w:hAnsi="Wingdings" w:hint="default"/>
      </w:rPr>
    </w:lvl>
    <w:lvl w:ilvl="6" w:tplc="6A2A5B46">
      <w:start w:val="1"/>
      <w:numFmt w:val="bullet"/>
      <w:lvlText w:val=""/>
      <w:lvlJc w:val="left"/>
      <w:pPr>
        <w:ind w:left="5040" w:hanging="360"/>
      </w:pPr>
      <w:rPr>
        <w:rFonts w:ascii="Symbol" w:hAnsi="Symbol" w:hint="default"/>
      </w:rPr>
    </w:lvl>
    <w:lvl w:ilvl="7" w:tplc="03FC5E86">
      <w:start w:val="1"/>
      <w:numFmt w:val="bullet"/>
      <w:lvlText w:val="o"/>
      <w:lvlJc w:val="left"/>
      <w:pPr>
        <w:ind w:left="5760" w:hanging="360"/>
      </w:pPr>
      <w:rPr>
        <w:rFonts w:ascii="Courier New" w:hAnsi="Courier New" w:hint="default"/>
      </w:rPr>
    </w:lvl>
    <w:lvl w:ilvl="8" w:tplc="9E98B88A">
      <w:start w:val="1"/>
      <w:numFmt w:val="bullet"/>
      <w:lvlText w:val=""/>
      <w:lvlJc w:val="left"/>
      <w:pPr>
        <w:ind w:left="6480" w:hanging="360"/>
      </w:pPr>
      <w:rPr>
        <w:rFonts w:ascii="Wingdings" w:hAnsi="Wingdings" w:hint="default"/>
      </w:rPr>
    </w:lvl>
  </w:abstractNum>
  <w:abstractNum w:abstractNumId="56" w15:restartNumberingAfterBreak="0">
    <w:nsid w:val="36686758"/>
    <w:multiLevelType w:val="hybridMultilevel"/>
    <w:tmpl w:val="C36C8B14"/>
    <w:lvl w:ilvl="0" w:tplc="5E961E60">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36F3DAE3"/>
    <w:multiLevelType w:val="hybridMultilevel"/>
    <w:tmpl w:val="FFFFFFFF"/>
    <w:lvl w:ilvl="0" w:tplc="7AC8E132">
      <w:start w:val="1"/>
      <w:numFmt w:val="bullet"/>
      <w:lvlText w:val="§"/>
      <w:lvlJc w:val="left"/>
      <w:pPr>
        <w:ind w:left="720" w:hanging="360"/>
      </w:pPr>
      <w:rPr>
        <w:rFonts w:ascii="Wingdings" w:hAnsi="Wingdings" w:hint="default"/>
      </w:rPr>
    </w:lvl>
    <w:lvl w:ilvl="1" w:tplc="F68E6F9C">
      <w:start w:val="1"/>
      <w:numFmt w:val="bullet"/>
      <w:lvlText w:val="o"/>
      <w:lvlJc w:val="left"/>
      <w:pPr>
        <w:ind w:left="1440" w:hanging="360"/>
      </w:pPr>
      <w:rPr>
        <w:rFonts w:ascii="Courier New" w:hAnsi="Courier New" w:hint="default"/>
      </w:rPr>
    </w:lvl>
    <w:lvl w:ilvl="2" w:tplc="1FD6D002">
      <w:start w:val="1"/>
      <w:numFmt w:val="bullet"/>
      <w:lvlText w:val=""/>
      <w:lvlJc w:val="left"/>
      <w:pPr>
        <w:ind w:left="2160" w:hanging="360"/>
      </w:pPr>
      <w:rPr>
        <w:rFonts w:ascii="Wingdings" w:hAnsi="Wingdings" w:hint="default"/>
      </w:rPr>
    </w:lvl>
    <w:lvl w:ilvl="3" w:tplc="6C881EF2">
      <w:start w:val="1"/>
      <w:numFmt w:val="bullet"/>
      <w:lvlText w:val=""/>
      <w:lvlJc w:val="left"/>
      <w:pPr>
        <w:ind w:left="2880" w:hanging="360"/>
      </w:pPr>
      <w:rPr>
        <w:rFonts w:ascii="Symbol" w:hAnsi="Symbol" w:hint="default"/>
      </w:rPr>
    </w:lvl>
    <w:lvl w:ilvl="4" w:tplc="9C6ECAD6">
      <w:start w:val="1"/>
      <w:numFmt w:val="bullet"/>
      <w:lvlText w:val="o"/>
      <w:lvlJc w:val="left"/>
      <w:pPr>
        <w:ind w:left="3600" w:hanging="360"/>
      </w:pPr>
      <w:rPr>
        <w:rFonts w:ascii="Courier New" w:hAnsi="Courier New" w:hint="default"/>
      </w:rPr>
    </w:lvl>
    <w:lvl w:ilvl="5" w:tplc="204C8984">
      <w:start w:val="1"/>
      <w:numFmt w:val="bullet"/>
      <w:lvlText w:val=""/>
      <w:lvlJc w:val="left"/>
      <w:pPr>
        <w:ind w:left="4320" w:hanging="360"/>
      </w:pPr>
      <w:rPr>
        <w:rFonts w:ascii="Wingdings" w:hAnsi="Wingdings" w:hint="default"/>
      </w:rPr>
    </w:lvl>
    <w:lvl w:ilvl="6" w:tplc="382A1798">
      <w:start w:val="1"/>
      <w:numFmt w:val="bullet"/>
      <w:lvlText w:val=""/>
      <w:lvlJc w:val="left"/>
      <w:pPr>
        <w:ind w:left="5040" w:hanging="360"/>
      </w:pPr>
      <w:rPr>
        <w:rFonts w:ascii="Symbol" w:hAnsi="Symbol" w:hint="default"/>
      </w:rPr>
    </w:lvl>
    <w:lvl w:ilvl="7" w:tplc="81FAD852">
      <w:start w:val="1"/>
      <w:numFmt w:val="bullet"/>
      <w:lvlText w:val="o"/>
      <w:lvlJc w:val="left"/>
      <w:pPr>
        <w:ind w:left="5760" w:hanging="360"/>
      </w:pPr>
      <w:rPr>
        <w:rFonts w:ascii="Courier New" w:hAnsi="Courier New" w:hint="default"/>
      </w:rPr>
    </w:lvl>
    <w:lvl w:ilvl="8" w:tplc="7208164E">
      <w:start w:val="1"/>
      <w:numFmt w:val="bullet"/>
      <w:lvlText w:val=""/>
      <w:lvlJc w:val="left"/>
      <w:pPr>
        <w:ind w:left="6480" w:hanging="360"/>
      </w:pPr>
      <w:rPr>
        <w:rFonts w:ascii="Wingdings" w:hAnsi="Wingdings" w:hint="default"/>
      </w:rPr>
    </w:lvl>
  </w:abstractNum>
  <w:abstractNum w:abstractNumId="58" w15:restartNumberingAfterBreak="0">
    <w:nsid w:val="379D4722"/>
    <w:multiLevelType w:val="hybridMultilevel"/>
    <w:tmpl w:val="FFFFFFFF"/>
    <w:lvl w:ilvl="0" w:tplc="18EEC594">
      <w:start w:val="1"/>
      <w:numFmt w:val="bullet"/>
      <w:lvlText w:val="§"/>
      <w:lvlJc w:val="left"/>
      <w:pPr>
        <w:ind w:left="720" w:hanging="360"/>
      </w:pPr>
      <w:rPr>
        <w:rFonts w:ascii="Wingdings" w:hAnsi="Wingdings" w:hint="default"/>
      </w:rPr>
    </w:lvl>
    <w:lvl w:ilvl="1" w:tplc="3D0C72BC">
      <w:start w:val="1"/>
      <w:numFmt w:val="bullet"/>
      <w:lvlText w:val="o"/>
      <w:lvlJc w:val="left"/>
      <w:pPr>
        <w:ind w:left="1440" w:hanging="360"/>
      </w:pPr>
      <w:rPr>
        <w:rFonts w:ascii="Courier New" w:hAnsi="Courier New" w:hint="default"/>
      </w:rPr>
    </w:lvl>
    <w:lvl w:ilvl="2" w:tplc="08E8253C">
      <w:start w:val="1"/>
      <w:numFmt w:val="bullet"/>
      <w:lvlText w:val=""/>
      <w:lvlJc w:val="left"/>
      <w:pPr>
        <w:ind w:left="2160" w:hanging="360"/>
      </w:pPr>
      <w:rPr>
        <w:rFonts w:ascii="Wingdings" w:hAnsi="Wingdings" w:hint="default"/>
      </w:rPr>
    </w:lvl>
    <w:lvl w:ilvl="3" w:tplc="BA0281D6">
      <w:start w:val="1"/>
      <w:numFmt w:val="bullet"/>
      <w:lvlText w:val=""/>
      <w:lvlJc w:val="left"/>
      <w:pPr>
        <w:ind w:left="2880" w:hanging="360"/>
      </w:pPr>
      <w:rPr>
        <w:rFonts w:ascii="Symbol" w:hAnsi="Symbol" w:hint="default"/>
      </w:rPr>
    </w:lvl>
    <w:lvl w:ilvl="4" w:tplc="865E4588">
      <w:start w:val="1"/>
      <w:numFmt w:val="bullet"/>
      <w:lvlText w:val="o"/>
      <w:lvlJc w:val="left"/>
      <w:pPr>
        <w:ind w:left="3600" w:hanging="360"/>
      </w:pPr>
      <w:rPr>
        <w:rFonts w:ascii="Courier New" w:hAnsi="Courier New" w:hint="default"/>
      </w:rPr>
    </w:lvl>
    <w:lvl w:ilvl="5" w:tplc="E7649AA6">
      <w:start w:val="1"/>
      <w:numFmt w:val="bullet"/>
      <w:lvlText w:val=""/>
      <w:lvlJc w:val="left"/>
      <w:pPr>
        <w:ind w:left="4320" w:hanging="360"/>
      </w:pPr>
      <w:rPr>
        <w:rFonts w:ascii="Wingdings" w:hAnsi="Wingdings" w:hint="default"/>
      </w:rPr>
    </w:lvl>
    <w:lvl w:ilvl="6" w:tplc="7C38D6BE">
      <w:start w:val="1"/>
      <w:numFmt w:val="bullet"/>
      <w:lvlText w:val=""/>
      <w:lvlJc w:val="left"/>
      <w:pPr>
        <w:ind w:left="5040" w:hanging="360"/>
      </w:pPr>
      <w:rPr>
        <w:rFonts w:ascii="Symbol" w:hAnsi="Symbol" w:hint="default"/>
      </w:rPr>
    </w:lvl>
    <w:lvl w:ilvl="7" w:tplc="D65AF864">
      <w:start w:val="1"/>
      <w:numFmt w:val="bullet"/>
      <w:lvlText w:val="o"/>
      <w:lvlJc w:val="left"/>
      <w:pPr>
        <w:ind w:left="5760" w:hanging="360"/>
      </w:pPr>
      <w:rPr>
        <w:rFonts w:ascii="Courier New" w:hAnsi="Courier New" w:hint="default"/>
      </w:rPr>
    </w:lvl>
    <w:lvl w:ilvl="8" w:tplc="DACC5966">
      <w:start w:val="1"/>
      <w:numFmt w:val="bullet"/>
      <w:lvlText w:val=""/>
      <w:lvlJc w:val="left"/>
      <w:pPr>
        <w:ind w:left="6480" w:hanging="360"/>
      </w:pPr>
      <w:rPr>
        <w:rFonts w:ascii="Wingdings" w:hAnsi="Wingdings" w:hint="default"/>
      </w:rPr>
    </w:lvl>
  </w:abstractNum>
  <w:abstractNum w:abstractNumId="59" w15:restartNumberingAfterBreak="0">
    <w:nsid w:val="381961D7"/>
    <w:multiLevelType w:val="hybridMultilevel"/>
    <w:tmpl w:val="9552E5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38DD465A"/>
    <w:multiLevelType w:val="hybridMultilevel"/>
    <w:tmpl w:val="142AFB6E"/>
    <w:lvl w:ilvl="0" w:tplc="14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1" w15:restartNumberingAfterBreak="0">
    <w:nsid w:val="38EC016C"/>
    <w:multiLevelType w:val="hybridMultilevel"/>
    <w:tmpl w:val="644C27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15:restartNumberingAfterBreak="0">
    <w:nsid w:val="3C5C4C73"/>
    <w:multiLevelType w:val="hybridMultilevel"/>
    <w:tmpl w:val="A7D8838A"/>
    <w:lvl w:ilvl="0" w:tplc="285A5964">
      <w:start w:val="3"/>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3" w15:restartNumberingAfterBreak="0">
    <w:nsid w:val="3CA71F78"/>
    <w:multiLevelType w:val="hybridMultilevel"/>
    <w:tmpl w:val="D5CEE960"/>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B3B0E2B8">
      <w:start w:val="5"/>
      <w:numFmt w:val="bullet"/>
      <w:lvlText w:val=""/>
      <w:lvlJc w:val="left"/>
      <w:pPr>
        <w:ind w:left="1650" w:hanging="570"/>
      </w:pPr>
      <w:rPr>
        <w:rFonts w:ascii="Webdings" w:eastAsia="Webdings" w:hAnsi="Webdings" w:cs="Web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D91288C"/>
    <w:multiLevelType w:val="hybridMultilevel"/>
    <w:tmpl w:val="64847D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5" w15:restartNumberingAfterBreak="0">
    <w:nsid w:val="3DA65505"/>
    <w:multiLevelType w:val="hybridMultilevel"/>
    <w:tmpl w:val="C5921E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3E6C747A"/>
    <w:multiLevelType w:val="hybridMultilevel"/>
    <w:tmpl w:val="6C58FB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3E9F2C8A"/>
    <w:multiLevelType w:val="hybridMultilevel"/>
    <w:tmpl w:val="DF4ACE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04016D2"/>
    <w:multiLevelType w:val="hybridMultilevel"/>
    <w:tmpl w:val="45AAE6E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0" w15:restartNumberingAfterBreak="0">
    <w:nsid w:val="41522675"/>
    <w:multiLevelType w:val="hybridMultilevel"/>
    <w:tmpl w:val="FFFFFFFF"/>
    <w:lvl w:ilvl="0" w:tplc="CD78FE20">
      <w:start w:val="1"/>
      <w:numFmt w:val="bullet"/>
      <w:lvlText w:val="§"/>
      <w:lvlJc w:val="left"/>
      <w:pPr>
        <w:ind w:left="720" w:hanging="360"/>
      </w:pPr>
      <w:rPr>
        <w:rFonts w:ascii="Wingdings" w:hAnsi="Wingdings" w:hint="default"/>
      </w:rPr>
    </w:lvl>
    <w:lvl w:ilvl="1" w:tplc="9A262510">
      <w:start w:val="1"/>
      <w:numFmt w:val="bullet"/>
      <w:lvlText w:val="o"/>
      <w:lvlJc w:val="left"/>
      <w:pPr>
        <w:ind w:left="1440" w:hanging="360"/>
      </w:pPr>
      <w:rPr>
        <w:rFonts w:ascii="Courier New" w:hAnsi="Courier New" w:hint="default"/>
      </w:rPr>
    </w:lvl>
    <w:lvl w:ilvl="2" w:tplc="53A2D96C">
      <w:start w:val="1"/>
      <w:numFmt w:val="bullet"/>
      <w:lvlText w:val=""/>
      <w:lvlJc w:val="left"/>
      <w:pPr>
        <w:ind w:left="2160" w:hanging="360"/>
      </w:pPr>
      <w:rPr>
        <w:rFonts w:ascii="Wingdings" w:hAnsi="Wingdings" w:hint="default"/>
      </w:rPr>
    </w:lvl>
    <w:lvl w:ilvl="3" w:tplc="8CD44DA6">
      <w:start w:val="1"/>
      <w:numFmt w:val="bullet"/>
      <w:lvlText w:val=""/>
      <w:lvlJc w:val="left"/>
      <w:pPr>
        <w:ind w:left="2880" w:hanging="360"/>
      </w:pPr>
      <w:rPr>
        <w:rFonts w:ascii="Symbol" w:hAnsi="Symbol" w:hint="default"/>
      </w:rPr>
    </w:lvl>
    <w:lvl w:ilvl="4" w:tplc="722C655A">
      <w:start w:val="1"/>
      <w:numFmt w:val="bullet"/>
      <w:lvlText w:val="o"/>
      <w:lvlJc w:val="left"/>
      <w:pPr>
        <w:ind w:left="3600" w:hanging="360"/>
      </w:pPr>
      <w:rPr>
        <w:rFonts w:ascii="Courier New" w:hAnsi="Courier New" w:hint="default"/>
      </w:rPr>
    </w:lvl>
    <w:lvl w:ilvl="5" w:tplc="BED692BA">
      <w:start w:val="1"/>
      <w:numFmt w:val="bullet"/>
      <w:lvlText w:val=""/>
      <w:lvlJc w:val="left"/>
      <w:pPr>
        <w:ind w:left="4320" w:hanging="360"/>
      </w:pPr>
      <w:rPr>
        <w:rFonts w:ascii="Wingdings" w:hAnsi="Wingdings" w:hint="default"/>
      </w:rPr>
    </w:lvl>
    <w:lvl w:ilvl="6" w:tplc="8C36557C">
      <w:start w:val="1"/>
      <w:numFmt w:val="bullet"/>
      <w:lvlText w:val=""/>
      <w:lvlJc w:val="left"/>
      <w:pPr>
        <w:ind w:left="5040" w:hanging="360"/>
      </w:pPr>
      <w:rPr>
        <w:rFonts w:ascii="Symbol" w:hAnsi="Symbol" w:hint="default"/>
      </w:rPr>
    </w:lvl>
    <w:lvl w:ilvl="7" w:tplc="D2882C32">
      <w:start w:val="1"/>
      <w:numFmt w:val="bullet"/>
      <w:lvlText w:val="o"/>
      <w:lvlJc w:val="left"/>
      <w:pPr>
        <w:ind w:left="5760" w:hanging="360"/>
      </w:pPr>
      <w:rPr>
        <w:rFonts w:ascii="Courier New" w:hAnsi="Courier New" w:hint="default"/>
      </w:rPr>
    </w:lvl>
    <w:lvl w:ilvl="8" w:tplc="FC6A0ED4">
      <w:start w:val="1"/>
      <w:numFmt w:val="bullet"/>
      <w:lvlText w:val=""/>
      <w:lvlJc w:val="left"/>
      <w:pPr>
        <w:ind w:left="6480" w:hanging="360"/>
      </w:pPr>
      <w:rPr>
        <w:rFonts w:ascii="Wingdings" w:hAnsi="Wingdings" w:hint="default"/>
      </w:rPr>
    </w:lvl>
  </w:abstractNum>
  <w:abstractNum w:abstractNumId="71" w15:restartNumberingAfterBreak="0">
    <w:nsid w:val="418984C1"/>
    <w:multiLevelType w:val="hybridMultilevel"/>
    <w:tmpl w:val="FFFFFFFF"/>
    <w:lvl w:ilvl="0" w:tplc="2B0A7DA0">
      <w:start w:val="1"/>
      <w:numFmt w:val="bullet"/>
      <w:lvlText w:val="§"/>
      <w:lvlJc w:val="left"/>
      <w:pPr>
        <w:ind w:left="720" w:hanging="360"/>
      </w:pPr>
      <w:rPr>
        <w:rFonts w:ascii="Wingdings" w:hAnsi="Wingdings" w:hint="default"/>
      </w:rPr>
    </w:lvl>
    <w:lvl w:ilvl="1" w:tplc="05E2E9BA">
      <w:start w:val="1"/>
      <w:numFmt w:val="bullet"/>
      <w:lvlText w:val="o"/>
      <w:lvlJc w:val="left"/>
      <w:pPr>
        <w:ind w:left="1440" w:hanging="360"/>
      </w:pPr>
      <w:rPr>
        <w:rFonts w:ascii="Courier New" w:hAnsi="Courier New" w:hint="default"/>
      </w:rPr>
    </w:lvl>
    <w:lvl w:ilvl="2" w:tplc="4066F8F0">
      <w:start w:val="1"/>
      <w:numFmt w:val="bullet"/>
      <w:lvlText w:val=""/>
      <w:lvlJc w:val="left"/>
      <w:pPr>
        <w:ind w:left="2160" w:hanging="360"/>
      </w:pPr>
      <w:rPr>
        <w:rFonts w:ascii="Wingdings" w:hAnsi="Wingdings" w:hint="default"/>
      </w:rPr>
    </w:lvl>
    <w:lvl w:ilvl="3" w:tplc="C51E94B2">
      <w:start w:val="1"/>
      <w:numFmt w:val="bullet"/>
      <w:lvlText w:val=""/>
      <w:lvlJc w:val="left"/>
      <w:pPr>
        <w:ind w:left="2880" w:hanging="360"/>
      </w:pPr>
      <w:rPr>
        <w:rFonts w:ascii="Symbol" w:hAnsi="Symbol" w:hint="default"/>
      </w:rPr>
    </w:lvl>
    <w:lvl w:ilvl="4" w:tplc="1878180C">
      <w:start w:val="1"/>
      <w:numFmt w:val="bullet"/>
      <w:lvlText w:val="o"/>
      <w:lvlJc w:val="left"/>
      <w:pPr>
        <w:ind w:left="3600" w:hanging="360"/>
      </w:pPr>
      <w:rPr>
        <w:rFonts w:ascii="Courier New" w:hAnsi="Courier New" w:hint="default"/>
      </w:rPr>
    </w:lvl>
    <w:lvl w:ilvl="5" w:tplc="E55CA8C6">
      <w:start w:val="1"/>
      <w:numFmt w:val="bullet"/>
      <w:lvlText w:val=""/>
      <w:lvlJc w:val="left"/>
      <w:pPr>
        <w:ind w:left="4320" w:hanging="360"/>
      </w:pPr>
      <w:rPr>
        <w:rFonts w:ascii="Wingdings" w:hAnsi="Wingdings" w:hint="default"/>
      </w:rPr>
    </w:lvl>
    <w:lvl w:ilvl="6" w:tplc="51047820">
      <w:start w:val="1"/>
      <w:numFmt w:val="bullet"/>
      <w:lvlText w:val=""/>
      <w:lvlJc w:val="left"/>
      <w:pPr>
        <w:ind w:left="5040" w:hanging="360"/>
      </w:pPr>
      <w:rPr>
        <w:rFonts w:ascii="Symbol" w:hAnsi="Symbol" w:hint="default"/>
      </w:rPr>
    </w:lvl>
    <w:lvl w:ilvl="7" w:tplc="CF9E54BC">
      <w:start w:val="1"/>
      <w:numFmt w:val="bullet"/>
      <w:lvlText w:val="o"/>
      <w:lvlJc w:val="left"/>
      <w:pPr>
        <w:ind w:left="5760" w:hanging="360"/>
      </w:pPr>
      <w:rPr>
        <w:rFonts w:ascii="Courier New" w:hAnsi="Courier New" w:hint="default"/>
      </w:rPr>
    </w:lvl>
    <w:lvl w:ilvl="8" w:tplc="10607D4A">
      <w:start w:val="1"/>
      <w:numFmt w:val="bullet"/>
      <w:lvlText w:val=""/>
      <w:lvlJc w:val="left"/>
      <w:pPr>
        <w:ind w:left="6480" w:hanging="360"/>
      </w:pPr>
      <w:rPr>
        <w:rFonts w:ascii="Wingdings" w:hAnsi="Wingdings" w:hint="default"/>
      </w:rPr>
    </w:lvl>
  </w:abstractNum>
  <w:abstractNum w:abstractNumId="72" w15:restartNumberingAfterBreak="0">
    <w:nsid w:val="424B0C86"/>
    <w:multiLevelType w:val="hybridMultilevel"/>
    <w:tmpl w:val="563EF9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44E304FD"/>
    <w:multiLevelType w:val="hybridMultilevel"/>
    <w:tmpl w:val="1E5E4F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47BC738B"/>
    <w:multiLevelType w:val="hybridMultilevel"/>
    <w:tmpl w:val="FFFFFFFF"/>
    <w:lvl w:ilvl="0" w:tplc="AB42ABB8">
      <w:start w:val="1"/>
      <w:numFmt w:val="bullet"/>
      <w:lvlText w:val="§"/>
      <w:lvlJc w:val="left"/>
      <w:pPr>
        <w:ind w:left="720" w:hanging="360"/>
      </w:pPr>
      <w:rPr>
        <w:rFonts w:ascii="Wingdings" w:hAnsi="Wingdings" w:hint="default"/>
      </w:rPr>
    </w:lvl>
    <w:lvl w:ilvl="1" w:tplc="2B5CD572">
      <w:start w:val="1"/>
      <w:numFmt w:val="bullet"/>
      <w:lvlText w:val="o"/>
      <w:lvlJc w:val="left"/>
      <w:pPr>
        <w:ind w:left="1440" w:hanging="360"/>
      </w:pPr>
      <w:rPr>
        <w:rFonts w:ascii="Courier New" w:hAnsi="Courier New" w:hint="default"/>
      </w:rPr>
    </w:lvl>
    <w:lvl w:ilvl="2" w:tplc="33D257AE">
      <w:start w:val="1"/>
      <w:numFmt w:val="bullet"/>
      <w:lvlText w:val=""/>
      <w:lvlJc w:val="left"/>
      <w:pPr>
        <w:ind w:left="2160" w:hanging="360"/>
      </w:pPr>
      <w:rPr>
        <w:rFonts w:ascii="Wingdings" w:hAnsi="Wingdings" w:hint="default"/>
      </w:rPr>
    </w:lvl>
    <w:lvl w:ilvl="3" w:tplc="370E826C">
      <w:start w:val="1"/>
      <w:numFmt w:val="bullet"/>
      <w:lvlText w:val=""/>
      <w:lvlJc w:val="left"/>
      <w:pPr>
        <w:ind w:left="2880" w:hanging="360"/>
      </w:pPr>
      <w:rPr>
        <w:rFonts w:ascii="Symbol" w:hAnsi="Symbol" w:hint="default"/>
      </w:rPr>
    </w:lvl>
    <w:lvl w:ilvl="4" w:tplc="DF1CE528">
      <w:start w:val="1"/>
      <w:numFmt w:val="bullet"/>
      <w:lvlText w:val="o"/>
      <w:lvlJc w:val="left"/>
      <w:pPr>
        <w:ind w:left="3600" w:hanging="360"/>
      </w:pPr>
      <w:rPr>
        <w:rFonts w:ascii="Courier New" w:hAnsi="Courier New" w:hint="default"/>
      </w:rPr>
    </w:lvl>
    <w:lvl w:ilvl="5" w:tplc="F15846D8">
      <w:start w:val="1"/>
      <w:numFmt w:val="bullet"/>
      <w:lvlText w:val=""/>
      <w:lvlJc w:val="left"/>
      <w:pPr>
        <w:ind w:left="4320" w:hanging="360"/>
      </w:pPr>
      <w:rPr>
        <w:rFonts w:ascii="Wingdings" w:hAnsi="Wingdings" w:hint="default"/>
      </w:rPr>
    </w:lvl>
    <w:lvl w:ilvl="6" w:tplc="3C7014B6">
      <w:start w:val="1"/>
      <w:numFmt w:val="bullet"/>
      <w:lvlText w:val=""/>
      <w:lvlJc w:val="left"/>
      <w:pPr>
        <w:ind w:left="5040" w:hanging="360"/>
      </w:pPr>
      <w:rPr>
        <w:rFonts w:ascii="Symbol" w:hAnsi="Symbol" w:hint="default"/>
      </w:rPr>
    </w:lvl>
    <w:lvl w:ilvl="7" w:tplc="E6C6BCF6">
      <w:start w:val="1"/>
      <w:numFmt w:val="bullet"/>
      <w:lvlText w:val="o"/>
      <w:lvlJc w:val="left"/>
      <w:pPr>
        <w:ind w:left="5760" w:hanging="360"/>
      </w:pPr>
      <w:rPr>
        <w:rFonts w:ascii="Courier New" w:hAnsi="Courier New" w:hint="default"/>
      </w:rPr>
    </w:lvl>
    <w:lvl w:ilvl="8" w:tplc="A052D1FC">
      <w:start w:val="1"/>
      <w:numFmt w:val="bullet"/>
      <w:lvlText w:val=""/>
      <w:lvlJc w:val="left"/>
      <w:pPr>
        <w:ind w:left="6480" w:hanging="360"/>
      </w:pPr>
      <w:rPr>
        <w:rFonts w:ascii="Wingdings" w:hAnsi="Wingdings" w:hint="default"/>
      </w:rPr>
    </w:lvl>
  </w:abstractNum>
  <w:abstractNum w:abstractNumId="75" w15:restartNumberingAfterBreak="0">
    <w:nsid w:val="4A016DC2"/>
    <w:multiLevelType w:val="hybridMultilevel"/>
    <w:tmpl w:val="FFFFFFFF"/>
    <w:lvl w:ilvl="0" w:tplc="B3AAF1F6">
      <w:start w:val="1"/>
      <w:numFmt w:val="bullet"/>
      <w:lvlText w:val="§"/>
      <w:lvlJc w:val="left"/>
      <w:pPr>
        <w:ind w:left="720" w:hanging="360"/>
      </w:pPr>
      <w:rPr>
        <w:rFonts w:ascii="Wingdings" w:hAnsi="Wingdings" w:hint="default"/>
      </w:rPr>
    </w:lvl>
    <w:lvl w:ilvl="1" w:tplc="322AE92A">
      <w:start w:val="1"/>
      <w:numFmt w:val="bullet"/>
      <w:lvlText w:val="o"/>
      <w:lvlJc w:val="left"/>
      <w:pPr>
        <w:ind w:left="1440" w:hanging="360"/>
      </w:pPr>
      <w:rPr>
        <w:rFonts w:ascii="Courier New" w:hAnsi="Courier New" w:hint="default"/>
      </w:rPr>
    </w:lvl>
    <w:lvl w:ilvl="2" w:tplc="B70CDE0C">
      <w:start w:val="1"/>
      <w:numFmt w:val="bullet"/>
      <w:lvlText w:val=""/>
      <w:lvlJc w:val="left"/>
      <w:pPr>
        <w:ind w:left="2160" w:hanging="360"/>
      </w:pPr>
      <w:rPr>
        <w:rFonts w:ascii="Wingdings" w:hAnsi="Wingdings" w:hint="default"/>
      </w:rPr>
    </w:lvl>
    <w:lvl w:ilvl="3" w:tplc="EC1A5324">
      <w:start w:val="1"/>
      <w:numFmt w:val="bullet"/>
      <w:lvlText w:val=""/>
      <w:lvlJc w:val="left"/>
      <w:pPr>
        <w:ind w:left="2880" w:hanging="360"/>
      </w:pPr>
      <w:rPr>
        <w:rFonts w:ascii="Symbol" w:hAnsi="Symbol" w:hint="default"/>
      </w:rPr>
    </w:lvl>
    <w:lvl w:ilvl="4" w:tplc="FED4B468">
      <w:start w:val="1"/>
      <w:numFmt w:val="bullet"/>
      <w:lvlText w:val="o"/>
      <w:lvlJc w:val="left"/>
      <w:pPr>
        <w:ind w:left="3600" w:hanging="360"/>
      </w:pPr>
      <w:rPr>
        <w:rFonts w:ascii="Courier New" w:hAnsi="Courier New" w:hint="default"/>
      </w:rPr>
    </w:lvl>
    <w:lvl w:ilvl="5" w:tplc="85A0BE58">
      <w:start w:val="1"/>
      <w:numFmt w:val="bullet"/>
      <w:lvlText w:val=""/>
      <w:lvlJc w:val="left"/>
      <w:pPr>
        <w:ind w:left="4320" w:hanging="360"/>
      </w:pPr>
      <w:rPr>
        <w:rFonts w:ascii="Wingdings" w:hAnsi="Wingdings" w:hint="default"/>
      </w:rPr>
    </w:lvl>
    <w:lvl w:ilvl="6" w:tplc="B420E4BA">
      <w:start w:val="1"/>
      <w:numFmt w:val="bullet"/>
      <w:lvlText w:val=""/>
      <w:lvlJc w:val="left"/>
      <w:pPr>
        <w:ind w:left="5040" w:hanging="360"/>
      </w:pPr>
      <w:rPr>
        <w:rFonts w:ascii="Symbol" w:hAnsi="Symbol" w:hint="default"/>
      </w:rPr>
    </w:lvl>
    <w:lvl w:ilvl="7" w:tplc="41FA8144">
      <w:start w:val="1"/>
      <w:numFmt w:val="bullet"/>
      <w:lvlText w:val="o"/>
      <w:lvlJc w:val="left"/>
      <w:pPr>
        <w:ind w:left="5760" w:hanging="360"/>
      </w:pPr>
      <w:rPr>
        <w:rFonts w:ascii="Courier New" w:hAnsi="Courier New" w:hint="default"/>
      </w:rPr>
    </w:lvl>
    <w:lvl w:ilvl="8" w:tplc="B2808EDA">
      <w:start w:val="1"/>
      <w:numFmt w:val="bullet"/>
      <w:lvlText w:val=""/>
      <w:lvlJc w:val="left"/>
      <w:pPr>
        <w:ind w:left="6480" w:hanging="360"/>
      </w:pPr>
      <w:rPr>
        <w:rFonts w:ascii="Wingdings" w:hAnsi="Wingdings" w:hint="default"/>
      </w:rPr>
    </w:lvl>
  </w:abstractNum>
  <w:abstractNum w:abstractNumId="76" w15:restartNumberingAfterBreak="0">
    <w:nsid w:val="4A9278B1"/>
    <w:multiLevelType w:val="hybridMultilevel"/>
    <w:tmpl w:val="20129A0A"/>
    <w:lvl w:ilvl="0" w:tplc="14090001">
      <w:start w:val="1"/>
      <w:numFmt w:val="bullet"/>
      <w:lvlText w:val=""/>
      <w:lvlJc w:val="left"/>
      <w:pPr>
        <w:ind w:left="720" w:hanging="360"/>
      </w:pPr>
      <w:rPr>
        <w:rFonts w:ascii="Symbol" w:hAnsi="Symbol" w:hint="default"/>
      </w:rPr>
    </w:lvl>
    <w:lvl w:ilvl="1" w:tplc="F29CF4C0">
      <w:start w:val="14"/>
      <w:numFmt w:val="bullet"/>
      <w:lvlText w:val="•"/>
      <w:lvlJc w:val="left"/>
      <w:pPr>
        <w:ind w:left="1650" w:hanging="570"/>
      </w:pPr>
      <w:rPr>
        <w:rFonts w:ascii="Arial" w:eastAsia="Calibri"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15:restartNumberingAfterBreak="0">
    <w:nsid w:val="4AB54BAC"/>
    <w:multiLevelType w:val="multilevel"/>
    <w:tmpl w:val="72046172"/>
    <w:lvl w:ilvl="0">
      <w:start w:val="1"/>
      <w:numFmt w:val="decimal"/>
      <w:lvlText w:val="%1"/>
      <w:lvlJc w:val="left"/>
      <w:pPr>
        <w:ind w:left="990" w:hanging="990"/>
      </w:pPr>
      <w:rPr>
        <w:rFonts w:hint="default"/>
      </w:rPr>
    </w:lvl>
    <w:lvl w:ilvl="1">
      <w:start w:val="1"/>
      <w:numFmt w:val="decimal"/>
      <w:lvlText w:val="%1.%2"/>
      <w:lvlJc w:val="left"/>
      <w:pPr>
        <w:ind w:left="990" w:hanging="990"/>
      </w:pPr>
      <w:rPr>
        <w:rFonts w:hint="default"/>
      </w:rPr>
    </w:lvl>
    <w:lvl w:ilvl="2">
      <w:start w:val="1"/>
      <w:numFmt w:val="decimal"/>
      <w:lvlText w:val="%1.%2.%3"/>
      <w:lvlJc w:val="left"/>
      <w:pPr>
        <w:ind w:left="990" w:hanging="99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4AECD57E"/>
    <w:multiLevelType w:val="hybridMultilevel"/>
    <w:tmpl w:val="FFFFFFFF"/>
    <w:lvl w:ilvl="0" w:tplc="BE20889A">
      <w:start w:val="1"/>
      <w:numFmt w:val="bullet"/>
      <w:lvlText w:val="§"/>
      <w:lvlJc w:val="left"/>
      <w:pPr>
        <w:ind w:left="720" w:hanging="360"/>
      </w:pPr>
      <w:rPr>
        <w:rFonts w:ascii="Wingdings" w:hAnsi="Wingdings" w:hint="default"/>
      </w:rPr>
    </w:lvl>
    <w:lvl w:ilvl="1" w:tplc="0C544A3A">
      <w:start w:val="1"/>
      <w:numFmt w:val="bullet"/>
      <w:lvlText w:val="o"/>
      <w:lvlJc w:val="left"/>
      <w:pPr>
        <w:ind w:left="1440" w:hanging="360"/>
      </w:pPr>
      <w:rPr>
        <w:rFonts w:ascii="Courier New" w:hAnsi="Courier New" w:hint="default"/>
      </w:rPr>
    </w:lvl>
    <w:lvl w:ilvl="2" w:tplc="29702444">
      <w:start w:val="1"/>
      <w:numFmt w:val="bullet"/>
      <w:lvlText w:val=""/>
      <w:lvlJc w:val="left"/>
      <w:pPr>
        <w:ind w:left="2160" w:hanging="360"/>
      </w:pPr>
      <w:rPr>
        <w:rFonts w:ascii="Wingdings" w:hAnsi="Wingdings" w:hint="default"/>
      </w:rPr>
    </w:lvl>
    <w:lvl w:ilvl="3" w:tplc="8A00A552">
      <w:start w:val="1"/>
      <w:numFmt w:val="bullet"/>
      <w:lvlText w:val=""/>
      <w:lvlJc w:val="left"/>
      <w:pPr>
        <w:ind w:left="2880" w:hanging="360"/>
      </w:pPr>
      <w:rPr>
        <w:rFonts w:ascii="Symbol" w:hAnsi="Symbol" w:hint="default"/>
      </w:rPr>
    </w:lvl>
    <w:lvl w:ilvl="4" w:tplc="D5C0E1A8">
      <w:start w:val="1"/>
      <w:numFmt w:val="bullet"/>
      <w:lvlText w:val="o"/>
      <w:lvlJc w:val="left"/>
      <w:pPr>
        <w:ind w:left="3600" w:hanging="360"/>
      </w:pPr>
      <w:rPr>
        <w:rFonts w:ascii="Courier New" w:hAnsi="Courier New" w:hint="default"/>
      </w:rPr>
    </w:lvl>
    <w:lvl w:ilvl="5" w:tplc="8200C3DC">
      <w:start w:val="1"/>
      <w:numFmt w:val="bullet"/>
      <w:lvlText w:val=""/>
      <w:lvlJc w:val="left"/>
      <w:pPr>
        <w:ind w:left="4320" w:hanging="360"/>
      </w:pPr>
      <w:rPr>
        <w:rFonts w:ascii="Wingdings" w:hAnsi="Wingdings" w:hint="default"/>
      </w:rPr>
    </w:lvl>
    <w:lvl w:ilvl="6" w:tplc="5FFA6366">
      <w:start w:val="1"/>
      <w:numFmt w:val="bullet"/>
      <w:lvlText w:val=""/>
      <w:lvlJc w:val="left"/>
      <w:pPr>
        <w:ind w:left="5040" w:hanging="360"/>
      </w:pPr>
      <w:rPr>
        <w:rFonts w:ascii="Symbol" w:hAnsi="Symbol" w:hint="default"/>
      </w:rPr>
    </w:lvl>
    <w:lvl w:ilvl="7" w:tplc="9FC272AA">
      <w:start w:val="1"/>
      <w:numFmt w:val="bullet"/>
      <w:lvlText w:val="o"/>
      <w:lvlJc w:val="left"/>
      <w:pPr>
        <w:ind w:left="5760" w:hanging="360"/>
      </w:pPr>
      <w:rPr>
        <w:rFonts w:ascii="Courier New" w:hAnsi="Courier New" w:hint="default"/>
      </w:rPr>
    </w:lvl>
    <w:lvl w:ilvl="8" w:tplc="7946F20A">
      <w:start w:val="1"/>
      <w:numFmt w:val="bullet"/>
      <w:lvlText w:val=""/>
      <w:lvlJc w:val="left"/>
      <w:pPr>
        <w:ind w:left="6480" w:hanging="360"/>
      </w:pPr>
      <w:rPr>
        <w:rFonts w:ascii="Wingdings" w:hAnsi="Wingdings" w:hint="default"/>
      </w:rPr>
    </w:lvl>
  </w:abstractNum>
  <w:abstractNum w:abstractNumId="79" w15:restartNumberingAfterBreak="0">
    <w:nsid w:val="4B357F46"/>
    <w:multiLevelType w:val="hybridMultilevel"/>
    <w:tmpl w:val="E6B6706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80" w15:restartNumberingAfterBreak="0">
    <w:nsid w:val="4B8978AD"/>
    <w:multiLevelType w:val="hybridMultilevel"/>
    <w:tmpl w:val="A7FE28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4B966E7A"/>
    <w:multiLevelType w:val="hybridMultilevel"/>
    <w:tmpl w:val="2C807C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15:restartNumberingAfterBreak="0">
    <w:nsid w:val="4C2E3599"/>
    <w:multiLevelType w:val="hybridMultilevel"/>
    <w:tmpl w:val="D14E28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15:restartNumberingAfterBreak="0">
    <w:nsid w:val="4C3C6ADE"/>
    <w:multiLevelType w:val="hybridMultilevel"/>
    <w:tmpl w:val="1064097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4" w15:restartNumberingAfterBreak="0">
    <w:nsid w:val="4E4BDE3F"/>
    <w:multiLevelType w:val="hybridMultilevel"/>
    <w:tmpl w:val="FFFFFFFF"/>
    <w:lvl w:ilvl="0" w:tplc="1952C2EC">
      <w:start w:val="1"/>
      <w:numFmt w:val="bullet"/>
      <w:lvlText w:val="§"/>
      <w:lvlJc w:val="left"/>
      <w:pPr>
        <w:ind w:left="720" w:hanging="360"/>
      </w:pPr>
      <w:rPr>
        <w:rFonts w:ascii="Wingdings" w:hAnsi="Wingdings" w:hint="default"/>
      </w:rPr>
    </w:lvl>
    <w:lvl w:ilvl="1" w:tplc="76028886">
      <w:start w:val="1"/>
      <w:numFmt w:val="bullet"/>
      <w:lvlText w:val="o"/>
      <w:lvlJc w:val="left"/>
      <w:pPr>
        <w:ind w:left="1440" w:hanging="360"/>
      </w:pPr>
      <w:rPr>
        <w:rFonts w:ascii="Courier New" w:hAnsi="Courier New" w:hint="default"/>
      </w:rPr>
    </w:lvl>
    <w:lvl w:ilvl="2" w:tplc="24C05444">
      <w:start w:val="1"/>
      <w:numFmt w:val="bullet"/>
      <w:lvlText w:val=""/>
      <w:lvlJc w:val="left"/>
      <w:pPr>
        <w:ind w:left="2160" w:hanging="360"/>
      </w:pPr>
      <w:rPr>
        <w:rFonts w:ascii="Wingdings" w:hAnsi="Wingdings" w:hint="default"/>
      </w:rPr>
    </w:lvl>
    <w:lvl w:ilvl="3" w:tplc="37D6799E">
      <w:start w:val="1"/>
      <w:numFmt w:val="bullet"/>
      <w:lvlText w:val=""/>
      <w:lvlJc w:val="left"/>
      <w:pPr>
        <w:ind w:left="2880" w:hanging="360"/>
      </w:pPr>
      <w:rPr>
        <w:rFonts w:ascii="Symbol" w:hAnsi="Symbol" w:hint="default"/>
      </w:rPr>
    </w:lvl>
    <w:lvl w:ilvl="4" w:tplc="03FC4E84">
      <w:start w:val="1"/>
      <w:numFmt w:val="bullet"/>
      <w:lvlText w:val="o"/>
      <w:lvlJc w:val="left"/>
      <w:pPr>
        <w:ind w:left="3600" w:hanging="360"/>
      </w:pPr>
      <w:rPr>
        <w:rFonts w:ascii="Courier New" w:hAnsi="Courier New" w:hint="default"/>
      </w:rPr>
    </w:lvl>
    <w:lvl w:ilvl="5" w:tplc="80A262D6">
      <w:start w:val="1"/>
      <w:numFmt w:val="bullet"/>
      <w:lvlText w:val=""/>
      <w:lvlJc w:val="left"/>
      <w:pPr>
        <w:ind w:left="4320" w:hanging="360"/>
      </w:pPr>
      <w:rPr>
        <w:rFonts w:ascii="Wingdings" w:hAnsi="Wingdings" w:hint="default"/>
      </w:rPr>
    </w:lvl>
    <w:lvl w:ilvl="6" w:tplc="2578D388">
      <w:start w:val="1"/>
      <w:numFmt w:val="bullet"/>
      <w:lvlText w:val=""/>
      <w:lvlJc w:val="left"/>
      <w:pPr>
        <w:ind w:left="5040" w:hanging="360"/>
      </w:pPr>
      <w:rPr>
        <w:rFonts w:ascii="Symbol" w:hAnsi="Symbol" w:hint="default"/>
      </w:rPr>
    </w:lvl>
    <w:lvl w:ilvl="7" w:tplc="988CD3A2">
      <w:start w:val="1"/>
      <w:numFmt w:val="bullet"/>
      <w:lvlText w:val="o"/>
      <w:lvlJc w:val="left"/>
      <w:pPr>
        <w:ind w:left="5760" w:hanging="360"/>
      </w:pPr>
      <w:rPr>
        <w:rFonts w:ascii="Courier New" w:hAnsi="Courier New" w:hint="default"/>
      </w:rPr>
    </w:lvl>
    <w:lvl w:ilvl="8" w:tplc="A998DE52">
      <w:start w:val="1"/>
      <w:numFmt w:val="bullet"/>
      <w:lvlText w:val=""/>
      <w:lvlJc w:val="left"/>
      <w:pPr>
        <w:ind w:left="6480" w:hanging="360"/>
      </w:pPr>
      <w:rPr>
        <w:rFonts w:ascii="Wingdings" w:hAnsi="Wingdings" w:hint="default"/>
      </w:rPr>
    </w:lvl>
  </w:abstractNum>
  <w:abstractNum w:abstractNumId="85" w15:restartNumberingAfterBreak="0">
    <w:nsid w:val="4EC46C10"/>
    <w:multiLevelType w:val="multilevel"/>
    <w:tmpl w:val="FE3AB512"/>
    <w:lvl w:ilvl="0">
      <w:start w:val="1"/>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50286458"/>
    <w:multiLevelType w:val="hybridMultilevel"/>
    <w:tmpl w:val="A9E8AF1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7" w15:restartNumberingAfterBreak="0">
    <w:nsid w:val="5050187C"/>
    <w:multiLevelType w:val="hybridMultilevel"/>
    <w:tmpl w:val="FFFFFFFF"/>
    <w:lvl w:ilvl="0" w:tplc="61EC1614">
      <w:start w:val="1"/>
      <w:numFmt w:val="bullet"/>
      <w:lvlText w:val="·"/>
      <w:lvlJc w:val="left"/>
      <w:pPr>
        <w:ind w:left="720" w:hanging="360"/>
      </w:pPr>
      <w:rPr>
        <w:rFonts w:ascii="Symbol" w:hAnsi="Symbol" w:hint="default"/>
      </w:rPr>
    </w:lvl>
    <w:lvl w:ilvl="1" w:tplc="570A98C2">
      <w:start w:val="1"/>
      <w:numFmt w:val="bullet"/>
      <w:lvlText w:val="o"/>
      <w:lvlJc w:val="left"/>
      <w:pPr>
        <w:ind w:left="1440" w:hanging="360"/>
      </w:pPr>
      <w:rPr>
        <w:rFonts w:ascii="Courier New" w:hAnsi="Courier New" w:hint="default"/>
      </w:rPr>
    </w:lvl>
    <w:lvl w:ilvl="2" w:tplc="C1A0C5F2">
      <w:start w:val="1"/>
      <w:numFmt w:val="bullet"/>
      <w:lvlText w:val=""/>
      <w:lvlJc w:val="left"/>
      <w:pPr>
        <w:ind w:left="2160" w:hanging="360"/>
      </w:pPr>
      <w:rPr>
        <w:rFonts w:ascii="Wingdings" w:hAnsi="Wingdings" w:hint="default"/>
      </w:rPr>
    </w:lvl>
    <w:lvl w:ilvl="3" w:tplc="920C3C12">
      <w:start w:val="1"/>
      <w:numFmt w:val="bullet"/>
      <w:lvlText w:val=""/>
      <w:lvlJc w:val="left"/>
      <w:pPr>
        <w:ind w:left="2880" w:hanging="360"/>
      </w:pPr>
      <w:rPr>
        <w:rFonts w:ascii="Symbol" w:hAnsi="Symbol" w:hint="default"/>
      </w:rPr>
    </w:lvl>
    <w:lvl w:ilvl="4" w:tplc="E97A7690">
      <w:start w:val="1"/>
      <w:numFmt w:val="bullet"/>
      <w:lvlText w:val="o"/>
      <w:lvlJc w:val="left"/>
      <w:pPr>
        <w:ind w:left="3600" w:hanging="360"/>
      </w:pPr>
      <w:rPr>
        <w:rFonts w:ascii="Courier New" w:hAnsi="Courier New" w:hint="default"/>
      </w:rPr>
    </w:lvl>
    <w:lvl w:ilvl="5" w:tplc="E88E4C32">
      <w:start w:val="1"/>
      <w:numFmt w:val="bullet"/>
      <w:lvlText w:val=""/>
      <w:lvlJc w:val="left"/>
      <w:pPr>
        <w:ind w:left="4320" w:hanging="360"/>
      </w:pPr>
      <w:rPr>
        <w:rFonts w:ascii="Wingdings" w:hAnsi="Wingdings" w:hint="default"/>
      </w:rPr>
    </w:lvl>
    <w:lvl w:ilvl="6" w:tplc="835020C0">
      <w:start w:val="1"/>
      <w:numFmt w:val="bullet"/>
      <w:lvlText w:val=""/>
      <w:lvlJc w:val="left"/>
      <w:pPr>
        <w:ind w:left="5040" w:hanging="360"/>
      </w:pPr>
      <w:rPr>
        <w:rFonts w:ascii="Symbol" w:hAnsi="Symbol" w:hint="default"/>
      </w:rPr>
    </w:lvl>
    <w:lvl w:ilvl="7" w:tplc="E9749FE6">
      <w:start w:val="1"/>
      <w:numFmt w:val="bullet"/>
      <w:lvlText w:val="o"/>
      <w:lvlJc w:val="left"/>
      <w:pPr>
        <w:ind w:left="5760" w:hanging="360"/>
      </w:pPr>
      <w:rPr>
        <w:rFonts w:ascii="Courier New" w:hAnsi="Courier New" w:hint="default"/>
      </w:rPr>
    </w:lvl>
    <w:lvl w:ilvl="8" w:tplc="B07AEF8C">
      <w:start w:val="1"/>
      <w:numFmt w:val="bullet"/>
      <w:lvlText w:val=""/>
      <w:lvlJc w:val="left"/>
      <w:pPr>
        <w:ind w:left="6480" w:hanging="360"/>
      </w:pPr>
      <w:rPr>
        <w:rFonts w:ascii="Wingdings" w:hAnsi="Wingdings" w:hint="default"/>
      </w:rPr>
    </w:lvl>
  </w:abstractNum>
  <w:abstractNum w:abstractNumId="88" w15:restartNumberingAfterBreak="0">
    <w:nsid w:val="522D770A"/>
    <w:multiLevelType w:val="hybridMultilevel"/>
    <w:tmpl w:val="FFFFFFFF"/>
    <w:lvl w:ilvl="0" w:tplc="9C888018">
      <w:start w:val="1"/>
      <w:numFmt w:val="bullet"/>
      <w:lvlText w:val="§"/>
      <w:lvlJc w:val="left"/>
      <w:pPr>
        <w:ind w:left="720" w:hanging="360"/>
      </w:pPr>
      <w:rPr>
        <w:rFonts w:ascii="Wingdings" w:hAnsi="Wingdings" w:hint="default"/>
      </w:rPr>
    </w:lvl>
    <w:lvl w:ilvl="1" w:tplc="79DC86D2">
      <w:start w:val="1"/>
      <w:numFmt w:val="bullet"/>
      <w:lvlText w:val="o"/>
      <w:lvlJc w:val="left"/>
      <w:pPr>
        <w:ind w:left="1440" w:hanging="360"/>
      </w:pPr>
      <w:rPr>
        <w:rFonts w:ascii="Courier New" w:hAnsi="Courier New" w:hint="default"/>
      </w:rPr>
    </w:lvl>
    <w:lvl w:ilvl="2" w:tplc="BB1A6052">
      <w:start w:val="1"/>
      <w:numFmt w:val="bullet"/>
      <w:lvlText w:val=""/>
      <w:lvlJc w:val="left"/>
      <w:pPr>
        <w:ind w:left="2160" w:hanging="360"/>
      </w:pPr>
      <w:rPr>
        <w:rFonts w:ascii="Wingdings" w:hAnsi="Wingdings" w:hint="default"/>
      </w:rPr>
    </w:lvl>
    <w:lvl w:ilvl="3" w:tplc="8B640C16">
      <w:start w:val="1"/>
      <w:numFmt w:val="bullet"/>
      <w:lvlText w:val=""/>
      <w:lvlJc w:val="left"/>
      <w:pPr>
        <w:ind w:left="2880" w:hanging="360"/>
      </w:pPr>
      <w:rPr>
        <w:rFonts w:ascii="Symbol" w:hAnsi="Symbol" w:hint="default"/>
      </w:rPr>
    </w:lvl>
    <w:lvl w:ilvl="4" w:tplc="E6443FEE">
      <w:start w:val="1"/>
      <w:numFmt w:val="bullet"/>
      <w:lvlText w:val="o"/>
      <w:lvlJc w:val="left"/>
      <w:pPr>
        <w:ind w:left="3600" w:hanging="360"/>
      </w:pPr>
      <w:rPr>
        <w:rFonts w:ascii="Courier New" w:hAnsi="Courier New" w:hint="default"/>
      </w:rPr>
    </w:lvl>
    <w:lvl w:ilvl="5" w:tplc="1C4E2176">
      <w:start w:val="1"/>
      <w:numFmt w:val="bullet"/>
      <w:lvlText w:val=""/>
      <w:lvlJc w:val="left"/>
      <w:pPr>
        <w:ind w:left="4320" w:hanging="360"/>
      </w:pPr>
      <w:rPr>
        <w:rFonts w:ascii="Wingdings" w:hAnsi="Wingdings" w:hint="default"/>
      </w:rPr>
    </w:lvl>
    <w:lvl w:ilvl="6" w:tplc="2A64AF78">
      <w:start w:val="1"/>
      <w:numFmt w:val="bullet"/>
      <w:lvlText w:val=""/>
      <w:lvlJc w:val="left"/>
      <w:pPr>
        <w:ind w:left="5040" w:hanging="360"/>
      </w:pPr>
      <w:rPr>
        <w:rFonts w:ascii="Symbol" w:hAnsi="Symbol" w:hint="default"/>
      </w:rPr>
    </w:lvl>
    <w:lvl w:ilvl="7" w:tplc="290C1814">
      <w:start w:val="1"/>
      <w:numFmt w:val="bullet"/>
      <w:lvlText w:val="o"/>
      <w:lvlJc w:val="left"/>
      <w:pPr>
        <w:ind w:left="5760" w:hanging="360"/>
      </w:pPr>
      <w:rPr>
        <w:rFonts w:ascii="Courier New" w:hAnsi="Courier New" w:hint="default"/>
      </w:rPr>
    </w:lvl>
    <w:lvl w:ilvl="8" w:tplc="2F4A90C6">
      <w:start w:val="1"/>
      <w:numFmt w:val="bullet"/>
      <w:lvlText w:val=""/>
      <w:lvlJc w:val="left"/>
      <w:pPr>
        <w:ind w:left="6480" w:hanging="360"/>
      </w:pPr>
      <w:rPr>
        <w:rFonts w:ascii="Wingdings" w:hAnsi="Wingdings" w:hint="default"/>
      </w:rPr>
    </w:lvl>
  </w:abstractNum>
  <w:abstractNum w:abstractNumId="89" w15:restartNumberingAfterBreak="0">
    <w:nsid w:val="53022B77"/>
    <w:multiLevelType w:val="hybridMultilevel"/>
    <w:tmpl w:val="6A1E76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0" w15:restartNumberingAfterBreak="0">
    <w:nsid w:val="53065001"/>
    <w:multiLevelType w:val="hybridMultilevel"/>
    <w:tmpl w:val="FFFFFFFF"/>
    <w:lvl w:ilvl="0" w:tplc="EDD49652">
      <w:start w:val="1"/>
      <w:numFmt w:val="bullet"/>
      <w:lvlText w:val="§"/>
      <w:lvlJc w:val="left"/>
      <w:pPr>
        <w:ind w:left="720" w:hanging="360"/>
      </w:pPr>
      <w:rPr>
        <w:rFonts w:ascii="Wingdings" w:hAnsi="Wingdings" w:hint="default"/>
      </w:rPr>
    </w:lvl>
    <w:lvl w:ilvl="1" w:tplc="3550C868">
      <w:start w:val="1"/>
      <w:numFmt w:val="bullet"/>
      <w:lvlText w:val="o"/>
      <w:lvlJc w:val="left"/>
      <w:pPr>
        <w:ind w:left="1440" w:hanging="360"/>
      </w:pPr>
      <w:rPr>
        <w:rFonts w:ascii="Courier New" w:hAnsi="Courier New" w:hint="default"/>
      </w:rPr>
    </w:lvl>
    <w:lvl w:ilvl="2" w:tplc="E77C147E">
      <w:start w:val="1"/>
      <w:numFmt w:val="bullet"/>
      <w:lvlText w:val=""/>
      <w:lvlJc w:val="left"/>
      <w:pPr>
        <w:ind w:left="2160" w:hanging="360"/>
      </w:pPr>
      <w:rPr>
        <w:rFonts w:ascii="Wingdings" w:hAnsi="Wingdings" w:hint="default"/>
      </w:rPr>
    </w:lvl>
    <w:lvl w:ilvl="3" w:tplc="90A44DF4">
      <w:start w:val="1"/>
      <w:numFmt w:val="bullet"/>
      <w:lvlText w:val=""/>
      <w:lvlJc w:val="left"/>
      <w:pPr>
        <w:ind w:left="2880" w:hanging="360"/>
      </w:pPr>
      <w:rPr>
        <w:rFonts w:ascii="Symbol" w:hAnsi="Symbol" w:hint="default"/>
      </w:rPr>
    </w:lvl>
    <w:lvl w:ilvl="4" w:tplc="EB0CB812">
      <w:start w:val="1"/>
      <w:numFmt w:val="bullet"/>
      <w:lvlText w:val="o"/>
      <w:lvlJc w:val="left"/>
      <w:pPr>
        <w:ind w:left="3600" w:hanging="360"/>
      </w:pPr>
      <w:rPr>
        <w:rFonts w:ascii="Courier New" w:hAnsi="Courier New" w:hint="default"/>
      </w:rPr>
    </w:lvl>
    <w:lvl w:ilvl="5" w:tplc="F80EF5A6">
      <w:start w:val="1"/>
      <w:numFmt w:val="bullet"/>
      <w:lvlText w:val=""/>
      <w:lvlJc w:val="left"/>
      <w:pPr>
        <w:ind w:left="4320" w:hanging="360"/>
      </w:pPr>
      <w:rPr>
        <w:rFonts w:ascii="Wingdings" w:hAnsi="Wingdings" w:hint="default"/>
      </w:rPr>
    </w:lvl>
    <w:lvl w:ilvl="6" w:tplc="AAF2A704">
      <w:start w:val="1"/>
      <w:numFmt w:val="bullet"/>
      <w:lvlText w:val=""/>
      <w:lvlJc w:val="left"/>
      <w:pPr>
        <w:ind w:left="5040" w:hanging="360"/>
      </w:pPr>
      <w:rPr>
        <w:rFonts w:ascii="Symbol" w:hAnsi="Symbol" w:hint="default"/>
      </w:rPr>
    </w:lvl>
    <w:lvl w:ilvl="7" w:tplc="DD187122">
      <w:start w:val="1"/>
      <w:numFmt w:val="bullet"/>
      <w:lvlText w:val="o"/>
      <w:lvlJc w:val="left"/>
      <w:pPr>
        <w:ind w:left="5760" w:hanging="360"/>
      </w:pPr>
      <w:rPr>
        <w:rFonts w:ascii="Courier New" w:hAnsi="Courier New" w:hint="default"/>
      </w:rPr>
    </w:lvl>
    <w:lvl w:ilvl="8" w:tplc="BB52EBC8">
      <w:start w:val="1"/>
      <w:numFmt w:val="bullet"/>
      <w:lvlText w:val=""/>
      <w:lvlJc w:val="left"/>
      <w:pPr>
        <w:ind w:left="6480" w:hanging="360"/>
      </w:pPr>
      <w:rPr>
        <w:rFonts w:ascii="Wingdings" w:hAnsi="Wingdings" w:hint="default"/>
      </w:rPr>
    </w:lvl>
  </w:abstractNum>
  <w:abstractNum w:abstractNumId="91" w15:restartNumberingAfterBreak="0">
    <w:nsid w:val="534676AC"/>
    <w:multiLevelType w:val="hybridMultilevel"/>
    <w:tmpl w:val="D45EBFE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2" w15:restartNumberingAfterBreak="0">
    <w:nsid w:val="53C33540"/>
    <w:multiLevelType w:val="hybridMultilevel"/>
    <w:tmpl w:val="20C0BD3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93" w15:restartNumberingAfterBreak="0">
    <w:nsid w:val="5634213C"/>
    <w:multiLevelType w:val="hybridMultilevel"/>
    <w:tmpl w:val="FFFFFFFF"/>
    <w:lvl w:ilvl="0" w:tplc="BCC43988">
      <w:start w:val="1"/>
      <w:numFmt w:val="bullet"/>
      <w:lvlText w:val="§"/>
      <w:lvlJc w:val="left"/>
      <w:pPr>
        <w:ind w:left="720" w:hanging="360"/>
      </w:pPr>
      <w:rPr>
        <w:rFonts w:ascii="Wingdings" w:hAnsi="Wingdings" w:hint="default"/>
      </w:rPr>
    </w:lvl>
    <w:lvl w:ilvl="1" w:tplc="6C2AFF60">
      <w:start w:val="1"/>
      <w:numFmt w:val="bullet"/>
      <w:lvlText w:val="o"/>
      <w:lvlJc w:val="left"/>
      <w:pPr>
        <w:ind w:left="1440" w:hanging="360"/>
      </w:pPr>
      <w:rPr>
        <w:rFonts w:ascii="Courier New" w:hAnsi="Courier New" w:hint="default"/>
      </w:rPr>
    </w:lvl>
    <w:lvl w:ilvl="2" w:tplc="93CA4A34">
      <w:start w:val="1"/>
      <w:numFmt w:val="bullet"/>
      <w:lvlText w:val=""/>
      <w:lvlJc w:val="left"/>
      <w:pPr>
        <w:ind w:left="2160" w:hanging="360"/>
      </w:pPr>
      <w:rPr>
        <w:rFonts w:ascii="Wingdings" w:hAnsi="Wingdings" w:hint="default"/>
      </w:rPr>
    </w:lvl>
    <w:lvl w:ilvl="3" w:tplc="10747D70">
      <w:start w:val="1"/>
      <w:numFmt w:val="bullet"/>
      <w:lvlText w:val=""/>
      <w:lvlJc w:val="left"/>
      <w:pPr>
        <w:ind w:left="2880" w:hanging="360"/>
      </w:pPr>
      <w:rPr>
        <w:rFonts w:ascii="Symbol" w:hAnsi="Symbol" w:hint="default"/>
      </w:rPr>
    </w:lvl>
    <w:lvl w:ilvl="4" w:tplc="C366D6C8">
      <w:start w:val="1"/>
      <w:numFmt w:val="bullet"/>
      <w:lvlText w:val="o"/>
      <w:lvlJc w:val="left"/>
      <w:pPr>
        <w:ind w:left="3600" w:hanging="360"/>
      </w:pPr>
      <w:rPr>
        <w:rFonts w:ascii="Courier New" w:hAnsi="Courier New" w:hint="default"/>
      </w:rPr>
    </w:lvl>
    <w:lvl w:ilvl="5" w:tplc="3F18D628">
      <w:start w:val="1"/>
      <w:numFmt w:val="bullet"/>
      <w:lvlText w:val=""/>
      <w:lvlJc w:val="left"/>
      <w:pPr>
        <w:ind w:left="4320" w:hanging="360"/>
      </w:pPr>
      <w:rPr>
        <w:rFonts w:ascii="Wingdings" w:hAnsi="Wingdings" w:hint="default"/>
      </w:rPr>
    </w:lvl>
    <w:lvl w:ilvl="6" w:tplc="71B24802">
      <w:start w:val="1"/>
      <w:numFmt w:val="bullet"/>
      <w:lvlText w:val=""/>
      <w:lvlJc w:val="left"/>
      <w:pPr>
        <w:ind w:left="5040" w:hanging="360"/>
      </w:pPr>
      <w:rPr>
        <w:rFonts w:ascii="Symbol" w:hAnsi="Symbol" w:hint="default"/>
      </w:rPr>
    </w:lvl>
    <w:lvl w:ilvl="7" w:tplc="DDE09E32">
      <w:start w:val="1"/>
      <w:numFmt w:val="bullet"/>
      <w:lvlText w:val="o"/>
      <w:lvlJc w:val="left"/>
      <w:pPr>
        <w:ind w:left="5760" w:hanging="360"/>
      </w:pPr>
      <w:rPr>
        <w:rFonts w:ascii="Courier New" w:hAnsi="Courier New" w:hint="default"/>
      </w:rPr>
    </w:lvl>
    <w:lvl w:ilvl="8" w:tplc="5F082666">
      <w:start w:val="1"/>
      <w:numFmt w:val="bullet"/>
      <w:lvlText w:val=""/>
      <w:lvlJc w:val="left"/>
      <w:pPr>
        <w:ind w:left="6480" w:hanging="360"/>
      </w:pPr>
      <w:rPr>
        <w:rFonts w:ascii="Wingdings" w:hAnsi="Wingdings" w:hint="default"/>
      </w:rPr>
    </w:lvl>
  </w:abstractNum>
  <w:abstractNum w:abstractNumId="94" w15:restartNumberingAfterBreak="0">
    <w:nsid w:val="574B2BFC"/>
    <w:multiLevelType w:val="hybridMultilevel"/>
    <w:tmpl w:val="1E3081D4"/>
    <w:lvl w:ilvl="0" w:tplc="3462E67E">
      <w:start w:val="1"/>
      <w:numFmt w:val="decimal"/>
      <w:lvlText w:val="%1."/>
      <w:lvlJc w:val="left"/>
      <w:pPr>
        <w:ind w:left="930" w:hanging="57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5" w15:restartNumberingAfterBreak="0">
    <w:nsid w:val="58E05C52"/>
    <w:multiLevelType w:val="hybridMultilevel"/>
    <w:tmpl w:val="210E7FE6"/>
    <w:lvl w:ilvl="0" w:tplc="3462E67E">
      <w:start w:val="1"/>
      <w:numFmt w:val="decimal"/>
      <w:lvlText w:val="%1."/>
      <w:lvlJc w:val="left"/>
      <w:pPr>
        <w:ind w:left="930" w:hanging="57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6" w15:restartNumberingAfterBreak="0">
    <w:nsid w:val="5A1A64BA"/>
    <w:multiLevelType w:val="multilevel"/>
    <w:tmpl w:val="05747B7C"/>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decimal"/>
      <w:lvlText w:val="%3."/>
      <w:lvlJc w:val="left"/>
      <w:pPr>
        <w:ind w:left="2370" w:hanging="57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A5422E5"/>
    <w:multiLevelType w:val="hybridMultilevel"/>
    <w:tmpl w:val="9606EF1C"/>
    <w:lvl w:ilvl="0" w:tplc="3462E67E">
      <w:start w:val="1"/>
      <w:numFmt w:val="decimal"/>
      <w:lvlText w:val="%1."/>
      <w:lvlJc w:val="left"/>
      <w:pPr>
        <w:ind w:left="930" w:hanging="57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8" w15:restartNumberingAfterBreak="0">
    <w:nsid w:val="5BFA13D5"/>
    <w:multiLevelType w:val="hybridMultilevel"/>
    <w:tmpl w:val="FFFFFFFF"/>
    <w:lvl w:ilvl="0" w:tplc="D6A4F770">
      <w:start w:val="1"/>
      <w:numFmt w:val="bullet"/>
      <w:lvlText w:val="§"/>
      <w:lvlJc w:val="left"/>
      <w:pPr>
        <w:ind w:left="720" w:hanging="360"/>
      </w:pPr>
      <w:rPr>
        <w:rFonts w:ascii="Wingdings" w:hAnsi="Wingdings" w:hint="default"/>
      </w:rPr>
    </w:lvl>
    <w:lvl w:ilvl="1" w:tplc="04CEC746">
      <w:start w:val="1"/>
      <w:numFmt w:val="bullet"/>
      <w:lvlText w:val="o"/>
      <w:lvlJc w:val="left"/>
      <w:pPr>
        <w:ind w:left="1440" w:hanging="360"/>
      </w:pPr>
      <w:rPr>
        <w:rFonts w:ascii="Courier New" w:hAnsi="Courier New" w:hint="default"/>
      </w:rPr>
    </w:lvl>
    <w:lvl w:ilvl="2" w:tplc="47B420DC">
      <w:start w:val="1"/>
      <w:numFmt w:val="bullet"/>
      <w:lvlText w:val=""/>
      <w:lvlJc w:val="left"/>
      <w:pPr>
        <w:ind w:left="2160" w:hanging="360"/>
      </w:pPr>
      <w:rPr>
        <w:rFonts w:ascii="Wingdings" w:hAnsi="Wingdings" w:hint="default"/>
      </w:rPr>
    </w:lvl>
    <w:lvl w:ilvl="3" w:tplc="1DFE21EA">
      <w:start w:val="1"/>
      <w:numFmt w:val="bullet"/>
      <w:lvlText w:val=""/>
      <w:lvlJc w:val="left"/>
      <w:pPr>
        <w:ind w:left="2880" w:hanging="360"/>
      </w:pPr>
      <w:rPr>
        <w:rFonts w:ascii="Symbol" w:hAnsi="Symbol" w:hint="default"/>
      </w:rPr>
    </w:lvl>
    <w:lvl w:ilvl="4" w:tplc="54D6EFFA">
      <w:start w:val="1"/>
      <w:numFmt w:val="bullet"/>
      <w:lvlText w:val="o"/>
      <w:lvlJc w:val="left"/>
      <w:pPr>
        <w:ind w:left="3600" w:hanging="360"/>
      </w:pPr>
      <w:rPr>
        <w:rFonts w:ascii="Courier New" w:hAnsi="Courier New" w:hint="default"/>
      </w:rPr>
    </w:lvl>
    <w:lvl w:ilvl="5" w:tplc="C8562B40">
      <w:start w:val="1"/>
      <w:numFmt w:val="bullet"/>
      <w:lvlText w:val=""/>
      <w:lvlJc w:val="left"/>
      <w:pPr>
        <w:ind w:left="4320" w:hanging="360"/>
      </w:pPr>
      <w:rPr>
        <w:rFonts w:ascii="Wingdings" w:hAnsi="Wingdings" w:hint="default"/>
      </w:rPr>
    </w:lvl>
    <w:lvl w:ilvl="6" w:tplc="7E006574">
      <w:start w:val="1"/>
      <w:numFmt w:val="bullet"/>
      <w:lvlText w:val=""/>
      <w:lvlJc w:val="left"/>
      <w:pPr>
        <w:ind w:left="5040" w:hanging="360"/>
      </w:pPr>
      <w:rPr>
        <w:rFonts w:ascii="Symbol" w:hAnsi="Symbol" w:hint="default"/>
      </w:rPr>
    </w:lvl>
    <w:lvl w:ilvl="7" w:tplc="76D8C25C">
      <w:start w:val="1"/>
      <w:numFmt w:val="bullet"/>
      <w:lvlText w:val="o"/>
      <w:lvlJc w:val="left"/>
      <w:pPr>
        <w:ind w:left="5760" w:hanging="360"/>
      </w:pPr>
      <w:rPr>
        <w:rFonts w:ascii="Courier New" w:hAnsi="Courier New" w:hint="default"/>
      </w:rPr>
    </w:lvl>
    <w:lvl w:ilvl="8" w:tplc="DDE2AB10">
      <w:start w:val="1"/>
      <w:numFmt w:val="bullet"/>
      <w:lvlText w:val=""/>
      <w:lvlJc w:val="left"/>
      <w:pPr>
        <w:ind w:left="6480" w:hanging="360"/>
      </w:pPr>
      <w:rPr>
        <w:rFonts w:ascii="Wingdings" w:hAnsi="Wingdings" w:hint="default"/>
      </w:rPr>
    </w:lvl>
  </w:abstractNum>
  <w:abstractNum w:abstractNumId="99" w15:restartNumberingAfterBreak="0">
    <w:nsid w:val="5E27620A"/>
    <w:multiLevelType w:val="hybridMultilevel"/>
    <w:tmpl w:val="FFFFFFFF"/>
    <w:lvl w:ilvl="0" w:tplc="F3AA649A">
      <w:start w:val="1"/>
      <w:numFmt w:val="bullet"/>
      <w:lvlText w:val="·"/>
      <w:lvlJc w:val="left"/>
      <w:pPr>
        <w:ind w:left="720" w:hanging="360"/>
      </w:pPr>
      <w:rPr>
        <w:rFonts w:ascii="Symbol" w:hAnsi="Symbol" w:hint="default"/>
      </w:rPr>
    </w:lvl>
    <w:lvl w:ilvl="1" w:tplc="FC420130">
      <w:start w:val="1"/>
      <w:numFmt w:val="bullet"/>
      <w:lvlText w:val="o"/>
      <w:lvlJc w:val="left"/>
      <w:pPr>
        <w:ind w:left="1440" w:hanging="360"/>
      </w:pPr>
      <w:rPr>
        <w:rFonts w:ascii="Courier New" w:hAnsi="Courier New" w:hint="default"/>
      </w:rPr>
    </w:lvl>
    <w:lvl w:ilvl="2" w:tplc="C7488DE6">
      <w:start w:val="1"/>
      <w:numFmt w:val="bullet"/>
      <w:lvlText w:val=""/>
      <w:lvlJc w:val="left"/>
      <w:pPr>
        <w:ind w:left="2160" w:hanging="360"/>
      </w:pPr>
      <w:rPr>
        <w:rFonts w:ascii="Wingdings" w:hAnsi="Wingdings" w:hint="default"/>
      </w:rPr>
    </w:lvl>
    <w:lvl w:ilvl="3" w:tplc="4992B47E">
      <w:start w:val="1"/>
      <w:numFmt w:val="bullet"/>
      <w:lvlText w:val=""/>
      <w:lvlJc w:val="left"/>
      <w:pPr>
        <w:ind w:left="2880" w:hanging="360"/>
      </w:pPr>
      <w:rPr>
        <w:rFonts w:ascii="Symbol" w:hAnsi="Symbol" w:hint="default"/>
      </w:rPr>
    </w:lvl>
    <w:lvl w:ilvl="4" w:tplc="BE1A6A16">
      <w:start w:val="1"/>
      <w:numFmt w:val="bullet"/>
      <w:lvlText w:val="o"/>
      <w:lvlJc w:val="left"/>
      <w:pPr>
        <w:ind w:left="3600" w:hanging="360"/>
      </w:pPr>
      <w:rPr>
        <w:rFonts w:ascii="Courier New" w:hAnsi="Courier New" w:hint="default"/>
      </w:rPr>
    </w:lvl>
    <w:lvl w:ilvl="5" w:tplc="580049A0">
      <w:start w:val="1"/>
      <w:numFmt w:val="bullet"/>
      <w:lvlText w:val=""/>
      <w:lvlJc w:val="left"/>
      <w:pPr>
        <w:ind w:left="4320" w:hanging="360"/>
      </w:pPr>
      <w:rPr>
        <w:rFonts w:ascii="Wingdings" w:hAnsi="Wingdings" w:hint="default"/>
      </w:rPr>
    </w:lvl>
    <w:lvl w:ilvl="6" w:tplc="FC7CD03A">
      <w:start w:val="1"/>
      <w:numFmt w:val="bullet"/>
      <w:lvlText w:val=""/>
      <w:lvlJc w:val="left"/>
      <w:pPr>
        <w:ind w:left="5040" w:hanging="360"/>
      </w:pPr>
      <w:rPr>
        <w:rFonts w:ascii="Symbol" w:hAnsi="Symbol" w:hint="default"/>
      </w:rPr>
    </w:lvl>
    <w:lvl w:ilvl="7" w:tplc="C0E0F8FC">
      <w:start w:val="1"/>
      <w:numFmt w:val="bullet"/>
      <w:lvlText w:val="o"/>
      <w:lvlJc w:val="left"/>
      <w:pPr>
        <w:ind w:left="5760" w:hanging="360"/>
      </w:pPr>
      <w:rPr>
        <w:rFonts w:ascii="Courier New" w:hAnsi="Courier New" w:hint="default"/>
      </w:rPr>
    </w:lvl>
    <w:lvl w:ilvl="8" w:tplc="86389F18">
      <w:start w:val="1"/>
      <w:numFmt w:val="bullet"/>
      <w:lvlText w:val=""/>
      <w:lvlJc w:val="left"/>
      <w:pPr>
        <w:ind w:left="6480" w:hanging="360"/>
      </w:pPr>
      <w:rPr>
        <w:rFonts w:ascii="Wingdings" w:hAnsi="Wingdings" w:hint="default"/>
      </w:rPr>
    </w:lvl>
  </w:abstractNum>
  <w:abstractNum w:abstractNumId="100" w15:restartNumberingAfterBreak="0">
    <w:nsid w:val="60CD54EE"/>
    <w:multiLevelType w:val="hybridMultilevel"/>
    <w:tmpl w:val="C696FD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1" w15:restartNumberingAfterBreak="0">
    <w:nsid w:val="60DC2F13"/>
    <w:multiLevelType w:val="hybridMultilevel"/>
    <w:tmpl w:val="7E028BD4"/>
    <w:lvl w:ilvl="0" w:tplc="AC5CE4CE">
      <w:start w:val="1"/>
      <w:numFmt w:val="decimal"/>
      <w:pStyle w:val="Bodycopy"/>
      <w:lvlText w:val="%1."/>
      <w:lvlJc w:val="left"/>
      <w:pPr>
        <w:ind w:left="644" w:hanging="360"/>
      </w:pPr>
      <w:rPr>
        <w:rFonts w:hint="default"/>
        <w:b/>
        <w:i w:val="0"/>
        <w:color w:val="15799C"/>
      </w:rPr>
    </w:lvl>
    <w:lvl w:ilvl="1" w:tplc="C3C01796">
      <w:start w:val="1"/>
      <w:numFmt w:val="lowerLetter"/>
      <w:lvlText w:val="%2)"/>
      <w:lvlJc w:val="left"/>
      <w:pPr>
        <w:ind w:left="794" w:hanging="340"/>
      </w:pPr>
      <w:rPr>
        <w:rFonts w:hint="default"/>
      </w:rPr>
    </w:lvl>
    <w:lvl w:ilvl="2" w:tplc="6DA0ECCA">
      <w:start w:val="1"/>
      <w:numFmt w:val="lowerRoman"/>
      <w:pStyle w:val="Pa35"/>
      <w:lvlText w:val="%3."/>
      <w:lvlJc w:val="right"/>
      <w:pPr>
        <w:ind w:left="1134" w:hanging="283"/>
      </w:pPr>
      <w:rPr>
        <w:rFonts w:hint="default"/>
      </w:r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2" w15:restartNumberingAfterBreak="0">
    <w:nsid w:val="61D85E2C"/>
    <w:multiLevelType w:val="hybridMultilevel"/>
    <w:tmpl w:val="02AE0A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3" w15:restartNumberingAfterBreak="0">
    <w:nsid w:val="67BC759E"/>
    <w:multiLevelType w:val="hybridMultilevel"/>
    <w:tmpl w:val="017412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4" w15:restartNumberingAfterBreak="0">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105" w15:restartNumberingAfterBreak="0">
    <w:nsid w:val="6A5C1E2B"/>
    <w:multiLevelType w:val="hybridMultilevel"/>
    <w:tmpl w:val="2CB46FDE"/>
    <w:lvl w:ilvl="0" w:tplc="3462E67E">
      <w:start w:val="1"/>
      <w:numFmt w:val="decimal"/>
      <w:lvlText w:val="%1."/>
      <w:lvlJc w:val="left"/>
      <w:pPr>
        <w:ind w:left="930" w:hanging="57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6" w15:restartNumberingAfterBreak="0">
    <w:nsid w:val="6A924324"/>
    <w:multiLevelType w:val="hybridMultilevel"/>
    <w:tmpl w:val="FFFFFFFF"/>
    <w:lvl w:ilvl="0" w:tplc="09AEA496">
      <w:start w:val="1"/>
      <w:numFmt w:val="bullet"/>
      <w:lvlText w:val="§"/>
      <w:lvlJc w:val="left"/>
      <w:pPr>
        <w:ind w:left="720" w:hanging="360"/>
      </w:pPr>
      <w:rPr>
        <w:rFonts w:ascii="Wingdings" w:hAnsi="Wingdings" w:hint="default"/>
      </w:rPr>
    </w:lvl>
    <w:lvl w:ilvl="1" w:tplc="8A4034A2">
      <w:start w:val="1"/>
      <w:numFmt w:val="bullet"/>
      <w:lvlText w:val="o"/>
      <w:lvlJc w:val="left"/>
      <w:pPr>
        <w:ind w:left="1440" w:hanging="360"/>
      </w:pPr>
      <w:rPr>
        <w:rFonts w:ascii="Courier New" w:hAnsi="Courier New" w:hint="default"/>
      </w:rPr>
    </w:lvl>
    <w:lvl w:ilvl="2" w:tplc="AAD2DF98">
      <w:start w:val="1"/>
      <w:numFmt w:val="bullet"/>
      <w:lvlText w:val=""/>
      <w:lvlJc w:val="left"/>
      <w:pPr>
        <w:ind w:left="2160" w:hanging="360"/>
      </w:pPr>
      <w:rPr>
        <w:rFonts w:ascii="Wingdings" w:hAnsi="Wingdings" w:hint="default"/>
      </w:rPr>
    </w:lvl>
    <w:lvl w:ilvl="3" w:tplc="792E7F2C">
      <w:start w:val="1"/>
      <w:numFmt w:val="bullet"/>
      <w:lvlText w:val=""/>
      <w:lvlJc w:val="left"/>
      <w:pPr>
        <w:ind w:left="2880" w:hanging="360"/>
      </w:pPr>
      <w:rPr>
        <w:rFonts w:ascii="Symbol" w:hAnsi="Symbol" w:hint="default"/>
      </w:rPr>
    </w:lvl>
    <w:lvl w:ilvl="4" w:tplc="612078A8">
      <w:start w:val="1"/>
      <w:numFmt w:val="bullet"/>
      <w:lvlText w:val="o"/>
      <w:lvlJc w:val="left"/>
      <w:pPr>
        <w:ind w:left="3600" w:hanging="360"/>
      </w:pPr>
      <w:rPr>
        <w:rFonts w:ascii="Courier New" w:hAnsi="Courier New" w:hint="default"/>
      </w:rPr>
    </w:lvl>
    <w:lvl w:ilvl="5" w:tplc="69485590">
      <w:start w:val="1"/>
      <w:numFmt w:val="bullet"/>
      <w:lvlText w:val=""/>
      <w:lvlJc w:val="left"/>
      <w:pPr>
        <w:ind w:left="4320" w:hanging="360"/>
      </w:pPr>
      <w:rPr>
        <w:rFonts w:ascii="Wingdings" w:hAnsi="Wingdings" w:hint="default"/>
      </w:rPr>
    </w:lvl>
    <w:lvl w:ilvl="6" w:tplc="FF46C1B8">
      <w:start w:val="1"/>
      <w:numFmt w:val="bullet"/>
      <w:lvlText w:val=""/>
      <w:lvlJc w:val="left"/>
      <w:pPr>
        <w:ind w:left="5040" w:hanging="360"/>
      </w:pPr>
      <w:rPr>
        <w:rFonts w:ascii="Symbol" w:hAnsi="Symbol" w:hint="default"/>
      </w:rPr>
    </w:lvl>
    <w:lvl w:ilvl="7" w:tplc="58785A1C">
      <w:start w:val="1"/>
      <w:numFmt w:val="bullet"/>
      <w:lvlText w:val="o"/>
      <w:lvlJc w:val="left"/>
      <w:pPr>
        <w:ind w:left="5760" w:hanging="360"/>
      </w:pPr>
      <w:rPr>
        <w:rFonts w:ascii="Courier New" w:hAnsi="Courier New" w:hint="default"/>
      </w:rPr>
    </w:lvl>
    <w:lvl w:ilvl="8" w:tplc="5FF6B73C">
      <w:start w:val="1"/>
      <w:numFmt w:val="bullet"/>
      <w:lvlText w:val=""/>
      <w:lvlJc w:val="left"/>
      <w:pPr>
        <w:ind w:left="6480" w:hanging="360"/>
      </w:pPr>
      <w:rPr>
        <w:rFonts w:ascii="Wingdings" w:hAnsi="Wingdings" w:hint="default"/>
      </w:rPr>
    </w:lvl>
  </w:abstractNum>
  <w:abstractNum w:abstractNumId="107" w15:restartNumberingAfterBreak="0">
    <w:nsid w:val="6CF83FC6"/>
    <w:multiLevelType w:val="hybridMultilevel"/>
    <w:tmpl w:val="4740DD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8" w15:restartNumberingAfterBreak="0">
    <w:nsid w:val="6DFD5D5A"/>
    <w:multiLevelType w:val="hybridMultilevel"/>
    <w:tmpl w:val="11205E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9" w15:restartNumberingAfterBreak="0">
    <w:nsid w:val="6E3367F6"/>
    <w:multiLevelType w:val="hybridMultilevel"/>
    <w:tmpl w:val="32DC78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0" w15:restartNumberingAfterBreak="0">
    <w:nsid w:val="6FA8E0DA"/>
    <w:multiLevelType w:val="hybridMultilevel"/>
    <w:tmpl w:val="FFFFFFFF"/>
    <w:lvl w:ilvl="0" w:tplc="61764AE4">
      <w:start w:val="1"/>
      <w:numFmt w:val="bullet"/>
      <w:lvlText w:val="§"/>
      <w:lvlJc w:val="left"/>
      <w:pPr>
        <w:ind w:left="720" w:hanging="360"/>
      </w:pPr>
      <w:rPr>
        <w:rFonts w:ascii="Wingdings" w:hAnsi="Wingdings" w:hint="default"/>
      </w:rPr>
    </w:lvl>
    <w:lvl w:ilvl="1" w:tplc="99FC02F2">
      <w:start w:val="1"/>
      <w:numFmt w:val="bullet"/>
      <w:lvlText w:val="o"/>
      <w:lvlJc w:val="left"/>
      <w:pPr>
        <w:ind w:left="1440" w:hanging="360"/>
      </w:pPr>
      <w:rPr>
        <w:rFonts w:ascii="Courier New" w:hAnsi="Courier New" w:hint="default"/>
      </w:rPr>
    </w:lvl>
    <w:lvl w:ilvl="2" w:tplc="7F4293AE">
      <w:start w:val="1"/>
      <w:numFmt w:val="bullet"/>
      <w:lvlText w:val=""/>
      <w:lvlJc w:val="left"/>
      <w:pPr>
        <w:ind w:left="2160" w:hanging="360"/>
      </w:pPr>
      <w:rPr>
        <w:rFonts w:ascii="Wingdings" w:hAnsi="Wingdings" w:hint="default"/>
      </w:rPr>
    </w:lvl>
    <w:lvl w:ilvl="3" w:tplc="04FECB38">
      <w:start w:val="1"/>
      <w:numFmt w:val="bullet"/>
      <w:lvlText w:val=""/>
      <w:lvlJc w:val="left"/>
      <w:pPr>
        <w:ind w:left="2880" w:hanging="360"/>
      </w:pPr>
      <w:rPr>
        <w:rFonts w:ascii="Symbol" w:hAnsi="Symbol" w:hint="default"/>
      </w:rPr>
    </w:lvl>
    <w:lvl w:ilvl="4" w:tplc="BCD6FDCA">
      <w:start w:val="1"/>
      <w:numFmt w:val="bullet"/>
      <w:lvlText w:val="o"/>
      <w:lvlJc w:val="left"/>
      <w:pPr>
        <w:ind w:left="3600" w:hanging="360"/>
      </w:pPr>
      <w:rPr>
        <w:rFonts w:ascii="Courier New" w:hAnsi="Courier New" w:hint="default"/>
      </w:rPr>
    </w:lvl>
    <w:lvl w:ilvl="5" w:tplc="B77C9E3A">
      <w:start w:val="1"/>
      <w:numFmt w:val="bullet"/>
      <w:lvlText w:val=""/>
      <w:lvlJc w:val="left"/>
      <w:pPr>
        <w:ind w:left="4320" w:hanging="360"/>
      </w:pPr>
      <w:rPr>
        <w:rFonts w:ascii="Wingdings" w:hAnsi="Wingdings" w:hint="default"/>
      </w:rPr>
    </w:lvl>
    <w:lvl w:ilvl="6" w:tplc="B9244812">
      <w:start w:val="1"/>
      <w:numFmt w:val="bullet"/>
      <w:lvlText w:val=""/>
      <w:lvlJc w:val="left"/>
      <w:pPr>
        <w:ind w:left="5040" w:hanging="360"/>
      </w:pPr>
      <w:rPr>
        <w:rFonts w:ascii="Symbol" w:hAnsi="Symbol" w:hint="default"/>
      </w:rPr>
    </w:lvl>
    <w:lvl w:ilvl="7" w:tplc="39BAF5F8">
      <w:start w:val="1"/>
      <w:numFmt w:val="bullet"/>
      <w:lvlText w:val="o"/>
      <w:lvlJc w:val="left"/>
      <w:pPr>
        <w:ind w:left="5760" w:hanging="360"/>
      </w:pPr>
      <w:rPr>
        <w:rFonts w:ascii="Courier New" w:hAnsi="Courier New" w:hint="default"/>
      </w:rPr>
    </w:lvl>
    <w:lvl w:ilvl="8" w:tplc="C16C0736">
      <w:start w:val="1"/>
      <w:numFmt w:val="bullet"/>
      <w:lvlText w:val=""/>
      <w:lvlJc w:val="left"/>
      <w:pPr>
        <w:ind w:left="6480" w:hanging="360"/>
      </w:pPr>
      <w:rPr>
        <w:rFonts w:ascii="Wingdings" w:hAnsi="Wingdings" w:hint="default"/>
      </w:rPr>
    </w:lvl>
  </w:abstractNum>
  <w:abstractNum w:abstractNumId="111" w15:restartNumberingAfterBreak="0">
    <w:nsid w:val="6FC232C4"/>
    <w:multiLevelType w:val="hybridMultilevel"/>
    <w:tmpl w:val="FFFFFFFF"/>
    <w:lvl w:ilvl="0" w:tplc="760067EA">
      <w:start w:val="1"/>
      <w:numFmt w:val="bullet"/>
      <w:lvlText w:val="§"/>
      <w:lvlJc w:val="left"/>
      <w:pPr>
        <w:ind w:left="720" w:hanging="360"/>
      </w:pPr>
      <w:rPr>
        <w:rFonts w:ascii="Wingdings" w:hAnsi="Wingdings" w:hint="default"/>
      </w:rPr>
    </w:lvl>
    <w:lvl w:ilvl="1" w:tplc="F288E610">
      <w:start w:val="1"/>
      <w:numFmt w:val="bullet"/>
      <w:lvlText w:val="o"/>
      <w:lvlJc w:val="left"/>
      <w:pPr>
        <w:ind w:left="1440" w:hanging="360"/>
      </w:pPr>
      <w:rPr>
        <w:rFonts w:ascii="Courier New" w:hAnsi="Courier New" w:hint="default"/>
      </w:rPr>
    </w:lvl>
    <w:lvl w:ilvl="2" w:tplc="A050A2D8">
      <w:start w:val="1"/>
      <w:numFmt w:val="bullet"/>
      <w:lvlText w:val=""/>
      <w:lvlJc w:val="left"/>
      <w:pPr>
        <w:ind w:left="2160" w:hanging="360"/>
      </w:pPr>
      <w:rPr>
        <w:rFonts w:ascii="Wingdings" w:hAnsi="Wingdings" w:hint="default"/>
      </w:rPr>
    </w:lvl>
    <w:lvl w:ilvl="3" w:tplc="B0AC2242">
      <w:start w:val="1"/>
      <w:numFmt w:val="bullet"/>
      <w:lvlText w:val=""/>
      <w:lvlJc w:val="left"/>
      <w:pPr>
        <w:ind w:left="2880" w:hanging="360"/>
      </w:pPr>
      <w:rPr>
        <w:rFonts w:ascii="Symbol" w:hAnsi="Symbol" w:hint="default"/>
      </w:rPr>
    </w:lvl>
    <w:lvl w:ilvl="4" w:tplc="918AE68E">
      <w:start w:val="1"/>
      <w:numFmt w:val="bullet"/>
      <w:lvlText w:val="o"/>
      <w:lvlJc w:val="left"/>
      <w:pPr>
        <w:ind w:left="3600" w:hanging="360"/>
      </w:pPr>
      <w:rPr>
        <w:rFonts w:ascii="Courier New" w:hAnsi="Courier New" w:hint="default"/>
      </w:rPr>
    </w:lvl>
    <w:lvl w:ilvl="5" w:tplc="727EDE56">
      <w:start w:val="1"/>
      <w:numFmt w:val="bullet"/>
      <w:lvlText w:val=""/>
      <w:lvlJc w:val="left"/>
      <w:pPr>
        <w:ind w:left="4320" w:hanging="360"/>
      </w:pPr>
      <w:rPr>
        <w:rFonts w:ascii="Wingdings" w:hAnsi="Wingdings" w:hint="default"/>
      </w:rPr>
    </w:lvl>
    <w:lvl w:ilvl="6" w:tplc="2202EF24">
      <w:start w:val="1"/>
      <w:numFmt w:val="bullet"/>
      <w:lvlText w:val=""/>
      <w:lvlJc w:val="left"/>
      <w:pPr>
        <w:ind w:left="5040" w:hanging="360"/>
      </w:pPr>
      <w:rPr>
        <w:rFonts w:ascii="Symbol" w:hAnsi="Symbol" w:hint="default"/>
      </w:rPr>
    </w:lvl>
    <w:lvl w:ilvl="7" w:tplc="CCA8DF5E">
      <w:start w:val="1"/>
      <w:numFmt w:val="bullet"/>
      <w:lvlText w:val="o"/>
      <w:lvlJc w:val="left"/>
      <w:pPr>
        <w:ind w:left="5760" w:hanging="360"/>
      </w:pPr>
      <w:rPr>
        <w:rFonts w:ascii="Courier New" w:hAnsi="Courier New" w:hint="default"/>
      </w:rPr>
    </w:lvl>
    <w:lvl w:ilvl="8" w:tplc="A492EEE4">
      <w:start w:val="1"/>
      <w:numFmt w:val="bullet"/>
      <w:lvlText w:val=""/>
      <w:lvlJc w:val="left"/>
      <w:pPr>
        <w:ind w:left="6480" w:hanging="360"/>
      </w:pPr>
      <w:rPr>
        <w:rFonts w:ascii="Wingdings" w:hAnsi="Wingdings" w:hint="default"/>
      </w:rPr>
    </w:lvl>
  </w:abstractNum>
  <w:abstractNum w:abstractNumId="112" w15:restartNumberingAfterBreak="0">
    <w:nsid w:val="6FE86DAE"/>
    <w:multiLevelType w:val="hybridMultilevel"/>
    <w:tmpl w:val="E01C4D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3" w15:restartNumberingAfterBreak="0">
    <w:nsid w:val="71C9056D"/>
    <w:multiLevelType w:val="hybridMultilevel"/>
    <w:tmpl w:val="A9500602"/>
    <w:lvl w:ilvl="0" w:tplc="FFFFFFFF">
      <w:start w:val="1"/>
      <w:numFmt w:val="bullet"/>
      <w:lvlText w:val=""/>
      <w:lvlJc w:val="left"/>
      <w:pPr>
        <w:ind w:left="720" w:hanging="360"/>
      </w:pPr>
      <w:rPr>
        <w:rFonts w:ascii="Symbol" w:hAnsi="Symbol" w:hint="default"/>
      </w:rPr>
    </w:lvl>
    <w:lvl w:ilvl="1" w:tplc="B3B0E2B8">
      <w:start w:val="5"/>
      <w:numFmt w:val="bullet"/>
      <w:lvlText w:val=""/>
      <w:lvlJc w:val="left"/>
      <w:pPr>
        <w:ind w:left="1440" w:hanging="360"/>
      </w:pPr>
      <w:rPr>
        <w:rFonts w:ascii="Webdings" w:eastAsia="Webdings" w:hAnsi="Webdings" w:cs="Web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72C96CD0"/>
    <w:multiLevelType w:val="hybridMultilevel"/>
    <w:tmpl w:val="6584EF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5" w15:restartNumberingAfterBreak="0">
    <w:nsid w:val="74F76B0D"/>
    <w:multiLevelType w:val="hybridMultilevel"/>
    <w:tmpl w:val="1ECAAF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6" w15:restartNumberingAfterBreak="0">
    <w:nsid w:val="7513AACA"/>
    <w:multiLevelType w:val="hybridMultilevel"/>
    <w:tmpl w:val="FFFFFFFF"/>
    <w:lvl w:ilvl="0" w:tplc="4984E3B4">
      <w:start w:val="1"/>
      <w:numFmt w:val="bullet"/>
      <w:lvlText w:val="§"/>
      <w:lvlJc w:val="left"/>
      <w:pPr>
        <w:ind w:left="720" w:hanging="360"/>
      </w:pPr>
      <w:rPr>
        <w:rFonts w:ascii="Wingdings" w:hAnsi="Wingdings" w:hint="default"/>
      </w:rPr>
    </w:lvl>
    <w:lvl w:ilvl="1" w:tplc="FAA42FE0">
      <w:start w:val="1"/>
      <w:numFmt w:val="bullet"/>
      <w:lvlText w:val="o"/>
      <w:lvlJc w:val="left"/>
      <w:pPr>
        <w:ind w:left="1440" w:hanging="360"/>
      </w:pPr>
      <w:rPr>
        <w:rFonts w:ascii="Courier New" w:hAnsi="Courier New" w:hint="default"/>
      </w:rPr>
    </w:lvl>
    <w:lvl w:ilvl="2" w:tplc="10E0E2FA">
      <w:start w:val="1"/>
      <w:numFmt w:val="bullet"/>
      <w:lvlText w:val=""/>
      <w:lvlJc w:val="left"/>
      <w:pPr>
        <w:ind w:left="2160" w:hanging="360"/>
      </w:pPr>
      <w:rPr>
        <w:rFonts w:ascii="Wingdings" w:hAnsi="Wingdings" w:hint="default"/>
      </w:rPr>
    </w:lvl>
    <w:lvl w:ilvl="3" w:tplc="2B58285C">
      <w:start w:val="1"/>
      <w:numFmt w:val="bullet"/>
      <w:lvlText w:val=""/>
      <w:lvlJc w:val="left"/>
      <w:pPr>
        <w:ind w:left="2880" w:hanging="360"/>
      </w:pPr>
      <w:rPr>
        <w:rFonts w:ascii="Symbol" w:hAnsi="Symbol" w:hint="default"/>
      </w:rPr>
    </w:lvl>
    <w:lvl w:ilvl="4" w:tplc="DDDCCB64">
      <w:start w:val="1"/>
      <w:numFmt w:val="bullet"/>
      <w:lvlText w:val="o"/>
      <w:lvlJc w:val="left"/>
      <w:pPr>
        <w:ind w:left="3600" w:hanging="360"/>
      </w:pPr>
      <w:rPr>
        <w:rFonts w:ascii="Courier New" w:hAnsi="Courier New" w:hint="default"/>
      </w:rPr>
    </w:lvl>
    <w:lvl w:ilvl="5" w:tplc="4704F3E0">
      <w:start w:val="1"/>
      <w:numFmt w:val="bullet"/>
      <w:lvlText w:val=""/>
      <w:lvlJc w:val="left"/>
      <w:pPr>
        <w:ind w:left="4320" w:hanging="360"/>
      </w:pPr>
      <w:rPr>
        <w:rFonts w:ascii="Wingdings" w:hAnsi="Wingdings" w:hint="default"/>
      </w:rPr>
    </w:lvl>
    <w:lvl w:ilvl="6" w:tplc="741CBDEA">
      <w:start w:val="1"/>
      <w:numFmt w:val="bullet"/>
      <w:lvlText w:val=""/>
      <w:lvlJc w:val="left"/>
      <w:pPr>
        <w:ind w:left="5040" w:hanging="360"/>
      </w:pPr>
      <w:rPr>
        <w:rFonts w:ascii="Symbol" w:hAnsi="Symbol" w:hint="default"/>
      </w:rPr>
    </w:lvl>
    <w:lvl w:ilvl="7" w:tplc="2B70C848">
      <w:start w:val="1"/>
      <w:numFmt w:val="bullet"/>
      <w:lvlText w:val="o"/>
      <w:lvlJc w:val="left"/>
      <w:pPr>
        <w:ind w:left="5760" w:hanging="360"/>
      </w:pPr>
      <w:rPr>
        <w:rFonts w:ascii="Courier New" w:hAnsi="Courier New" w:hint="default"/>
      </w:rPr>
    </w:lvl>
    <w:lvl w:ilvl="8" w:tplc="0DCA659A">
      <w:start w:val="1"/>
      <w:numFmt w:val="bullet"/>
      <w:lvlText w:val=""/>
      <w:lvlJc w:val="left"/>
      <w:pPr>
        <w:ind w:left="6480" w:hanging="360"/>
      </w:pPr>
      <w:rPr>
        <w:rFonts w:ascii="Wingdings" w:hAnsi="Wingdings" w:hint="default"/>
      </w:rPr>
    </w:lvl>
  </w:abstractNum>
  <w:abstractNum w:abstractNumId="117" w15:restartNumberingAfterBreak="0">
    <w:nsid w:val="75E90FF6"/>
    <w:multiLevelType w:val="hybridMultilevel"/>
    <w:tmpl w:val="FFFFFFFF"/>
    <w:lvl w:ilvl="0" w:tplc="F7BA1DA4">
      <w:start w:val="1"/>
      <w:numFmt w:val="bullet"/>
      <w:lvlText w:val="§"/>
      <w:lvlJc w:val="left"/>
      <w:pPr>
        <w:ind w:left="720" w:hanging="360"/>
      </w:pPr>
      <w:rPr>
        <w:rFonts w:ascii="Wingdings" w:hAnsi="Wingdings" w:hint="default"/>
      </w:rPr>
    </w:lvl>
    <w:lvl w:ilvl="1" w:tplc="68643384">
      <w:start w:val="1"/>
      <w:numFmt w:val="bullet"/>
      <w:lvlText w:val="o"/>
      <w:lvlJc w:val="left"/>
      <w:pPr>
        <w:ind w:left="1440" w:hanging="360"/>
      </w:pPr>
      <w:rPr>
        <w:rFonts w:ascii="Courier New" w:hAnsi="Courier New" w:hint="default"/>
      </w:rPr>
    </w:lvl>
    <w:lvl w:ilvl="2" w:tplc="C17AEA7E">
      <w:start w:val="1"/>
      <w:numFmt w:val="bullet"/>
      <w:lvlText w:val=""/>
      <w:lvlJc w:val="left"/>
      <w:pPr>
        <w:ind w:left="2160" w:hanging="360"/>
      </w:pPr>
      <w:rPr>
        <w:rFonts w:ascii="Wingdings" w:hAnsi="Wingdings" w:hint="default"/>
      </w:rPr>
    </w:lvl>
    <w:lvl w:ilvl="3" w:tplc="9F120728">
      <w:start w:val="1"/>
      <w:numFmt w:val="bullet"/>
      <w:lvlText w:val=""/>
      <w:lvlJc w:val="left"/>
      <w:pPr>
        <w:ind w:left="2880" w:hanging="360"/>
      </w:pPr>
      <w:rPr>
        <w:rFonts w:ascii="Symbol" w:hAnsi="Symbol" w:hint="default"/>
      </w:rPr>
    </w:lvl>
    <w:lvl w:ilvl="4" w:tplc="EA9CFF54">
      <w:start w:val="1"/>
      <w:numFmt w:val="bullet"/>
      <w:lvlText w:val="o"/>
      <w:lvlJc w:val="left"/>
      <w:pPr>
        <w:ind w:left="3600" w:hanging="360"/>
      </w:pPr>
      <w:rPr>
        <w:rFonts w:ascii="Courier New" w:hAnsi="Courier New" w:hint="default"/>
      </w:rPr>
    </w:lvl>
    <w:lvl w:ilvl="5" w:tplc="CE04F9DC">
      <w:start w:val="1"/>
      <w:numFmt w:val="bullet"/>
      <w:lvlText w:val=""/>
      <w:lvlJc w:val="left"/>
      <w:pPr>
        <w:ind w:left="4320" w:hanging="360"/>
      </w:pPr>
      <w:rPr>
        <w:rFonts w:ascii="Wingdings" w:hAnsi="Wingdings" w:hint="default"/>
      </w:rPr>
    </w:lvl>
    <w:lvl w:ilvl="6" w:tplc="2A709542">
      <w:start w:val="1"/>
      <w:numFmt w:val="bullet"/>
      <w:lvlText w:val=""/>
      <w:lvlJc w:val="left"/>
      <w:pPr>
        <w:ind w:left="5040" w:hanging="360"/>
      </w:pPr>
      <w:rPr>
        <w:rFonts w:ascii="Symbol" w:hAnsi="Symbol" w:hint="default"/>
      </w:rPr>
    </w:lvl>
    <w:lvl w:ilvl="7" w:tplc="A74EEEC8">
      <w:start w:val="1"/>
      <w:numFmt w:val="bullet"/>
      <w:lvlText w:val="o"/>
      <w:lvlJc w:val="left"/>
      <w:pPr>
        <w:ind w:left="5760" w:hanging="360"/>
      </w:pPr>
      <w:rPr>
        <w:rFonts w:ascii="Courier New" w:hAnsi="Courier New" w:hint="default"/>
      </w:rPr>
    </w:lvl>
    <w:lvl w:ilvl="8" w:tplc="121282E2">
      <w:start w:val="1"/>
      <w:numFmt w:val="bullet"/>
      <w:lvlText w:val=""/>
      <w:lvlJc w:val="left"/>
      <w:pPr>
        <w:ind w:left="6480" w:hanging="360"/>
      </w:pPr>
      <w:rPr>
        <w:rFonts w:ascii="Wingdings" w:hAnsi="Wingdings" w:hint="default"/>
      </w:rPr>
    </w:lvl>
  </w:abstractNum>
  <w:abstractNum w:abstractNumId="118" w15:restartNumberingAfterBreak="0">
    <w:nsid w:val="764B652E"/>
    <w:multiLevelType w:val="hybridMultilevel"/>
    <w:tmpl w:val="E0FCCA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9" w15:restartNumberingAfterBreak="0">
    <w:nsid w:val="77042156"/>
    <w:multiLevelType w:val="hybridMultilevel"/>
    <w:tmpl w:val="354298E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0" w15:restartNumberingAfterBreak="0">
    <w:nsid w:val="775E09F4"/>
    <w:multiLevelType w:val="hybridMultilevel"/>
    <w:tmpl w:val="FFFFFFFF"/>
    <w:lvl w:ilvl="0" w:tplc="B2D65C86">
      <w:start w:val="1"/>
      <w:numFmt w:val="bullet"/>
      <w:lvlText w:val="§"/>
      <w:lvlJc w:val="left"/>
      <w:pPr>
        <w:ind w:left="720" w:hanging="360"/>
      </w:pPr>
      <w:rPr>
        <w:rFonts w:ascii="Wingdings" w:hAnsi="Wingdings" w:hint="default"/>
      </w:rPr>
    </w:lvl>
    <w:lvl w:ilvl="1" w:tplc="1DB29862">
      <w:start w:val="1"/>
      <w:numFmt w:val="bullet"/>
      <w:lvlText w:val="o"/>
      <w:lvlJc w:val="left"/>
      <w:pPr>
        <w:ind w:left="1440" w:hanging="360"/>
      </w:pPr>
      <w:rPr>
        <w:rFonts w:ascii="Courier New" w:hAnsi="Courier New" w:hint="default"/>
      </w:rPr>
    </w:lvl>
    <w:lvl w:ilvl="2" w:tplc="8CC4E0EE">
      <w:start w:val="1"/>
      <w:numFmt w:val="bullet"/>
      <w:lvlText w:val=""/>
      <w:lvlJc w:val="left"/>
      <w:pPr>
        <w:ind w:left="2160" w:hanging="360"/>
      </w:pPr>
      <w:rPr>
        <w:rFonts w:ascii="Wingdings" w:hAnsi="Wingdings" w:hint="default"/>
      </w:rPr>
    </w:lvl>
    <w:lvl w:ilvl="3" w:tplc="B1E41112">
      <w:start w:val="1"/>
      <w:numFmt w:val="bullet"/>
      <w:lvlText w:val=""/>
      <w:lvlJc w:val="left"/>
      <w:pPr>
        <w:ind w:left="2880" w:hanging="360"/>
      </w:pPr>
      <w:rPr>
        <w:rFonts w:ascii="Symbol" w:hAnsi="Symbol" w:hint="default"/>
      </w:rPr>
    </w:lvl>
    <w:lvl w:ilvl="4" w:tplc="600400CE">
      <w:start w:val="1"/>
      <w:numFmt w:val="bullet"/>
      <w:lvlText w:val="o"/>
      <w:lvlJc w:val="left"/>
      <w:pPr>
        <w:ind w:left="3600" w:hanging="360"/>
      </w:pPr>
      <w:rPr>
        <w:rFonts w:ascii="Courier New" w:hAnsi="Courier New" w:hint="default"/>
      </w:rPr>
    </w:lvl>
    <w:lvl w:ilvl="5" w:tplc="5CA45440">
      <w:start w:val="1"/>
      <w:numFmt w:val="bullet"/>
      <w:lvlText w:val=""/>
      <w:lvlJc w:val="left"/>
      <w:pPr>
        <w:ind w:left="4320" w:hanging="360"/>
      </w:pPr>
      <w:rPr>
        <w:rFonts w:ascii="Wingdings" w:hAnsi="Wingdings" w:hint="default"/>
      </w:rPr>
    </w:lvl>
    <w:lvl w:ilvl="6" w:tplc="A6E41C42">
      <w:start w:val="1"/>
      <w:numFmt w:val="bullet"/>
      <w:lvlText w:val=""/>
      <w:lvlJc w:val="left"/>
      <w:pPr>
        <w:ind w:left="5040" w:hanging="360"/>
      </w:pPr>
      <w:rPr>
        <w:rFonts w:ascii="Symbol" w:hAnsi="Symbol" w:hint="default"/>
      </w:rPr>
    </w:lvl>
    <w:lvl w:ilvl="7" w:tplc="615EBCAE">
      <w:start w:val="1"/>
      <w:numFmt w:val="bullet"/>
      <w:lvlText w:val="o"/>
      <w:lvlJc w:val="left"/>
      <w:pPr>
        <w:ind w:left="5760" w:hanging="360"/>
      </w:pPr>
      <w:rPr>
        <w:rFonts w:ascii="Courier New" w:hAnsi="Courier New" w:hint="default"/>
      </w:rPr>
    </w:lvl>
    <w:lvl w:ilvl="8" w:tplc="02F4C742">
      <w:start w:val="1"/>
      <w:numFmt w:val="bullet"/>
      <w:lvlText w:val=""/>
      <w:lvlJc w:val="left"/>
      <w:pPr>
        <w:ind w:left="6480" w:hanging="360"/>
      </w:pPr>
      <w:rPr>
        <w:rFonts w:ascii="Wingdings" w:hAnsi="Wingdings" w:hint="default"/>
      </w:rPr>
    </w:lvl>
  </w:abstractNum>
  <w:abstractNum w:abstractNumId="121" w15:restartNumberingAfterBreak="0">
    <w:nsid w:val="7B6D516A"/>
    <w:multiLevelType w:val="hybridMultilevel"/>
    <w:tmpl w:val="16BCA9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2" w15:restartNumberingAfterBreak="0">
    <w:nsid w:val="7D9DDDED"/>
    <w:multiLevelType w:val="hybridMultilevel"/>
    <w:tmpl w:val="FFFFFFFF"/>
    <w:lvl w:ilvl="0" w:tplc="085C04BC">
      <w:start w:val="1"/>
      <w:numFmt w:val="bullet"/>
      <w:lvlText w:val="§"/>
      <w:lvlJc w:val="left"/>
      <w:pPr>
        <w:ind w:left="720" w:hanging="360"/>
      </w:pPr>
      <w:rPr>
        <w:rFonts w:ascii="Wingdings" w:hAnsi="Wingdings" w:hint="default"/>
      </w:rPr>
    </w:lvl>
    <w:lvl w:ilvl="1" w:tplc="0B30A434">
      <w:start w:val="1"/>
      <w:numFmt w:val="bullet"/>
      <w:lvlText w:val="o"/>
      <w:lvlJc w:val="left"/>
      <w:pPr>
        <w:ind w:left="1440" w:hanging="360"/>
      </w:pPr>
      <w:rPr>
        <w:rFonts w:ascii="Courier New" w:hAnsi="Courier New" w:hint="default"/>
      </w:rPr>
    </w:lvl>
    <w:lvl w:ilvl="2" w:tplc="C8CCB3D0">
      <w:start w:val="1"/>
      <w:numFmt w:val="bullet"/>
      <w:lvlText w:val=""/>
      <w:lvlJc w:val="left"/>
      <w:pPr>
        <w:ind w:left="2160" w:hanging="360"/>
      </w:pPr>
      <w:rPr>
        <w:rFonts w:ascii="Wingdings" w:hAnsi="Wingdings" w:hint="default"/>
      </w:rPr>
    </w:lvl>
    <w:lvl w:ilvl="3" w:tplc="B7E2CC0E">
      <w:start w:val="1"/>
      <w:numFmt w:val="bullet"/>
      <w:lvlText w:val=""/>
      <w:lvlJc w:val="left"/>
      <w:pPr>
        <w:ind w:left="2880" w:hanging="360"/>
      </w:pPr>
      <w:rPr>
        <w:rFonts w:ascii="Symbol" w:hAnsi="Symbol" w:hint="default"/>
      </w:rPr>
    </w:lvl>
    <w:lvl w:ilvl="4" w:tplc="CD1AFE9C">
      <w:start w:val="1"/>
      <w:numFmt w:val="bullet"/>
      <w:lvlText w:val="o"/>
      <w:lvlJc w:val="left"/>
      <w:pPr>
        <w:ind w:left="3600" w:hanging="360"/>
      </w:pPr>
      <w:rPr>
        <w:rFonts w:ascii="Courier New" w:hAnsi="Courier New" w:hint="default"/>
      </w:rPr>
    </w:lvl>
    <w:lvl w:ilvl="5" w:tplc="5F62BA30">
      <w:start w:val="1"/>
      <w:numFmt w:val="bullet"/>
      <w:lvlText w:val=""/>
      <w:lvlJc w:val="left"/>
      <w:pPr>
        <w:ind w:left="4320" w:hanging="360"/>
      </w:pPr>
      <w:rPr>
        <w:rFonts w:ascii="Wingdings" w:hAnsi="Wingdings" w:hint="default"/>
      </w:rPr>
    </w:lvl>
    <w:lvl w:ilvl="6" w:tplc="7D28C596">
      <w:start w:val="1"/>
      <w:numFmt w:val="bullet"/>
      <w:lvlText w:val=""/>
      <w:lvlJc w:val="left"/>
      <w:pPr>
        <w:ind w:left="5040" w:hanging="360"/>
      </w:pPr>
      <w:rPr>
        <w:rFonts w:ascii="Symbol" w:hAnsi="Symbol" w:hint="default"/>
      </w:rPr>
    </w:lvl>
    <w:lvl w:ilvl="7" w:tplc="B45A66AC">
      <w:start w:val="1"/>
      <w:numFmt w:val="bullet"/>
      <w:lvlText w:val="o"/>
      <w:lvlJc w:val="left"/>
      <w:pPr>
        <w:ind w:left="5760" w:hanging="360"/>
      </w:pPr>
      <w:rPr>
        <w:rFonts w:ascii="Courier New" w:hAnsi="Courier New" w:hint="default"/>
      </w:rPr>
    </w:lvl>
    <w:lvl w:ilvl="8" w:tplc="5AD04BD0">
      <w:start w:val="1"/>
      <w:numFmt w:val="bullet"/>
      <w:lvlText w:val=""/>
      <w:lvlJc w:val="left"/>
      <w:pPr>
        <w:ind w:left="6480" w:hanging="360"/>
      </w:pPr>
      <w:rPr>
        <w:rFonts w:ascii="Wingdings" w:hAnsi="Wingdings" w:hint="default"/>
      </w:rPr>
    </w:lvl>
  </w:abstractNum>
  <w:abstractNum w:abstractNumId="123" w15:restartNumberingAfterBreak="0">
    <w:nsid w:val="7DBC608D"/>
    <w:multiLevelType w:val="hybridMultilevel"/>
    <w:tmpl w:val="BEBA76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4" w15:restartNumberingAfterBreak="0">
    <w:nsid w:val="7E333F32"/>
    <w:multiLevelType w:val="hybridMultilevel"/>
    <w:tmpl w:val="35F2F8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5" w15:restartNumberingAfterBreak="0">
    <w:nsid w:val="7E6F4A0D"/>
    <w:multiLevelType w:val="hybridMultilevel"/>
    <w:tmpl w:val="1D78ED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6" w15:restartNumberingAfterBreak="0">
    <w:nsid w:val="7F9A0AB6"/>
    <w:multiLevelType w:val="hybridMultilevel"/>
    <w:tmpl w:val="1BF61D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224994561">
    <w:abstractNumId w:val="104"/>
  </w:num>
  <w:num w:numId="2" w16cid:durableId="1058361445">
    <w:abstractNumId w:val="63"/>
  </w:num>
  <w:num w:numId="3" w16cid:durableId="8408525">
    <w:abstractNumId w:val="68"/>
  </w:num>
  <w:num w:numId="4" w16cid:durableId="1742947329">
    <w:abstractNumId w:val="3"/>
  </w:num>
  <w:num w:numId="5" w16cid:durableId="94332769">
    <w:abstractNumId w:val="101"/>
  </w:num>
  <w:num w:numId="6" w16cid:durableId="792014946">
    <w:abstractNumId w:val="5"/>
  </w:num>
  <w:num w:numId="7" w16cid:durableId="1824391648">
    <w:abstractNumId w:val="40"/>
  </w:num>
  <w:num w:numId="8" w16cid:durableId="1060058872">
    <w:abstractNumId w:val="60"/>
  </w:num>
  <w:num w:numId="9" w16cid:durableId="395248923">
    <w:abstractNumId w:val="13"/>
  </w:num>
  <w:num w:numId="10" w16cid:durableId="1712874088">
    <w:abstractNumId w:val="123"/>
  </w:num>
  <w:num w:numId="11" w16cid:durableId="1690376327">
    <w:abstractNumId w:val="96"/>
  </w:num>
  <w:num w:numId="12" w16cid:durableId="1370030467">
    <w:abstractNumId w:val="64"/>
  </w:num>
  <w:num w:numId="13" w16cid:durableId="827131863">
    <w:abstractNumId w:val="92"/>
  </w:num>
  <w:num w:numId="14" w16cid:durableId="1252549418">
    <w:abstractNumId w:val="22"/>
  </w:num>
  <w:num w:numId="15" w16cid:durableId="2097554608">
    <w:abstractNumId w:val="30"/>
  </w:num>
  <w:num w:numId="16" w16cid:durableId="607154644">
    <w:abstractNumId w:val="18"/>
  </w:num>
  <w:num w:numId="17" w16cid:durableId="42827319">
    <w:abstractNumId w:val="91"/>
  </w:num>
  <w:num w:numId="18" w16cid:durableId="390663989">
    <w:abstractNumId w:val="26"/>
  </w:num>
  <w:num w:numId="19" w16cid:durableId="2141877693">
    <w:abstractNumId w:val="17"/>
  </w:num>
  <w:num w:numId="20" w16cid:durableId="2049912701">
    <w:abstractNumId w:val="9"/>
  </w:num>
  <w:num w:numId="21" w16cid:durableId="722412600">
    <w:abstractNumId w:val="72"/>
  </w:num>
  <w:num w:numId="22" w16cid:durableId="941766859">
    <w:abstractNumId w:val="115"/>
  </w:num>
  <w:num w:numId="23" w16cid:durableId="2024814551">
    <w:abstractNumId w:val="0"/>
  </w:num>
  <w:num w:numId="24" w16cid:durableId="1633973642">
    <w:abstractNumId w:val="108"/>
  </w:num>
  <w:num w:numId="25" w16cid:durableId="486631745">
    <w:abstractNumId w:val="31"/>
  </w:num>
  <w:num w:numId="26" w16cid:durableId="452141987">
    <w:abstractNumId w:val="80"/>
  </w:num>
  <w:num w:numId="27" w16cid:durableId="2040743830">
    <w:abstractNumId w:val="118"/>
  </w:num>
  <w:num w:numId="28" w16cid:durableId="1395663904">
    <w:abstractNumId w:val="39"/>
  </w:num>
  <w:num w:numId="29" w16cid:durableId="1976258023">
    <w:abstractNumId w:val="76"/>
  </w:num>
  <w:num w:numId="30" w16cid:durableId="1436050893">
    <w:abstractNumId w:val="59"/>
  </w:num>
  <w:num w:numId="31" w16cid:durableId="246352188">
    <w:abstractNumId w:val="114"/>
  </w:num>
  <w:num w:numId="32" w16cid:durableId="1509828525">
    <w:abstractNumId w:val="82"/>
  </w:num>
  <w:num w:numId="33" w16cid:durableId="1326321730">
    <w:abstractNumId w:val="113"/>
  </w:num>
  <w:num w:numId="34" w16cid:durableId="1117262916">
    <w:abstractNumId w:val="95"/>
  </w:num>
  <w:num w:numId="35" w16cid:durableId="266933664">
    <w:abstractNumId w:val="54"/>
  </w:num>
  <w:num w:numId="36" w16cid:durableId="1193424693">
    <w:abstractNumId w:val="29"/>
  </w:num>
  <w:num w:numId="37" w16cid:durableId="1617592083">
    <w:abstractNumId w:val="97"/>
  </w:num>
  <w:num w:numId="38" w16cid:durableId="2028602213">
    <w:abstractNumId w:val="10"/>
  </w:num>
  <w:num w:numId="39" w16cid:durableId="1938325154">
    <w:abstractNumId w:val="85"/>
  </w:num>
  <w:num w:numId="40" w16cid:durableId="319432790">
    <w:abstractNumId w:val="77"/>
  </w:num>
  <w:num w:numId="41" w16cid:durableId="1382906277">
    <w:abstractNumId w:val="62"/>
  </w:num>
  <w:num w:numId="42" w16cid:durableId="1402560049">
    <w:abstractNumId w:val="69"/>
  </w:num>
  <w:num w:numId="43" w16cid:durableId="1306738596">
    <w:abstractNumId w:val="56"/>
  </w:num>
  <w:num w:numId="44" w16cid:durableId="2018002048">
    <w:abstractNumId w:val="49"/>
  </w:num>
  <w:num w:numId="45" w16cid:durableId="727457478">
    <w:abstractNumId w:val="94"/>
  </w:num>
  <w:num w:numId="46" w16cid:durableId="1927566524">
    <w:abstractNumId w:val="105"/>
  </w:num>
  <w:num w:numId="47" w16cid:durableId="1418135102">
    <w:abstractNumId w:val="53"/>
  </w:num>
  <w:num w:numId="48" w16cid:durableId="740366745">
    <w:abstractNumId w:val="81"/>
  </w:num>
  <w:num w:numId="49" w16cid:durableId="1752463325">
    <w:abstractNumId w:val="23"/>
  </w:num>
  <w:num w:numId="50" w16cid:durableId="902443993">
    <w:abstractNumId w:val="67"/>
  </w:num>
  <w:num w:numId="51" w16cid:durableId="754401430">
    <w:abstractNumId w:val="119"/>
  </w:num>
  <w:num w:numId="52" w16cid:durableId="972128078">
    <w:abstractNumId w:val="28"/>
  </w:num>
  <w:num w:numId="53" w16cid:durableId="153224589">
    <w:abstractNumId w:val="25"/>
  </w:num>
  <w:num w:numId="54" w16cid:durableId="1129981527">
    <w:abstractNumId w:val="125"/>
  </w:num>
  <w:num w:numId="55" w16cid:durableId="1823891252">
    <w:abstractNumId w:val="24"/>
  </w:num>
  <w:num w:numId="56" w16cid:durableId="1729374464">
    <w:abstractNumId w:val="46"/>
  </w:num>
  <w:num w:numId="57" w16cid:durableId="1246569404">
    <w:abstractNumId w:val="19"/>
  </w:num>
  <w:num w:numId="58" w16cid:durableId="1600214243">
    <w:abstractNumId w:val="65"/>
  </w:num>
  <w:num w:numId="59" w16cid:durableId="659697207">
    <w:abstractNumId w:val="50"/>
  </w:num>
  <w:num w:numId="60" w16cid:durableId="560482262">
    <w:abstractNumId w:val="21"/>
  </w:num>
  <w:num w:numId="61" w16cid:durableId="996344481">
    <w:abstractNumId w:val="16"/>
  </w:num>
  <w:num w:numId="62" w16cid:durableId="1086266406">
    <w:abstractNumId w:val="15"/>
  </w:num>
  <w:num w:numId="63" w16cid:durableId="1713001107">
    <w:abstractNumId w:val="32"/>
  </w:num>
  <w:num w:numId="64" w16cid:durableId="470826631">
    <w:abstractNumId w:val="4"/>
  </w:num>
  <w:num w:numId="65" w16cid:durableId="1370766623">
    <w:abstractNumId w:val="126"/>
  </w:num>
  <w:num w:numId="66" w16cid:durableId="1249920935">
    <w:abstractNumId w:val="43"/>
  </w:num>
  <w:num w:numId="67" w16cid:durableId="79180274">
    <w:abstractNumId w:val="100"/>
  </w:num>
  <w:num w:numId="68" w16cid:durableId="1213300381">
    <w:abstractNumId w:val="14"/>
  </w:num>
  <w:num w:numId="69" w16cid:durableId="1613786274">
    <w:abstractNumId w:val="73"/>
  </w:num>
  <w:num w:numId="70" w16cid:durableId="957567835">
    <w:abstractNumId w:val="6"/>
  </w:num>
  <w:num w:numId="71" w16cid:durableId="1243951201">
    <w:abstractNumId w:val="44"/>
  </w:num>
  <w:num w:numId="72" w16cid:durableId="819463449">
    <w:abstractNumId w:val="51"/>
  </w:num>
  <w:num w:numId="73" w16cid:durableId="1679498398">
    <w:abstractNumId w:val="20"/>
  </w:num>
  <w:num w:numId="74" w16cid:durableId="1219124707">
    <w:abstractNumId w:val="33"/>
  </w:num>
  <w:num w:numId="75" w16cid:durableId="1351296814">
    <w:abstractNumId w:val="83"/>
  </w:num>
  <w:num w:numId="76" w16cid:durableId="516164304">
    <w:abstractNumId w:val="121"/>
  </w:num>
  <w:num w:numId="77" w16cid:durableId="886142424">
    <w:abstractNumId w:val="48"/>
  </w:num>
  <w:num w:numId="78" w16cid:durableId="750472486">
    <w:abstractNumId w:val="2"/>
  </w:num>
  <w:num w:numId="79" w16cid:durableId="1296988211">
    <w:abstractNumId w:val="34"/>
  </w:num>
  <w:num w:numId="80" w16cid:durableId="1650017386">
    <w:abstractNumId w:val="102"/>
  </w:num>
  <w:num w:numId="81" w16cid:durableId="2096709898">
    <w:abstractNumId w:val="89"/>
  </w:num>
  <w:num w:numId="82" w16cid:durableId="344477634">
    <w:abstractNumId w:val="11"/>
  </w:num>
  <w:num w:numId="83" w16cid:durableId="591816765">
    <w:abstractNumId w:val="61"/>
  </w:num>
  <w:num w:numId="84" w16cid:durableId="2118325049">
    <w:abstractNumId w:val="52"/>
  </w:num>
  <w:num w:numId="85" w16cid:durableId="132872942">
    <w:abstractNumId w:val="66"/>
  </w:num>
  <w:num w:numId="86" w16cid:durableId="1864392792">
    <w:abstractNumId w:val="103"/>
  </w:num>
  <w:num w:numId="87" w16cid:durableId="1738480959">
    <w:abstractNumId w:val="45"/>
  </w:num>
  <w:num w:numId="88" w16cid:durableId="734008304">
    <w:abstractNumId w:val="8"/>
  </w:num>
  <w:num w:numId="89" w16cid:durableId="1498570912">
    <w:abstractNumId w:val="36"/>
  </w:num>
  <w:num w:numId="90" w16cid:durableId="829754170">
    <w:abstractNumId w:val="109"/>
  </w:num>
  <w:num w:numId="91" w16cid:durableId="859272222">
    <w:abstractNumId w:val="112"/>
  </w:num>
  <w:num w:numId="92" w16cid:durableId="371616221">
    <w:abstractNumId w:val="99"/>
  </w:num>
  <w:num w:numId="93" w16cid:durableId="803425256">
    <w:abstractNumId w:val="87"/>
  </w:num>
  <w:num w:numId="94" w16cid:durableId="2142847711">
    <w:abstractNumId w:val="41"/>
  </w:num>
  <w:num w:numId="95" w16cid:durableId="906764376">
    <w:abstractNumId w:val="58"/>
  </w:num>
  <w:num w:numId="96" w16cid:durableId="217862064">
    <w:abstractNumId w:val="57"/>
  </w:num>
  <w:num w:numId="97" w16cid:durableId="1893885503">
    <w:abstractNumId w:val="84"/>
  </w:num>
  <w:num w:numId="98" w16cid:durableId="1115903110">
    <w:abstractNumId w:val="88"/>
  </w:num>
  <w:num w:numId="99" w16cid:durableId="994652502">
    <w:abstractNumId w:val="38"/>
  </w:num>
  <w:num w:numId="100" w16cid:durableId="341081124">
    <w:abstractNumId w:val="78"/>
  </w:num>
  <w:num w:numId="101" w16cid:durableId="2004550532">
    <w:abstractNumId w:val="75"/>
  </w:num>
  <w:num w:numId="102" w16cid:durableId="70934840">
    <w:abstractNumId w:val="37"/>
  </w:num>
  <w:num w:numId="103" w16cid:durableId="1854570358">
    <w:abstractNumId w:val="106"/>
  </w:num>
  <w:num w:numId="104" w16cid:durableId="1581794162">
    <w:abstractNumId w:val="93"/>
  </w:num>
  <w:num w:numId="105" w16cid:durableId="667904479">
    <w:abstractNumId w:val="122"/>
  </w:num>
  <w:num w:numId="106" w16cid:durableId="1384207370">
    <w:abstractNumId w:val="70"/>
  </w:num>
  <w:num w:numId="107" w16cid:durableId="1123577383">
    <w:abstractNumId w:val="35"/>
  </w:num>
  <w:num w:numId="108" w16cid:durableId="331295697">
    <w:abstractNumId w:val="42"/>
  </w:num>
  <w:num w:numId="109" w16cid:durableId="1411153425">
    <w:abstractNumId w:val="27"/>
  </w:num>
  <w:num w:numId="110" w16cid:durableId="457139525">
    <w:abstractNumId w:val="110"/>
  </w:num>
  <w:num w:numId="111" w16cid:durableId="909123132">
    <w:abstractNumId w:val="7"/>
  </w:num>
  <w:num w:numId="112" w16cid:durableId="728112243">
    <w:abstractNumId w:val="116"/>
  </w:num>
  <w:num w:numId="113" w16cid:durableId="136000602">
    <w:abstractNumId w:val="98"/>
  </w:num>
  <w:num w:numId="114" w16cid:durableId="865484684">
    <w:abstractNumId w:val="74"/>
  </w:num>
  <w:num w:numId="115" w16cid:durableId="1528712464">
    <w:abstractNumId w:val="12"/>
  </w:num>
  <w:num w:numId="116" w16cid:durableId="2000957037">
    <w:abstractNumId w:val="1"/>
  </w:num>
  <w:num w:numId="117" w16cid:durableId="466818365">
    <w:abstractNumId w:val="55"/>
  </w:num>
  <w:num w:numId="118" w16cid:durableId="1614634991">
    <w:abstractNumId w:val="47"/>
  </w:num>
  <w:num w:numId="119" w16cid:durableId="680932828">
    <w:abstractNumId w:val="120"/>
  </w:num>
  <w:num w:numId="120" w16cid:durableId="1949387410">
    <w:abstractNumId w:val="90"/>
  </w:num>
  <w:num w:numId="121" w16cid:durableId="1286543463">
    <w:abstractNumId w:val="111"/>
  </w:num>
  <w:num w:numId="122" w16cid:durableId="203057185">
    <w:abstractNumId w:val="71"/>
  </w:num>
  <w:num w:numId="123" w16cid:durableId="826241954">
    <w:abstractNumId w:val="117"/>
  </w:num>
  <w:num w:numId="124" w16cid:durableId="1230919548">
    <w:abstractNumId w:val="107"/>
  </w:num>
  <w:num w:numId="125" w16cid:durableId="1395809304">
    <w:abstractNumId w:val="79"/>
  </w:num>
  <w:num w:numId="126" w16cid:durableId="542600017">
    <w:abstractNumId w:val="86"/>
  </w:num>
  <w:num w:numId="127" w16cid:durableId="305937648">
    <w:abstractNumId w:val="124"/>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0105"/>
    <w:rsid w:val="00000682"/>
    <w:rsid w:val="0000079E"/>
    <w:rsid w:val="0000090A"/>
    <w:rsid w:val="00000928"/>
    <w:rsid w:val="000009D5"/>
    <w:rsid w:val="00000AB8"/>
    <w:rsid w:val="00000B18"/>
    <w:rsid w:val="00000C22"/>
    <w:rsid w:val="00000D74"/>
    <w:rsid w:val="00000F61"/>
    <w:rsid w:val="00001019"/>
    <w:rsid w:val="00001151"/>
    <w:rsid w:val="00001230"/>
    <w:rsid w:val="00001417"/>
    <w:rsid w:val="0000142C"/>
    <w:rsid w:val="000014AA"/>
    <w:rsid w:val="00001508"/>
    <w:rsid w:val="0000155C"/>
    <w:rsid w:val="00001595"/>
    <w:rsid w:val="000016B0"/>
    <w:rsid w:val="00001873"/>
    <w:rsid w:val="00001AE5"/>
    <w:rsid w:val="00001B24"/>
    <w:rsid w:val="00001C47"/>
    <w:rsid w:val="00001D95"/>
    <w:rsid w:val="00001F11"/>
    <w:rsid w:val="000021F6"/>
    <w:rsid w:val="00002347"/>
    <w:rsid w:val="00002429"/>
    <w:rsid w:val="000024D1"/>
    <w:rsid w:val="00002828"/>
    <w:rsid w:val="000029F9"/>
    <w:rsid w:val="00002C45"/>
    <w:rsid w:val="00002CE3"/>
    <w:rsid w:val="00002E09"/>
    <w:rsid w:val="00002EAA"/>
    <w:rsid w:val="00002EBB"/>
    <w:rsid w:val="000030E8"/>
    <w:rsid w:val="000031CC"/>
    <w:rsid w:val="000031D6"/>
    <w:rsid w:val="000031DA"/>
    <w:rsid w:val="00003339"/>
    <w:rsid w:val="00003679"/>
    <w:rsid w:val="000036D1"/>
    <w:rsid w:val="00003891"/>
    <w:rsid w:val="000039DF"/>
    <w:rsid w:val="00003E7C"/>
    <w:rsid w:val="00003FA9"/>
    <w:rsid w:val="00004113"/>
    <w:rsid w:val="000041C9"/>
    <w:rsid w:val="00004286"/>
    <w:rsid w:val="00004475"/>
    <w:rsid w:val="000044BC"/>
    <w:rsid w:val="000044DA"/>
    <w:rsid w:val="0000452A"/>
    <w:rsid w:val="0000460B"/>
    <w:rsid w:val="0000466D"/>
    <w:rsid w:val="00004867"/>
    <w:rsid w:val="00004A23"/>
    <w:rsid w:val="00004A2B"/>
    <w:rsid w:val="00004B11"/>
    <w:rsid w:val="00004B73"/>
    <w:rsid w:val="00004CC6"/>
    <w:rsid w:val="00004DE2"/>
    <w:rsid w:val="0000507C"/>
    <w:rsid w:val="000050E4"/>
    <w:rsid w:val="00005148"/>
    <w:rsid w:val="000054B5"/>
    <w:rsid w:val="000054DE"/>
    <w:rsid w:val="000055B9"/>
    <w:rsid w:val="00005667"/>
    <w:rsid w:val="00005702"/>
    <w:rsid w:val="00005821"/>
    <w:rsid w:val="000058A0"/>
    <w:rsid w:val="000058F0"/>
    <w:rsid w:val="00005ABF"/>
    <w:rsid w:val="00005B3E"/>
    <w:rsid w:val="00005C30"/>
    <w:rsid w:val="00005D46"/>
    <w:rsid w:val="00005D48"/>
    <w:rsid w:val="00005D7D"/>
    <w:rsid w:val="0000624B"/>
    <w:rsid w:val="0000648E"/>
    <w:rsid w:val="000065A2"/>
    <w:rsid w:val="000068FE"/>
    <w:rsid w:val="0000712B"/>
    <w:rsid w:val="00007407"/>
    <w:rsid w:val="00007443"/>
    <w:rsid w:val="00007507"/>
    <w:rsid w:val="00007530"/>
    <w:rsid w:val="00007584"/>
    <w:rsid w:val="0000770D"/>
    <w:rsid w:val="000078A1"/>
    <w:rsid w:val="000078F4"/>
    <w:rsid w:val="000079A2"/>
    <w:rsid w:val="000079E2"/>
    <w:rsid w:val="00007B11"/>
    <w:rsid w:val="00007D68"/>
    <w:rsid w:val="00007DCF"/>
    <w:rsid w:val="00007F74"/>
    <w:rsid w:val="00007F98"/>
    <w:rsid w:val="0000FEA3"/>
    <w:rsid w:val="000104A1"/>
    <w:rsid w:val="000104A4"/>
    <w:rsid w:val="00010848"/>
    <w:rsid w:val="000108FB"/>
    <w:rsid w:val="00010A4F"/>
    <w:rsid w:val="00010B28"/>
    <w:rsid w:val="00010F7B"/>
    <w:rsid w:val="000110A8"/>
    <w:rsid w:val="0001121D"/>
    <w:rsid w:val="00011254"/>
    <w:rsid w:val="000112B0"/>
    <w:rsid w:val="000114C2"/>
    <w:rsid w:val="0001164F"/>
    <w:rsid w:val="00011699"/>
    <w:rsid w:val="0001175B"/>
    <w:rsid w:val="000117FE"/>
    <w:rsid w:val="00011A1D"/>
    <w:rsid w:val="00011A71"/>
    <w:rsid w:val="00011B34"/>
    <w:rsid w:val="00011B3E"/>
    <w:rsid w:val="00011B7B"/>
    <w:rsid w:val="00011CA2"/>
    <w:rsid w:val="00011D82"/>
    <w:rsid w:val="00011F51"/>
    <w:rsid w:val="0001207D"/>
    <w:rsid w:val="000120E4"/>
    <w:rsid w:val="0001233C"/>
    <w:rsid w:val="0001243D"/>
    <w:rsid w:val="000125BB"/>
    <w:rsid w:val="000125F6"/>
    <w:rsid w:val="00012635"/>
    <w:rsid w:val="000126BC"/>
    <w:rsid w:val="00012840"/>
    <w:rsid w:val="00012851"/>
    <w:rsid w:val="000129E4"/>
    <w:rsid w:val="00012A74"/>
    <w:rsid w:val="00012AEC"/>
    <w:rsid w:val="00012B5C"/>
    <w:rsid w:val="00012E49"/>
    <w:rsid w:val="00012F5B"/>
    <w:rsid w:val="00013101"/>
    <w:rsid w:val="00013161"/>
    <w:rsid w:val="0001345A"/>
    <w:rsid w:val="000134AD"/>
    <w:rsid w:val="00013669"/>
    <w:rsid w:val="00013716"/>
    <w:rsid w:val="00013786"/>
    <w:rsid w:val="00013922"/>
    <w:rsid w:val="00013DDF"/>
    <w:rsid w:val="00013EFA"/>
    <w:rsid w:val="00014134"/>
    <w:rsid w:val="00014339"/>
    <w:rsid w:val="00014355"/>
    <w:rsid w:val="00014445"/>
    <w:rsid w:val="0001445A"/>
    <w:rsid w:val="000147A3"/>
    <w:rsid w:val="0001480C"/>
    <w:rsid w:val="000148AF"/>
    <w:rsid w:val="00014909"/>
    <w:rsid w:val="00014946"/>
    <w:rsid w:val="000149CF"/>
    <w:rsid w:val="00014A5A"/>
    <w:rsid w:val="00014C1F"/>
    <w:rsid w:val="00014DBB"/>
    <w:rsid w:val="00014EB1"/>
    <w:rsid w:val="000150A5"/>
    <w:rsid w:val="00015105"/>
    <w:rsid w:val="00015189"/>
    <w:rsid w:val="00015487"/>
    <w:rsid w:val="0001555A"/>
    <w:rsid w:val="00015674"/>
    <w:rsid w:val="0001568A"/>
    <w:rsid w:val="00015791"/>
    <w:rsid w:val="0001584D"/>
    <w:rsid w:val="000158A2"/>
    <w:rsid w:val="0001597F"/>
    <w:rsid w:val="00015CB6"/>
    <w:rsid w:val="00015F01"/>
    <w:rsid w:val="00015F6B"/>
    <w:rsid w:val="000160DE"/>
    <w:rsid w:val="000161E7"/>
    <w:rsid w:val="000162EA"/>
    <w:rsid w:val="000166A5"/>
    <w:rsid w:val="00016754"/>
    <w:rsid w:val="0001685B"/>
    <w:rsid w:val="000169DF"/>
    <w:rsid w:val="00016DF6"/>
    <w:rsid w:val="000171E0"/>
    <w:rsid w:val="00017344"/>
    <w:rsid w:val="00017489"/>
    <w:rsid w:val="000174DC"/>
    <w:rsid w:val="00017BCE"/>
    <w:rsid w:val="00017CA4"/>
    <w:rsid w:val="00017CFC"/>
    <w:rsid w:val="00017DBF"/>
    <w:rsid w:val="00017EB5"/>
    <w:rsid w:val="00017F18"/>
    <w:rsid w:val="0002003D"/>
    <w:rsid w:val="000201CC"/>
    <w:rsid w:val="0002020B"/>
    <w:rsid w:val="000202AD"/>
    <w:rsid w:val="00020303"/>
    <w:rsid w:val="00020346"/>
    <w:rsid w:val="00020367"/>
    <w:rsid w:val="0002049F"/>
    <w:rsid w:val="000204CE"/>
    <w:rsid w:val="000205B8"/>
    <w:rsid w:val="000206CF"/>
    <w:rsid w:val="00020706"/>
    <w:rsid w:val="0002094D"/>
    <w:rsid w:val="00020C15"/>
    <w:rsid w:val="00020C53"/>
    <w:rsid w:val="00020CD7"/>
    <w:rsid w:val="000212B2"/>
    <w:rsid w:val="000212C2"/>
    <w:rsid w:val="000212EA"/>
    <w:rsid w:val="0002139B"/>
    <w:rsid w:val="000213A1"/>
    <w:rsid w:val="000215A7"/>
    <w:rsid w:val="000215BF"/>
    <w:rsid w:val="000215F9"/>
    <w:rsid w:val="0002168C"/>
    <w:rsid w:val="00021753"/>
    <w:rsid w:val="00021A94"/>
    <w:rsid w:val="00021AA4"/>
    <w:rsid w:val="00021BCD"/>
    <w:rsid w:val="00021E3C"/>
    <w:rsid w:val="00021F33"/>
    <w:rsid w:val="00021FF2"/>
    <w:rsid w:val="0002220F"/>
    <w:rsid w:val="00022393"/>
    <w:rsid w:val="000224DE"/>
    <w:rsid w:val="000224F5"/>
    <w:rsid w:val="000227F0"/>
    <w:rsid w:val="000228AE"/>
    <w:rsid w:val="000228E8"/>
    <w:rsid w:val="00022931"/>
    <w:rsid w:val="00022A4C"/>
    <w:rsid w:val="00022A4F"/>
    <w:rsid w:val="00022AED"/>
    <w:rsid w:val="00022E09"/>
    <w:rsid w:val="00022F51"/>
    <w:rsid w:val="00022FF8"/>
    <w:rsid w:val="00023021"/>
    <w:rsid w:val="0002312B"/>
    <w:rsid w:val="00023177"/>
    <w:rsid w:val="0002361A"/>
    <w:rsid w:val="0002380D"/>
    <w:rsid w:val="00023892"/>
    <w:rsid w:val="00023942"/>
    <w:rsid w:val="000239C1"/>
    <w:rsid w:val="00023BF0"/>
    <w:rsid w:val="00023C8F"/>
    <w:rsid w:val="00023CD8"/>
    <w:rsid w:val="00023EE8"/>
    <w:rsid w:val="00023F7A"/>
    <w:rsid w:val="0002415A"/>
    <w:rsid w:val="00024187"/>
    <w:rsid w:val="0002437D"/>
    <w:rsid w:val="00024541"/>
    <w:rsid w:val="00024598"/>
    <w:rsid w:val="00024670"/>
    <w:rsid w:val="000246D7"/>
    <w:rsid w:val="0002471B"/>
    <w:rsid w:val="000247C8"/>
    <w:rsid w:val="0002490D"/>
    <w:rsid w:val="00024A79"/>
    <w:rsid w:val="00024A9F"/>
    <w:rsid w:val="00024BF6"/>
    <w:rsid w:val="00024C31"/>
    <w:rsid w:val="00024CB2"/>
    <w:rsid w:val="00024D8B"/>
    <w:rsid w:val="00024E49"/>
    <w:rsid w:val="00025092"/>
    <w:rsid w:val="00025166"/>
    <w:rsid w:val="00025354"/>
    <w:rsid w:val="00025630"/>
    <w:rsid w:val="00025919"/>
    <w:rsid w:val="00025969"/>
    <w:rsid w:val="00025B60"/>
    <w:rsid w:val="00025E72"/>
    <w:rsid w:val="00025ED0"/>
    <w:rsid w:val="00025EEE"/>
    <w:rsid w:val="00025F28"/>
    <w:rsid w:val="000262A0"/>
    <w:rsid w:val="0002641D"/>
    <w:rsid w:val="00026571"/>
    <w:rsid w:val="000265F3"/>
    <w:rsid w:val="00026653"/>
    <w:rsid w:val="0002686B"/>
    <w:rsid w:val="00026A1D"/>
    <w:rsid w:val="00026AD0"/>
    <w:rsid w:val="00026B13"/>
    <w:rsid w:val="00026BD7"/>
    <w:rsid w:val="00026C01"/>
    <w:rsid w:val="00026CE4"/>
    <w:rsid w:val="00026D9E"/>
    <w:rsid w:val="00026E8C"/>
    <w:rsid w:val="00026EC5"/>
    <w:rsid w:val="00026F20"/>
    <w:rsid w:val="00026F74"/>
    <w:rsid w:val="000270CE"/>
    <w:rsid w:val="0002721F"/>
    <w:rsid w:val="000272A5"/>
    <w:rsid w:val="000272AD"/>
    <w:rsid w:val="000276A1"/>
    <w:rsid w:val="000277C3"/>
    <w:rsid w:val="00027916"/>
    <w:rsid w:val="00027B04"/>
    <w:rsid w:val="00027D77"/>
    <w:rsid w:val="00027E92"/>
    <w:rsid w:val="00027F3F"/>
    <w:rsid w:val="00030042"/>
    <w:rsid w:val="000300A6"/>
    <w:rsid w:val="000304A8"/>
    <w:rsid w:val="00030534"/>
    <w:rsid w:val="00030615"/>
    <w:rsid w:val="000307F9"/>
    <w:rsid w:val="00030869"/>
    <w:rsid w:val="000309DB"/>
    <w:rsid w:val="00030A31"/>
    <w:rsid w:val="00030A5E"/>
    <w:rsid w:val="00030AE1"/>
    <w:rsid w:val="00030B26"/>
    <w:rsid w:val="00030B84"/>
    <w:rsid w:val="00030BF7"/>
    <w:rsid w:val="00030DC7"/>
    <w:rsid w:val="00030FAD"/>
    <w:rsid w:val="00030FFF"/>
    <w:rsid w:val="000311F1"/>
    <w:rsid w:val="00031307"/>
    <w:rsid w:val="00031334"/>
    <w:rsid w:val="000313C4"/>
    <w:rsid w:val="00031553"/>
    <w:rsid w:val="00031605"/>
    <w:rsid w:val="000316BB"/>
    <w:rsid w:val="00031777"/>
    <w:rsid w:val="00031795"/>
    <w:rsid w:val="000317AE"/>
    <w:rsid w:val="0003180D"/>
    <w:rsid w:val="00031AEA"/>
    <w:rsid w:val="00031AEB"/>
    <w:rsid w:val="00031B8A"/>
    <w:rsid w:val="00031C6A"/>
    <w:rsid w:val="00031C91"/>
    <w:rsid w:val="000320EE"/>
    <w:rsid w:val="000324FE"/>
    <w:rsid w:val="00032552"/>
    <w:rsid w:val="00032669"/>
    <w:rsid w:val="000327DE"/>
    <w:rsid w:val="0003283C"/>
    <w:rsid w:val="00032ACC"/>
    <w:rsid w:val="00032B59"/>
    <w:rsid w:val="00032E11"/>
    <w:rsid w:val="00032EF5"/>
    <w:rsid w:val="00032F9F"/>
    <w:rsid w:val="0003306E"/>
    <w:rsid w:val="00033122"/>
    <w:rsid w:val="0003313E"/>
    <w:rsid w:val="00033229"/>
    <w:rsid w:val="000333FF"/>
    <w:rsid w:val="000335A2"/>
    <w:rsid w:val="000335FE"/>
    <w:rsid w:val="000337DA"/>
    <w:rsid w:val="000338D9"/>
    <w:rsid w:val="00033B90"/>
    <w:rsid w:val="00033D82"/>
    <w:rsid w:val="00033DAA"/>
    <w:rsid w:val="0003435C"/>
    <w:rsid w:val="0003452A"/>
    <w:rsid w:val="0003454F"/>
    <w:rsid w:val="0003465F"/>
    <w:rsid w:val="00034B7B"/>
    <w:rsid w:val="00034BC4"/>
    <w:rsid w:val="00034C09"/>
    <w:rsid w:val="00034CCF"/>
    <w:rsid w:val="00034D4A"/>
    <w:rsid w:val="00035011"/>
    <w:rsid w:val="00035057"/>
    <w:rsid w:val="000353A9"/>
    <w:rsid w:val="00035569"/>
    <w:rsid w:val="000355B8"/>
    <w:rsid w:val="000355CB"/>
    <w:rsid w:val="00035AC3"/>
    <w:rsid w:val="00035AC5"/>
    <w:rsid w:val="00035D35"/>
    <w:rsid w:val="00035EDB"/>
    <w:rsid w:val="00035EEB"/>
    <w:rsid w:val="00035F08"/>
    <w:rsid w:val="00035F38"/>
    <w:rsid w:val="00035F4B"/>
    <w:rsid w:val="00035FA0"/>
    <w:rsid w:val="00035FBF"/>
    <w:rsid w:val="00035FC5"/>
    <w:rsid w:val="00036019"/>
    <w:rsid w:val="000360DC"/>
    <w:rsid w:val="000360F1"/>
    <w:rsid w:val="000361F8"/>
    <w:rsid w:val="00036231"/>
    <w:rsid w:val="00036347"/>
    <w:rsid w:val="00036593"/>
    <w:rsid w:val="00036631"/>
    <w:rsid w:val="000366E2"/>
    <w:rsid w:val="00036E0A"/>
    <w:rsid w:val="000371DF"/>
    <w:rsid w:val="000372D6"/>
    <w:rsid w:val="0003731E"/>
    <w:rsid w:val="0003735A"/>
    <w:rsid w:val="000373EF"/>
    <w:rsid w:val="0003748D"/>
    <w:rsid w:val="00037799"/>
    <w:rsid w:val="00037859"/>
    <w:rsid w:val="000379C6"/>
    <w:rsid w:val="00037CB1"/>
    <w:rsid w:val="00037E3E"/>
    <w:rsid w:val="00037ED9"/>
    <w:rsid w:val="00037F01"/>
    <w:rsid w:val="00037FAB"/>
    <w:rsid w:val="00040018"/>
    <w:rsid w:val="000400BA"/>
    <w:rsid w:val="0004013F"/>
    <w:rsid w:val="00040175"/>
    <w:rsid w:val="0004027F"/>
    <w:rsid w:val="00040335"/>
    <w:rsid w:val="000403FA"/>
    <w:rsid w:val="0004050E"/>
    <w:rsid w:val="0004064E"/>
    <w:rsid w:val="00040671"/>
    <w:rsid w:val="000406D4"/>
    <w:rsid w:val="00040752"/>
    <w:rsid w:val="00040760"/>
    <w:rsid w:val="000407BA"/>
    <w:rsid w:val="00040A17"/>
    <w:rsid w:val="00040C97"/>
    <w:rsid w:val="00040F57"/>
    <w:rsid w:val="00040FD3"/>
    <w:rsid w:val="0004134C"/>
    <w:rsid w:val="000414C1"/>
    <w:rsid w:val="000416E9"/>
    <w:rsid w:val="00041725"/>
    <w:rsid w:val="00041A15"/>
    <w:rsid w:val="00041A1E"/>
    <w:rsid w:val="00041ACF"/>
    <w:rsid w:val="00041B05"/>
    <w:rsid w:val="00041B47"/>
    <w:rsid w:val="00041D6A"/>
    <w:rsid w:val="00041DFD"/>
    <w:rsid w:val="00041F5D"/>
    <w:rsid w:val="00041F78"/>
    <w:rsid w:val="00041F90"/>
    <w:rsid w:val="0004201B"/>
    <w:rsid w:val="00042262"/>
    <w:rsid w:val="0004239A"/>
    <w:rsid w:val="00042407"/>
    <w:rsid w:val="000424F9"/>
    <w:rsid w:val="000427AA"/>
    <w:rsid w:val="000428C5"/>
    <w:rsid w:val="000429FD"/>
    <w:rsid w:val="00042AC3"/>
    <w:rsid w:val="00042C22"/>
    <w:rsid w:val="000430D6"/>
    <w:rsid w:val="00043126"/>
    <w:rsid w:val="00043167"/>
    <w:rsid w:val="000431C7"/>
    <w:rsid w:val="000433FD"/>
    <w:rsid w:val="000434C5"/>
    <w:rsid w:val="00043638"/>
    <w:rsid w:val="000438AD"/>
    <w:rsid w:val="00043B5B"/>
    <w:rsid w:val="00043D78"/>
    <w:rsid w:val="00043E08"/>
    <w:rsid w:val="00043E37"/>
    <w:rsid w:val="00043F31"/>
    <w:rsid w:val="00044135"/>
    <w:rsid w:val="000442F1"/>
    <w:rsid w:val="000443F7"/>
    <w:rsid w:val="0004450F"/>
    <w:rsid w:val="00044548"/>
    <w:rsid w:val="000445DD"/>
    <w:rsid w:val="000446CC"/>
    <w:rsid w:val="000446DE"/>
    <w:rsid w:val="00044D27"/>
    <w:rsid w:val="00044FBF"/>
    <w:rsid w:val="00045201"/>
    <w:rsid w:val="0004526A"/>
    <w:rsid w:val="000456FA"/>
    <w:rsid w:val="00045819"/>
    <w:rsid w:val="00045A8C"/>
    <w:rsid w:val="00045A94"/>
    <w:rsid w:val="00045ABF"/>
    <w:rsid w:val="00045D03"/>
    <w:rsid w:val="00045E2E"/>
    <w:rsid w:val="00045E37"/>
    <w:rsid w:val="00045F96"/>
    <w:rsid w:val="000462CB"/>
    <w:rsid w:val="00046333"/>
    <w:rsid w:val="0004641A"/>
    <w:rsid w:val="00046420"/>
    <w:rsid w:val="0004649D"/>
    <w:rsid w:val="00046627"/>
    <w:rsid w:val="00046639"/>
    <w:rsid w:val="00046667"/>
    <w:rsid w:val="0004691F"/>
    <w:rsid w:val="00046B9F"/>
    <w:rsid w:val="00046BDE"/>
    <w:rsid w:val="00046DE5"/>
    <w:rsid w:val="00046FFA"/>
    <w:rsid w:val="00047150"/>
    <w:rsid w:val="00047182"/>
    <w:rsid w:val="00047493"/>
    <w:rsid w:val="0004752B"/>
    <w:rsid w:val="00047725"/>
    <w:rsid w:val="00047892"/>
    <w:rsid w:val="00047C6A"/>
    <w:rsid w:val="00047DDA"/>
    <w:rsid w:val="000504E6"/>
    <w:rsid w:val="000506C2"/>
    <w:rsid w:val="000506F1"/>
    <w:rsid w:val="000507E7"/>
    <w:rsid w:val="0005088A"/>
    <w:rsid w:val="00050C78"/>
    <w:rsid w:val="00050D1F"/>
    <w:rsid w:val="00050DBA"/>
    <w:rsid w:val="00050EE1"/>
    <w:rsid w:val="000512A7"/>
    <w:rsid w:val="00051473"/>
    <w:rsid w:val="000514DE"/>
    <w:rsid w:val="000514E7"/>
    <w:rsid w:val="000516C3"/>
    <w:rsid w:val="000516D1"/>
    <w:rsid w:val="00051702"/>
    <w:rsid w:val="000517CE"/>
    <w:rsid w:val="0005190B"/>
    <w:rsid w:val="00051A32"/>
    <w:rsid w:val="00051C17"/>
    <w:rsid w:val="00051CE6"/>
    <w:rsid w:val="00051D91"/>
    <w:rsid w:val="00051F8E"/>
    <w:rsid w:val="00051FDD"/>
    <w:rsid w:val="0005203F"/>
    <w:rsid w:val="000522C0"/>
    <w:rsid w:val="000522C9"/>
    <w:rsid w:val="00052355"/>
    <w:rsid w:val="0005246F"/>
    <w:rsid w:val="00052616"/>
    <w:rsid w:val="000526CC"/>
    <w:rsid w:val="00052923"/>
    <w:rsid w:val="00052E2E"/>
    <w:rsid w:val="00052EBB"/>
    <w:rsid w:val="0005314C"/>
    <w:rsid w:val="000531BF"/>
    <w:rsid w:val="000531C4"/>
    <w:rsid w:val="0005324C"/>
    <w:rsid w:val="00053261"/>
    <w:rsid w:val="000532E1"/>
    <w:rsid w:val="0005334F"/>
    <w:rsid w:val="000534F5"/>
    <w:rsid w:val="00053548"/>
    <w:rsid w:val="0005359A"/>
    <w:rsid w:val="00053653"/>
    <w:rsid w:val="000537EE"/>
    <w:rsid w:val="00053857"/>
    <w:rsid w:val="000539B5"/>
    <w:rsid w:val="00053B6B"/>
    <w:rsid w:val="00053C12"/>
    <w:rsid w:val="00053D3A"/>
    <w:rsid w:val="00053E00"/>
    <w:rsid w:val="00053EEA"/>
    <w:rsid w:val="00053F65"/>
    <w:rsid w:val="00053FD9"/>
    <w:rsid w:val="00054004"/>
    <w:rsid w:val="0005407D"/>
    <w:rsid w:val="0005419B"/>
    <w:rsid w:val="000541EB"/>
    <w:rsid w:val="0005459E"/>
    <w:rsid w:val="000548AB"/>
    <w:rsid w:val="0005496E"/>
    <w:rsid w:val="000549B9"/>
    <w:rsid w:val="00055054"/>
    <w:rsid w:val="0005505B"/>
    <w:rsid w:val="000550F0"/>
    <w:rsid w:val="0005515D"/>
    <w:rsid w:val="0005522A"/>
    <w:rsid w:val="0005546F"/>
    <w:rsid w:val="00055689"/>
    <w:rsid w:val="00055950"/>
    <w:rsid w:val="00055B63"/>
    <w:rsid w:val="00055C48"/>
    <w:rsid w:val="00055E19"/>
    <w:rsid w:val="00055F49"/>
    <w:rsid w:val="00055F81"/>
    <w:rsid w:val="0005625E"/>
    <w:rsid w:val="000562E1"/>
    <w:rsid w:val="0005640C"/>
    <w:rsid w:val="00056639"/>
    <w:rsid w:val="000566B1"/>
    <w:rsid w:val="00056A1B"/>
    <w:rsid w:val="00056BFC"/>
    <w:rsid w:val="00056E86"/>
    <w:rsid w:val="00056EF6"/>
    <w:rsid w:val="00056FD1"/>
    <w:rsid w:val="0005727B"/>
    <w:rsid w:val="000573B5"/>
    <w:rsid w:val="00057404"/>
    <w:rsid w:val="000577D4"/>
    <w:rsid w:val="0005786A"/>
    <w:rsid w:val="00057C5B"/>
    <w:rsid w:val="00057C86"/>
    <w:rsid w:val="00057E46"/>
    <w:rsid w:val="00057E81"/>
    <w:rsid w:val="0006002F"/>
    <w:rsid w:val="00060059"/>
    <w:rsid w:val="00060084"/>
    <w:rsid w:val="00060157"/>
    <w:rsid w:val="0006039D"/>
    <w:rsid w:val="0006065B"/>
    <w:rsid w:val="0006067C"/>
    <w:rsid w:val="000606CA"/>
    <w:rsid w:val="00060746"/>
    <w:rsid w:val="0006090D"/>
    <w:rsid w:val="00060B6C"/>
    <w:rsid w:val="0006118E"/>
    <w:rsid w:val="000611F9"/>
    <w:rsid w:val="000612B0"/>
    <w:rsid w:val="000613E3"/>
    <w:rsid w:val="000614CC"/>
    <w:rsid w:val="000616AA"/>
    <w:rsid w:val="000616E6"/>
    <w:rsid w:val="0006179A"/>
    <w:rsid w:val="0006187B"/>
    <w:rsid w:val="000618D2"/>
    <w:rsid w:val="0006190E"/>
    <w:rsid w:val="000619E0"/>
    <w:rsid w:val="00061B92"/>
    <w:rsid w:val="00061C01"/>
    <w:rsid w:val="00061D32"/>
    <w:rsid w:val="00061D6B"/>
    <w:rsid w:val="00061E67"/>
    <w:rsid w:val="00061E73"/>
    <w:rsid w:val="00061ED9"/>
    <w:rsid w:val="00061EFB"/>
    <w:rsid w:val="00061F80"/>
    <w:rsid w:val="0006213F"/>
    <w:rsid w:val="0006228D"/>
    <w:rsid w:val="00062296"/>
    <w:rsid w:val="00062355"/>
    <w:rsid w:val="00062407"/>
    <w:rsid w:val="000624EF"/>
    <w:rsid w:val="00062588"/>
    <w:rsid w:val="0006267A"/>
    <w:rsid w:val="0006283A"/>
    <w:rsid w:val="00062996"/>
    <w:rsid w:val="000629E0"/>
    <w:rsid w:val="00062A55"/>
    <w:rsid w:val="00062DFD"/>
    <w:rsid w:val="0006310F"/>
    <w:rsid w:val="00063140"/>
    <w:rsid w:val="00063496"/>
    <w:rsid w:val="000634CE"/>
    <w:rsid w:val="00063582"/>
    <w:rsid w:val="000635DC"/>
    <w:rsid w:val="00063602"/>
    <w:rsid w:val="00063654"/>
    <w:rsid w:val="00063916"/>
    <w:rsid w:val="000639FD"/>
    <w:rsid w:val="00063C17"/>
    <w:rsid w:val="00063C1E"/>
    <w:rsid w:val="00063C7B"/>
    <w:rsid w:val="00063E81"/>
    <w:rsid w:val="000640CA"/>
    <w:rsid w:val="000641E8"/>
    <w:rsid w:val="0006429C"/>
    <w:rsid w:val="000642F4"/>
    <w:rsid w:val="000646DB"/>
    <w:rsid w:val="00064854"/>
    <w:rsid w:val="00064887"/>
    <w:rsid w:val="000648C6"/>
    <w:rsid w:val="00064A46"/>
    <w:rsid w:val="00064A5C"/>
    <w:rsid w:val="00064AA3"/>
    <w:rsid w:val="00064AD9"/>
    <w:rsid w:val="00064B5F"/>
    <w:rsid w:val="00064C71"/>
    <w:rsid w:val="00064D8B"/>
    <w:rsid w:val="00064E00"/>
    <w:rsid w:val="00064FE3"/>
    <w:rsid w:val="00065242"/>
    <w:rsid w:val="0006547E"/>
    <w:rsid w:val="0006561F"/>
    <w:rsid w:val="00065688"/>
    <w:rsid w:val="000656D6"/>
    <w:rsid w:val="000657F5"/>
    <w:rsid w:val="000658C4"/>
    <w:rsid w:val="000658F2"/>
    <w:rsid w:val="00065A7C"/>
    <w:rsid w:val="00065C06"/>
    <w:rsid w:val="00065D4C"/>
    <w:rsid w:val="00065F2B"/>
    <w:rsid w:val="000660E3"/>
    <w:rsid w:val="00066344"/>
    <w:rsid w:val="000663B5"/>
    <w:rsid w:val="000665B4"/>
    <w:rsid w:val="000667A9"/>
    <w:rsid w:val="00066A06"/>
    <w:rsid w:val="00066A8F"/>
    <w:rsid w:val="00066B01"/>
    <w:rsid w:val="00066BB3"/>
    <w:rsid w:val="00066D60"/>
    <w:rsid w:val="00066DB8"/>
    <w:rsid w:val="00066EB1"/>
    <w:rsid w:val="00066F38"/>
    <w:rsid w:val="00066F92"/>
    <w:rsid w:val="00066FAF"/>
    <w:rsid w:val="0006705E"/>
    <w:rsid w:val="0006709E"/>
    <w:rsid w:val="00067461"/>
    <w:rsid w:val="0006757E"/>
    <w:rsid w:val="000675FC"/>
    <w:rsid w:val="00067651"/>
    <w:rsid w:val="00067782"/>
    <w:rsid w:val="0006779F"/>
    <w:rsid w:val="00067881"/>
    <w:rsid w:val="00067996"/>
    <w:rsid w:val="000679C6"/>
    <w:rsid w:val="00067A8F"/>
    <w:rsid w:val="00067AF1"/>
    <w:rsid w:val="00067B40"/>
    <w:rsid w:val="00067B80"/>
    <w:rsid w:val="00067B90"/>
    <w:rsid w:val="00067BBF"/>
    <w:rsid w:val="00067BE5"/>
    <w:rsid w:val="00067F65"/>
    <w:rsid w:val="000700F9"/>
    <w:rsid w:val="00070130"/>
    <w:rsid w:val="00070260"/>
    <w:rsid w:val="0007056F"/>
    <w:rsid w:val="0007081C"/>
    <w:rsid w:val="00070CCD"/>
    <w:rsid w:val="00070CD1"/>
    <w:rsid w:val="00070DBD"/>
    <w:rsid w:val="00070E98"/>
    <w:rsid w:val="000710C1"/>
    <w:rsid w:val="000710D8"/>
    <w:rsid w:val="0007118B"/>
    <w:rsid w:val="000713C1"/>
    <w:rsid w:val="000713F5"/>
    <w:rsid w:val="00071522"/>
    <w:rsid w:val="00071689"/>
    <w:rsid w:val="00071708"/>
    <w:rsid w:val="0007173A"/>
    <w:rsid w:val="00071940"/>
    <w:rsid w:val="00071A6B"/>
    <w:rsid w:val="00071AAD"/>
    <w:rsid w:val="00071ABC"/>
    <w:rsid w:val="0007213E"/>
    <w:rsid w:val="00072141"/>
    <w:rsid w:val="00072195"/>
    <w:rsid w:val="000722B0"/>
    <w:rsid w:val="000722E5"/>
    <w:rsid w:val="00072301"/>
    <w:rsid w:val="000723C9"/>
    <w:rsid w:val="000723D8"/>
    <w:rsid w:val="000724A0"/>
    <w:rsid w:val="000724F0"/>
    <w:rsid w:val="000724F6"/>
    <w:rsid w:val="000725CD"/>
    <w:rsid w:val="000726D3"/>
    <w:rsid w:val="00072700"/>
    <w:rsid w:val="00072868"/>
    <w:rsid w:val="0007289C"/>
    <w:rsid w:val="000728C4"/>
    <w:rsid w:val="000728E9"/>
    <w:rsid w:val="00072AD6"/>
    <w:rsid w:val="00072BD6"/>
    <w:rsid w:val="00072CAD"/>
    <w:rsid w:val="00072D67"/>
    <w:rsid w:val="00072EAB"/>
    <w:rsid w:val="00072F50"/>
    <w:rsid w:val="00073194"/>
    <w:rsid w:val="000732DA"/>
    <w:rsid w:val="0007359A"/>
    <w:rsid w:val="00073A6F"/>
    <w:rsid w:val="00073A93"/>
    <w:rsid w:val="00073DBA"/>
    <w:rsid w:val="00074111"/>
    <w:rsid w:val="00074354"/>
    <w:rsid w:val="000743B5"/>
    <w:rsid w:val="0007447F"/>
    <w:rsid w:val="00074814"/>
    <w:rsid w:val="000749F0"/>
    <w:rsid w:val="00074C09"/>
    <w:rsid w:val="00074DE0"/>
    <w:rsid w:val="00074EF4"/>
    <w:rsid w:val="0007523D"/>
    <w:rsid w:val="000752CE"/>
    <w:rsid w:val="000753A2"/>
    <w:rsid w:val="000754ED"/>
    <w:rsid w:val="00075638"/>
    <w:rsid w:val="00075652"/>
    <w:rsid w:val="00075691"/>
    <w:rsid w:val="000756B0"/>
    <w:rsid w:val="000756C4"/>
    <w:rsid w:val="000758A0"/>
    <w:rsid w:val="00075949"/>
    <w:rsid w:val="00075952"/>
    <w:rsid w:val="00075AC2"/>
    <w:rsid w:val="00075B6E"/>
    <w:rsid w:val="00075B78"/>
    <w:rsid w:val="00075B95"/>
    <w:rsid w:val="00075BA2"/>
    <w:rsid w:val="00075C4A"/>
    <w:rsid w:val="00075C61"/>
    <w:rsid w:val="0007605A"/>
    <w:rsid w:val="000760F9"/>
    <w:rsid w:val="0007635E"/>
    <w:rsid w:val="000763CA"/>
    <w:rsid w:val="000768B7"/>
    <w:rsid w:val="0007696F"/>
    <w:rsid w:val="0007697A"/>
    <w:rsid w:val="00076C9B"/>
    <w:rsid w:val="00076D1E"/>
    <w:rsid w:val="00076FF9"/>
    <w:rsid w:val="0007704B"/>
    <w:rsid w:val="000770A8"/>
    <w:rsid w:val="00077112"/>
    <w:rsid w:val="00077290"/>
    <w:rsid w:val="000773E0"/>
    <w:rsid w:val="000773F8"/>
    <w:rsid w:val="00077722"/>
    <w:rsid w:val="000777F2"/>
    <w:rsid w:val="000778BC"/>
    <w:rsid w:val="000778C4"/>
    <w:rsid w:val="00077A33"/>
    <w:rsid w:val="00077C41"/>
    <w:rsid w:val="00077C86"/>
    <w:rsid w:val="0007B7F9"/>
    <w:rsid w:val="0007CB95"/>
    <w:rsid w:val="0008004B"/>
    <w:rsid w:val="00080057"/>
    <w:rsid w:val="00080289"/>
    <w:rsid w:val="000804D3"/>
    <w:rsid w:val="000804E2"/>
    <w:rsid w:val="00080658"/>
    <w:rsid w:val="000807A2"/>
    <w:rsid w:val="00080910"/>
    <w:rsid w:val="00080BB3"/>
    <w:rsid w:val="00080FF5"/>
    <w:rsid w:val="000810B2"/>
    <w:rsid w:val="000812D4"/>
    <w:rsid w:val="000813E4"/>
    <w:rsid w:val="00081406"/>
    <w:rsid w:val="000814D5"/>
    <w:rsid w:val="0008155F"/>
    <w:rsid w:val="00081675"/>
    <w:rsid w:val="00081726"/>
    <w:rsid w:val="00081796"/>
    <w:rsid w:val="00081820"/>
    <w:rsid w:val="00081979"/>
    <w:rsid w:val="00081D15"/>
    <w:rsid w:val="00081E51"/>
    <w:rsid w:val="00081EFA"/>
    <w:rsid w:val="00081F9C"/>
    <w:rsid w:val="00081FB0"/>
    <w:rsid w:val="00082205"/>
    <w:rsid w:val="000825B1"/>
    <w:rsid w:val="00082738"/>
    <w:rsid w:val="00082B44"/>
    <w:rsid w:val="00082BF5"/>
    <w:rsid w:val="00082C16"/>
    <w:rsid w:val="00082C2D"/>
    <w:rsid w:val="00082CD6"/>
    <w:rsid w:val="00082D80"/>
    <w:rsid w:val="00083108"/>
    <w:rsid w:val="00083121"/>
    <w:rsid w:val="000832DD"/>
    <w:rsid w:val="00083314"/>
    <w:rsid w:val="0008335B"/>
    <w:rsid w:val="0008335F"/>
    <w:rsid w:val="000834F5"/>
    <w:rsid w:val="00083520"/>
    <w:rsid w:val="00083553"/>
    <w:rsid w:val="000835B7"/>
    <w:rsid w:val="0008379E"/>
    <w:rsid w:val="000838BC"/>
    <w:rsid w:val="0008390E"/>
    <w:rsid w:val="000839B8"/>
    <w:rsid w:val="00083D1D"/>
    <w:rsid w:val="00083D33"/>
    <w:rsid w:val="00083DE8"/>
    <w:rsid w:val="00083F99"/>
    <w:rsid w:val="00083FFF"/>
    <w:rsid w:val="00084035"/>
    <w:rsid w:val="000843A7"/>
    <w:rsid w:val="00084619"/>
    <w:rsid w:val="000846BE"/>
    <w:rsid w:val="0008477D"/>
    <w:rsid w:val="000847EB"/>
    <w:rsid w:val="00084AC5"/>
    <w:rsid w:val="00084AD6"/>
    <w:rsid w:val="00084B46"/>
    <w:rsid w:val="00084ECD"/>
    <w:rsid w:val="000851AD"/>
    <w:rsid w:val="0008523D"/>
    <w:rsid w:val="000859C5"/>
    <w:rsid w:val="00085A49"/>
    <w:rsid w:val="00085AFE"/>
    <w:rsid w:val="00085C0A"/>
    <w:rsid w:val="00085C63"/>
    <w:rsid w:val="00085C7C"/>
    <w:rsid w:val="00085CC7"/>
    <w:rsid w:val="0008609D"/>
    <w:rsid w:val="0008625B"/>
    <w:rsid w:val="00086290"/>
    <w:rsid w:val="000862A5"/>
    <w:rsid w:val="00086319"/>
    <w:rsid w:val="00086709"/>
    <w:rsid w:val="0008676C"/>
    <w:rsid w:val="000869BE"/>
    <w:rsid w:val="00086A87"/>
    <w:rsid w:val="00086B46"/>
    <w:rsid w:val="00086B63"/>
    <w:rsid w:val="00086BF8"/>
    <w:rsid w:val="00086C2B"/>
    <w:rsid w:val="00086CD0"/>
    <w:rsid w:val="00086D38"/>
    <w:rsid w:val="00086DAC"/>
    <w:rsid w:val="00087119"/>
    <w:rsid w:val="0008748B"/>
    <w:rsid w:val="00087553"/>
    <w:rsid w:val="0008758B"/>
    <w:rsid w:val="000875B2"/>
    <w:rsid w:val="00087658"/>
    <w:rsid w:val="00087B99"/>
    <w:rsid w:val="00087F0B"/>
    <w:rsid w:val="00090072"/>
    <w:rsid w:val="00090298"/>
    <w:rsid w:val="0009046A"/>
    <w:rsid w:val="000904BC"/>
    <w:rsid w:val="0009062E"/>
    <w:rsid w:val="000909CF"/>
    <w:rsid w:val="00090F1A"/>
    <w:rsid w:val="00090FF8"/>
    <w:rsid w:val="00091043"/>
    <w:rsid w:val="00091221"/>
    <w:rsid w:val="0009136B"/>
    <w:rsid w:val="000913BE"/>
    <w:rsid w:val="0009148B"/>
    <w:rsid w:val="000914C9"/>
    <w:rsid w:val="00091699"/>
    <w:rsid w:val="0009169A"/>
    <w:rsid w:val="000916C2"/>
    <w:rsid w:val="00091768"/>
    <w:rsid w:val="00091958"/>
    <w:rsid w:val="00091AA1"/>
    <w:rsid w:val="00091C77"/>
    <w:rsid w:val="00091FC5"/>
    <w:rsid w:val="000920C8"/>
    <w:rsid w:val="000920F7"/>
    <w:rsid w:val="00092229"/>
    <w:rsid w:val="0009240E"/>
    <w:rsid w:val="00092444"/>
    <w:rsid w:val="00092496"/>
    <w:rsid w:val="0009249D"/>
    <w:rsid w:val="0009275D"/>
    <w:rsid w:val="00092A1E"/>
    <w:rsid w:val="00092AFB"/>
    <w:rsid w:val="00092C1B"/>
    <w:rsid w:val="00092D4D"/>
    <w:rsid w:val="00092EB9"/>
    <w:rsid w:val="000930A1"/>
    <w:rsid w:val="000930C3"/>
    <w:rsid w:val="00093145"/>
    <w:rsid w:val="00093392"/>
    <w:rsid w:val="000933E6"/>
    <w:rsid w:val="000934A9"/>
    <w:rsid w:val="00093628"/>
    <w:rsid w:val="00093694"/>
    <w:rsid w:val="000936D9"/>
    <w:rsid w:val="000936E3"/>
    <w:rsid w:val="0009373F"/>
    <w:rsid w:val="0009385A"/>
    <w:rsid w:val="0009390B"/>
    <w:rsid w:val="00093C26"/>
    <w:rsid w:val="00093DF9"/>
    <w:rsid w:val="00093E58"/>
    <w:rsid w:val="00093F75"/>
    <w:rsid w:val="0009415E"/>
    <w:rsid w:val="0009424F"/>
    <w:rsid w:val="000942E2"/>
    <w:rsid w:val="0009430A"/>
    <w:rsid w:val="0009437F"/>
    <w:rsid w:val="000943BD"/>
    <w:rsid w:val="00094443"/>
    <w:rsid w:val="0009448D"/>
    <w:rsid w:val="000945D9"/>
    <w:rsid w:val="000946F4"/>
    <w:rsid w:val="00094872"/>
    <w:rsid w:val="000948D8"/>
    <w:rsid w:val="00094B5B"/>
    <w:rsid w:val="00094CA6"/>
    <w:rsid w:val="00094D5F"/>
    <w:rsid w:val="00094EBF"/>
    <w:rsid w:val="00094ECA"/>
    <w:rsid w:val="000950BB"/>
    <w:rsid w:val="000952EB"/>
    <w:rsid w:val="000952F4"/>
    <w:rsid w:val="000954E6"/>
    <w:rsid w:val="00095676"/>
    <w:rsid w:val="0009570E"/>
    <w:rsid w:val="00095821"/>
    <w:rsid w:val="000958DB"/>
    <w:rsid w:val="00095A6A"/>
    <w:rsid w:val="00095C35"/>
    <w:rsid w:val="00095C73"/>
    <w:rsid w:val="00096112"/>
    <w:rsid w:val="00096269"/>
    <w:rsid w:val="000964F5"/>
    <w:rsid w:val="000965A1"/>
    <w:rsid w:val="00096656"/>
    <w:rsid w:val="00096923"/>
    <w:rsid w:val="00096AB1"/>
    <w:rsid w:val="00096BCB"/>
    <w:rsid w:val="00096DCC"/>
    <w:rsid w:val="00096DE3"/>
    <w:rsid w:val="00096E0C"/>
    <w:rsid w:val="000972C1"/>
    <w:rsid w:val="00097306"/>
    <w:rsid w:val="000973B2"/>
    <w:rsid w:val="000975F4"/>
    <w:rsid w:val="000976BB"/>
    <w:rsid w:val="00097831"/>
    <w:rsid w:val="0009797F"/>
    <w:rsid w:val="00097A88"/>
    <w:rsid w:val="00097A99"/>
    <w:rsid w:val="00097F45"/>
    <w:rsid w:val="00097F62"/>
    <w:rsid w:val="000A000D"/>
    <w:rsid w:val="000A0221"/>
    <w:rsid w:val="000A058A"/>
    <w:rsid w:val="000A08AA"/>
    <w:rsid w:val="000A0ABD"/>
    <w:rsid w:val="000A0ACB"/>
    <w:rsid w:val="000A0CAF"/>
    <w:rsid w:val="000A0E25"/>
    <w:rsid w:val="000A0EB3"/>
    <w:rsid w:val="000A0F6B"/>
    <w:rsid w:val="000A0F72"/>
    <w:rsid w:val="000A11F2"/>
    <w:rsid w:val="000A1751"/>
    <w:rsid w:val="000A18BC"/>
    <w:rsid w:val="000A1947"/>
    <w:rsid w:val="000A1973"/>
    <w:rsid w:val="000A1A85"/>
    <w:rsid w:val="000A1B38"/>
    <w:rsid w:val="000A1BB2"/>
    <w:rsid w:val="000A1D54"/>
    <w:rsid w:val="000A1EFB"/>
    <w:rsid w:val="000A22A2"/>
    <w:rsid w:val="000A242D"/>
    <w:rsid w:val="000A288A"/>
    <w:rsid w:val="000A2949"/>
    <w:rsid w:val="000A2A2C"/>
    <w:rsid w:val="000A2B18"/>
    <w:rsid w:val="000A2C96"/>
    <w:rsid w:val="000A2CEF"/>
    <w:rsid w:val="000A2DC3"/>
    <w:rsid w:val="000A2E6A"/>
    <w:rsid w:val="000A2F06"/>
    <w:rsid w:val="000A3109"/>
    <w:rsid w:val="000A325E"/>
    <w:rsid w:val="000A335E"/>
    <w:rsid w:val="000A355E"/>
    <w:rsid w:val="000A35A6"/>
    <w:rsid w:val="000A3668"/>
    <w:rsid w:val="000A3795"/>
    <w:rsid w:val="000A37C0"/>
    <w:rsid w:val="000A39BC"/>
    <w:rsid w:val="000A3B33"/>
    <w:rsid w:val="000A3BC0"/>
    <w:rsid w:val="000A3BC3"/>
    <w:rsid w:val="000A3BCD"/>
    <w:rsid w:val="000A3D60"/>
    <w:rsid w:val="000A4054"/>
    <w:rsid w:val="000A413E"/>
    <w:rsid w:val="000A429B"/>
    <w:rsid w:val="000A4335"/>
    <w:rsid w:val="000A44BB"/>
    <w:rsid w:val="000A46A7"/>
    <w:rsid w:val="000A481D"/>
    <w:rsid w:val="000A4839"/>
    <w:rsid w:val="000A487F"/>
    <w:rsid w:val="000A4990"/>
    <w:rsid w:val="000A49F8"/>
    <w:rsid w:val="000A4AE5"/>
    <w:rsid w:val="000A4B6B"/>
    <w:rsid w:val="000A4C8A"/>
    <w:rsid w:val="000A4CB9"/>
    <w:rsid w:val="000A4CF2"/>
    <w:rsid w:val="000A4F6F"/>
    <w:rsid w:val="000A4F7B"/>
    <w:rsid w:val="000A54D3"/>
    <w:rsid w:val="000A5693"/>
    <w:rsid w:val="000A5748"/>
    <w:rsid w:val="000A59E9"/>
    <w:rsid w:val="000A5DD7"/>
    <w:rsid w:val="000A5EB3"/>
    <w:rsid w:val="000A5F0B"/>
    <w:rsid w:val="000A5F63"/>
    <w:rsid w:val="000A6284"/>
    <w:rsid w:val="000A63A8"/>
    <w:rsid w:val="000A63CC"/>
    <w:rsid w:val="000A657D"/>
    <w:rsid w:val="000A667D"/>
    <w:rsid w:val="000A66E4"/>
    <w:rsid w:val="000A696B"/>
    <w:rsid w:val="000A6C9C"/>
    <w:rsid w:val="000A6D07"/>
    <w:rsid w:val="000A6DB2"/>
    <w:rsid w:val="000A6ED3"/>
    <w:rsid w:val="000A6F66"/>
    <w:rsid w:val="000A7044"/>
    <w:rsid w:val="000A7165"/>
    <w:rsid w:val="000A72FF"/>
    <w:rsid w:val="000A73F4"/>
    <w:rsid w:val="000A759A"/>
    <w:rsid w:val="000A75E9"/>
    <w:rsid w:val="000A769E"/>
    <w:rsid w:val="000A7786"/>
    <w:rsid w:val="000A77BC"/>
    <w:rsid w:val="000A79BF"/>
    <w:rsid w:val="000A7A4E"/>
    <w:rsid w:val="000A7A7E"/>
    <w:rsid w:val="000A7B77"/>
    <w:rsid w:val="000A7C8D"/>
    <w:rsid w:val="000A7F08"/>
    <w:rsid w:val="000AA1A9"/>
    <w:rsid w:val="000AAF9F"/>
    <w:rsid w:val="000B00BF"/>
    <w:rsid w:val="000B0321"/>
    <w:rsid w:val="000B04F0"/>
    <w:rsid w:val="000B0602"/>
    <w:rsid w:val="000B067B"/>
    <w:rsid w:val="000B0730"/>
    <w:rsid w:val="000B078C"/>
    <w:rsid w:val="000B0811"/>
    <w:rsid w:val="000B0AB4"/>
    <w:rsid w:val="000B0D89"/>
    <w:rsid w:val="000B0E57"/>
    <w:rsid w:val="000B0F16"/>
    <w:rsid w:val="000B106C"/>
    <w:rsid w:val="000B1241"/>
    <w:rsid w:val="000B1257"/>
    <w:rsid w:val="000B1529"/>
    <w:rsid w:val="000B15C9"/>
    <w:rsid w:val="000B1604"/>
    <w:rsid w:val="000B1690"/>
    <w:rsid w:val="000B16ED"/>
    <w:rsid w:val="000B17E8"/>
    <w:rsid w:val="000B191F"/>
    <w:rsid w:val="000B1946"/>
    <w:rsid w:val="000B19C1"/>
    <w:rsid w:val="000B1D07"/>
    <w:rsid w:val="000B1EB7"/>
    <w:rsid w:val="000B2005"/>
    <w:rsid w:val="000B2014"/>
    <w:rsid w:val="000B2036"/>
    <w:rsid w:val="000B222F"/>
    <w:rsid w:val="000B22BA"/>
    <w:rsid w:val="000B23F4"/>
    <w:rsid w:val="000B2601"/>
    <w:rsid w:val="000B2665"/>
    <w:rsid w:val="000B2935"/>
    <w:rsid w:val="000B2A60"/>
    <w:rsid w:val="000B2BDB"/>
    <w:rsid w:val="000B2E2C"/>
    <w:rsid w:val="000B2FCC"/>
    <w:rsid w:val="000B3032"/>
    <w:rsid w:val="000B305A"/>
    <w:rsid w:val="000B31D8"/>
    <w:rsid w:val="000B3229"/>
    <w:rsid w:val="000B3366"/>
    <w:rsid w:val="000B34D7"/>
    <w:rsid w:val="000B3684"/>
    <w:rsid w:val="000B368B"/>
    <w:rsid w:val="000B36AD"/>
    <w:rsid w:val="000B3793"/>
    <w:rsid w:val="000B393D"/>
    <w:rsid w:val="000B3ABD"/>
    <w:rsid w:val="000B3B08"/>
    <w:rsid w:val="000B3B5E"/>
    <w:rsid w:val="000B3C19"/>
    <w:rsid w:val="000B3F84"/>
    <w:rsid w:val="000B3FD8"/>
    <w:rsid w:val="000B42B5"/>
    <w:rsid w:val="000B4475"/>
    <w:rsid w:val="000B4657"/>
    <w:rsid w:val="000B4A29"/>
    <w:rsid w:val="000B4B63"/>
    <w:rsid w:val="000B4D47"/>
    <w:rsid w:val="000B4F98"/>
    <w:rsid w:val="000B4FCA"/>
    <w:rsid w:val="000B50E5"/>
    <w:rsid w:val="000B52FD"/>
    <w:rsid w:val="000B5350"/>
    <w:rsid w:val="000B5400"/>
    <w:rsid w:val="000B5693"/>
    <w:rsid w:val="000B5709"/>
    <w:rsid w:val="000B571E"/>
    <w:rsid w:val="000B57BD"/>
    <w:rsid w:val="000B58B7"/>
    <w:rsid w:val="000B5AC5"/>
    <w:rsid w:val="000B5BBA"/>
    <w:rsid w:val="000B5C7C"/>
    <w:rsid w:val="000B5CB1"/>
    <w:rsid w:val="000B5D70"/>
    <w:rsid w:val="000B5DA8"/>
    <w:rsid w:val="000B5E34"/>
    <w:rsid w:val="000B5E5C"/>
    <w:rsid w:val="000B602E"/>
    <w:rsid w:val="000B61C1"/>
    <w:rsid w:val="000B6283"/>
    <w:rsid w:val="000B62C1"/>
    <w:rsid w:val="000B630E"/>
    <w:rsid w:val="000B63DA"/>
    <w:rsid w:val="000B6540"/>
    <w:rsid w:val="000B677F"/>
    <w:rsid w:val="000B67B6"/>
    <w:rsid w:val="000B69AF"/>
    <w:rsid w:val="000B6A9E"/>
    <w:rsid w:val="000B6DBF"/>
    <w:rsid w:val="000B6DF9"/>
    <w:rsid w:val="000B6E26"/>
    <w:rsid w:val="000B6E38"/>
    <w:rsid w:val="000B6EF7"/>
    <w:rsid w:val="000B7366"/>
    <w:rsid w:val="000B73A0"/>
    <w:rsid w:val="000B74CF"/>
    <w:rsid w:val="000B76C0"/>
    <w:rsid w:val="000B781C"/>
    <w:rsid w:val="000B7870"/>
    <w:rsid w:val="000B7AD5"/>
    <w:rsid w:val="000B7B05"/>
    <w:rsid w:val="000B7B46"/>
    <w:rsid w:val="000B7BF3"/>
    <w:rsid w:val="000B7C02"/>
    <w:rsid w:val="000B7D45"/>
    <w:rsid w:val="000B7DA8"/>
    <w:rsid w:val="000B7DE7"/>
    <w:rsid w:val="000B7F4D"/>
    <w:rsid w:val="000C00BD"/>
    <w:rsid w:val="000C0190"/>
    <w:rsid w:val="000C01D1"/>
    <w:rsid w:val="000C01D2"/>
    <w:rsid w:val="000C024A"/>
    <w:rsid w:val="000C0270"/>
    <w:rsid w:val="000C039A"/>
    <w:rsid w:val="000C052B"/>
    <w:rsid w:val="000C054A"/>
    <w:rsid w:val="000C0564"/>
    <w:rsid w:val="000C05FE"/>
    <w:rsid w:val="000C062B"/>
    <w:rsid w:val="000C06D2"/>
    <w:rsid w:val="000C0749"/>
    <w:rsid w:val="000C08AD"/>
    <w:rsid w:val="000C0CB8"/>
    <w:rsid w:val="000C0D3C"/>
    <w:rsid w:val="000C0DAE"/>
    <w:rsid w:val="000C0EF2"/>
    <w:rsid w:val="000C1359"/>
    <w:rsid w:val="000C13A1"/>
    <w:rsid w:val="000C1558"/>
    <w:rsid w:val="000C1670"/>
    <w:rsid w:val="000C16EC"/>
    <w:rsid w:val="000C17F0"/>
    <w:rsid w:val="000C1A9A"/>
    <w:rsid w:val="000C1B30"/>
    <w:rsid w:val="000C1DDD"/>
    <w:rsid w:val="000C1FE3"/>
    <w:rsid w:val="000C20B2"/>
    <w:rsid w:val="000C23D4"/>
    <w:rsid w:val="000C2431"/>
    <w:rsid w:val="000C258B"/>
    <w:rsid w:val="000C25E9"/>
    <w:rsid w:val="000C25FC"/>
    <w:rsid w:val="000C276D"/>
    <w:rsid w:val="000C2BD0"/>
    <w:rsid w:val="000C2CDB"/>
    <w:rsid w:val="000C2E38"/>
    <w:rsid w:val="000C3047"/>
    <w:rsid w:val="000C325C"/>
    <w:rsid w:val="000C3322"/>
    <w:rsid w:val="000C3337"/>
    <w:rsid w:val="000C38AD"/>
    <w:rsid w:val="000C394C"/>
    <w:rsid w:val="000C39A2"/>
    <w:rsid w:val="000C3ACC"/>
    <w:rsid w:val="000C3AD7"/>
    <w:rsid w:val="000C3B9B"/>
    <w:rsid w:val="000C3C2D"/>
    <w:rsid w:val="000C3C65"/>
    <w:rsid w:val="000C3CAC"/>
    <w:rsid w:val="000C3D2A"/>
    <w:rsid w:val="000C4130"/>
    <w:rsid w:val="000C41C7"/>
    <w:rsid w:val="000C447F"/>
    <w:rsid w:val="000C4588"/>
    <w:rsid w:val="000C460A"/>
    <w:rsid w:val="000C4B0D"/>
    <w:rsid w:val="000C4C30"/>
    <w:rsid w:val="000C4D25"/>
    <w:rsid w:val="000C4D40"/>
    <w:rsid w:val="000C4EC0"/>
    <w:rsid w:val="000C5105"/>
    <w:rsid w:val="000C5193"/>
    <w:rsid w:val="000C523A"/>
    <w:rsid w:val="000C5445"/>
    <w:rsid w:val="000C55A1"/>
    <w:rsid w:val="000C5618"/>
    <w:rsid w:val="000C56E9"/>
    <w:rsid w:val="000C5870"/>
    <w:rsid w:val="000C5A78"/>
    <w:rsid w:val="000C5C77"/>
    <w:rsid w:val="000C5DAC"/>
    <w:rsid w:val="000C5E7F"/>
    <w:rsid w:val="000C5F0A"/>
    <w:rsid w:val="000C5F65"/>
    <w:rsid w:val="000C613D"/>
    <w:rsid w:val="000C614E"/>
    <w:rsid w:val="000C61EB"/>
    <w:rsid w:val="000C63FF"/>
    <w:rsid w:val="000C6493"/>
    <w:rsid w:val="000C6620"/>
    <w:rsid w:val="000C67CB"/>
    <w:rsid w:val="000C682E"/>
    <w:rsid w:val="000C68D9"/>
    <w:rsid w:val="000C698E"/>
    <w:rsid w:val="000C69F5"/>
    <w:rsid w:val="000C6A8B"/>
    <w:rsid w:val="000C6AB6"/>
    <w:rsid w:val="000C6AED"/>
    <w:rsid w:val="000C6B34"/>
    <w:rsid w:val="000C6B3D"/>
    <w:rsid w:val="000C6B6C"/>
    <w:rsid w:val="000C6BF1"/>
    <w:rsid w:val="000C6C95"/>
    <w:rsid w:val="000C6EEB"/>
    <w:rsid w:val="000C6EF9"/>
    <w:rsid w:val="000C70B1"/>
    <w:rsid w:val="000C7106"/>
    <w:rsid w:val="000C711B"/>
    <w:rsid w:val="000C72BE"/>
    <w:rsid w:val="000C7503"/>
    <w:rsid w:val="000C75D3"/>
    <w:rsid w:val="000C75F8"/>
    <w:rsid w:val="000C7B8D"/>
    <w:rsid w:val="000C7BB4"/>
    <w:rsid w:val="000C7BE1"/>
    <w:rsid w:val="000C7D33"/>
    <w:rsid w:val="000C7D4E"/>
    <w:rsid w:val="000C7D87"/>
    <w:rsid w:val="000C7D9B"/>
    <w:rsid w:val="000C7DA6"/>
    <w:rsid w:val="000CB1EB"/>
    <w:rsid w:val="000D0265"/>
    <w:rsid w:val="000D039E"/>
    <w:rsid w:val="000D0403"/>
    <w:rsid w:val="000D0472"/>
    <w:rsid w:val="000D052A"/>
    <w:rsid w:val="000D0587"/>
    <w:rsid w:val="000D0646"/>
    <w:rsid w:val="000D0A10"/>
    <w:rsid w:val="000D0A85"/>
    <w:rsid w:val="000D0AE4"/>
    <w:rsid w:val="000D0D47"/>
    <w:rsid w:val="000D0DE8"/>
    <w:rsid w:val="000D0EC3"/>
    <w:rsid w:val="000D0FC1"/>
    <w:rsid w:val="000D1036"/>
    <w:rsid w:val="000D1198"/>
    <w:rsid w:val="000D11E8"/>
    <w:rsid w:val="000D129D"/>
    <w:rsid w:val="000D12A1"/>
    <w:rsid w:val="000D1351"/>
    <w:rsid w:val="000D139E"/>
    <w:rsid w:val="000D1464"/>
    <w:rsid w:val="000D14C9"/>
    <w:rsid w:val="000D155F"/>
    <w:rsid w:val="000D15AA"/>
    <w:rsid w:val="000D1629"/>
    <w:rsid w:val="000D16C0"/>
    <w:rsid w:val="000D1887"/>
    <w:rsid w:val="000D1BB9"/>
    <w:rsid w:val="000D206D"/>
    <w:rsid w:val="000D2189"/>
    <w:rsid w:val="000D2752"/>
    <w:rsid w:val="000D2810"/>
    <w:rsid w:val="000D2846"/>
    <w:rsid w:val="000D28E4"/>
    <w:rsid w:val="000D2996"/>
    <w:rsid w:val="000D2A21"/>
    <w:rsid w:val="000D2ACD"/>
    <w:rsid w:val="000D2C8D"/>
    <w:rsid w:val="000D2CD1"/>
    <w:rsid w:val="000D2F85"/>
    <w:rsid w:val="000D31F7"/>
    <w:rsid w:val="000D33FA"/>
    <w:rsid w:val="000D357B"/>
    <w:rsid w:val="000D3629"/>
    <w:rsid w:val="000D367F"/>
    <w:rsid w:val="000D37F5"/>
    <w:rsid w:val="000D3A7E"/>
    <w:rsid w:val="000D3ACB"/>
    <w:rsid w:val="000D3B70"/>
    <w:rsid w:val="000D3C82"/>
    <w:rsid w:val="000D3CC6"/>
    <w:rsid w:val="000D3FB4"/>
    <w:rsid w:val="000D435B"/>
    <w:rsid w:val="000D447C"/>
    <w:rsid w:val="000D4549"/>
    <w:rsid w:val="000D465C"/>
    <w:rsid w:val="000D46DD"/>
    <w:rsid w:val="000D47B9"/>
    <w:rsid w:val="000D4AA1"/>
    <w:rsid w:val="000D4AAC"/>
    <w:rsid w:val="000D4C1D"/>
    <w:rsid w:val="000D4DCD"/>
    <w:rsid w:val="000D4F2F"/>
    <w:rsid w:val="000D50C5"/>
    <w:rsid w:val="000D51D8"/>
    <w:rsid w:val="000D51EF"/>
    <w:rsid w:val="000D5424"/>
    <w:rsid w:val="000D54BB"/>
    <w:rsid w:val="000D54E9"/>
    <w:rsid w:val="000D56B5"/>
    <w:rsid w:val="000D5751"/>
    <w:rsid w:val="000D58A5"/>
    <w:rsid w:val="000D5934"/>
    <w:rsid w:val="000D595B"/>
    <w:rsid w:val="000D5A7C"/>
    <w:rsid w:val="000D5AFB"/>
    <w:rsid w:val="000D5BFE"/>
    <w:rsid w:val="000D5DB9"/>
    <w:rsid w:val="000D5DD9"/>
    <w:rsid w:val="000D5F21"/>
    <w:rsid w:val="000D5F4F"/>
    <w:rsid w:val="000D625B"/>
    <w:rsid w:val="000D62E4"/>
    <w:rsid w:val="000D6347"/>
    <w:rsid w:val="000D63F7"/>
    <w:rsid w:val="000D63F9"/>
    <w:rsid w:val="000D6459"/>
    <w:rsid w:val="000D64CD"/>
    <w:rsid w:val="000D662F"/>
    <w:rsid w:val="000D6826"/>
    <w:rsid w:val="000D6857"/>
    <w:rsid w:val="000D68D7"/>
    <w:rsid w:val="000D6B70"/>
    <w:rsid w:val="000D6D65"/>
    <w:rsid w:val="000D6DFC"/>
    <w:rsid w:val="000D6E51"/>
    <w:rsid w:val="000D6E78"/>
    <w:rsid w:val="000D6E94"/>
    <w:rsid w:val="000D711F"/>
    <w:rsid w:val="000D7137"/>
    <w:rsid w:val="000D74E0"/>
    <w:rsid w:val="000D7C19"/>
    <w:rsid w:val="000D7E8D"/>
    <w:rsid w:val="000D7F37"/>
    <w:rsid w:val="000D7F9B"/>
    <w:rsid w:val="000E0127"/>
    <w:rsid w:val="000E032D"/>
    <w:rsid w:val="000E033B"/>
    <w:rsid w:val="000E0407"/>
    <w:rsid w:val="000E04D4"/>
    <w:rsid w:val="000E0624"/>
    <w:rsid w:val="000E06E6"/>
    <w:rsid w:val="000E08FA"/>
    <w:rsid w:val="000E0B3B"/>
    <w:rsid w:val="000E0CE7"/>
    <w:rsid w:val="000E0E01"/>
    <w:rsid w:val="000E1077"/>
    <w:rsid w:val="000E1209"/>
    <w:rsid w:val="000E1271"/>
    <w:rsid w:val="000E12DF"/>
    <w:rsid w:val="000E12EC"/>
    <w:rsid w:val="000E13CB"/>
    <w:rsid w:val="000E1801"/>
    <w:rsid w:val="000E1802"/>
    <w:rsid w:val="000E196A"/>
    <w:rsid w:val="000E197F"/>
    <w:rsid w:val="000E1E2D"/>
    <w:rsid w:val="000E2025"/>
    <w:rsid w:val="000E209F"/>
    <w:rsid w:val="000E2169"/>
    <w:rsid w:val="000E240B"/>
    <w:rsid w:val="000E24C9"/>
    <w:rsid w:val="000E257C"/>
    <w:rsid w:val="000E27F1"/>
    <w:rsid w:val="000E2866"/>
    <w:rsid w:val="000E29FC"/>
    <w:rsid w:val="000E2E1D"/>
    <w:rsid w:val="000E2E6B"/>
    <w:rsid w:val="000E2F03"/>
    <w:rsid w:val="000E325F"/>
    <w:rsid w:val="000E32E9"/>
    <w:rsid w:val="000E3689"/>
    <w:rsid w:val="000E368E"/>
    <w:rsid w:val="000E37C3"/>
    <w:rsid w:val="000E37E6"/>
    <w:rsid w:val="000E3898"/>
    <w:rsid w:val="000E39DD"/>
    <w:rsid w:val="000E3A61"/>
    <w:rsid w:val="000E3C36"/>
    <w:rsid w:val="000E3CB9"/>
    <w:rsid w:val="000E3D87"/>
    <w:rsid w:val="000E3DE6"/>
    <w:rsid w:val="000E45B6"/>
    <w:rsid w:val="000E4688"/>
    <w:rsid w:val="000E47A2"/>
    <w:rsid w:val="000E47E7"/>
    <w:rsid w:val="000E48A1"/>
    <w:rsid w:val="000E4A57"/>
    <w:rsid w:val="000E4B1F"/>
    <w:rsid w:val="000E4B32"/>
    <w:rsid w:val="000E4BCA"/>
    <w:rsid w:val="000E4EA0"/>
    <w:rsid w:val="000E4EB7"/>
    <w:rsid w:val="000E4EE5"/>
    <w:rsid w:val="000E4F1F"/>
    <w:rsid w:val="000E50FB"/>
    <w:rsid w:val="000E52C8"/>
    <w:rsid w:val="000E53F6"/>
    <w:rsid w:val="000E54CE"/>
    <w:rsid w:val="000E55A8"/>
    <w:rsid w:val="000E599E"/>
    <w:rsid w:val="000E5A84"/>
    <w:rsid w:val="000E5BED"/>
    <w:rsid w:val="000E5C9D"/>
    <w:rsid w:val="000E5FC7"/>
    <w:rsid w:val="000E620F"/>
    <w:rsid w:val="000E62A7"/>
    <w:rsid w:val="000E6320"/>
    <w:rsid w:val="000E6425"/>
    <w:rsid w:val="000E65F0"/>
    <w:rsid w:val="000E65F1"/>
    <w:rsid w:val="000E664B"/>
    <w:rsid w:val="000E6672"/>
    <w:rsid w:val="000E6828"/>
    <w:rsid w:val="000E6AB5"/>
    <w:rsid w:val="000E6B7F"/>
    <w:rsid w:val="000E6B87"/>
    <w:rsid w:val="000E6CA2"/>
    <w:rsid w:val="000E6DA9"/>
    <w:rsid w:val="000E6E35"/>
    <w:rsid w:val="000E6E67"/>
    <w:rsid w:val="000E6EA3"/>
    <w:rsid w:val="000E6EBD"/>
    <w:rsid w:val="000E6F1E"/>
    <w:rsid w:val="000E6F64"/>
    <w:rsid w:val="000E6FB6"/>
    <w:rsid w:val="000E7076"/>
    <w:rsid w:val="000E714D"/>
    <w:rsid w:val="000E72D7"/>
    <w:rsid w:val="000E73B4"/>
    <w:rsid w:val="000E7490"/>
    <w:rsid w:val="000E770F"/>
    <w:rsid w:val="000E77B6"/>
    <w:rsid w:val="000E7892"/>
    <w:rsid w:val="000E7E51"/>
    <w:rsid w:val="000F0188"/>
    <w:rsid w:val="000F0318"/>
    <w:rsid w:val="000F070F"/>
    <w:rsid w:val="000F07AF"/>
    <w:rsid w:val="000F09CE"/>
    <w:rsid w:val="000F09FA"/>
    <w:rsid w:val="000F0A43"/>
    <w:rsid w:val="000F0A54"/>
    <w:rsid w:val="000F0B6E"/>
    <w:rsid w:val="000F0B80"/>
    <w:rsid w:val="000F0C39"/>
    <w:rsid w:val="000F0D25"/>
    <w:rsid w:val="000F0DF9"/>
    <w:rsid w:val="000F13F4"/>
    <w:rsid w:val="000F152C"/>
    <w:rsid w:val="000F172A"/>
    <w:rsid w:val="000F1748"/>
    <w:rsid w:val="000F1799"/>
    <w:rsid w:val="000F17DA"/>
    <w:rsid w:val="000F18DF"/>
    <w:rsid w:val="000F1945"/>
    <w:rsid w:val="000F1AD1"/>
    <w:rsid w:val="000F1B14"/>
    <w:rsid w:val="000F1D10"/>
    <w:rsid w:val="000F2146"/>
    <w:rsid w:val="000F219E"/>
    <w:rsid w:val="000F2281"/>
    <w:rsid w:val="000F25F1"/>
    <w:rsid w:val="000F271F"/>
    <w:rsid w:val="000F28AC"/>
    <w:rsid w:val="000F2963"/>
    <w:rsid w:val="000F2A3F"/>
    <w:rsid w:val="000F2A41"/>
    <w:rsid w:val="000F2A57"/>
    <w:rsid w:val="000F2A6D"/>
    <w:rsid w:val="000F2AE2"/>
    <w:rsid w:val="000F2E87"/>
    <w:rsid w:val="000F304A"/>
    <w:rsid w:val="000F3153"/>
    <w:rsid w:val="000F31DB"/>
    <w:rsid w:val="000F3243"/>
    <w:rsid w:val="000F3371"/>
    <w:rsid w:val="000F33EE"/>
    <w:rsid w:val="000F3410"/>
    <w:rsid w:val="000F37E6"/>
    <w:rsid w:val="000F3870"/>
    <w:rsid w:val="000F3871"/>
    <w:rsid w:val="000F38EB"/>
    <w:rsid w:val="000F3903"/>
    <w:rsid w:val="000F396B"/>
    <w:rsid w:val="000F3B00"/>
    <w:rsid w:val="000F3C71"/>
    <w:rsid w:val="000F3CDA"/>
    <w:rsid w:val="000F3D72"/>
    <w:rsid w:val="000F3E31"/>
    <w:rsid w:val="000F3E5D"/>
    <w:rsid w:val="000F3E83"/>
    <w:rsid w:val="000F3EF7"/>
    <w:rsid w:val="000F3F0D"/>
    <w:rsid w:val="000F4041"/>
    <w:rsid w:val="000F4419"/>
    <w:rsid w:val="000F474D"/>
    <w:rsid w:val="000F492D"/>
    <w:rsid w:val="000F4934"/>
    <w:rsid w:val="000F49EC"/>
    <w:rsid w:val="000F4AC6"/>
    <w:rsid w:val="000F4B7C"/>
    <w:rsid w:val="000F4C39"/>
    <w:rsid w:val="000F4D38"/>
    <w:rsid w:val="000F4DFD"/>
    <w:rsid w:val="000F4EC3"/>
    <w:rsid w:val="000F5207"/>
    <w:rsid w:val="000F531D"/>
    <w:rsid w:val="000F5338"/>
    <w:rsid w:val="000F53B4"/>
    <w:rsid w:val="000F54A0"/>
    <w:rsid w:val="000F5536"/>
    <w:rsid w:val="000F573D"/>
    <w:rsid w:val="000F58BC"/>
    <w:rsid w:val="000F5A75"/>
    <w:rsid w:val="000F5C35"/>
    <w:rsid w:val="000F5D3B"/>
    <w:rsid w:val="000F5E6D"/>
    <w:rsid w:val="000F607B"/>
    <w:rsid w:val="000F6137"/>
    <w:rsid w:val="000F6145"/>
    <w:rsid w:val="000F64FD"/>
    <w:rsid w:val="000F6529"/>
    <w:rsid w:val="000F695F"/>
    <w:rsid w:val="000F697C"/>
    <w:rsid w:val="000F6C6C"/>
    <w:rsid w:val="000F6D3A"/>
    <w:rsid w:val="000F6E49"/>
    <w:rsid w:val="000F6EB4"/>
    <w:rsid w:val="000F6F14"/>
    <w:rsid w:val="000F6F59"/>
    <w:rsid w:val="000F7002"/>
    <w:rsid w:val="000F7007"/>
    <w:rsid w:val="000F7168"/>
    <w:rsid w:val="000F71B2"/>
    <w:rsid w:val="000F747F"/>
    <w:rsid w:val="000F7520"/>
    <w:rsid w:val="000F755F"/>
    <w:rsid w:val="000F75F5"/>
    <w:rsid w:val="000F7C0C"/>
    <w:rsid w:val="000F7F8D"/>
    <w:rsid w:val="000F7FD1"/>
    <w:rsid w:val="00100115"/>
    <w:rsid w:val="00100195"/>
    <w:rsid w:val="0010046F"/>
    <w:rsid w:val="00100490"/>
    <w:rsid w:val="001005AB"/>
    <w:rsid w:val="00100654"/>
    <w:rsid w:val="00100659"/>
    <w:rsid w:val="00100664"/>
    <w:rsid w:val="001006E8"/>
    <w:rsid w:val="001007F6"/>
    <w:rsid w:val="00100836"/>
    <w:rsid w:val="0010095D"/>
    <w:rsid w:val="00100B8B"/>
    <w:rsid w:val="00100C6A"/>
    <w:rsid w:val="00100E96"/>
    <w:rsid w:val="00100ECB"/>
    <w:rsid w:val="00101030"/>
    <w:rsid w:val="0010111A"/>
    <w:rsid w:val="0010113E"/>
    <w:rsid w:val="001011FE"/>
    <w:rsid w:val="00101281"/>
    <w:rsid w:val="00101394"/>
    <w:rsid w:val="001014D3"/>
    <w:rsid w:val="001018ED"/>
    <w:rsid w:val="00101D4E"/>
    <w:rsid w:val="00101E63"/>
    <w:rsid w:val="00101E72"/>
    <w:rsid w:val="00101EAC"/>
    <w:rsid w:val="00101FA6"/>
    <w:rsid w:val="00102000"/>
    <w:rsid w:val="00102063"/>
    <w:rsid w:val="001020C6"/>
    <w:rsid w:val="001021C0"/>
    <w:rsid w:val="00102384"/>
    <w:rsid w:val="001024D3"/>
    <w:rsid w:val="00102570"/>
    <w:rsid w:val="001028C2"/>
    <w:rsid w:val="0010293D"/>
    <w:rsid w:val="00102B44"/>
    <w:rsid w:val="00102BB2"/>
    <w:rsid w:val="00102C22"/>
    <w:rsid w:val="00102D16"/>
    <w:rsid w:val="00102DE3"/>
    <w:rsid w:val="00102E59"/>
    <w:rsid w:val="00102EB0"/>
    <w:rsid w:val="00103058"/>
    <w:rsid w:val="00103089"/>
    <w:rsid w:val="001030FF"/>
    <w:rsid w:val="001032E8"/>
    <w:rsid w:val="0010351D"/>
    <w:rsid w:val="00103556"/>
    <w:rsid w:val="001036AE"/>
    <w:rsid w:val="0010374A"/>
    <w:rsid w:val="00103994"/>
    <w:rsid w:val="001039F8"/>
    <w:rsid w:val="00103C2A"/>
    <w:rsid w:val="00103C6B"/>
    <w:rsid w:val="00103C92"/>
    <w:rsid w:val="00103D4E"/>
    <w:rsid w:val="00103DD8"/>
    <w:rsid w:val="00103E35"/>
    <w:rsid w:val="00104100"/>
    <w:rsid w:val="001043A5"/>
    <w:rsid w:val="00104622"/>
    <w:rsid w:val="001046D9"/>
    <w:rsid w:val="0010471B"/>
    <w:rsid w:val="00104819"/>
    <w:rsid w:val="00104829"/>
    <w:rsid w:val="00104C5C"/>
    <w:rsid w:val="00104F19"/>
    <w:rsid w:val="0010528F"/>
    <w:rsid w:val="0010541C"/>
    <w:rsid w:val="00105597"/>
    <w:rsid w:val="00105645"/>
    <w:rsid w:val="00105857"/>
    <w:rsid w:val="0010589C"/>
    <w:rsid w:val="001058F9"/>
    <w:rsid w:val="00105C7B"/>
    <w:rsid w:val="00105F0A"/>
    <w:rsid w:val="00106045"/>
    <w:rsid w:val="00106095"/>
    <w:rsid w:val="0010610D"/>
    <w:rsid w:val="00106174"/>
    <w:rsid w:val="001061A5"/>
    <w:rsid w:val="001061DD"/>
    <w:rsid w:val="001064D5"/>
    <w:rsid w:val="001065FE"/>
    <w:rsid w:val="0010661E"/>
    <w:rsid w:val="00106655"/>
    <w:rsid w:val="00106821"/>
    <w:rsid w:val="00106924"/>
    <w:rsid w:val="00106A67"/>
    <w:rsid w:val="00106AEC"/>
    <w:rsid w:val="00106B0F"/>
    <w:rsid w:val="00106B2E"/>
    <w:rsid w:val="00106F74"/>
    <w:rsid w:val="00106F93"/>
    <w:rsid w:val="00107020"/>
    <w:rsid w:val="00107098"/>
    <w:rsid w:val="00107349"/>
    <w:rsid w:val="001073D4"/>
    <w:rsid w:val="0010749E"/>
    <w:rsid w:val="00107622"/>
    <w:rsid w:val="00107631"/>
    <w:rsid w:val="00107646"/>
    <w:rsid w:val="001076A0"/>
    <w:rsid w:val="001078E5"/>
    <w:rsid w:val="00107A10"/>
    <w:rsid w:val="00107AB6"/>
    <w:rsid w:val="00107C04"/>
    <w:rsid w:val="00107C14"/>
    <w:rsid w:val="00107D8F"/>
    <w:rsid w:val="0010A579"/>
    <w:rsid w:val="0011024C"/>
    <w:rsid w:val="001102D2"/>
    <w:rsid w:val="0011030F"/>
    <w:rsid w:val="001105A8"/>
    <w:rsid w:val="001105D0"/>
    <w:rsid w:val="0011063D"/>
    <w:rsid w:val="00110643"/>
    <w:rsid w:val="001106C0"/>
    <w:rsid w:val="00110709"/>
    <w:rsid w:val="001109BC"/>
    <w:rsid w:val="00110A23"/>
    <w:rsid w:val="00110B85"/>
    <w:rsid w:val="001110DE"/>
    <w:rsid w:val="00111114"/>
    <w:rsid w:val="0011120E"/>
    <w:rsid w:val="0011127B"/>
    <w:rsid w:val="00111428"/>
    <w:rsid w:val="0011152C"/>
    <w:rsid w:val="0011166C"/>
    <w:rsid w:val="001116B0"/>
    <w:rsid w:val="001117B3"/>
    <w:rsid w:val="001118DD"/>
    <w:rsid w:val="0011199D"/>
    <w:rsid w:val="00111A8D"/>
    <w:rsid w:val="00111AA0"/>
    <w:rsid w:val="00111D50"/>
    <w:rsid w:val="00111DDF"/>
    <w:rsid w:val="00111E51"/>
    <w:rsid w:val="00111F0D"/>
    <w:rsid w:val="00112090"/>
    <w:rsid w:val="001120EF"/>
    <w:rsid w:val="00112298"/>
    <w:rsid w:val="001122B0"/>
    <w:rsid w:val="0011230A"/>
    <w:rsid w:val="001126BB"/>
    <w:rsid w:val="001126BC"/>
    <w:rsid w:val="0011276A"/>
    <w:rsid w:val="00112861"/>
    <w:rsid w:val="0011296A"/>
    <w:rsid w:val="00112A32"/>
    <w:rsid w:val="00112A84"/>
    <w:rsid w:val="00112B42"/>
    <w:rsid w:val="00112C55"/>
    <w:rsid w:val="00112CFC"/>
    <w:rsid w:val="0011308F"/>
    <w:rsid w:val="001132EA"/>
    <w:rsid w:val="00113391"/>
    <w:rsid w:val="001133A5"/>
    <w:rsid w:val="00113569"/>
    <w:rsid w:val="00113653"/>
    <w:rsid w:val="001137EA"/>
    <w:rsid w:val="00113810"/>
    <w:rsid w:val="001139F7"/>
    <w:rsid w:val="00113A31"/>
    <w:rsid w:val="00113A58"/>
    <w:rsid w:val="00113B8E"/>
    <w:rsid w:val="00113E2D"/>
    <w:rsid w:val="00113E78"/>
    <w:rsid w:val="00113F18"/>
    <w:rsid w:val="00114003"/>
    <w:rsid w:val="0011403D"/>
    <w:rsid w:val="00114087"/>
    <w:rsid w:val="00114090"/>
    <w:rsid w:val="001140CC"/>
    <w:rsid w:val="0011419A"/>
    <w:rsid w:val="001142A0"/>
    <w:rsid w:val="00114357"/>
    <w:rsid w:val="001143C7"/>
    <w:rsid w:val="00114536"/>
    <w:rsid w:val="001146B2"/>
    <w:rsid w:val="00114926"/>
    <w:rsid w:val="00114AB7"/>
    <w:rsid w:val="00114C39"/>
    <w:rsid w:val="00115047"/>
    <w:rsid w:val="00115083"/>
    <w:rsid w:val="00115321"/>
    <w:rsid w:val="001154E0"/>
    <w:rsid w:val="00115506"/>
    <w:rsid w:val="001156B2"/>
    <w:rsid w:val="00115766"/>
    <w:rsid w:val="0011587A"/>
    <w:rsid w:val="001158AC"/>
    <w:rsid w:val="0011593C"/>
    <w:rsid w:val="001159E6"/>
    <w:rsid w:val="00115B0B"/>
    <w:rsid w:val="00115DF9"/>
    <w:rsid w:val="00115E34"/>
    <w:rsid w:val="001160A7"/>
    <w:rsid w:val="001160B6"/>
    <w:rsid w:val="001161CB"/>
    <w:rsid w:val="0011624D"/>
    <w:rsid w:val="00116328"/>
    <w:rsid w:val="00116560"/>
    <w:rsid w:val="00116835"/>
    <w:rsid w:val="00116B5F"/>
    <w:rsid w:val="00116CF9"/>
    <w:rsid w:val="00116E68"/>
    <w:rsid w:val="00116EF6"/>
    <w:rsid w:val="00117020"/>
    <w:rsid w:val="001170E7"/>
    <w:rsid w:val="00117413"/>
    <w:rsid w:val="001174DA"/>
    <w:rsid w:val="00117581"/>
    <w:rsid w:val="00117757"/>
    <w:rsid w:val="001178DE"/>
    <w:rsid w:val="001178E2"/>
    <w:rsid w:val="00117933"/>
    <w:rsid w:val="00117F08"/>
    <w:rsid w:val="00120014"/>
    <w:rsid w:val="001200DF"/>
    <w:rsid w:val="00120211"/>
    <w:rsid w:val="00120251"/>
    <w:rsid w:val="00120287"/>
    <w:rsid w:val="001203E8"/>
    <w:rsid w:val="001208B8"/>
    <w:rsid w:val="00120978"/>
    <w:rsid w:val="00120CB2"/>
    <w:rsid w:val="00120DDD"/>
    <w:rsid w:val="00121453"/>
    <w:rsid w:val="001214F2"/>
    <w:rsid w:val="001215C1"/>
    <w:rsid w:val="0012161A"/>
    <w:rsid w:val="0012181A"/>
    <w:rsid w:val="00121967"/>
    <w:rsid w:val="00121C7B"/>
    <w:rsid w:val="00121D47"/>
    <w:rsid w:val="00121D6F"/>
    <w:rsid w:val="00121D73"/>
    <w:rsid w:val="00122128"/>
    <w:rsid w:val="001221C7"/>
    <w:rsid w:val="001222D4"/>
    <w:rsid w:val="00122383"/>
    <w:rsid w:val="0012269F"/>
    <w:rsid w:val="00122740"/>
    <w:rsid w:val="00122778"/>
    <w:rsid w:val="00122868"/>
    <w:rsid w:val="001229F4"/>
    <w:rsid w:val="00122ADC"/>
    <w:rsid w:val="00122C4E"/>
    <w:rsid w:val="00122E0D"/>
    <w:rsid w:val="00122E66"/>
    <w:rsid w:val="00122F1D"/>
    <w:rsid w:val="001230AD"/>
    <w:rsid w:val="001233F8"/>
    <w:rsid w:val="001236A2"/>
    <w:rsid w:val="00123736"/>
    <w:rsid w:val="00123A4A"/>
    <w:rsid w:val="00123C53"/>
    <w:rsid w:val="00123C6A"/>
    <w:rsid w:val="00123C99"/>
    <w:rsid w:val="00123DCF"/>
    <w:rsid w:val="00124125"/>
    <w:rsid w:val="00124505"/>
    <w:rsid w:val="0012451D"/>
    <w:rsid w:val="00124575"/>
    <w:rsid w:val="001246F2"/>
    <w:rsid w:val="00124741"/>
    <w:rsid w:val="001248CC"/>
    <w:rsid w:val="001248FA"/>
    <w:rsid w:val="00124993"/>
    <w:rsid w:val="00124D89"/>
    <w:rsid w:val="00124E21"/>
    <w:rsid w:val="001250AD"/>
    <w:rsid w:val="0012526B"/>
    <w:rsid w:val="001254C3"/>
    <w:rsid w:val="001254D3"/>
    <w:rsid w:val="001255A3"/>
    <w:rsid w:val="00125613"/>
    <w:rsid w:val="00125622"/>
    <w:rsid w:val="00125676"/>
    <w:rsid w:val="001257F6"/>
    <w:rsid w:val="00125825"/>
    <w:rsid w:val="001259E2"/>
    <w:rsid w:val="00125A26"/>
    <w:rsid w:val="00125C4F"/>
    <w:rsid w:val="00125E09"/>
    <w:rsid w:val="00125EA4"/>
    <w:rsid w:val="00125EC3"/>
    <w:rsid w:val="00125EEC"/>
    <w:rsid w:val="00125EFE"/>
    <w:rsid w:val="00125F32"/>
    <w:rsid w:val="0012609F"/>
    <w:rsid w:val="001260CD"/>
    <w:rsid w:val="00126336"/>
    <w:rsid w:val="001263B3"/>
    <w:rsid w:val="001265C8"/>
    <w:rsid w:val="001266B3"/>
    <w:rsid w:val="00126730"/>
    <w:rsid w:val="0012689F"/>
    <w:rsid w:val="001268A1"/>
    <w:rsid w:val="00126A72"/>
    <w:rsid w:val="00126BA2"/>
    <w:rsid w:val="00126BF1"/>
    <w:rsid w:val="00126C6D"/>
    <w:rsid w:val="00126CB4"/>
    <w:rsid w:val="00126E20"/>
    <w:rsid w:val="00126EF2"/>
    <w:rsid w:val="0012715D"/>
    <w:rsid w:val="001271A5"/>
    <w:rsid w:val="001272C4"/>
    <w:rsid w:val="001274B2"/>
    <w:rsid w:val="00127508"/>
    <w:rsid w:val="00127520"/>
    <w:rsid w:val="00127558"/>
    <w:rsid w:val="001275AE"/>
    <w:rsid w:val="0012764A"/>
    <w:rsid w:val="001276B6"/>
    <w:rsid w:val="00127A5F"/>
    <w:rsid w:val="00127BA0"/>
    <w:rsid w:val="00127D26"/>
    <w:rsid w:val="00127D46"/>
    <w:rsid w:val="00127E20"/>
    <w:rsid w:val="00127E4A"/>
    <w:rsid w:val="00127EE1"/>
    <w:rsid w:val="00130086"/>
    <w:rsid w:val="001301F3"/>
    <w:rsid w:val="00130349"/>
    <w:rsid w:val="001303F7"/>
    <w:rsid w:val="0013048F"/>
    <w:rsid w:val="00130507"/>
    <w:rsid w:val="001305AE"/>
    <w:rsid w:val="00130732"/>
    <w:rsid w:val="00130785"/>
    <w:rsid w:val="0013079F"/>
    <w:rsid w:val="00130A3E"/>
    <w:rsid w:val="00130E04"/>
    <w:rsid w:val="00131165"/>
    <w:rsid w:val="00131218"/>
    <w:rsid w:val="001313E4"/>
    <w:rsid w:val="001315B3"/>
    <w:rsid w:val="00131645"/>
    <w:rsid w:val="001316A9"/>
    <w:rsid w:val="001316B9"/>
    <w:rsid w:val="001317BA"/>
    <w:rsid w:val="00131839"/>
    <w:rsid w:val="0013186A"/>
    <w:rsid w:val="001319C3"/>
    <w:rsid w:val="00131B5A"/>
    <w:rsid w:val="00131C27"/>
    <w:rsid w:val="00131C78"/>
    <w:rsid w:val="00131C84"/>
    <w:rsid w:val="00131DE8"/>
    <w:rsid w:val="00131E65"/>
    <w:rsid w:val="00131E94"/>
    <w:rsid w:val="00131F71"/>
    <w:rsid w:val="00132033"/>
    <w:rsid w:val="00132274"/>
    <w:rsid w:val="001322F3"/>
    <w:rsid w:val="0013287F"/>
    <w:rsid w:val="001329D9"/>
    <w:rsid w:val="00132ACA"/>
    <w:rsid w:val="00132AF2"/>
    <w:rsid w:val="00132CA7"/>
    <w:rsid w:val="00132EA7"/>
    <w:rsid w:val="00132F32"/>
    <w:rsid w:val="00132F87"/>
    <w:rsid w:val="001330B7"/>
    <w:rsid w:val="00133247"/>
    <w:rsid w:val="00133332"/>
    <w:rsid w:val="001335BB"/>
    <w:rsid w:val="0013370F"/>
    <w:rsid w:val="001337D4"/>
    <w:rsid w:val="001338E4"/>
    <w:rsid w:val="00133976"/>
    <w:rsid w:val="00133D58"/>
    <w:rsid w:val="00133E00"/>
    <w:rsid w:val="00133ECA"/>
    <w:rsid w:val="00133F7B"/>
    <w:rsid w:val="001342DC"/>
    <w:rsid w:val="0013487F"/>
    <w:rsid w:val="0013493C"/>
    <w:rsid w:val="00134B8E"/>
    <w:rsid w:val="00134C52"/>
    <w:rsid w:val="00134CB3"/>
    <w:rsid w:val="00134FEE"/>
    <w:rsid w:val="0013501D"/>
    <w:rsid w:val="001350B4"/>
    <w:rsid w:val="00135261"/>
    <w:rsid w:val="0013537A"/>
    <w:rsid w:val="001354F1"/>
    <w:rsid w:val="0013563F"/>
    <w:rsid w:val="0013585C"/>
    <w:rsid w:val="00135866"/>
    <w:rsid w:val="001358A9"/>
    <w:rsid w:val="001358F6"/>
    <w:rsid w:val="001359D1"/>
    <w:rsid w:val="00135C34"/>
    <w:rsid w:val="00135C73"/>
    <w:rsid w:val="00135F19"/>
    <w:rsid w:val="001360C1"/>
    <w:rsid w:val="0013617C"/>
    <w:rsid w:val="001361EB"/>
    <w:rsid w:val="0013625A"/>
    <w:rsid w:val="0013628D"/>
    <w:rsid w:val="0013633E"/>
    <w:rsid w:val="0013651D"/>
    <w:rsid w:val="001365C9"/>
    <w:rsid w:val="001367D6"/>
    <w:rsid w:val="0013699E"/>
    <w:rsid w:val="00136A51"/>
    <w:rsid w:val="00136C92"/>
    <w:rsid w:val="00136CFF"/>
    <w:rsid w:val="0013708B"/>
    <w:rsid w:val="00137127"/>
    <w:rsid w:val="001372C7"/>
    <w:rsid w:val="001373EC"/>
    <w:rsid w:val="00137638"/>
    <w:rsid w:val="00137883"/>
    <w:rsid w:val="00137AC9"/>
    <w:rsid w:val="00137AE9"/>
    <w:rsid w:val="00137DF1"/>
    <w:rsid w:val="00137E69"/>
    <w:rsid w:val="00137F2A"/>
    <w:rsid w:val="001391EA"/>
    <w:rsid w:val="0013CF7D"/>
    <w:rsid w:val="00140006"/>
    <w:rsid w:val="001400AF"/>
    <w:rsid w:val="001401D6"/>
    <w:rsid w:val="00140208"/>
    <w:rsid w:val="00140298"/>
    <w:rsid w:val="0014029C"/>
    <w:rsid w:val="00140540"/>
    <w:rsid w:val="001407AC"/>
    <w:rsid w:val="0014082C"/>
    <w:rsid w:val="00140852"/>
    <w:rsid w:val="00140A21"/>
    <w:rsid w:val="00140F56"/>
    <w:rsid w:val="00140F86"/>
    <w:rsid w:val="00141045"/>
    <w:rsid w:val="001412A7"/>
    <w:rsid w:val="001412B8"/>
    <w:rsid w:val="001412D8"/>
    <w:rsid w:val="00141340"/>
    <w:rsid w:val="0014188F"/>
    <w:rsid w:val="00141A62"/>
    <w:rsid w:val="00141AD4"/>
    <w:rsid w:val="00141CF7"/>
    <w:rsid w:val="00141DCD"/>
    <w:rsid w:val="00141F2D"/>
    <w:rsid w:val="0014217A"/>
    <w:rsid w:val="001421A6"/>
    <w:rsid w:val="00142206"/>
    <w:rsid w:val="00142283"/>
    <w:rsid w:val="00142417"/>
    <w:rsid w:val="00142421"/>
    <w:rsid w:val="00142721"/>
    <w:rsid w:val="001428C7"/>
    <w:rsid w:val="001428E6"/>
    <w:rsid w:val="00142954"/>
    <w:rsid w:val="00142969"/>
    <w:rsid w:val="001429CB"/>
    <w:rsid w:val="00142CDC"/>
    <w:rsid w:val="00142D99"/>
    <w:rsid w:val="00142E25"/>
    <w:rsid w:val="00142F0B"/>
    <w:rsid w:val="00142F56"/>
    <w:rsid w:val="00142F66"/>
    <w:rsid w:val="00142F7D"/>
    <w:rsid w:val="00143011"/>
    <w:rsid w:val="00143162"/>
    <w:rsid w:val="001431C0"/>
    <w:rsid w:val="00143249"/>
    <w:rsid w:val="00143267"/>
    <w:rsid w:val="00143317"/>
    <w:rsid w:val="00143520"/>
    <w:rsid w:val="0014364C"/>
    <w:rsid w:val="00143678"/>
    <w:rsid w:val="0014374A"/>
    <w:rsid w:val="001437EE"/>
    <w:rsid w:val="001438C9"/>
    <w:rsid w:val="001439BA"/>
    <w:rsid w:val="00143A7F"/>
    <w:rsid w:val="00143C83"/>
    <w:rsid w:val="00143D7E"/>
    <w:rsid w:val="00143DBE"/>
    <w:rsid w:val="00143E5C"/>
    <w:rsid w:val="0014401C"/>
    <w:rsid w:val="001440B5"/>
    <w:rsid w:val="0014436B"/>
    <w:rsid w:val="0014440E"/>
    <w:rsid w:val="0014445E"/>
    <w:rsid w:val="00144521"/>
    <w:rsid w:val="00144941"/>
    <w:rsid w:val="00144D50"/>
    <w:rsid w:val="0014502E"/>
    <w:rsid w:val="001451D7"/>
    <w:rsid w:val="0014530F"/>
    <w:rsid w:val="00145325"/>
    <w:rsid w:val="0014558E"/>
    <w:rsid w:val="001459DE"/>
    <w:rsid w:val="00145C5F"/>
    <w:rsid w:val="00145C64"/>
    <w:rsid w:val="00145D5F"/>
    <w:rsid w:val="00145F61"/>
    <w:rsid w:val="00146049"/>
    <w:rsid w:val="001460C6"/>
    <w:rsid w:val="001460E0"/>
    <w:rsid w:val="001461B2"/>
    <w:rsid w:val="0014627C"/>
    <w:rsid w:val="001462B1"/>
    <w:rsid w:val="001466FE"/>
    <w:rsid w:val="00146821"/>
    <w:rsid w:val="00146AFD"/>
    <w:rsid w:val="00146D7B"/>
    <w:rsid w:val="00146E42"/>
    <w:rsid w:val="00146E57"/>
    <w:rsid w:val="00146E64"/>
    <w:rsid w:val="00146E6E"/>
    <w:rsid w:val="00146EAD"/>
    <w:rsid w:val="00147231"/>
    <w:rsid w:val="0014738F"/>
    <w:rsid w:val="00147741"/>
    <w:rsid w:val="001477EF"/>
    <w:rsid w:val="00147883"/>
    <w:rsid w:val="001479C0"/>
    <w:rsid w:val="00147B03"/>
    <w:rsid w:val="00147B43"/>
    <w:rsid w:val="00147C17"/>
    <w:rsid w:val="00147C49"/>
    <w:rsid w:val="00147DE7"/>
    <w:rsid w:val="00147E16"/>
    <w:rsid w:val="00147EA9"/>
    <w:rsid w:val="00147ECF"/>
    <w:rsid w:val="00147F31"/>
    <w:rsid w:val="00147F71"/>
    <w:rsid w:val="00147FE0"/>
    <w:rsid w:val="00150151"/>
    <w:rsid w:val="00150197"/>
    <w:rsid w:val="001503DD"/>
    <w:rsid w:val="00150586"/>
    <w:rsid w:val="00150613"/>
    <w:rsid w:val="001506AE"/>
    <w:rsid w:val="0015079A"/>
    <w:rsid w:val="00150983"/>
    <w:rsid w:val="00150A18"/>
    <w:rsid w:val="00150A6E"/>
    <w:rsid w:val="00150E2D"/>
    <w:rsid w:val="00150E66"/>
    <w:rsid w:val="00150FF3"/>
    <w:rsid w:val="001512E8"/>
    <w:rsid w:val="00151365"/>
    <w:rsid w:val="00151493"/>
    <w:rsid w:val="00151494"/>
    <w:rsid w:val="001514E9"/>
    <w:rsid w:val="001514EB"/>
    <w:rsid w:val="00151525"/>
    <w:rsid w:val="001515B3"/>
    <w:rsid w:val="001517A4"/>
    <w:rsid w:val="001517CA"/>
    <w:rsid w:val="001518C2"/>
    <w:rsid w:val="00151A10"/>
    <w:rsid w:val="00151A78"/>
    <w:rsid w:val="00151D52"/>
    <w:rsid w:val="0015200C"/>
    <w:rsid w:val="001520DD"/>
    <w:rsid w:val="001521C8"/>
    <w:rsid w:val="0015224F"/>
    <w:rsid w:val="00152366"/>
    <w:rsid w:val="00152659"/>
    <w:rsid w:val="00152680"/>
    <w:rsid w:val="00152780"/>
    <w:rsid w:val="00152801"/>
    <w:rsid w:val="00152812"/>
    <w:rsid w:val="00152920"/>
    <w:rsid w:val="00152B04"/>
    <w:rsid w:val="00152C7A"/>
    <w:rsid w:val="00152CDF"/>
    <w:rsid w:val="00152E7A"/>
    <w:rsid w:val="0015314E"/>
    <w:rsid w:val="001537D6"/>
    <w:rsid w:val="00153985"/>
    <w:rsid w:val="0015419C"/>
    <w:rsid w:val="001542C7"/>
    <w:rsid w:val="0015437F"/>
    <w:rsid w:val="0015442F"/>
    <w:rsid w:val="0015452E"/>
    <w:rsid w:val="001545A7"/>
    <w:rsid w:val="00154829"/>
    <w:rsid w:val="00154845"/>
    <w:rsid w:val="00154B9B"/>
    <w:rsid w:val="00154C46"/>
    <w:rsid w:val="00154C93"/>
    <w:rsid w:val="00154E14"/>
    <w:rsid w:val="00154F39"/>
    <w:rsid w:val="00155207"/>
    <w:rsid w:val="0015574E"/>
    <w:rsid w:val="001557B7"/>
    <w:rsid w:val="00155860"/>
    <w:rsid w:val="00155A9B"/>
    <w:rsid w:val="0015609F"/>
    <w:rsid w:val="001560C3"/>
    <w:rsid w:val="001560E3"/>
    <w:rsid w:val="00156203"/>
    <w:rsid w:val="00156291"/>
    <w:rsid w:val="00156317"/>
    <w:rsid w:val="0015644B"/>
    <w:rsid w:val="001564D0"/>
    <w:rsid w:val="00156610"/>
    <w:rsid w:val="0015689B"/>
    <w:rsid w:val="001568CF"/>
    <w:rsid w:val="00156913"/>
    <w:rsid w:val="00156AD1"/>
    <w:rsid w:val="00156B0D"/>
    <w:rsid w:val="00156C4F"/>
    <w:rsid w:val="00156E02"/>
    <w:rsid w:val="00156E1F"/>
    <w:rsid w:val="00157109"/>
    <w:rsid w:val="001571E8"/>
    <w:rsid w:val="001571FA"/>
    <w:rsid w:val="0015738F"/>
    <w:rsid w:val="001573F1"/>
    <w:rsid w:val="00157667"/>
    <w:rsid w:val="00157717"/>
    <w:rsid w:val="0015779C"/>
    <w:rsid w:val="00157903"/>
    <w:rsid w:val="001579D5"/>
    <w:rsid w:val="00157B28"/>
    <w:rsid w:val="00157D03"/>
    <w:rsid w:val="00157D4D"/>
    <w:rsid w:val="00157EE8"/>
    <w:rsid w:val="00157FAC"/>
    <w:rsid w:val="00160094"/>
    <w:rsid w:val="001602D5"/>
    <w:rsid w:val="0016037F"/>
    <w:rsid w:val="00160381"/>
    <w:rsid w:val="00160699"/>
    <w:rsid w:val="00160888"/>
    <w:rsid w:val="00160903"/>
    <w:rsid w:val="00160A34"/>
    <w:rsid w:val="0016111A"/>
    <w:rsid w:val="001611B8"/>
    <w:rsid w:val="0016129D"/>
    <w:rsid w:val="00161422"/>
    <w:rsid w:val="0016144B"/>
    <w:rsid w:val="001614B2"/>
    <w:rsid w:val="001614C4"/>
    <w:rsid w:val="00161598"/>
    <w:rsid w:val="00161605"/>
    <w:rsid w:val="00161669"/>
    <w:rsid w:val="001616A1"/>
    <w:rsid w:val="00161781"/>
    <w:rsid w:val="001620A6"/>
    <w:rsid w:val="00162179"/>
    <w:rsid w:val="00162187"/>
    <w:rsid w:val="00162296"/>
    <w:rsid w:val="00162587"/>
    <w:rsid w:val="001625E4"/>
    <w:rsid w:val="0016279D"/>
    <w:rsid w:val="0016286B"/>
    <w:rsid w:val="00162935"/>
    <w:rsid w:val="001629C3"/>
    <w:rsid w:val="00162A1F"/>
    <w:rsid w:val="00162A8D"/>
    <w:rsid w:val="00162BD4"/>
    <w:rsid w:val="00162DC9"/>
    <w:rsid w:val="00162DDC"/>
    <w:rsid w:val="00162FBD"/>
    <w:rsid w:val="001630DB"/>
    <w:rsid w:val="001632EA"/>
    <w:rsid w:val="001633B6"/>
    <w:rsid w:val="00163609"/>
    <w:rsid w:val="001638AC"/>
    <w:rsid w:val="001639D2"/>
    <w:rsid w:val="00163A0C"/>
    <w:rsid w:val="00163A37"/>
    <w:rsid w:val="00163A44"/>
    <w:rsid w:val="00163F8D"/>
    <w:rsid w:val="001641B5"/>
    <w:rsid w:val="00164310"/>
    <w:rsid w:val="0016449B"/>
    <w:rsid w:val="00164656"/>
    <w:rsid w:val="0016468A"/>
    <w:rsid w:val="00164695"/>
    <w:rsid w:val="001646A8"/>
    <w:rsid w:val="001646DC"/>
    <w:rsid w:val="00164717"/>
    <w:rsid w:val="00164817"/>
    <w:rsid w:val="00164D13"/>
    <w:rsid w:val="001650B8"/>
    <w:rsid w:val="001651B4"/>
    <w:rsid w:val="00165454"/>
    <w:rsid w:val="0016547D"/>
    <w:rsid w:val="001654EC"/>
    <w:rsid w:val="00165623"/>
    <w:rsid w:val="001658CD"/>
    <w:rsid w:val="0016590C"/>
    <w:rsid w:val="00165997"/>
    <w:rsid w:val="00165B13"/>
    <w:rsid w:val="00165C9D"/>
    <w:rsid w:val="00165EE3"/>
    <w:rsid w:val="0016606D"/>
    <w:rsid w:val="00166145"/>
    <w:rsid w:val="001661A3"/>
    <w:rsid w:val="001661EA"/>
    <w:rsid w:val="001663AC"/>
    <w:rsid w:val="001663CB"/>
    <w:rsid w:val="0016641F"/>
    <w:rsid w:val="00166426"/>
    <w:rsid w:val="0016649B"/>
    <w:rsid w:val="001664F9"/>
    <w:rsid w:val="0016654C"/>
    <w:rsid w:val="001665F7"/>
    <w:rsid w:val="00166652"/>
    <w:rsid w:val="0016666A"/>
    <w:rsid w:val="0016667B"/>
    <w:rsid w:val="00166684"/>
    <w:rsid w:val="00166A47"/>
    <w:rsid w:val="00166B1A"/>
    <w:rsid w:val="00166B93"/>
    <w:rsid w:val="00166C97"/>
    <w:rsid w:val="00166CF1"/>
    <w:rsid w:val="00166D58"/>
    <w:rsid w:val="00166E0C"/>
    <w:rsid w:val="00166EA2"/>
    <w:rsid w:val="00166F63"/>
    <w:rsid w:val="00166FBA"/>
    <w:rsid w:val="00166FDB"/>
    <w:rsid w:val="001672F5"/>
    <w:rsid w:val="0016746B"/>
    <w:rsid w:val="001674B7"/>
    <w:rsid w:val="00167616"/>
    <w:rsid w:val="0016766F"/>
    <w:rsid w:val="00167737"/>
    <w:rsid w:val="00167B31"/>
    <w:rsid w:val="00167E46"/>
    <w:rsid w:val="001701FA"/>
    <w:rsid w:val="001702ED"/>
    <w:rsid w:val="001702F1"/>
    <w:rsid w:val="001703AE"/>
    <w:rsid w:val="00170553"/>
    <w:rsid w:val="0017064A"/>
    <w:rsid w:val="00170733"/>
    <w:rsid w:val="00170797"/>
    <w:rsid w:val="001707C9"/>
    <w:rsid w:val="0017081E"/>
    <w:rsid w:val="001708D8"/>
    <w:rsid w:val="00170BDF"/>
    <w:rsid w:val="00170C84"/>
    <w:rsid w:val="00170D42"/>
    <w:rsid w:val="00170E75"/>
    <w:rsid w:val="00171078"/>
    <w:rsid w:val="0017108B"/>
    <w:rsid w:val="0017112B"/>
    <w:rsid w:val="001714E3"/>
    <w:rsid w:val="001714F8"/>
    <w:rsid w:val="0017157E"/>
    <w:rsid w:val="001716C9"/>
    <w:rsid w:val="00171720"/>
    <w:rsid w:val="00171762"/>
    <w:rsid w:val="001718AF"/>
    <w:rsid w:val="00171990"/>
    <w:rsid w:val="00171A1B"/>
    <w:rsid w:val="00171A43"/>
    <w:rsid w:val="00171B2D"/>
    <w:rsid w:val="00171CA0"/>
    <w:rsid w:val="001720BF"/>
    <w:rsid w:val="001721BB"/>
    <w:rsid w:val="00172335"/>
    <w:rsid w:val="0017244E"/>
    <w:rsid w:val="001724AB"/>
    <w:rsid w:val="001724E9"/>
    <w:rsid w:val="001725FB"/>
    <w:rsid w:val="001728D3"/>
    <w:rsid w:val="001728ED"/>
    <w:rsid w:val="0017299A"/>
    <w:rsid w:val="001729CB"/>
    <w:rsid w:val="00172A65"/>
    <w:rsid w:val="00172C54"/>
    <w:rsid w:val="00172C8B"/>
    <w:rsid w:val="00172DB5"/>
    <w:rsid w:val="00172FBC"/>
    <w:rsid w:val="00173134"/>
    <w:rsid w:val="00173182"/>
    <w:rsid w:val="001732F7"/>
    <w:rsid w:val="0017339C"/>
    <w:rsid w:val="0017343A"/>
    <w:rsid w:val="0017353E"/>
    <w:rsid w:val="0017356A"/>
    <w:rsid w:val="001735B9"/>
    <w:rsid w:val="001735F9"/>
    <w:rsid w:val="00173937"/>
    <w:rsid w:val="00173DD4"/>
    <w:rsid w:val="001742ED"/>
    <w:rsid w:val="00174403"/>
    <w:rsid w:val="0017443A"/>
    <w:rsid w:val="001745EA"/>
    <w:rsid w:val="001745FE"/>
    <w:rsid w:val="0017464B"/>
    <w:rsid w:val="0017475F"/>
    <w:rsid w:val="00174861"/>
    <w:rsid w:val="001749FC"/>
    <w:rsid w:val="00174AF2"/>
    <w:rsid w:val="00174B9E"/>
    <w:rsid w:val="00174BC5"/>
    <w:rsid w:val="00174C3C"/>
    <w:rsid w:val="00174E69"/>
    <w:rsid w:val="00175231"/>
    <w:rsid w:val="001752DD"/>
    <w:rsid w:val="0017551C"/>
    <w:rsid w:val="00175B01"/>
    <w:rsid w:val="00175C67"/>
    <w:rsid w:val="00175E7A"/>
    <w:rsid w:val="00175FB9"/>
    <w:rsid w:val="0017604C"/>
    <w:rsid w:val="00176071"/>
    <w:rsid w:val="001761C5"/>
    <w:rsid w:val="001761F7"/>
    <w:rsid w:val="00176439"/>
    <w:rsid w:val="001764E4"/>
    <w:rsid w:val="00176542"/>
    <w:rsid w:val="00176544"/>
    <w:rsid w:val="00176551"/>
    <w:rsid w:val="001765B9"/>
    <w:rsid w:val="00176604"/>
    <w:rsid w:val="0017664D"/>
    <w:rsid w:val="001766E2"/>
    <w:rsid w:val="00176763"/>
    <w:rsid w:val="00176840"/>
    <w:rsid w:val="001768AB"/>
    <w:rsid w:val="001769E4"/>
    <w:rsid w:val="00176AED"/>
    <w:rsid w:val="00176C7B"/>
    <w:rsid w:val="00176E1D"/>
    <w:rsid w:val="00176FA2"/>
    <w:rsid w:val="00176FD3"/>
    <w:rsid w:val="001770F2"/>
    <w:rsid w:val="0017729E"/>
    <w:rsid w:val="001772DB"/>
    <w:rsid w:val="00177404"/>
    <w:rsid w:val="001774F8"/>
    <w:rsid w:val="0017764C"/>
    <w:rsid w:val="00177890"/>
    <w:rsid w:val="00177985"/>
    <w:rsid w:val="00177A48"/>
    <w:rsid w:val="00177AE8"/>
    <w:rsid w:val="00177B5E"/>
    <w:rsid w:val="00177C1A"/>
    <w:rsid w:val="00177C76"/>
    <w:rsid w:val="00177E8A"/>
    <w:rsid w:val="001800B9"/>
    <w:rsid w:val="001801D7"/>
    <w:rsid w:val="0018025D"/>
    <w:rsid w:val="001803A0"/>
    <w:rsid w:val="001805EB"/>
    <w:rsid w:val="00180631"/>
    <w:rsid w:val="001806B0"/>
    <w:rsid w:val="001807AF"/>
    <w:rsid w:val="001807E9"/>
    <w:rsid w:val="00180AD0"/>
    <w:rsid w:val="00180C1F"/>
    <w:rsid w:val="00180CFB"/>
    <w:rsid w:val="00180D37"/>
    <w:rsid w:val="00180E38"/>
    <w:rsid w:val="00180F27"/>
    <w:rsid w:val="001810AC"/>
    <w:rsid w:val="0018111F"/>
    <w:rsid w:val="001811A8"/>
    <w:rsid w:val="001812BB"/>
    <w:rsid w:val="00181418"/>
    <w:rsid w:val="001815A8"/>
    <w:rsid w:val="00181701"/>
    <w:rsid w:val="00181800"/>
    <w:rsid w:val="0018182B"/>
    <w:rsid w:val="001819F4"/>
    <w:rsid w:val="00181C8A"/>
    <w:rsid w:val="00181D13"/>
    <w:rsid w:val="00181E2A"/>
    <w:rsid w:val="00181E2F"/>
    <w:rsid w:val="00181FA3"/>
    <w:rsid w:val="00181FAB"/>
    <w:rsid w:val="001821CA"/>
    <w:rsid w:val="0018236A"/>
    <w:rsid w:val="00182569"/>
    <w:rsid w:val="00182675"/>
    <w:rsid w:val="001826DA"/>
    <w:rsid w:val="00182935"/>
    <w:rsid w:val="0018293D"/>
    <w:rsid w:val="00182A34"/>
    <w:rsid w:val="00182B57"/>
    <w:rsid w:val="00182C05"/>
    <w:rsid w:val="00182CC4"/>
    <w:rsid w:val="00182D18"/>
    <w:rsid w:val="00182D24"/>
    <w:rsid w:val="00182DA0"/>
    <w:rsid w:val="00183388"/>
    <w:rsid w:val="001833A5"/>
    <w:rsid w:val="001833D1"/>
    <w:rsid w:val="00183530"/>
    <w:rsid w:val="001837B0"/>
    <w:rsid w:val="00183832"/>
    <w:rsid w:val="0018389B"/>
    <w:rsid w:val="001838F9"/>
    <w:rsid w:val="00183BA2"/>
    <w:rsid w:val="00183C84"/>
    <w:rsid w:val="00183DBA"/>
    <w:rsid w:val="00184343"/>
    <w:rsid w:val="00184401"/>
    <w:rsid w:val="001844DC"/>
    <w:rsid w:val="0018453F"/>
    <w:rsid w:val="00184578"/>
    <w:rsid w:val="001847DF"/>
    <w:rsid w:val="0018488B"/>
    <w:rsid w:val="00184937"/>
    <w:rsid w:val="00184B06"/>
    <w:rsid w:val="00184B98"/>
    <w:rsid w:val="0018527D"/>
    <w:rsid w:val="001853B2"/>
    <w:rsid w:val="0018540B"/>
    <w:rsid w:val="001854FF"/>
    <w:rsid w:val="001855D6"/>
    <w:rsid w:val="00185620"/>
    <w:rsid w:val="0018564D"/>
    <w:rsid w:val="00185740"/>
    <w:rsid w:val="00185759"/>
    <w:rsid w:val="00185768"/>
    <w:rsid w:val="00185788"/>
    <w:rsid w:val="001857C1"/>
    <w:rsid w:val="0018588E"/>
    <w:rsid w:val="001858EC"/>
    <w:rsid w:val="00185931"/>
    <w:rsid w:val="0018599D"/>
    <w:rsid w:val="00185B26"/>
    <w:rsid w:val="00185B4F"/>
    <w:rsid w:val="00185CA7"/>
    <w:rsid w:val="00185D62"/>
    <w:rsid w:val="00185D9A"/>
    <w:rsid w:val="00185E13"/>
    <w:rsid w:val="00185E2B"/>
    <w:rsid w:val="001861A3"/>
    <w:rsid w:val="00186238"/>
    <w:rsid w:val="001863DB"/>
    <w:rsid w:val="001863EF"/>
    <w:rsid w:val="0018648D"/>
    <w:rsid w:val="00186518"/>
    <w:rsid w:val="001865BF"/>
    <w:rsid w:val="0018672E"/>
    <w:rsid w:val="00186883"/>
    <w:rsid w:val="0018694B"/>
    <w:rsid w:val="00186B13"/>
    <w:rsid w:val="00186B64"/>
    <w:rsid w:val="00186C79"/>
    <w:rsid w:val="00186CE3"/>
    <w:rsid w:val="00186DF0"/>
    <w:rsid w:val="00186F7E"/>
    <w:rsid w:val="00186FF5"/>
    <w:rsid w:val="0018716E"/>
    <w:rsid w:val="00187189"/>
    <w:rsid w:val="001872F2"/>
    <w:rsid w:val="00187404"/>
    <w:rsid w:val="001874AB"/>
    <w:rsid w:val="0018751A"/>
    <w:rsid w:val="001875E2"/>
    <w:rsid w:val="0018773C"/>
    <w:rsid w:val="00187941"/>
    <w:rsid w:val="00187B0D"/>
    <w:rsid w:val="00187DE7"/>
    <w:rsid w:val="00187F68"/>
    <w:rsid w:val="00187FBF"/>
    <w:rsid w:val="0018F85B"/>
    <w:rsid w:val="0019019D"/>
    <w:rsid w:val="00190391"/>
    <w:rsid w:val="00190478"/>
    <w:rsid w:val="001907AF"/>
    <w:rsid w:val="001907E3"/>
    <w:rsid w:val="0019087F"/>
    <w:rsid w:val="00190942"/>
    <w:rsid w:val="00190A63"/>
    <w:rsid w:val="00190C3C"/>
    <w:rsid w:val="00190D74"/>
    <w:rsid w:val="00190E5D"/>
    <w:rsid w:val="00190FC8"/>
    <w:rsid w:val="00191006"/>
    <w:rsid w:val="00191375"/>
    <w:rsid w:val="001915B6"/>
    <w:rsid w:val="00191641"/>
    <w:rsid w:val="00191829"/>
    <w:rsid w:val="00191A01"/>
    <w:rsid w:val="00191B9E"/>
    <w:rsid w:val="00191DF3"/>
    <w:rsid w:val="00191E33"/>
    <w:rsid w:val="00192102"/>
    <w:rsid w:val="001922C1"/>
    <w:rsid w:val="0019233A"/>
    <w:rsid w:val="001923AF"/>
    <w:rsid w:val="00192482"/>
    <w:rsid w:val="0019251C"/>
    <w:rsid w:val="001927ED"/>
    <w:rsid w:val="001927EE"/>
    <w:rsid w:val="0019292C"/>
    <w:rsid w:val="00192B59"/>
    <w:rsid w:val="00192C7B"/>
    <w:rsid w:val="00192D52"/>
    <w:rsid w:val="00192E4A"/>
    <w:rsid w:val="00192F50"/>
    <w:rsid w:val="001930F6"/>
    <w:rsid w:val="001931A4"/>
    <w:rsid w:val="0019342C"/>
    <w:rsid w:val="00193557"/>
    <w:rsid w:val="001935B6"/>
    <w:rsid w:val="001935BA"/>
    <w:rsid w:val="00193721"/>
    <w:rsid w:val="00193742"/>
    <w:rsid w:val="001938B6"/>
    <w:rsid w:val="00193BDF"/>
    <w:rsid w:val="00193C39"/>
    <w:rsid w:val="00193D8B"/>
    <w:rsid w:val="00193DF4"/>
    <w:rsid w:val="00193F1C"/>
    <w:rsid w:val="00193F95"/>
    <w:rsid w:val="001941D6"/>
    <w:rsid w:val="00194533"/>
    <w:rsid w:val="00194574"/>
    <w:rsid w:val="001947D3"/>
    <w:rsid w:val="001949BB"/>
    <w:rsid w:val="00194A66"/>
    <w:rsid w:val="00194B7D"/>
    <w:rsid w:val="00194E2D"/>
    <w:rsid w:val="00194E69"/>
    <w:rsid w:val="00194F8B"/>
    <w:rsid w:val="00194FE6"/>
    <w:rsid w:val="0019516C"/>
    <w:rsid w:val="0019554C"/>
    <w:rsid w:val="001955B8"/>
    <w:rsid w:val="00195600"/>
    <w:rsid w:val="00195912"/>
    <w:rsid w:val="001959C0"/>
    <w:rsid w:val="00195A16"/>
    <w:rsid w:val="00195A41"/>
    <w:rsid w:val="00195AE2"/>
    <w:rsid w:val="00195B8F"/>
    <w:rsid w:val="00195BE9"/>
    <w:rsid w:val="00195E32"/>
    <w:rsid w:val="00195E6A"/>
    <w:rsid w:val="00195E96"/>
    <w:rsid w:val="001960C1"/>
    <w:rsid w:val="00196112"/>
    <w:rsid w:val="0019611A"/>
    <w:rsid w:val="00196128"/>
    <w:rsid w:val="0019620D"/>
    <w:rsid w:val="0019631D"/>
    <w:rsid w:val="00196345"/>
    <w:rsid w:val="00196479"/>
    <w:rsid w:val="00196585"/>
    <w:rsid w:val="0019662F"/>
    <w:rsid w:val="0019663D"/>
    <w:rsid w:val="0019696C"/>
    <w:rsid w:val="001969DC"/>
    <w:rsid w:val="00196B04"/>
    <w:rsid w:val="00196C85"/>
    <w:rsid w:val="00196D1A"/>
    <w:rsid w:val="00196DC8"/>
    <w:rsid w:val="00196E2F"/>
    <w:rsid w:val="00196F07"/>
    <w:rsid w:val="001971B3"/>
    <w:rsid w:val="001971E3"/>
    <w:rsid w:val="001971EF"/>
    <w:rsid w:val="0019721D"/>
    <w:rsid w:val="0019734F"/>
    <w:rsid w:val="00197401"/>
    <w:rsid w:val="001974AF"/>
    <w:rsid w:val="00197543"/>
    <w:rsid w:val="00197581"/>
    <w:rsid w:val="00197733"/>
    <w:rsid w:val="00197763"/>
    <w:rsid w:val="001978BB"/>
    <w:rsid w:val="001978DD"/>
    <w:rsid w:val="00197BE5"/>
    <w:rsid w:val="00197BFB"/>
    <w:rsid w:val="00197C4C"/>
    <w:rsid w:val="00197D1D"/>
    <w:rsid w:val="00197DBB"/>
    <w:rsid w:val="00197EC7"/>
    <w:rsid w:val="00197F35"/>
    <w:rsid w:val="00197F70"/>
    <w:rsid w:val="001A0015"/>
    <w:rsid w:val="001A0040"/>
    <w:rsid w:val="001A009F"/>
    <w:rsid w:val="001A010F"/>
    <w:rsid w:val="001A01EF"/>
    <w:rsid w:val="001A0218"/>
    <w:rsid w:val="001A026E"/>
    <w:rsid w:val="001A0362"/>
    <w:rsid w:val="001A046B"/>
    <w:rsid w:val="001A0668"/>
    <w:rsid w:val="001A068E"/>
    <w:rsid w:val="001A0813"/>
    <w:rsid w:val="001A08CA"/>
    <w:rsid w:val="001A091D"/>
    <w:rsid w:val="001A0A8D"/>
    <w:rsid w:val="001A0A9E"/>
    <w:rsid w:val="001A0AA3"/>
    <w:rsid w:val="001A0AC3"/>
    <w:rsid w:val="001A0C19"/>
    <w:rsid w:val="001A0D9B"/>
    <w:rsid w:val="001A0F00"/>
    <w:rsid w:val="001A0FCC"/>
    <w:rsid w:val="001A1314"/>
    <w:rsid w:val="001A1519"/>
    <w:rsid w:val="001A162B"/>
    <w:rsid w:val="001A1640"/>
    <w:rsid w:val="001A170C"/>
    <w:rsid w:val="001A18BD"/>
    <w:rsid w:val="001A1AD6"/>
    <w:rsid w:val="001A1E25"/>
    <w:rsid w:val="001A1E9F"/>
    <w:rsid w:val="001A1FA4"/>
    <w:rsid w:val="001A22B0"/>
    <w:rsid w:val="001A22EB"/>
    <w:rsid w:val="001A2338"/>
    <w:rsid w:val="001A23CA"/>
    <w:rsid w:val="001A245B"/>
    <w:rsid w:val="001A24C1"/>
    <w:rsid w:val="001A26CC"/>
    <w:rsid w:val="001A28E2"/>
    <w:rsid w:val="001A29D8"/>
    <w:rsid w:val="001A2DC8"/>
    <w:rsid w:val="001A2E3E"/>
    <w:rsid w:val="001A2F5B"/>
    <w:rsid w:val="001A30CE"/>
    <w:rsid w:val="001A3475"/>
    <w:rsid w:val="001A3518"/>
    <w:rsid w:val="001A35CA"/>
    <w:rsid w:val="001A3744"/>
    <w:rsid w:val="001A3855"/>
    <w:rsid w:val="001A3856"/>
    <w:rsid w:val="001A389A"/>
    <w:rsid w:val="001A39C4"/>
    <w:rsid w:val="001A3DA1"/>
    <w:rsid w:val="001A3EE2"/>
    <w:rsid w:val="001A4064"/>
    <w:rsid w:val="001A4147"/>
    <w:rsid w:val="001A427F"/>
    <w:rsid w:val="001A456F"/>
    <w:rsid w:val="001A468A"/>
    <w:rsid w:val="001A4757"/>
    <w:rsid w:val="001A497E"/>
    <w:rsid w:val="001A4B22"/>
    <w:rsid w:val="001A4BB3"/>
    <w:rsid w:val="001A4BDF"/>
    <w:rsid w:val="001A4D5C"/>
    <w:rsid w:val="001A4EA4"/>
    <w:rsid w:val="001A4FC2"/>
    <w:rsid w:val="001A5086"/>
    <w:rsid w:val="001A5368"/>
    <w:rsid w:val="001A5785"/>
    <w:rsid w:val="001A5949"/>
    <w:rsid w:val="001A59FC"/>
    <w:rsid w:val="001A5AC8"/>
    <w:rsid w:val="001A5B14"/>
    <w:rsid w:val="001A5B7F"/>
    <w:rsid w:val="001A5BE8"/>
    <w:rsid w:val="001A5C61"/>
    <w:rsid w:val="001A5CEE"/>
    <w:rsid w:val="001A5CF5"/>
    <w:rsid w:val="001A6114"/>
    <w:rsid w:val="001A6215"/>
    <w:rsid w:val="001A65D7"/>
    <w:rsid w:val="001A6875"/>
    <w:rsid w:val="001A68B6"/>
    <w:rsid w:val="001A6949"/>
    <w:rsid w:val="001A69BA"/>
    <w:rsid w:val="001A6A4F"/>
    <w:rsid w:val="001A6AE1"/>
    <w:rsid w:val="001A6CEE"/>
    <w:rsid w:val="001A7157"/>
    <w:rsid w:val="001A7245"/>
    <w:rsid w:val="001A7290"/>
    <w:rsid w:val="001A7795"/>
    <w:rsid w:val="001A7975"/>
    <w:rsid w:val="001A7993"/>
    <w:rsid w:val="001A7BB7"/>
    <w:rsid w:val="001A7E73"/>
    <w:rsid w:val="001A7F3C"/>
    <w:rsid w:val="001A7FE4"/>
    <w:rsid w:val="001B006B"/>
    <w:rsid w:val="001B00DC"/>
    <w:rsid w:val="001B01AE"/>
    <w:rsid w:val="001B0206"/>
    <w:rsid w:val="001B0448"/>
    <w:rsid w:val="001B05BC"/>
    <w:rsid w:val="001B0617"/>
    <w:rsid w:val="001B06C3"/>
    <w:rsid w:val="001B0ACF"/>
    <w:rsid w:val="001B0BAC"/>
    <w:rsid w:val="001B0C96"/>
    <w:rsid w:val="001B0CEB"/>
    <w:rsid w:val="001B0EE0"/>
    <w:rsid w:val="001B1249"/>
    <w:rsid w:val="001B12AC"/>
    <w:rsid w:val="001B14E7"/>
    <w:rsid w:val="001B1542"/>
    <w:rsid w:val="001B1587"/>
    <w:rsid w:val="001B1768"/>
    <w:rsid w:val="001B19C6"/>
    <w:rsid w:val="001B1B74"/>
    <w:rsid w:val="001B1C96"/>
    <w:rsid w:val="001B1E21"/>
    <w:rsid w:val="001B1F6A"/>
    <w:rsid w:val="001B1F7C"/>
    <w:rsid w:val="001B21B0"/>
    <w:rsid w:val="001B22C2"/>
    <w:rsid w:val="001B240D"/>
    <w:rsid w:val="001B26F5"/>
    <w:rsid w:val="001B29FE"/>
    <w:rsid w:val="001B2A34"/>
    <w:rsid w:val="001B2A5B"/>
    <w:rsid w:val="001B2AC7"/>
    <w:rsid w:val="001B2B45"/>
    <w:rsid w:val="001B2BA3"/>
    <w:rsid w:val="001B2C6A"/>
    <w:rsid w:val="001B2CF0"/>
    <w:rsid w:val="001B2EAC"/>
    <w:rsid w:val="001B2F4A"/>
    <w:rsid w:val="001B2F97"/>
    <w:rsid w:val="001B316A"/>
    <w:rsid w:val="001B3311"/>
    <w:rsid w:val="001B34D3"/>
    <w:rsid w:val="001B3533"/>
    <w:rsid w:val="001B3537"/>
    <w:rsid w:val="001B357D"/>
    <w:rsid w:val="001B3613"/>
    <w:rsid w:val="001B366F"/>
    <w:rsid w:val="001B36A6"/>
    <w:rsid w:val="001B37B0"/>
    <w:rsid w:val="001B39D2"/>
    <w:rsid w:val="001B3A96"/>
    <w:rsid w:val="001B3CD7"/>
    <w:rsid w:val="001B3E4E"/>
    <w:rsid w:val="001B4046"/>
    <w:rsid w:val="001B41E5"/>
    <w:rsid w:val="001B4328"/>
    <w:rsid w:val="001B440A"/>
    <w:rsid w:val="001B44E8"/>
    <w:rsid w:val="001B45EA"/>
    <w:rsid w:val="001B4656"/>
    <w:rsid w:val="001B4733"/>
    <w:rsid w:val="001B47AD"/>
    <w:rsid w:val="001B4AFE"/>
    <w:rsid w:val="001B4B4A"/>
    <w:rsid w:val="001B4B7C"/>
    <w:rsid w:val="001B4B97"/>
    <w:rsid w:val="001B4C88"/>
    <w:rsid w:val="001B4DDB"/>
    <w:rsid w:val="001B4F01"/>
    <w:rsid w:val="001B4F5F"/>
    <w:rsid w:val="001B4FF0"/>
    <w:rsid w:val="001B5180"/>
    <w:rsid w:val="001B518E"/>
    <w:rsid w:val="001B52C7"/>
    <w:rsid w:val="001B56D6"/>
    <w:rsid w:val="001B5815"/>
    <w:rsid w:val="001B587F"/>
    <w:rsid w:val="001B5893"/>
    <w:rsid w:val="001B5A88"/>
    <w:rsid w:val="001B5B0F"/>
    <w:rsid w:val="001B5B36"/>
    <w:rsid w:val="001B5B5B"/>
    <w:rsid w:val="001B5C39"/>
    <w:rsid w:val="001B5C67"/>
    <w:rsid w:val="001B5DC2"/>
    <w:rsid w:val="001B6134"/>
    <w:rsid w:val="001B61AD"/>
    <w:rsid w:val="001B6869"/>
    <w:rsid w:val="001B692E"/>
    <w:rsid w:val="001B6A33"/>
    <w:rsid w:val="001B6B24"/>
    <w:rsid w:val="001B6C5F"/>
    <w:rsid w:val="001B6C66"/>
    <w:rsid w:val="001B6D00"/>
    <w:rsid w:val="001B7032"/>
    <w:rsid w:val="001B723E"/>
    <w:rsid w:val="001B727B"/>
    <w:rsid w:val="001B72A7"/>
    <w:rsid w:val="001B7301"/>
    <w:rsid w:val="001B7540"/>
    <w:rsid w:val="001B755D"/>
    <w:rsid w:val="001B7855"/>
    <w:rsid w:val="001B788A"/>
    <w:rsid w:val="001B7893"/>
    <w:rsid w:val="001B7935"/>
    <w:rsid w:val="001B7966"/>
    <w:rsid w:val="001B7A04"/>
    <w:rsid w:val="001B7CA0"/>
    <w:rsid w:val="001B7CB6"/>
    <w:rsid w:val="001B7F89"/>
    <w:rsid w:val="001B7FE7"/>
    <w:rsid w:val="001C014D"/>
    <w:rsid w:val="001C029F"/>
    <w:rsid w:val="001C02E1"/>
    <w:rsid w:val="001C047E"/>
    <w:rsid w:val="001C04BB"/>
    <w:rsid w:val="001C051A"/>
    <w:rsid w:val="001C0582"/>
    <w:rsid w:val="001C0D9C"/>
    <w:rsid w:val="001C100A"/>
    <w:rsid w:val="001C107E"/>
    <w:rsid w:val="001C1225"/>
    <w:rsid w:val="001C1387"/>
    <w:rsid w:val="001C1388"/>
    <w:rsid w:val="001C1418"/>
    <w:rsid w:val="001C14FE"/>
    <w:rsid w:val="001C166C"/>
    <w:rsid w:val="001C16C0"/>
    <w:rsid w:val="001C18B6"/>
    <w:rsid w:val="001C19AF"/>
    <w:rsid w:val="001C1A6C"/>
    <w:rsid w:val="001C1A77"/>
    <w:rsid w:val="001C1CC0"/>
    <w:rsid w:val="001C1CD6"/>
    <w:rsid w:val="001C1EE7"/>
    <w:rsid w:val="001C2034"/>
    <w:rsid w:val="001C23A1"/>
    <w:rsid w:val="001C243F"/>
    <w:rsid w:val="001C247A"/>
    <w:rsid w:val="001C24D2"/>
    <w:rsid w:val="001C255B"/>
    <w:rsid w:val="001C25F1"/>
    <w:rsid w:val="001C28BC"/>
    <w:rsid w:val="001C2A41"/>
    <w:rsid w:val="001C2A89"/>
    <w:rsid w:val="001C2D0E"/>
    <w:rsid w:val="001C2D66"/>
    <w:rsid w:val="001C2DBC"/>
    <w:rsid w:val="001C2DE0"/>
    <w:rsid w:val="001C2F27"/>
    <w:rsid w:val="001C3097"/>
    <w:rsid w:val="001C31B8"/>
    <w:rsid w:val="001C32CA"/>
    <w:rsid w:val="001C3305"/>
    <w:rsid w:val="001C33BA"/>
    <w:rsid w:val="001C3437"/>
    <w:rsid w:val="001C34DB"/>
    <w:rsid w:val="001C3577"/>
    <w:rsid w:val="001C35F5"/>
    <w:rsid w:val="001C365C"/>
    <w:rsid w:val="001C373A"/>
    <w:rsid w:val="001C397F"/>
    <w:rsid w:val="001C3A27"/>
    <w:rsid w:val="001C3A87"/>
    <w:rsid w:val="001C3B1A"/>
    <w:rsid w:val="001C3BFC"/>
    <w:rsid w:val="001C3C31"/>
    <w:rsid w:val="001C3C53"/>
    <w:rsid w:val="001C3CAC"/>
    <w:rsid w:val="001C3EDE"/>
    <w:rsid w:val="001C400C"/>
    <w:rsid w:val="001C426C"/>
    <w:rsid w:val="001C4326"/>
    <w:rsid w:val="001C4605"/>
    <w:rsid w:val="001C4CE2"/>
    <w:rsid w:val="001C4CF2"/>
    <w:rsid w:val="001C4DA9"/>
    <w:rsid w:val="001C4E21"/>
    <w:rsid w:val="001C4EF7"/>
    <w:rsid w:val="001C5001"/>
    <w:rsid w:val="001C5022"/>
    <w:rsid w:val="001C5192"/>
    <w:rsid w:val="001C53C1"/>
    <w:rsid w:val="001C552E"/>
    <w:rsid w:val="001C565A"/>
    <w:rsid w:val="001C5915"/>
    <w:rsid w:val="001C5921"/>
    <w:rsid w:val="001C5C79"/>
    <w:rsid w:val="001C5E12"/>
    <w:rsid w:val="001C6140"/>
    <w:rsid w:val="001C6144"/>
    <w:rsid w:val="001C61A2"/>
    <w:rsid w:val="001C644F"/>
    <w:rsid w:val="001C646D"/>
    <w:rsid w:val="001C6826"/>
    <w:rsid w:val="001C69C2"/>
    <w:rsid w:val="001C6A37"/>
    <w:rsid w:val="001C6C7C"/>
    <w:rsid w:val="001C6D62"/>
    <w:rsid w:val="001C6F2A"/>
    <w:rsid w:val="001C6F94"/>
    <w:rsid w:val="001C6F98"/>
    <w:rsid w:val="001C73C1"/>
    <w:rsid w:val="001C7441"/>
    <w:rsid w:val="001C75F2"/>
    <w:rsid w:val="001C7669"/>
    <w:rsid w:val="001C779A"/>
    <w:rsid w:val="001C786B"/>
    <w:rsid w:val="001C7A5E"/>
    <w:rsid w:val="001C7D17"/>
    <w:rsid w:val="001C7DEF"/>
    <w:rsid w:val="001C7E3B"/>
    <w:rsid w:val="001C7E92"/>
    <w:rsid w:val="001C7EB3"/>
    <w:rsid w:val="001C7EED"/>
    <w:rsid w:val="001C7FCC"/>
    <w:rsid w:val="001CC8F7"/>
    <w:rsid w:val="001D017C"/>
    <w:rsid w:val="001D03B3"/>
    <w:rsid w:val="001D0450"/>
    <w:rsid w:val="001D04EB"/>
    <w:rsid w:val="001D09A1"/>
    <w:rsid w:val="001D0A34"/>
    <w:rsid w:val="001D0AB4"/>
    <w:rsid w:val="001D0C51"/>
    <w:rsid w:val="001D0E47"/>
    <w:rsid w:val="001D0EA7"/>
    <w:rsid w:val="001D0F11"/>
    <w:rsid w:val="001D116C"/>
    <w:rsid w:val="001D119C"/>
    <w:rsid w:val="001D12FA"/>
    <w:rsid w:val="001D1332"/>
    <w:rsid w:val="001D1619"/>
    <w:rsid w:val="001D1A66"/>
    <w:rsid w:val="001D1D02"/>
    <w:rsid w:val="001D1EF9"/>
    <w:rsid w:val="001D1FB6"/>
    <w:rsid w:val="001D20A9"/>
    <w:rsid w:val="001D20BA"/>
    <w:rsid w:val="001D20D0"/>
    <w:rsid w:val="001D2125"/>
    <w:rsid w:val="001D216E"/>
    <w:rsid w:val="001D21FA"/>
    <w:rsid w:val="001D2247"/>
    <w:rsid w:val="001D241A"/>
    <w:rsid w:val="001D25FC"/>
    <w:rsid w:val="001D27DC"/>
    <w:rsid w:val="001D29DA"/>
    <w:rsid w:val="001D2AC4"/>
    <w:rsid w:val="001D2D5D"/>
    <w:rsid w:val="001D2E0C"/>
    <w:rsid w:val="001D2ECA"/>
    <w:rsid w:val="001D2FD3"/>
    <w:rsid w:val="001D3012"/>
    <w:rsid w:val="001D3044"/>
    <w:rsid w:val="001D34C0"/>
    <w:rsid w:val="001D3541"/>
    <w:rsid w:val="001D3835"/>
    <w:rsid w:val="001D399D"/>
    <w:rsid w:val="001D3B7A"/>
    <w:rsid w:val="001D3BC7"/>
    <w:rsid w:val="001D3C61"/>
    <w:rsid w:val="001D3CD0"/>
    <w:rsid w:val="001D3E06"/>
    <w:rsid w:val="001D3E8B"/>
    <w:rsid w:val="001D3F18"/>
    <w:rsid w:val="001D4063"/>
    <w:rsid w:val="001D42C8"/>
    <w:rsid w:val="001D42FF"/>
    <w:rsid w:val="001D46D3"/>
    <w:rsid w:val="001D46E6"/>
    <w:rsid w:val="001D4A3C"/>
    <w:rsid w:val="001D4B43"/>
    <w:rsid w:val="001D4C87"/>
    <w:rsid w:val="001D4DE6"/>
    <w:rsid w:val="001D4DF8"/>
    <w:rsid w:val="001D4E4E"/>
    <w:rsid w:val="001D4F1A"/>
    <w:rsid w:val="001D52D3"/>
    <w:rsid w:val="001D54C4"/>
    <w:rsid w:val="001D54D8"/>
    <w:rsid w:val="001D5674"/>
    <w:rsid w:val="001D57B6"/>
    <w:rsid w:val="001D5827"/>
    <w:rsid w:val="001D5945"/>
    <w:rsid w:val="001D59B3"/>
    <w:rsid w:val="001D5B90"/>
    <w:rsid w:val="001D5DF0"/>
    <w:rsid w:val="001D5E4F"/>
    <w:rsid w:val="001D5FE2"/>
    <w:rsid w:val="001D6073"/>
    <w:rsid w:val="001D6145"/>
    <w:rsid w:val="001D6201"/>
    <w:rsid w:val="001D623B"/>
    <w:rsid w:val="001D634D"/>
    <w:rsid w:val="001D6517"/>
    <w:rsid w:val="001D65D5"/>
    <w:rsid w:val="001D665B"/>
    <w:rsid w:val="001D672F"/>
    <w:rsid w:val="001D676F"/>
    <w:rsid w:val="001D6965"/>
    <w:rsid w:val="001D6A00"/>
    <w:rsid w:val="001D6B55"/>
    <w:rsid w:val="001D6CCC"/>
    <w:rsid w:val="001D6DC3"/>
    <w:rsid w:val="001D6E90"/>
    <w:rsid w:val="001D6ED7"/>
    <w:rsid w:val="001D6F87"/>
    <w:rsid w:val="001D7053"/>
    <w:rsid w:val="001D70BD"/>
    <w:rsid w:val="001D7163"/>
    <w:rsid w:val="001D71B9"/>
    <w:rsid w:val="001D723D"/>
    <w:rsid w:val="001D7511"/>
    <w:rsid w:val="001D7624"/>
    <w:rsid w:val="001D79CF"/>
    <w:rsid w:val="001D7CBB"/>
    <w:rsid w:val="001D7E43"/>
    <w:rsid w:val="001D7EA8"/>
    <w:rsid w:val="001D7EC6"/>
    <w:rsid w:val="001D7EE7"/>
    <w:rsid w:val="001D7FA7"/>
    <w:rsid w:val="001E0077"/>
    <w:rsid w:val="001E0135"/>
    <w:rsid w:val="001E03ED"/>
    <w:rsid w:val="001E0436"/>
    <w:rsid w:val="001E04EC"/>
    <w:rsid w:val="001E08B2"/>
    <w:rsid w:val="001E08C0"/>
    <w:rsid w:val="001E0915"/>
    <w:rsid w:val="001E099D"/>
    <w:rsid w:val="001E0B44"/>
    <w:rsid w:val="001E0D09"/>
    <w:rsid w:val="001E0E76"/>
    <w:rsid w:val="001E0EA0"/>
    <w:rsid w:val="001E104B"/>
    <w:rsid w:val="001E106F"/>
    <w:rsid w:val="001E126F"/>
    <w:rsid w:val="001E13A0"/>
    <w:rsid w:val="001E14BC"/>
    <w:rsid w:val="001E166E"/>
    <w:rsid w:val="001E1781"/>
    <w:rsid w:val="001E1B79"/>
    <w:rsid w:val="001E1C8D"/>
    <w:rsid w:val="001E1D59"/>
    <w:rsid w:val="001E1E05"/>
    <w:rsid w:val="001E1E39"/>
    <w:rsid w:val="001E1EA4"/>
    <w:rsid w:val="001E1F83"/>
    <w:rsid w:val="001E20F6"/>
    <w:rsid w:val="001E22F7"/>
    <w:rsid w:val="001E232C"/>
    <w:rsid w:val="001E2595"/>
    <w:rsid w:val="001E25F2"/>
    <w:rsid w:val="001E2673"/>
    <w:rsid w:val="001E26E4"/>
    <w:rsid w:val="001E2708"/>
    <w:rsid w:val="001E28E8"/>
    <w:rsid w:val="001E2B95"/>
    <w:rsid w:val="001E2D13"/>
    <w:rsid w:val="001E2D3E"/>
    <w:rsid w:val="001E2D86"/>
    <w:rsid w:val="001E2E7F"/>
    <w:rsid w:val="001E3366"/>
    <w:rsid w:val="001E3373"/>
    <w:rsid w:val="001E3396"/>
    <w:rsid w:val="001E339C"/>
    <w:rsid w:val="001E358B"/>
    <w:rsid w:val="001E360A"/>
    <w:rsid w:val="001E38FA"/>
    <w:rsid w:val="001E3961"/>
    <w:rsid w:val="001E39DA"/>
    <w:rsid w:val="001E3C9D"/>
    <w:rsid w:val="001E3D78"/>
    <w:rsid w:val="001E3EF2"/>
    <w:rsid w:val="001E3F3B"/>
    <w:rsid w:val="001E41DD"/>
    <w:rsid w:val="001E42C8"/>
    <w:rsid w:val="001E440D"/>
    <w:rsid w:val="001E4419"/>
    <w:rsid w:val="001E4438"/>
    <w:rsid w:val="001E4674"/>
    <w:rsid w:val="001E4823"/>
    <w:rsid w:val="001E482B"/>
    <w:rsid w:val="001E4868"/>
    <w:rsid w:val="001E48EE"/>
    <w:rsid w:val="001E4A0F"/>
    <w:rsid w:val="001E4F69"/>
    <w:rsid w:val="001E5029"/>
    <w:rsid w:val="001E508F"/>
    <w:rsid w:val="001E5282"/>
    <w:rsid w:val="001E533A"/>
    <w:rsid w:val="001E5454"/>
    <w:rsid w:val="001E558E"/>
    <w:rsid w:val="001E55D2"/>
    <w:rsid w:val="001E5831"/>
    <w:rsid w:val="001E58B2"/>
    <w:rsid w:val="001E5A8F"/>
    <w:rsid w:val="001E5B6E"/>
    <w:rsid w:val="001E5BB9"/>
    <w:rsid w:val="001E5BDD"/>
    <w:rsid w:val="001E5BF3"/>
    <w:rsid w:val="001E5C74"/>
    <w:rsid w:val="001E5C77"/>
    <w:rsid w:val="001E5D72"/>
    <w:rsid w:val="001E5FE4"/>
    <w:rsid w:val="001E6085"/>
    <w:rsid w:val="001E611C"/>
    <w:rsid w:val="001E6219"/>
    <w:rsid w:val="001E6597"/>
    <w:rsid w:val="001E66F5"/>
    <w:rsid w:val="001E6735"/>
    <w:rsid w:val="001E6C4F"/>
    <w:rsid w:val="001E6C96"/>
    <w:rsid w:val="001E6CEB"/>
    <w:rsid w:val="001E6DF2"/>
    <w:rsid w:val="001E6E6A"/>
    <w:rsid w:val="001E6F91"/>
    <w:rsid w:val="001E71E4"/>
    <w:rsid w:val="001E71EC"/>
    <w:rsid w:val="001E71F9"/>
    <w:rsid w:val="001E728C"/>
    <w:rsid w:val="001E73BB"/>
    <w:rsid w:val="001E7666"/>
    <w:rsid w:val="001E76BF"/>
    <w:rsid w:val="001E782B"/>
    <w:rsid w:val="001E7864"/>
    <w:rsid w:val="001E79F3"/>
    <w:rsid w:val="001E7AEC"/>
    <w:rsid w:val="001E7C1F"/>
    <w:rsid w:val="001E7CF4"/>
    <w:rsid w:val="001E7D02"/>
    <w:rsid w:val="001E7D39"/>
    <w:rsid w:val="001E7D79"/>
    <w:rsid w:val="001E7EF4"/>
    <w:rsid w:val="001E7F78"/>
    <w:rsid w:val="001F02AD"/>
    <w:rsid w:val="001F0311"/>
    <w:rsid w:val="001F036E"/>
    <w:rsid w:val="001F048C"/>
    <w:rsid w:val="001F04AC"/>
    <w:rsid w:val="001F063F"/>
    <w:rsid w:val="001F06AE"/>
    <w:rsid w:val="001F06C8"/>
    <w:rsid w:val="001F06DF"/>
    <w:rsid w:val="001F0743"/>
    <w:rsid w:val="001F0749"/>
    <w:rsid w:val="001F0856"/>
    <w:rsid w:val="001F0A4E"/>
    <w:rsid w:val="001F0B29"/>
    <w:rsid w:val="001F0B39"/>
    <w:rsid w:val="001F0B48"/>
    <w:rsid w:val="001F0BFC"/>
    <w:rsid w:val="001F0C8E"/>
    <w:rsid w:val="001F0DA9"/>
    <w:rsid w:val="001F0DC3"/>
    <w:rsid w:val="001F0E7E"/>
    <w:rsid w:val="001F108D"/>
    <w:rsid w:val="001F1312"/>
    <w:rsid w:val="001F14F0"/>
    <w:rsid w:val="001F1B79"/>
    <w:rsid w:val="001F1EF8"/>
    <w:rsid w:val="001F1FFF"/>
    <w:rsid w:val="001F20F4"/>
    <w:rsid w:val="001F21F8"/>
    <w:rsid w:val="001F2403"/>
    <w:rsid w:val="001F243D"/>
    <w:rsid w:val="001F257C"/>
    <w:rsid w:val="001F2690"/>
    <w:rsid w:val="001F271D"/>
    <w:rsid w:val="001F28E2"/>
    <w:rsid w:val="001F2902"/>
    <w:rsid w:val="001F29BD"/>
    <w:rsid w:val="001F2C6F"/>
    <w:rsid w:val="001F2D6E"/>
    <w:rsid w:val="001F2F10"/>
    <w:rsid w:val="001F3126"/>
    <w:rsid w:val="001F33C8"/>
    <w:rsid w:val="001F33CE"/>
    <w:rsid w:val="001F35E5"/>
    <w:rsid w:val="001F365E"/>
    <w:rsid w:val="001F36B6"/>
    <w:rsid w:val="001F36EB"/>
    <w:rsid w:val="001F3715"/>
    <w:rsid w:val="001F376E"/>
    <w:rsid w:val="001F389B"/>
    <w:rsid w:val="001F3966"/>
    <w:rsid w:val="001F3E8A"/>
    <w:rsid w:val="001F3EEE"/>
    <w:rsid w:val="001F3F16"/>
    <w:rsid w:val="001F404C"/>
    <w:rsid w:val="001F4109"/>
    <w:rsid w:val="001F42EE"/>
    <w:rsid w:val="001F43EF"/>
    <w:rsid w:val="001F4553"/>
    <w:rsid w:val="001F4766"/>
    <w:rsid w:val="001F487B"/>
    <w:rsid w:val="001F4922"/>
    <w:rsid w:val="001F49D0"/>
    <w:rsid w:val="001F49D2"/>
    <w:rsid w:val="001F4A67"/>
    <w:rsid w:val="001F4AF5"/>
    <w:rsid w:val="001F4D5D"/>
    <w:rsid w:val="001F4DC7"/>
    <w:rsid w:val="001F4E19"/>
    <w:rsid w:val="001F4ECB"/>
    <w:rsid w:val="001F50D7"/>
    <w:rsid w:val="001F51E2"/>
    <w:rsid w:val="001F5294"/>
    <w:rsid w:val="001F53AC"/>
    <w:rsid w:val="001F53E1"/>
    <w:rsid w:val="001F593F"/>
    <w:rsid w:val="001F5D63"/>
    <w:rsid w:val="001F615F"/>
    <w:rsid w:val="001F6426"/>
    <w:rsid w:val="001F64D9"/>
    <w:rsid w:val="001F64FF"/>
    <w:rsid w:val="001F6530"/>
    <w:rsid w:val="001F6984"/>
    <w:rsid w:val="001F69D4"/>
    <w:rsid w:val="001F6B5E"/>
    <w:rsid w:val="001F6BF1"/>
    <w:rsid w:val="001F7025"/>
    <w:rsid w:val="001F753A"/>
    <w:rsid w:val="001F779B"/>
    <w:rsid w:val="001F7E5B"/>
    <w:rsid w:val="001F7EE3"/>
    <w:rsid w:val="001FD623"/>
    <w:rsid w:val="0020058D"/>
    <w:rsid w:val="002005C0"/>
    <w:rsid w:val="0020071B"/>
    <w:rsid w:val="002007C2"/>
    <w:rsid w:val="00200834"/>
    <w:rsid w:val="0020092D"/>
    <w:rsid w:val="002009FD"/>
    <w:rsid w:val="00200A5C"/>
    <w:rsid w:val="00200AE8"/>
    <w:rsid w:val="00200E93"/>
    <w:rsid w:val="00200EDA"/>
    <w:rsid w:val="0020100A"/>
    <w:rsid w:val="002011C9"/>
    <w:rsid w:val="00201273"/>
    <w:rsid w:val="0020144B"/>
    <w:rsid w:val="00201563"/>
    <w:rsid w:val="002015FC"/>
    <w:rsid w:val="00201665"/>
    <w:rsid w:val="002017BD"/>
    <w:rsid w:val="002018B7"/>
    <w:rsid w:val="0020193C"/>
    <w:rsid w:val="00201A01"/>
    <w:rsid w:val="00201B19"/>
    <w:rsid w:val="00201BDF"/>
    <w:rsid w:val="00201FAC"/>
    <w:rsid w:val="002023A9"/>
    <w:rsid w:val="002023E4"/>
    <w:rsid w:val="002023F1"/>
    <w:rsid w:val="00202448"/>
    <w:rsid w:val="00202617"/>
    <w:rsid w:val="00202734"/>
    <w:rsid w:val="00202795"/>
    <w:rsid w:val="00202811"/>
    <w:rsid w:val="002028C3"/>
    <w:rsid w:val="0020291C"/>
    <w:rsid w:val="00202A6E"/>
    <w:rsid w:val="00202AEA"/>
    <w:rsid w:val="00202B22"/>
    <w:rsid w:val="00202B75"/>
    <w:rsid w:val="00202CF7"/>
    <w:rsid w:val="00202D8D"/>
    <w:rsid w:val="00202EBE"/>
    <w:rsid w:val="002030D6"/>
    <w:rsid w:val="002032FE"/>
    <w:rsid w:val="00203520"/>
    <w:rsid w:val="0020359C"/>
    <w:rsid w:val="002035A8"/>
    <w:rsid w:val="002039E2"/>
    <w:rsid w:val="00203A43"/>
    <w:rsid w:val="00203D1F"/>
    <w:rsid w:val="00203E81"/>
    <w:rsid w:val="00204090"/>
    <w:rsid w:val="002041CA"/>
    <w:rsid w:val="00204221"/>
    <w:rsid w:val="002042D7"/>
    <w:rsid w:val="00204385"/>
    <w:rsid w:val="002046A2"/>
    <w:rsid w:val="002047D8"/>
    <w:rsid w:val="002047FE"/>
    <w:rsid w:val="002048C8"/>
    <w:rsid w:val="00204911"/>
    <w:rsid w:val="00204971"/>
    <w:rsid w:val="00204A56"/>
    <w:rsid w:val="00204BEB"/>
    <w:rsid w:val="00204D1F"/>
    <w:rsid w:val="00205078"/>
    <w:rsid w:val="00205176"/>
    <w:rsid w:val="00205253"/>
    <w:rsid w:val="002055D9"/>
    <w:rsid w:val="002058AE"/>
    <w:rsid w:val="00205920"/>
    <w:rsid w:val="00205987"/>
    <w:rsid w:val="00205BD8"/>
    <w:rsid w:val="00205CA2"/>
    <w:rsid w:val="00205CB7"/>
    <w:rsid w:val="00205E30"/>
    <w:rsid w:val="00205EB3"/>
    <w:rsid w:val="00205F78"/>
    <w:rsid w:val="00206138"/>
    <w:rsid w:val="00206160"/>
    <w:rsid w:val="00206613"/>
    <w:rsid w:val="002066BA"/>
    <w:rsid w:val="0020680F"/>
    <w:rsid w:val="00206836"/>
    <w:rsid w:val="002068B7"/>
    <w:rsid w:val="0020690B"/>
    <w:rsid w:val="00206943"/>
    <w:rsid w:val="00206AD0"/>
    <w:rsid w:val="00206B01"/>
    <w:rsid w:val="00206CC0"/>
    <w:rsid w:val="00206CE3"/>
    <w:rsid w:val="00206DCB"/>
    <w:rsid w:val="00206E56"/>
    <w:rsid w:val="00206ED6"/>
    <w:rsid w:val="00206EEA"/>
    <w:rsid w:val="00206F07"/>
    <w:rsid w:val="00206FD9"/>
    <w:rsid w:val="00207297"/>
    <w:rsid w:val="002077B6"/>
    <w:rsid w:val="00207938"/>
    <w:rsid w:val="00207C4A"/>
    <w:rsid w:val="00207D2B"/>
    <w:rsid w:val="0020A427"/>
    <w:rsid w:val="0021003E"/>
    <w:rsid w:val="0021026F"/>
    <w:rsid w:val="0021036F"/>
    <w:rsid w:val="002104D3"/>
    <w:rsid w:val="00210628"/>
    <w:rsid w:val="0021074B"/>
    <w:rsid w:val="00210C2B"/>
    <w:rsid w:val="00210D7F"/>
    <w:rsid w:val="002112C0"/>
    <w:rsid w:val="0021154F"/>
    <w:rsid w:val="0021170B"/>
    <w:rsid w:val="0021188A"/>
    <w:rsid w:val="00211B42"/>
    <w:rsid w:val="00211C52"/>
    <w:rsid w:val="00211DBA"/>
    <w:rsid w:val="00212105"/>
    <w:rsid w:val="002121C1"/>
    <w:rsid w:val="002122EE"/>
    <w:rsid w:val="0021249B"/>
    <w:rsid w:val="00212694"/>
    <w:rsid w:val="00212889"/>
    <w:rsid w:val="00212A3B"/>
    <w:rsid w:val="00212AB2"/>
    <w:rsid w:val="00212B49"/>
    <w:rsid w:val="00212CF7"/>
    <w:rsid w:val="00212DEE"/>
    <w:rsid w:val="00212DF3"/>
    <w:rsid w:val="00212F96"/>
    <w:rsid w:val="0021319F"/>
    <w:rsid w:val="002131D4"/>
    <w:rsid w:val="002132C7"/>
    <w:rsid w:val="002135A7"/>
    <w:rsid w:val="00213662"/>
    <w:rsid w:val="00213726"/>
    <w:rsid w:val="002137C6"/>
    <w:rsid w:val="002138F6"/>
    <w:rsid w:val="002139CB"/>
    <w:rsid w:val="00213A33"/>
    <w:rsid w:val="00213BD3"/>
    <w:rsid w:val="00213BF0"/>
    <w:rsid w:val="00213C61"/>
    <w:rsid w:val="00213FD7"/>
    <w:rsid w:val="0021429D"/>
    <w:rsid w:val="002147A8"/>
    <w:rsid w:val="002149D1"/>
    <w:rsid w:val="00214AB0"/>
    <w:rsid w:val="00214B92"/>
    <w:rsid w:val="00214C6A"/>
    <w:rsid w:val="00214D1E"/>
    <w:rsid w:val="00214D6C"/>
    <w:rsid w:val="00215036"/>
    <w:rsid w:val="002151A9"/>
    <w:rsid w:val="0021525D"/>
    <w:rsid w:val="00215301"/>
    <w:rsid w:val="0021545D"/>
    <w:rsid w:val="00215657"/>
    <w:rsid w:val="00215A24"/>
    <w:rsid w:val="00215A45"/>
    <w:rsid w:val="00215C06"/>
    <w:rsid w:val="00215C1A"/>
    <w:rsid w:val="00215D47"/>
    <w:rsid w:val="00215ECD"/>
    <w:rsid w:val="0021605A"/>
    <w:rsid w:val="00216080"/>
    <w:rsid w:val="00216100"/>
    <w:rsid w:val="00216150"/>
    <w:rsid w:val="002162DF"/>
    <w:rsid w:val="002163EE"/>
    <w:rsid w:val="00216416"/>
    <w:rsid w:val="00216A58"/>
    <w:rsid w:val="00216B61"/>
    <w:rsid w:val="00216D42"/>
    <w:rsid w:val="002171A3"/>
    <w:rsid w:val="00217542"/>
    <w:rsid w:val="0021763B"/>
    <w:rsid w:val="00217746"/>
    <w:rsid w:val="002177AB"/>
    <w:rsid w:val="002177B2"/>
    <w:rsid w:val="0021785D"/>
    <w:rsid w:val="00217B00"/>
    <w:rsid w:val="00217C36"/>
    <w:rsid w:val="00217D86"/>
    <w:rsid w:val="00217DB5"/>
    <w:rsid w:val="0021F8FF"/>
    <w:rsid w:val="002204CF"/>
    <w:rsid w:val="00220735"/>
    <w:rsid w:val="00220DE0"/>
    <w:rsid w:val="00220E56"/>
    <w:rsid w:val="00220E94"/>
    <w:rsid w:val="00220F9D"/>
    <w:rsid w:val="00220FA2"/>
    <w:rsid w:val="00220FE5"/>
    <w:rsid w:val="00221120"/>
    <w:rsid w:val="002211D3"/>
    <w:rsid w:val="002212AC"/>
    <w:rsid w:val="0022143B"/>
    <w:rsid w:val="00221642"/>
    <w:rsid w:val="00221B66"/>
    <w:rsid w:val="00221B7B"/>
    <w:rsid w:val="00221B97"/>
    <w:rsid w:val="00221C0A"/>
    <w:rsid w:val="00221D7A"/>
    <w:rsid w:val="00221E89"/>
    <w:rsid w:val="00221F7C"/>
    <w:rsid w:val="00222078"/>
    <w:rsid w:val="00222307"/>
    <w:rsid w:val="00222310"/>
    <w:rsid w:val="00222912"/>
    <w:rsid w:val="00222920"/>
    <w:rsid w:val="00222CDD"/>
    <w:rsid w:val="00222D2C"/>
    <w:rsid w:val="0022305E"/>
    <w:rsid w:val="00223312"/>
    <w:rsid w:val="002233F1"/>
    <w:rsid w:val="002234BF"/>
    <w:rsid w:val="00223565"/>
    <w:rsid w:val="00223743"/>
    <w:rsid w:val="002238BC"/>
    <w:rsid w:val="00223956"/>
    <w:rsid w:val="002239E8"/>
    <w:rsid w:val="00223A5B"/>
    <w:rsid w:val="00223A89"/>
    <w:rsid w:val="00223B5D"/>
    <w:rsid w:val="00223DA7"/>
    <w:rsid w:val="00224069"/>
    <w:rsid w:val="0022411E"/>
    <w:rsid w:val="00224150"/>
    <w:rsid w:val="00224190"/>
    <w:rsid w:val="002241B2"/>
    <w:rsid w:val="0022453D"/>
    <w:rsid w:val="00224623"/>
    <w:rsid w:val="00224714"/>
    <w:rsid w:val="00224843"/>
    <w:rsid w:val="00224976"/>
    <w:rsid w:val="0022499A"/>
    <w:rsid w:val="00224AAD"/>
    <w:rsid w:val="00224AB0"/>
    <w:rsid w:val="00224BDC"/>
    <w:rsid w:val="00224C60"/>
    <w:rsid w:val="00224DF4"/>
    <w:rsid w:val="00224F1A"/>
    <w:rsid w:val="00224FEF"/>
    <w:rsid w:val="00225020"/>
    <w:rsid w:val="002252DC"/>
    <w:rsid w:val="002252FD"/>
    <w:rsid w:val="00225392"/>
    <w:rsid w:val="002254A0"/>
    <w:rsid w:val="002254F1"/>
    <w:rsid w:val="0022551C"/>
    <w:rsid w:val="00225608"/>
    <w:rsid w:val="00225713"/>
    <w:rsid w:val="0022593F"/>
    <w:rsid w:val="00225A47"/>
    <w:rsid w:val="00225AF3"/>
    <w:rsid w:val="00225BF7"/>
    <w:rsid w:val="00225C5E"/>
    <w:rsid w:val="00225C89"/>
    <w:rsid w:val="00225D20"/>
    <w:rsid w:val="00225DEF"/>
    <w:rsid w:val="00226013"/>
    <w:rsid w:val="00226041"/>
    <w:rsid w:val="002260F9"/>
    <w:rsid w:val="002262A7"/>
    <w:rsid w:val="0022643B"/>
    <w:rsid w:val="00226871"/>
    <w:rsid w:val="0022699A"/>
    <w:rsid w:val="00226D4C"/>
    <w:rsid w:val="00226EB2"/>
    <w:rsid w:val="00226F0C"/>
    <w:rsid w:val="00226F4C"/>
    <w:rsid w:val="00226F71"/>
    <w:rsid w:val="0022712A"/>
    <w:rsid w:val="002271B0"/>
    <w:rsid w:val="002272BF"/>
    <w:rsid w:val="002273D7"/>
    <w:rsid w:val="002277A1"/>
    <w:rsid w:val="002277CB"/>
    <w:rsid w:val="00227856"/>
    <w:rsid w:val="002278AE"/>
    <w:rsid w:val="002278DF"/>
    <w:rsid w:val="0022791C"/>
    <w:rsid w:val="0022799A"/>
    <w:rsid w:val="002279B0"/>
    <w:rsid w:val="002279FE"/>
    <w:rsid w:val="00227B4A"/>
    <w:rsid w:val="00227E66"/>
    <w:rsid w:val="00227EC8"/>
    <w:rsid w:val="00227FDB"/>
    <w:rsid w:val="0023006A"/>
    <w:rsid w:val="002301AE"/>
    <w:rsid w:val="002301DC"/>
    <w:rsid w:val="002301EB"/>
    <w:rsid w:val="00230279"/>
    <w:rsid w:val="00230405"/>
    <w:rsid w:val="002304EB"/>
    <w:rsid w:val="002305CC"/>
    <w:rsid w:val="0023092A"/>
    <w:rsid w:val="00230A28"/>
    <w:rsid w:val="00230CE7"/>
    <w:rsid w:val="00230DB2"/>
    <w:rsid w:val="002311A6"/>
    <w:rsid w:val="002311FD"/>
    <w:rsid w:val="00231348"/>
    <w:rsid w:val="002313A4"/>
    <w:rsid w:val="002313ED"/>
    <w:rsid w:val="002314CC"/>
    <w:rsid w:val="00231549"/>
    <w:rsid w:val="0023171A"/>
    <w:rsid w:val="00231780"/>
    <w:rsid w:val="00231A2F"/>
    <w:rsid w:val="00231A83"/>
    <w:rsid w:val="00231AEA"/>
    <w:rsid w:val="00231EE2"/>
    <w:rsid w:val="00231F3C"/>
    <w:rsid w:val="00231F98"/>
    <w:rsid w:val="00231FCC"/>
    <w:rsid w:val="00232097"/>
    <w:rsid w:val="0023218A"/>
    <w:rsid w:val="002322AE"/>
    <w:rsid w:val="00232633"/>
    <w:rsid w:val="0023293F"/>
    <w:rsid w:val="00232975"/>
    <w:rsid w:val="00232A2A"/>
    <w:rsid w:val="00232A60"/>
    <w:rsid w:val="002331F8"/>
    <w:rsid w:val="00233247"/>
    <w:rsid w:val="002332B9"/>
    <w:rsid w:val="0023347F"/>
    <w:rsid w:val="00233523"/>
    <w:rsid w:val="00233587"/>
    <w:rsid w:val="00233695"/>
    <w:rsid w:val="00233B11"/>
    <w:rsid w:val="00233CF9"/>
    <w:rsid w:val="00233EF1"/>
    <w:rsid w:val="00233F74"/>
    <w:rsid w:val="00233FD6"/>
    <w:rsid w:val="002341B7"/>
    <w:rsid w:val="00234434"/>
    <w:rsid w:val="0023471C"/>
    <w:rsid w:val="0023471E"/>
    <w:rsid w:val="0023483D"/>
    <w:rsid w:val="00234878"/>
    <w:rsid w:val="00234899"/>
    <w:rsid w:val="0023494D"/>
    <w:rsid w:val="00234A01"/>
    <w:rsid w:val="00234A1E"/>
    <w:rsid w:val="00234AF0"/>
    <w:rsid w:val="00234CC7"/>
    <w:rsid w:val="00235146"/>
    <w:rsid w:val="00235313"/>
    <w:rsid w:val="002354BA"/>
    <w:rsid w:val="002354DF"/>
    <w:rsid w:val="0023553D"/>
    <w:rsid w:val="00235B6B"/>
    <w:rsid w:val="00235CFB"/>
    <w:rsid w:val="00235D0B"/>
    <w:rsid w:val="00235F3F"/>
    <w:rsid w:val="00235FCD"/>
    <w:rsid w:val="002360C9"/>
    <w:rsid w:val="002362FA"/>
    <w:rsid w:val="002363F3"/>
    <w:rsid w:val="0023651D"/>
    <w:rsid w:val="0023654E"/>
    <w:rsid w:val="002365C7"/>
    <w:rsid w:val="0023685B"/>
    <w:rsid w:val="00236893"/>
    <w:rsid w:val="00236943"/>
    <w:rsid w:val="002369D2"/>
    <w:rsid w:val="00236BEE"/>
    <w:rsid w:val="00237190"/>
    <w:rsid w:val="002371C3"/>
    <w:rsid w:val="002371D4"/>
    <w:rsid w:val="002371DD"/>
    <w:rsid w:val="00237314"/>
    <w:rsid w:val="0023753C"/>
    <w:rsid w:val="00237571"/>
    <w:rsid w:val="00237627"/>
    <w:rsid w:val="00237AAF"/>
    <w:rsid w:val="00237B2A"/>
    <w:rsid w:val="00237BEE"/>
    <w:rsid w:val="00237EA0"/>
    <w:rsid w:val="00237F91"/>
    <w:rsid w:val="0023B0A7"/>
    <w:rsid w:val="002400FE"/>
    <w:rsid w:val="0024016F"/>
    <w:rsid w:val="002401B0"/>
    <w:rsid w:val="0024037E"/>
    <w:rsid w:val="00240398"/>
    <w:rsid w:val="00240720"/>
    <w:rsid w:val="00240798"/>
    <w:rsid w:val="00240A2F"/>
    <w:rsid w:val="00240B00"/>
    <w:rsid w:val="00240B43"/>
    <w:rsid w:val="00240BF7"/>
    <w:rsid w:val="00240C2C"/>
    <w:rsid w:val="00240C68"/>
    <w:rsid w:val="00240ED6"/>
    <w:rsid w:val="00240FEB"/>
    <w:rsid w:val="00241045"/>
    <w:rsid w:val="00241092"/>
    <w:rsid w:val="00241099"/>
    <w:rsid w:val="002410E0"/>
    <w:rsid w:val="00241180"/>
    <w:rsid w:val="002411CB"/>
    <w:rsid w:val="0024164F"/>
    <w:rsid w:val="00241709"/>
    <w:rsid w:val="0024170D"/>
    <w:rsid w:val="002417B9"/>
    <w:rsid w:val="00241877"/>
    <w:rsid w:val="0024195E"/>
    <w:rsid w:val="002419D3"/>
    <w:rsid w:val="00241D88"/>
    <w:rsid w:val="00241F2C"/>
    <w:rsid w:val="00242036"/>
    <w:rsid w:val="00242072"/>
    <w:rsid w:val="002422D5"/>
    <w:rsid w:val="002423D2"/>
    <w:rsid w:val="0024254E"/>
    <w:rsid w:val="002426CB"/>
    <w:rsid w:val="00242C6D"/>
    <w:rsid w:val="00242DC3"/>
    <w:rsid w:val="0024304B"/>
    <w:rsid w:val="0024306F"/>
    <w:rsid w:val="00243074"/>
    <w:rsid w:val="002431E9"/>
    <w:rsid w:val="002432E1"/>
    <w:rsid w:val="002432E6"/>
    <w:rsid w:val="002433E4"/>
    <w:rsid w:val="00243525"/>
    <w:rsid w:val="00243539"/>
    <w:rsid w:val="0024353E"/>
    <w:rsid w:val="00243652"/>
    <w:rsid w:val="002438EA"/>
    <w:rsid w:val="00243C5D"/>
    <w:rsid w:val="00243CC2"/>
    <w:rsid w:val="00243CF8"/>
    <w:rsid w:val="00243E44"/>
    <w:rsid w:val="00243E86"/>
    <w:rsid w:val="00243EA1"/>
    <w:rsid w:val="00243EC1"/>
    <w:rsid w:val="00244047"/>
    <w:rsid w:val="00244062"/>
    <w:rsid w:val="0024416A"/>
    <w:rsid w:val="0024416D"/>
    <w:rsid w:val="00244196"/>
    <w:rsid w:val="00244208"/>
    <w:rsid w:val="002443B9"/>
    <w:rsid w:val="00244613"/>
    <w:rsid w:val="00244754"/>
    <w:rsid w:val="0024487E"/>
    <w:rsid w:val="00244936"/>
    <w:rsid w:val="00244A9C"/>
    <w:rsid w:val="00244AC7"/>
    <w:rsid w:val="00244C14"/>
    <w:rsid w:val="00244DCB"/>
    <w:rsid w:val="00244DD7"/>
    <w:rsid w:val="00244E45"/>
    <w:rsid w:val="00244F4B"/>
    <w:rsid w:val="00244FDF"/>
    <w:rsid w:val="002450AE"/>
    <w:rsid w:val="00245267"/>
    <w:rsid w:val="002456DD"/>
    <w:rsid w:val="00245947"/>
    <w:rsid w:val="00245A8E"/>
    <w:rsid w:val="00245ABE"/>
    <w:rsid w:val="00245C5D"/>
    <w:rsid w:val="00245CF2"/>
    <w:rsid w:val="00245F1E"/>
    <w:rsid w:val="00245F42"/>
    <w:rsid w:val="00245F82"/>
    <w:rsid w:val="00245F88"/>
    <w:rsid w:val="002460A3"/>
    <w:rsid w:val="00246103"/>
    <w:rsid w:val="0024617F"/>
    <w:rsid w:val="002462E7"/>
    <w:rsid w:val="002463BB"/>
    <w:rsid w:val="0024644D"/>
    <w:rsid w:val="002464DA"/>
    <w:rsid w:val="00246726"/>
    <w:rsid w:val="0024675E"/>
    <w:rsid w:val="00246803"/>
    <w:rsid w:val="00246A8E"/>
    <w:rsid w:val="00246DB1"/>
    <w:rsid w:val="00246EE7"/>
    <w:rsid w:val="00246F03"/>
    <w:rsid w:val="00246F0E"/>
    <w:rsid w:val="00246FFD"/>
    <w:rsid w:val="0024762B"/>
    <w:rsid w:val="00247638"/>
    <w:rsid w:val="002477CA"/>
    <w:rsid w:val="0024780E"/>
    <w:rsid w:val="00247889"/>
    <w:rsid w:val="002478B0"/>
    <w:rsid w:val="002478D4"/>
    <w:rsid w:val="002478D5"/>
    <w:rsid w:val="002478DF"/>
    <w:rsid w:val="00247A5E"/>
    <w:rsid w:val="00247B35"/>
    <w:rsid w:val="00247F1D"/>
    <w:rsid w:val="00247F85"/>
    <w:rsid w:val="00249800"/>
    <w:rsid w:val="0024D938"/>
    <w:rsid w:val="0025002E"/>
    <w:rsid w:val="002500A7"/>
    <w:rsid w:val="002500EB"/>
    <w:rsid w:val="002500F5"/>
    <w:rsid w:val="0025041B"/>
    <w:rsid w:val="00250936"/>
    <w:rsid w:val="002509D7"/>
    <w:rsid w:val="00250CBC"/>
    <w:rsid w:val="00250D4C"/>
    <w:rsid w:val="00250F3D"/>
    <w:rsid w:val="00250F79"/>
    <w:rsid w:val="002510F1"/>
    <w:rsid w:val="002511C0"/>
    <w:rsid w:val="00251553"/>
    <w:rsid w:val="002515B7"/>
    <w:rsid w:val="00251778"/>
    <w:rsid w:val="00251806"/>
    <w:rsid w:val="00251962"/>
    <w:rsid w:val="00251985"/>
    <w:rsid w:val="002519F4"/>
    <w:rsid w:val="002519FD"/>
    <w:rsid w:val="00251A81"/>
    <w:rsid w:val="00251B0B"/>
    <w:rsid w:val="00251C89"/>
    <w:rsid w:val="00251C95"/>
    <w:rsid w:val="00251CBE"/>
    <w:rsid w:val="00251D89"/>
    <w:rsid w:val="00251DFC"/>
    <w:rsid w:val="00251E70"/>
    <w:rsid w:val="00251E7D"/>
    <w:rsid w:val="0025247E"/>
    <w:rsid w:val="0025248B"/>
    <w:rsid w:val="00252544"/>
    <w:rsid w:val="00252575"/>
    <w:rsid w:val="002526C7"/>
    <w:rsid w:val="00252827"/>
    <w:rsid w:val="00252B1B"/>
    <w:rsid w:val="00252B2C"/>
    <w:rsid w:val="00252C64"/>
    <w:rsid w:val="00252E66"/>
    <w:rsid w:val="00252F16"/>
    <w:rsid w:val="00253074"/>
    <w:rsid w:val="00253386"/>
    <w:rsid w:val="002535C1"/>
    <w:rsid w:val="00253AB7"/>
    <w:rsid w:val="00253B65"/>
    <w:rsid w:val="00253B82"/>
    <w:rsid w:val="00253CC5"/>
    <w:rsid w:val="00253D86"/>
    <w:rsid w:val="00253ECF"/>
    <w:rsid w:val="00254070"/>
    <w:rsid w:val="00254158"/>
    <w:rsid w:val="002542CE"/>
    <w:rsid w:val="002542F9"/>
    <w:rsid w:val="00254394"/>
    <w:rsid w:val="00254418"/>
    <w:rsid w:val="00254677"/>
    <w:rsid w:val="002546A1"/>
    <w:rsid w:val="002546C3"/>
    <w:rsid w:val="002547FE"/>
    <w:rsid w:val="00254C00"/>
    <w:rsid w:val="00254CBA"/>
    <w:rsid w:val="00254D76"/>
    <w:rsid w:val="00254EF8"/>
    <w:rsid w:val="002550ED"/>
    <w:rsid w:val="0025518B"/>
    <w:rsid w:val="002551A0"/>
    <w:rsid w:val="002551C4"/>
    <w:rsid w:val="002552D6"/>
    <w:rsid w:val="002552E9"/>
    <w:rsid w:val="00255382"/>
    <w:rsid w:val="002553B2"/>
    <w:rsid w:val="002553FA"/>
    <w:rsid w:val="00255527"/>
    <w:rsid w:val="002557E2"/>
    <w:rsid w:val="0025588B"/>
    <w:rsid w:val="00255A3E"/>
    <w:rsid w:val="00255B9C"/>
    <w:rsid w:val="00255D16"/>
    <w:rsid w:val="00255EAD"/>
    <w:rsid w:val="00255ECB"/>
    <w:rsid w:val="002560C2"/>
    <w:rsid w:val="002564AD"/>
    <w:rsid w:val="002564BA"/>
    <w:rsid w:val="002565AF"/>
    <w:rsid w:val="00256646"/>
    <w:rsid w:val="00256866"/>
    <w:rsid w:val="00256876"/>
    <w:rsid w:val="00256AFA"/>
    <w:rsid w:val="00256B93"/>
    <w:rsid w:val="00256BE9"/>
    <w:rsid w:val="002570C9"/>
    <w:rsid w:val="002573BD"/>
    <w:rsid w:val="00257445"/>
    <w:rsid w:val="00257552"/>
    <w:rsid w:val="00257779"/>
    <w:rsid w:val="002577BB"/>
    <w:rsid w:val="00257944"/>
    <w:rsid w:val="00257C75"/>
    <w:rsid w:val="00257F27"/>
    <w:rsid w:val="00257F9F"/>
    <w:rsid w:val="002600F2"/>
    <w:rsid w:val="0026014E"/>
    <w:rsid w:val="00260376"/>
    <w:rsid w:val="00260590"/>
    <w:rsid w:val="00260643"/>
    <w:rsid w:val="00260994"/>
    <w:rsid w:val="00260A4A"/>
    <w:rsid w:val="00260A82"/>
    <w:rsid w:val="00260BCE"/>
    <w:rsid w:val="00260DED"/>
    <w:rsid w:val="00260F81"/>
    <w:rsid w:val="00260FCD"/>
    <w:rsid w:val="00260FEE"/>
    <w:rsid w:val="0026122D"/>
    <w:rsid w:val="002612EE"/>
    <w:rsid w:val="00261318"/>
    <w:rsid w:val="00261466"/>
    <w:rsid w:val="0026169A"/>
    <w:rsid w:val="002618ED"/>
    <w:rsid w:val="002618EE"/>
    <w:rsid w:val="00261955"/>
    <w:rsid w:val="00261A0D"/>
    <w:rsid w:val="00261B17"/>
    <w:rsid w:val="00261B50"/>
    <w:rsid w:val="00261BF2"/>
    <w:rsid w:val="00261C74"/>
    <w:rsid w:val="00261E13"/>
    <w:rsid w:val="00261E3A"/>
    <w:rsid w:val="00261E67"/>
    <w:rsid w:val="00261F5C"/>
    <w:rsid w:val="00262023"/>
    <w:rsid w:val="002622E0"/>
    <w:rsid w:val="002624AB"/>
    <w:rsid w:val="002624BD"/>
    <w:rsid w:val="00262553"/>
    <w:rsid w:val="00262651"/>
    <w:rsid w:val="00262784"/>
    <w:rsid w:val="00262786"/>
    <w:rsid w:val="002627C6"/>
    <w:rsid w:val="002627EC"/>
    <w:rsid w:val="00262838"/>
    <w:rsid w:val="0026293B"/>
    <w:rsid w:val="00262A31"/>
    <w:rsid w:val="00262A6F"/>
    <w:rsid w:val="00262DA3"/>
    <w:rsid w:val="00262E24"/>
    <w:rsid w:val="00262F68"/>
    <w:rsid w:val="00262FCD"/>
    <w:rsid w:val="0026310B"/>
    <w:rsid w:val="002633D1"/>
    <w:rsid w:val="002633FC"/>
    <w:rsid w:val="002634AD"/>
    <w:rsid w:val="0026363A"/>
    <w:rsid w:val="00263707"/>
    <w:rsid w:val="002637E4"/>
    <w:rsid w:val="00263AA2"/>
    <w:rsid w:val="00263B66"/>
    <w:rsid w:val="00263B6E"/>
    <w:rsid w:val="00263B71"/>
    <w:rsid w:val="00263B7C"/>
    <w:rsid w:val="00263BB2"/>
    <w:rsid w:val="00263EE4"/>
    <w:rsid w:val="0026409C"/>
    <w:rsid w:val="002640C2"/>
    <w:rsid w:val="0026417E"/>
    <w:rsid w:val="00264280"/>
    <w:rsid w:val="0026432D"/>
    <w:rsid w:val="00264481"/>
    <w:rsid w:val="00264677"/>
    <w:rsid w:val="002647AD"/>
    <w:rsid w:val="0026489A"/>
    <w:rsid w:val="002648B9"/>
    <w:rsid w:val="0026496C"/>
    <w:rsid w:val="00264A53"/>
    <w:rsid w:val="00264C6B"/>
    <w:rsid w:val="00264D48"/>
    <w:rsid w:val="00264E77"/>
    <w:rsid w:val="00264F0F"/>
    <w:rsid w:val="00264FFC"/>
    <w:rsid w:val="00265208"/>
    <w:rsid w:val="002656D9"/>
    <w:rsid w:val="002657B6"/>
    <w:rsid w:val="00265D28"/>
    <w:rsid w:val="00265F6E"/>
    <w:rsid w:val="00266542"/>
    <w:rsid w:val="002665C7"/>
    <w:rsid w:val="002668A1"/>
    <w:rsid w:val="00266B91"/>
    <w:rsid w:val="00266BC3"/>
    <w:rsid w:val="00266BE7"/>
    <w:rsid w:val="00266C79"/>
    <w:rsid w:val="00266F92"/>
    <w:rsid w:val="00266FF4"/>
    <w:rsid w:val="002670F2"/>
    <w:rsid w:val="00267101"/>
    <w:rsid w:val="0026718D"/>
    <w:rsid w:val="002673A3"/>
    <w:rsid w:val="0026745C"/>
    <w:rsid w:val="00267497"/>
    <w:rsid w:val="002675D4"/>
    <w:rsid w:val="00267862"/>
    <w:rsid w:val="0026788A"/>
    <w:rsid w:val="002679F0"/>
    <w:rsid w:val="00267AA0"/>
    <w:rsid w:val="00267D25"/>
    <w:rsid w:val="00267EE4"/>
    <w:rsid w:val="00270387"/>
    <w:rsid w:val="0027038B"/>
    <w:rsid w:val="002703E9"/>
    <w:rsid w:val="0027048A"/>
    <w:rsid w:val="002704B7"/>
    <w:rsid w:val="002709EC"/>
    <w:rsid w:val="00270CDE"/>
    <w:rsid w:val="00270D31"/>
    <w:rsid w:val="00270D37"/>
    <w:rsid w:val="00270F33"/>
    <w:rsid w:val="00271305"/>
    <w:rsid w:val="0027138D"/>
    <w:rsid w:val="00271393"/>
    <w:rsid w:val="002713C9"/>
    <w:rsid w:val="00271538"/>
    <w:rsid w:val="00271653"/>
    <w:rsid w:val="00271797"/>
    <w:rsid w:val="002717DC"/>
    <w:rsid w:val="002718EA"/>
    <w:rsid w:val="002719FF"/>
    <w:rsid w:val="00271ACD"/>
    <w:rsid w:val="00271C4C"/>
    <w:rsid w:val="00271C91"/>
    <w:rsid w:val="00271D44"/>
    <w:rsid w:val="00271D8F"/>
    <w:rsid w:val="00271DCE"/>
    <w:rsid w:val="00271E1E"/>
    <w:rsid w:val="00271E94"/>
    <w:rsid w:val="002721FC"/>
    <w:rsid w:val="002722AE"/>
    <w:rsid w:val="00272340"/>
    <w:rsid w:val="00272374"/>
    <w:rsid w:val="00272409"/>
    <w:rsid w:val="0027244E"/>
    <w:rsid w:val="002725AE"/>
    <w:rsid w:val="002727E8"/>
    <w:rsid w:val="00272942"/>
    <w:rsid w:val="00272959"/>
    <w:rsid w:val="00272C37"/>
    <w:rsid w:val="00272D0C"/>
    <w:rsid w:val="00272F71"/>
    <w:rsid w:val="0027314D"/>
    <w:rsid w:val="002731C2"/>
    <w:rsid w:val="0027328A"/>
    <w:rsid w:val="00273338"/>
    <w:rsid w:val="0027360F"/>
    <w:rsid w:val="002736DD"/>
    <w:rsid w:val="002736EC"/>
    <w:rsid w:val="00273719"/>
    <w:rsid w:val="002739EF"/>
    <w:rsid w:val="00273CBE"/>
    <w:rsid w:val="00273D48"/>
    <w:rsid w:val="00273E5C"/>
    <w:rsid w:val="00274113"/>
    <w:rsid w:val="002742CE"/>
    <w:rsid w:val="00274435"/>
    <w:rsid w:val="00274678"/>
    <w:rsid w:val="002747DA"/>
    <w:rsid w:val="002749FD"/>
    <w:rsid w:val="00274E27"/>
    <w:rsid w:val="00275045"/>
    <w:rsid w:val="002751DE"/>
    <w:rsid w:val="00275227"/>
    <w:rsid w:val="0027522D"/>
    <w:rsid w:val="00275399"/>
    <w:rsid w:val="00275503"/>
    <w:rsid w:val="0027569E"/>
    <w:rsid w:val="00275743"/>
    <w:rsid w:val="002757A3"/>
    <w:rsid w:val="00275AAB"/>
    <w:rsid w:val="00275BEE"/>
    <w:rsid w:val="00275C43"/>
    <w:rsid w:val="00275D08"/>
    <w:rsid w:val="00275D43"/>
    <w:rsid w:val="00276085"/>
    <w:rsid w:val="0027608B"/>
    <w:rsid w:val="002763B1"/>
    <w:rsid w:val="00276555"/>
    <w:rsid w:val="00276881"/>
    <w:rsid w:val="00277085"/>
    <w:rsid w:val="002770A6"/>
    <w:rsid w:val="00277124"/>
    <w:rsid w:val="00277351"/>
    <w:rsid w:val="00277412"/>
    <w:rsid w:val="00277595"/>
    <w:rsid w:val="00277596"/>
    <w:rsid w:val="002777A0"/>
    <w:rsid w:val="00277900"/>
    <w:rsid w:val="00277ACC"/>
    <w:rsid w:val="00277BCC"/>
    <w:rsid w:val="00277C25"/>
    <w:rsid w:val="00277D37"/>
    <w:rsid w:val="00277FCE"/>
    <w:rsid w:val="00280055"/>
    <w:rsid w:val="002800AE"/>
    <w:rsid w:val="00280144"/>
    <w:rsid w:val="00280165"/>
    <w:rsid w:val="0028021C"/>
    <w:rsid w:val="00280246"/>
    <w:rsid w:val="002802AC"/>
    <w:rsid w:val="00280318"/>
    <w:rsid w:val="00280390"/>
    <w:rsid w:val="0028042A"/>
    <w:rsid w:val="0028049A"/>
    <w:rsid w:val="00280546"/>
    <w:rsid w:val="00280600"/>
    <w:rsid w:val="00280685"/>
    <w:rsid w:val="002806D6"/>
    <w:rsid w:val="00280772"/>
    <w:rsid w:val="0028087D"/>
    <w:rsid w:val="002808A7"/>
    <w:rsid w:val="00280ACF"/>
    <w:rsid w:val="00280F0D"/>
    <w:rsid w:val="002812D5"/>
    <w:rsid w:val="002813B0"/>
    <w:rsid w:val="00281572"/>
    <w:rsid w:val="0028159E"/>
    <w:rsid w:val="00281769"/>
    <w:rsid w:val="0028178B"/>
    <w:rsid w:val="0028184D"/>
    <w:rsid w:val="002819E3"/>
    <w:rsid w:val="00281A66"/>
    <w:rsid w:val="00281BDD"/>
    <w:rsid w:val="00281CA2"/>
    <w:rsid w:val="00281CA5"/>
    <w:rsid w:val="00281CEF"/>
    <w:rsid w:val="00281E28"/>
    <w:rsid w:val="002820E1"/>
    <w:rsid w:val="002821F8"/>
    <w:rsid w:val="00282246"/>
    <w:rsid w:val="0028229C"/>
    <w:rsid w:val="002822C5"/>
    <w:rsid w:val="002823A7"/>
    <w:rsid w:val="0028248A"/>
    <w:rsid w:val="0028298D"/>
    <w:rsid w:val="00282AAB"/>
    <w:rsid w:val="002830EA"/>
    <w:rsid w:val="00283421"/>
    <w:rsid w:val="002834F4"/>
    <w:rsid w:val="0028359B"/>
    <w:rsid w:val="00283ACE"/>
    <w:rsid w:val="00283D2A"/>
    <w:rsid w:val="00283FAA"/>
    <w:rsid w:val="00284167"/>
    <w:rsid w:val="002841AF"/>
    <w:rsid w:val="0028423D"/>
    <w:rsid w:val="0028432C"/>
    <w:rsid w:val="00284472"/>
    <w:rsid w:val="0028472E"/>
    <w:rsid w:val="0028475C"/>
    <w:rsid w:val="00284788"/>
    <w:rsid w:val="0028486F"/>
    <w:rsid w:val="002849A3"/>
    <w:rsid w:val="00284AE9"/>
    <w:rsid w:val="00284BB2"/>
    <w:rsid w:val="00284CDC"/>
    <w:rsid w:val="00284CE8"/>
    <w:rsid w:val="00284D2C"/>
    <w:rsid w:val="00284DBB"/>
    <w:rsid w:val="00284F3B"/>
    <w:rsid w:val="00284FB6"/>
    <w:rsid w:val="00285010"/>
    <w:rsid w:val="002850B8"/>
    <w:rsid w:val="002851FC"/>
    <w:rsid w:val="00285299"/>
    <w:rsid w:val="002853C4"/>
    <w:rsid w:val="00285511"/>
    <w:rsid w:val="0028573F"/>
    <w:rsid w:val="00285801"/>
    <w:rsid w:val="00285876"/>
    <w:rsid w:val="002858E3"/>
    <w:rsid w:val="00285921"/>
    <w:rsid w:val="00285A01"/>
    <w:rsid w:val="00285A70"/>
    <w:rsid w:val="00285A7A"/>
    <w:rsid w:val="00285B79"/>
    <w:rsid w:val="00285C54"/>
    <w:rsid w:val="00285C82"/>
    <w:rsid w:val="00285D6B"/>
    <w:rsid w:val="00285FF9"/>
    <w:rsid w:val="00286244"/>
    <w:rsid w:val="00286290"/>
    <w:rsid w:val="002864B9"/>
    <w:rsid w:val="0028672E"/>
    <w:rsid w:val="0028684E"/>
    <w:rsid w:val="00286A07"/>
    <w:rsid w:val="00286B30"/>
    <w:rsid w:val="00286B6F"/>
    <w:rsid w:val="00286B7F"/>
    <w:rsid w:val="00286BA4"/>
    <w:rsid w:val="00286D9F"/>
    <w:rsid w:val="00286F1C"/>
    <w:rsid w:val="00286F99"/>
    <w:rsid w:val="002870FF"/>
    <w:rsid w:val="00287103"/>
    <w:rsid w:val="002871C0"/>
    <w:rsid w:val="00287388"/>
    <w:rsid w:val="0028739B"/>
    <w:rsid w:val="002873DA"/>
    <w:rsid w:val="0028742E"/>
    <w:rsid w:val="00287448"/>
    <w:rsid w:val="002874E0"/>
    <w:rsid w:val="0028759E"/>
    <w:rsid w:val="002875D6"/>
    <w:rsid w:val="00287635"/>
    <w:rsid w:val="002876BC"/>
    <w:rsid w:val="0028776C"/>
    <w:rsid w:val="002877A1"/>
    <w:rsid w:val="00287884"/>
    <w:rsid w:val="00287887"/>
    <w:rsid w:val="002878F6"/>
    <w:rsid w:val="00287944"/>
    <w:rsid w:val="00287A38"/>
    <w:rsid w:val="00287AC0"/>
    <w:rsid w:val="00287AE1"/>
    <w:rsid w:val="00287B47"/>
    <w:rsid w:val="00287F12"/>
    <w:rsid w:val="00287F5E"/>
    <w:rsid w:val="00287FDC"/>
    <w:rsid w:val="0029004D"/>
    <w:rsid w:val="0029012D"/>
    <w:rsid w:val="002901A4"/>
    <w:rsid w:val="0029041E"/>
    <w:rsid w:val="00290554"/>
    <w:rsid w:val="0029062E"/>
    <w:rsid w:val="00290642"/>
    <w:rsid w:val="00290692"/>
    <w:rsid w:val="00290697"/>
    <w:rsid w:val="00290701"/>
    <w:rsid w:val="002907A0"/>
    <w:rsid w:val="00290862"/>
    <w:rsid w:val="00290988"/>
    <w:rsid w:val="00290B19"/>
    <w:rsid w:val="00290B6F"/>
    <w:rsid w:val="00290B80"/>
    <w:rsid w:val="00290C7A"/>
    <w:rsid w:val="00290D62"/>
    <w:rsid w:val="00290DF5"/>
    <w:rsid w:val="00290ED3"/>
    <w:rsid w:val="00290F5B"/>
    <w:rsid w:val="00291035"/>
    <w:rsid w:val="0029103B"/>
    <w:rsid w:val="002910C0"/>
    <w:rsid w:val="002911AC"/>
    <w:rsid w:val="0029121A"/>
    <w:rsid w:val="002915BF"/>
    <w:rsid w:val="0029186D"/>
    <w:rsid w:val="002918AE"/>
    <w:rsid w:val="0029190A"/>
    <w:rsid w:val="0029195A"/>
    <w:rsid w:val="0029195D"/>
    <w:rsid w:val="00291B17"/>
    <w:rsid w:val="00291BB0"/>
    <w:rsid w:val="00291E7D"/>
    <w:rsid w:val="00291F2A"/>
    <w:rsid w:val="002920BB"/>
    <w:rsid w:val="00292230"/>
    <w:rsid w:val="00292958"/>
    <w:rsid w:val="00292ACE"/>
    <w:rsid w:val="00292BA1"/>
    <w:rsid w:val="00292BB3"/>
    <w:rsid w:val="00292C5A"/>
    <w:rsid w:val="00292CA5"/>
    <w:rsid w:val="00292D09"/>
    <w:rsid w:val="00292D36"/>
    <w:rsid w:val="00292E37"/>
    <w:rsid w:val="0029306D"/>
    <w:rsid w:val="00293081"/>
    <w:rsid w:val="00293275"/>
    <w:rsid w:val="002933A2"/>
    <w:rsid w:val="00293454"/>
    <w:rsid w:val="00293543"/>
    <w:rsid w:val="0029374F"/>
    <w:rsid w:val="00293794"/>
    <w:rsid w:val="0029388E"/>
    <w:rsid w:val="00293919"/>
    <w:rsid w:val="00293922"/>
    <w:rsid w:val="00293A5E"/>
    <w:rsid w:val="00293AB2"/>
    <w:rsid w:val="00293D9E"/>
    <w:rsid w:val="00293E41"/>
    <w:rsid w:val="00293FC9"/>
    <w:rsid w:val="0029405F"/>
    <w:rsid w:val="00294288"/>
    <w:rsid w:val="0029428A"/>
    <w:rsid w:val="002942E9"/>
    <w:rsid w:val="0029437F"/>
    <w:rsid w:val="002943CD"/>
    <w:rsid w:val="0029450B"/>
    <w:rsid w:val="002945F1"/>
    <w:rsid w:val="0029485F"/>
    <w:rsid w:val="002948F2"/>
    <w:rsid w:val="00294A56"/>
    <w:rsid w:val="00294A66"/>
    <w:rsid w:val="00294AF0"/>
    <w:rsid w:val="00294C21"/>
    <w:rsid w:val="00294C2A"/>
    <w:rsid w:val="00294CA9"/>
    <w:rsid w:val="00294EAA"/>
    <w:rsid w:val="00294F6E"/>
    <w:rsid w:val="00294FB0"/>
    <w:rsid w:val="00295077"/>
    <w:rsid w:val="00295241"/>
    <w:rsid w:val="002952B8"/>
    <w:rsid w:val="00295335"/>
    <w:rsid w:val="002954E7"/>
    <w:rsid w:val="00295519"/>
    <w:rsid w:val="00295540"/>
    <w:rsid w:val="002955D1"/>
    <w:rsid w:val="002956BE"/>
    <w:rsid w:val="0029587F"/>
    <w:rsid w:val="002959CA"/>
    <w:rsid w:val="00295AD3"/>
    <w:rsid w:val="00295B62"/>
    <w:rsid w:val="00295D7B"/>
    <w:rsid w:val="00295E40"/>
    <w:rsid w:val="00295F98"/>
    <w:rsid w:val="00295FA4"/>
    <w:rsid w:val="0029606E"/>
    <w:rsid w:val="002961CD"/>
    <w:rsid w:val="0029656F"/>
    <w:rsid w:val="002966FA"/>
    <w:rsid w:val="0029696E"/>
    <w:rsid w:val="00296AC4"/>
    <w:rsid w:val="00296EFB"/>
    <w:rsid w:val="00296F85"/>
    <w:rsid w:val="00297025"/>
    <w:rsid w:val="002971C8"/>
    <w:rsid w:val="0029754D"/>
    <w:rsid w:val="00297568"/>
    <w:rsid w:val="002975B8"/>
    <w:rsid w:val="002976B7"/>
    <w:rsid w:val="00297748"/>
    <w:rsid w:val="00297B66"/>
    <w:rsid w:val="00297E73"/>
    <w:rsid w:val="00297F05"/>
    <w:rsid w:val="002A0016"/>
    <w:rsid w:val="002A011D"/>
    <w:rsid w:val="002A025F"/>
    <w:rsid w:val="002A02EB"/>
    <w:rsid w:val="002A0514"/>
    <w:rsid w:val="002A05B9"/>
    <w:rsid w:val="002A06D1"/>
    <w:rsid w:val="002A088D"/>
    <w:rsid w:val="002A08F9"/>
    <w:rsid w:val="002A0A55"/>
    <w:rsid w:val="002A0AD0"/>
    <w:rsid w:val="002A0B2F"/>
    <w:rsid w:val="002A0C04"/>
    <w:rsid w:val="002A0EE1"/>
    <w:rsid w:val="002A1440"/>
    <w:rsid w:val="002A1722"/>
    <w:rsid w:val="002A1984"/>
    <w:rsid w:val="002A1AB6"/>
    <w:rsid w:val="002A1C7E"/>
    <w:rsid w:val="002A1C82"/>
    <w:rsid w:val="002A1E98"/>
    <w:rsid w:val="002A1EC8"/>
    <w:rsid w:val="002A1EF8"/>
    <w:rsid w:val="002A220D"/>
    <w:rsid w:val="002A22DD"/>
    <w:rsid w:val="002A241A"/>
    <w:rsid w:val="002A2465"/>
    <w:rsid w:val="002A24C9"/>
    <w:rsid w:val="002A2634"/>
    <w:rsid w:val="002A2650"/>
    <w:rsid w:val="002A2A22"/>
    <w:rsid w:val="002A2C03"/>
    <w:rsid w:val="002A2C12"/>
    <w:rsid w:val="002A2D4F"/>
    <w:rsid w:val="002A2DCD"/>
    <w:rsid w:val="002A303F"/>
    <w:rsid w:val="002A3050"/>
    <w:rsid w:val="002A333E"/>
    <w:rsid w:val="002A33C7"/>
    <w:rsid w:val="002A34C8"/>
    <w:rsid w:val="002A3505"/>
    <w:rsid w:val="002A3D06"/>
    <w:rsid w:val="002A3E36"/>
    <w:rsid w:val="002A3F99"/>
    <w:rsid w:val="002A4257"/>
    <w:rsid w:val="002A434F"/>
    <w:rsid w:val="002A4565"/>
    <w:rsid w:val="002A45C7"/>
    <w:rsid w:val="002A4738"/>
    <w:rsid w:val="002A49A0"/>
    <w:rsid w:val="002A4A09"/>
    <w:rsid w:val="002A4AAC"/>
    <w:rsid w:val="002A4AB1"/>
    <w:rsid w:val="002A4D6D"/>
    <w:rsid w:val="002A4DC5"/>
    <w:rsid w:val="002A5011"/>
    <w:rsid w:val="002A51C4"/>
    <w:rsid w:val="002A53FA"/>
    <w:rsid w:val="002A553E"/>
    <w:rsid w:val="002A557D"/>
    <w:rsid w:val="002A56D2"/>
    <w:rsid w:val="002A5715"/>
    <w:rsid w:val="002A58D2"/>
    <w:rsid w:val="002A5BCF"/>
    <w:rsid w:val="002A5C3E"/>
    <w:rsid w:val="002A5C84"/>
    <w:rsid w:val="002A5D80"/>
    <w:rsid w:val="002A5F2B"/>
    <w:rsid w:val="002A6054"/>
    <w:rsid w:val="002A609A"/>
    <w:rsid w:val="002A60FB"/>
    <w:rsid w:val="002A6137"/>
    <w:rsid w:val="002A62DB"/>
    <w:rsid w:val="002A6506"/>
    <w:rsid w:val="002A6786"/>
    <w:rsid w:val="002A6788"/>
    <w:rsid w:val="002A684E"/>
    <w:rsid w:val="002A6971"/>
    <w:rsid w:val="002A6BB0"/>
    <w:rsid w:val="002A6C53"/>
    <w:rsid w:val="002A6E0C"/>
    <w:rsid w:val="002A6F16"/>
    <w:rsid w:val="002A7219"/>
    <w:rsid w:val="002A752E"/>
    <w:rsid w:val="002A75CA"/>
    <w:rsid w:val="002A7772"/>
    <w:rsid w:val="002A77E0"/>
    <w:rsid w:val="002A78D6"/>
    <w:rsid w:val="002A7B3D"/>
    <w:rsid w:val="002A7B64"/>
    <w:rsid w:val="002A7B80"/>
    <w:rsid w:val="002A7CC5"/>
    <w:rsid w:val="002A7DB2"/>
    <w:rsid w:val="002A7E0E"/>
    <w:rsid w:val="002A7E2B"/>
    <w:rsid w:val="002A7FD4"/>
    <w:rsid w:val="002A7FED"/>
    <w:rsid w:val="002B0264"/>
    <w:rsid w:val="002B0269"/>
    <w:rsid w:val="002B02A4"/>
    <w:rsid w:val="002B02C0"/>
    <w:rsid w:val="002B0464"/>
    <w:rsid w:val="002B047D"/>
    <w:rsid w:val="002B0563"/>
    <w:rsid w:val="002B067A"/>
    <w:rsid w:val="002B06B0"/>
    <w:rsid w:val="002B06B3"/>
    <w:rsid w:val="002B06E9"/>
    <w:rsid w:val="002B0E61"/>
    <w:rsid w:val="002B1145"/>
    <w:rsid w:val="002B147A"/>
    <w:rsid w:val="002B16F4"/>
    <w:rsid w:val="002B1775"/>
    <w:rsid w:val="002B1885"/>
    <w:rsid w:val="002B18C1"/>
    <w:rsid w:val="002B1A31"/>
    <w:rsid w:val="002B1ACE"/>
    <w:rsid w:val="002B1B27"/>
    <w:rsid w:val="002B1D1C"/>
    <w:rsid w:val="002B1E59"/>
    <w:rsid w:val="002B21A1"/>
    <w:rsid w:val="002B21DA"/>
    <w:rsid w:val="002B238F"/>
    <w:rsid w:val="002B24A5"/>
    <w:rsid w:val="002B2699"/>
    <w:rsid w:val="002B278C"/>
    <w:rsid w:val="002B2AF2"/>
    <w:rsid w:val="002B2B03"/>
    <w:rsid w:val="002B2B8D"/>
    <w:rsid w:val="002B2D29"/>
    <w:rsid w:val="002B300E"/>
    <w:rsid w:val="002B30A3"/>
    <w:rsid w:val="002B3304"/>
    <w:rsid w:val="002B351D"/>
    <w:rsid w:val="002B35C4"/>
    <w:rsid w:val="002B3618"/>
    <w:rsid w:val="002B36D4"/>
    <w:rsid w:val="002B37BF"/>
    <w:rsid w:val="002B3817"/>
    <w:rsid w:val="002B39D6"/>
    <w:rsid w:val="002B3B6B"/>
    <w:rsid w:val="002B3CC5"/>
    <w:rsid w:val="002B3EFF"/>
    <w:rsid w:val="002B420B"/>
    <w:rsid w:val="002B43F9"/>
    <w:rsid w:val="002B46AE"/>
    <w:rsid w:val="002B4709"/>
    <w:rsid w:val="002B4897"/>
    <w:rsid w:val="002B4933"/>
    <w:rsid w:val="002B4A6A"/>
    <w:rsid w:val="002B4ABA"/>
    <w:rsid w:val="002B4BEF"/>
    <w:rsid w:val="002B4C2D"/>
    <w:rsid w:val="002B4C64"/>
    <w:rsid w:val="002B4C69"/>
    <w:rsid w:val="002B4E4E"/>
    <w:rsid w:val="002B4EA9"/>
    <w:rsid w:val="002B4F48"/>
    <w:rsid w:val="002B4FFC"/>
    <w:rsid w:val="002B54B0"/>
    <w:rsid w:val="002B583A"/>
    <w:rsid w:val="002B585E"/>
    <w:rsid w:val="002B596A"/>
    <w:rsid w:val="002B5B7D"/>
    <w:rsid w:val="002B5C4B"/>
    <w:rsid w:val="002B5DFF"/>
    <w:rsid w:val="002B5E76"/>
    <w:rsid w:val="002B5FFA"/>
    <w:rsid w:val="002B6173"/>
    <w:rsid w:val="002B61B2"/>
    <w:rsid w:val="002B623C"/>
    <w:rsid w:val="002B6270"/>
    <w:rsid w:val="002B62FC"/>
    <w:rsid w:val="002B63AF"/>
    <w:rsid w:val="002B6470"/>
    <w:rsid w:val="002B6527"/>
    <w:rsid w:val="002B653D"/>
    <w:rsid w:val="002B657F"/>
    <w:rsid w:val="002B66B2"/>
    <w:rsid w:val="002B68F4"/>
    <w:rsid w:val="002B6973"/>
    <w:rsid w:val="002B6AF1"/>
    <w:rsid w:val="002B6B10"/>
    <w:rsid w:val="002B6CD6"/>
    <w:rsid w:val="002B6D90"/>
    <w:rsid w:val="002B6DC4"/>
    <w:rsid w:val="002B7187"/>
    <w:rsid w:val="002B7190"/>
    <w:rsid w:val="002B72A3"/>
    <w:rsid w:val="002B732B"/>
    <w:rsid w:val="002B7673"/>
    <w:rsid w:val="002B76F6"/>
    <w:rsid w:val="002B7723"/>
    <w:rsid w:val="002B778E"/>
    <w:rsid w:val="002B787B"/>
    <w:rsid w:val="002B78CD"/>
    <w:rsid w:val="002B7955"/>
    <w:rsid w:val="002B7B44"/>
    <w:rsid w:val="002B7E5A"/>
    <w:rsid w:val="002C00D0"/>
    <w:rsid w:val="002C01C5"/>
    <w:rsid w:val="002C0218"/>
    <w:rsid w:val="002C05DA"/>
    <w:rsid w:val="002C05F3"/>
    <w:rsid w:val="002C065C"/>
    <w:rsid w:val="002C0661"/>
    <w:rsid w:val="002C06D2"/>
    <w:rsid w:val="002C06F5"/>
    <w:rsid w:val="002C0821"/>
    <w:rsid w:val="002C09DA"/>
    <w:rsid w:val="002C0BD8"/>
    <w:rsid w:val="002C0DD4"/>
    <w:rsid w:val="002C0F22"/>
    <w:rsid w:val="002C0F2A"/>
    <w:rsid w:val="002C0F55"/>
    <w:rsid w:val="002C101A"/>
    <w:rsid w:val="002C108C"/>
    <w:rsid w:val="002C10F1"/>
    <w:rsid w:val="002C11DB"/>
    <w:rsid w:val="002C1427"/>
    <w:rsid w:val="002C1626"/>
    <w:rsid w:val="002C1A9C"/>
    <w:rsid w:val="002C1BEC"/>
    <w:rsid w:val="002C1C3E"/>
    <w:rsid w:val="002C1D12"/>
    <w:rsid w:val="002C2052"/>
    <w:rsid w:val="002C2219"/>
    <w:rsid w:val="002C235D"/>
    <w:rsid w:val="002C26AA"/>
    <w:rsid w:val="002C2774"/>
    <w:rsid w:val="002C2777"/>
    <w:rsid w:val="002C28BE"/>
    <w:rsid w:val="002C2A02"/>
    <w:rsid w:val="002C2AAE"/>
    <w:rsid w:val="002C2FDA"/>
    <w:rsid w:val="002C3131"/>
    <w:rsid w:val="002C32AB"/>
    <w:rsid w:val="002C34F9"/>
    <w:rsid w:val="002C3568"/>
    <w:rsid w:val="002C365A"/>
    <w:rsid w:val="002C3707"/>
    <w:rsid w:val="002C38F0"/>
    <w:rsid w:val="002C38FE"/>
    <w:rsid w:val="002C3A7C"/>
    <w:rsid w:val="002C3B95"/>
    <w:rsid w:val="002C3CCF"/>
    <w:rsid w:val="002C3D41"/>
    <w:rsid w:val="002C3D6A"/>
    <w:rsid w:val="002C3DDF"/>
    <w:rsid w:val="002C3EAD"/>
    <w:rsid w:val="002C3EC4"/>
    <w:rsid w:val="002C4081"/>
    <w:rsid w:val="002C40B9"/>
    <w:rsid w:val="002C417D"/>
    <w:rsid w:val="002C417F"/>
    <w:rsid w:val="002C41E2"/>
    <w:rsid w:val="002C423F"/>
    <w:rsid w:val="002C4534"/>
    <w:rsid w:val="002C4597"/>
    <w:rsid w:val="002C45DB"/>
    <w:rsid w:val="002C463C"/>
    <w:rsid w:val="002C46E1"/>
    <w:rsid w:val="002C485B"/>
    <w:rsid w:val="002C4892"/>
    <w:rsid w:val="002C49DD"/>
    <w:rsid w:val="002C4B5E"/>
    <w:rsid w:val="002C4B7D"/>
    <w:rsid w:val="002C4C80"/>
    <w:rsid w:val="002C5022"/>
    <w:rsid w:val="002C52DD"/>
    <w:rsid w:val="002C54CE"/>
    <w:rsid w:val="002C569B"/>
    <w:rsid w:val="002C58B1"/>
    <w:rsid w:val="002C5B46"/>
    <w:rsid w:val="002C6345"/>
    <w:rsid w:val="002C657A"/>
    <w:rsid w:val="002C678D"/>
    <w:rsid w:val="002C6902"/>
    <w:rsid w:val="002C6C95"/>
    <w:rsid w:val="002C6D1A"/>
    <w:rsid w:val="002C6E7A"/>
    <w:rsid w:val="002C6F10"/>
    <w:rsid w:val="002C6FB6"/>
    <w:rsid w:val="002C70AD"/>
    <w:rsid w:val="002C7776"/>
    <w:rsid w:val="002C7803"/>
    <w:rsid w:val="002C78B7"/>
    <w:rsid w:val="002C7AA6"/>
    <w:rsid w:val="002C7AE5"/>
    <w:rsid w:val="002C7AE8"/>
    <w:rsid w:val="002C7FE3"/>
    <w:rsid w:val="002D00E5"/>
    <w:rsid w:val="002D01D6"/>
    <w:rsid w:val="002D048E"/>
    <w:rsid w:val="002D0560"/>
    <w:rsid w:val="002D0720"/>
    <w:rsid w:val="002D0735"/>
    <w:rsid w:val="002D08EC"/>
    <w:rsid w:val="002D0A3E"/>
    <w:rsid w:val="002D0B83"/>
    <w:rsid w:val="002D0C62"/>
    <w:rsid w:val="002D0DF2"/>
    <w:rsid w:val="002D0EE5"/>
    <w:rsid w:val="002D1171"/>
    <w:rsid w:val="002D1220"/>
    <w:rsid w:val="002D149D"/>
    <w:rsid w:val="002D157A"/>
    <w:rsid w:val="002D15B5"/>
    <w:rsid w:val="002D180D"/>
    <w:rsid w:val="002D19FE"/>
    <w:rsid w:val="002D1C57"/>
    <w:rsid w:val="002D1CA8"/>
    <w:rsid w:val="002D1CBB"/>
    <w:rsid w:val="002D1D47"/>
    <w:rsid w:val="002D1D6A"/>
    <w:rsid w:val="002D1D71"/>
    <w:rsid w:val="002D2010"/>
    <w:rsid w:val="002D204C"/>
    <w:rsid w:val="002D23BD"/>
    <w:rsid w:val="002D240C"/>
    <w:rsid w:val="002D2450"/>
    <w:rsid w:val="002D252B"/>
    <w:rsid w:val="002D2701"/>
    <w:rsid w:val="002D291C"/>
    <w:rsid w:val="002D29FB"/>
    <w:rsid w:val="002D2AB4"/>
    <w:rsid w:val="002D2B0B"/>
    <w:rsid w:val="002D2BD4"/>
    <w:rsid w:val="002D2DC9"/>
    <w:rsid w:val="002D31A0"/>
    <w:rsid w:val="002D3441"/>
    <w:rsid w:val="002D348F"/>
    <w:rsid w:val="002D3544"/>
    <w:rsid w:val="002D359F"/>
    <w:rsid w:val="002D380A"/>
    <w:rsid w:val="002D3986"/>
    <w:rsid w:val="002D39EA"/>
    <w:rsid w:val="002D3A30"/>
    <w:rsid w:val="002D3C9C"/>
    <w:rsid w:val="002D3D48"/>
    <w:rsid w:val="002D3D7C"/>
    <w:rsid w:val="002D3F24"/>
    <w:rsid w:val="002D3F55"/>
    <w:rsid w:val="002D401F"/>
    <w:rsid w:val="002D4066"/>
    <w:rsid w:val="002D40A1"/>
    <w:rsid w:val="002D414F"/>
    <w:rsid w:val="002D4478"/>
    <w:rsid w:val="002D472F"/>
    <w:rsid w:val="002D473B"/>
    <w:rsid w:val="002D47D1"/>
    <w:rsid w:val="002D5001"/>
    <w:rsid w:val="002D5012"/>
    <w:rsid w:val="002D5069"/>
    <w:rsid w:val="002D52D6"/>
    <w:rsid w:val="002D5335"/>
    <w:rsid w:val="002D540B"/>
    <w:rsid w:val="002D5457"/>
    <w:rsid w:val="002D56A5"/>
    <w:rsid w:val="002D56F6"/>
    <w:rsid w:val="002D58DC"/>
    <w:rsid w:val="002D59D1"/>
    <w:rsid w:val="002D5F1D"/>
    <w:rsid w:val="002D5F88"/>
    <w:rsid w:val="002D5FB5"/>
    <w:rsid w:val="002D5FEE"/>
    <w:rsid w:val="002D6006"/>
    <w:rsid w:val="002D6059"/>
    <w:rsid w:val="002D60A2"/>
    <w:rsid w:val="002D611C"/>
    <w:rsid w:val="002D62B1"/>
    <w:rsid w:val="002D64F8"/>
    <w:rsid w:val="002D662A"/>
    <w:rsid w:val="002D6649"/>
    <w:rsid w:val="002D6802"/>
    <w:rsid w:val="002D6821"/>
    <w:rsid w:val="002D6831"/>
    <w:rsid w:val="002D68CE"/>
    <w:rsid w:val="002D6BA6"/>
    <w:rsid w:val="002D6BC3"/>
    <w:rsid w:val="002D6CFE"/>
    <w:rsid w:val="002D6D98"/>
    <w:rsid w:val="002D6EA9"/>
    <w:rsid w:val="002D6F8A"/>
    <w:rsid w:val="002D7166"/>
    <w:rsid w:val="002D75AE"/>
    <w:rsid w:val="002D7765"/>
    <w:rsid w:val="002D77C9"/>
    <w:rsid w:val="002D796E"/>
    <w:rsid w:val="002D7DB3"/>
    <w:rsid w:val="002D7DC4"/>
    <w:rsid w:val="002D7F9F"/>
    <w:rsid w:val="002E00D8"/>
    <w:rsid w:val="002E0274"/>
    <w:rsid w:val="002E04AE"/>
    <w:rsid w:val="002E06F9"/>
    <w:rsid w:val="002E0843"/>
    <w:rsid w:val="002E0952"/>
    <w:rsid w:val="002E09D1"/>
    <w:rsid w:val="002E0B47"/>
    <w:rsid w:val="002E0C29"/>
    <w:rsid w:val="002E0DBF"/>
    <w:rsid w:val="002E0E5E"/>
    <w:rsid w:val="002E0F40"/>
    <w:rsid w:val="002E0F6F"/>
    <w:rsid w:val="002E0FA9"/>
    <w:rsid w:val="002E10D0"/>
    <w:rsid w:val="002E150B"/>
    <w:rsid w:val="002E1604"/>
    <w:rsid w:val="002E178A"/>
    <w:rsid w:val="002E1AA9"/>
    <w:rsid w:val="002E1B68"/>
    <w:rsid w:val="002E1D72"/>
    <w:rsid w:val="002E1DB5"/>
    <w:rsid w:val="002E1FC7"/>
    <w:rsid w:val="002E2260"/>
    <w:rsid w:val="002E22B5"/>
    <w:rsid w:val="002E2440"/>
    <w:rsid w:val="002E2697"/>
    <w:rsid w:val="002E274E"/>
    <w:rsid w:val="002E285D"/>
    <w:rsid w:val="002E29AC"/>
    <w:rsid w:val="002E2A64"/>
    <w:rsid w:val="002E2A67"/>
    <w:rsid w:val="002E2A6F"/>
    <w:rsid w:val="002E2CB5"/>
    <w:rsid w:val="002E2CC7"/>
    <w:rsid w:val="002E2D43"/>
    <w:rsid w:val="002E2DFF"/>
    <w:rsid w:val="002E32BC"/>
    <w:rsid w:val="002E3409"/>
    <w:rsid w:val="002E35BE"/>
    <w:rsid w:val="002E3709"/>
    <w:rsid w:val="002E371E"/>
    <w:rsid w:val="002E38B3"/>
    <w:rsid w:val="002E3A09"/>
    <w:rsid w:val="002E3A2B"/>
    <w:rsid w:val="002E3B32"/>
    <w:rsid w:val="002E3B75"/>
    <w:rsid w:val="002E3C13"/>
    <w:rsid w:val="002E3C42"/>
    <w:rsid w:val="002E3DD8"/>
    <w:rsid w:val="002E3DEC"/>
    <w:rsid w:val="002E3EFD"/>
    <w:rsid w:val="002E4018"/>
    <w:rsid w:val="002E424A"/>
    <w:rsid w:val="002E42D2"/>
    <w:rsid w:val="002E4408"/>
    <w:rsid w:val="002E4774"/>
    <w:rsid w:val="002E47A7"/>
    <w:rsid w:val="002E4837"/>
    <w:rsid w:val="002E4881"/>
    <w:rsid w:val="002E4C9E"/>
    <w:rsid w:val="002E4CA6"/>
    <w:rsid w:val="002E4D7B"/>
    <w:rsid w:val="002E50B7"/>
    <w:rsid w:val="002E539F"/>
    <w:rsid w:val="002E53C4"/>
    <w:rsid w:val="002E5444"/>
    <w:rsid w:val="002E545A"/>
    <w:rsid w:val="002E54AB"/>
    <w:rsid w:val="002E5526"/>
    <w:rsid w:val="002E55C6"/>
    <w:rsid w:val="002E565C"/>
    <w:rsid w:val="002E566A"/>
    <w:rsid w:val="002E5836"/>
    <w:rsid w:val="002E590B"/>
    <w:rsid w:val="002E5E8D"/>
    <w:rsid w:val="002E6010"/>
    <w:rsid w:val="002E60F3"/>
    <w:rsid w:val="002E61E2"/>
    <w:rsid w:val="002E63A3"/>
    <w:rsid w:val="002E63D8"/>
    <w:rsid w:val="002E63DD"/>
    <w:rsid w:val="002E6443"/>
    <w:rsid w:val="002E652E"/>
    <w:rsid w:val="002E6578"/>
    <w:rsid w:val="002E657F"/>
    <w:rsid w:val="002E666A"/>
    <w:rsid w:val="002E67CB"/>
    <w:rsid w:val="002E67E7"/>
    <w:rsid w:val="002E6AF0"/>
    <w:rsid w:val="002E6C63"/>
    <w:rsid w:val="002E6C7E"/>
    <w:rsid w:val="002E6CAA"/>
    <w:rsid w:val="002E6FFD"/>
    <w:rsid w:val="002E708E"/>
    <w:rsid w:val="002E7181"/>
    <w:rsid w:val="002E725B"/>
    <w:rsid w:val="002E7315"/>
    <w:rsid w:val="002E7352"/>
    <w:rsid w:val="002E7571"/>
    <w:rsid w:val="002E7688"/>
    <w:rsid w:val="002E78EC"/>
    <w:rsid w:val="002E7AB5"/>
    <w:rsid w:val="002E7B0B"/>
    <w:rsid w:val="002E7DEB"/>
    <w:rsid w:val="002E7EB9"/>
    <w:rsid w:val="002E7EF8"/>
    <w:rsid w:val="002F0286"/>
    <w:rsid w:val="002F03DC"/>
    <w:rsid w:val="002F0639"/>
    <w:rsid w:val="002F0644"/>
    <w:rsid w:val="002F067E"/>
    <w:rsid w:val="002F06B0"/>
    <w:rsid w:val="002F084F"/>
    <w:rsid w:val="002F0B67"/>
    <w:rsid w:val="002F0BF0"/>
    <w:rsid w:val="002F0D60"/>
    <w:rsid w:val="002F0E45"/>
    <w:rsid w:val="002F10A6"/>
    <w:rsid w:val="002F1125"/>
    <w:rsid w:val="002F1399"/>
    <w:rsid w:val="002F141B"/>
    <w:rsid w:val="002F1449"/>
    <w:rsid w:val="002F1643"/>
    <w:rsid w:val="002F1665"/>
    <w:rsid w:val="002F17A3"/>
    <w:rsid w:val="002F1AA9"/>
    <w:rsid w:val="002F1D95"/>
    <w:rsid w:val="002F1E82"/>
    <w:rsid w:val="002F203D"/>
    <w:rsid w:val="002F2241"/>
    <w:rsid w:val="002F2251"/>
    <w:rsid w:val="002F22E1"/>
    <w:rsid w:val="002F25E8"/>
    <w:rsid w:val="002F25F5"/>
    <w:rsid w:val="002F2809"/>
    <w:rsid w:val="002F28FD"/>
    <w:rsid w:val="002F2A2A"/>
    <w:rsid w:val="002F2BF2"/>
    <w:rsid w:val="002F2C9E"/>
    <w:rsid w:val="002F2CA4"/>
    <w:rsid w:val="002F2F90"/>
    <w:rsid w:val="002F2FFD"/>
    <w:rsid w:val="002F30F4"/>
    <w:rsid w:val="002F3508"/>
    <w:rsid w:val="002F3543"/>
    <w:rsid w:val="002F35DA"/>
    <w:rsid w:val="002F381A"/>
    <w:rsid w:val="002F38CD"/>
    <w:rsid w:val="002F3A7D"/>
    <w:rsid w:val="002F4045"/>
    <w:rsid w:val="002F409A"/>
    <w:rsid w:val="002F42D1"/>
    <w:rsid w:val="002F43CE"/>
    <w:rsid w:val="002F44A5"/>
    <w:rsid w:val="002F44C0"/>
    <w:rsid w:val="002F4605"/>
    <w:rsid w:val="002F46CE"/>
    <w:rsid w:val="002F4718"/>
    <w:rsid w:val="002F4891"/>
    <w:rsid w:val="002F4911"/>
    <w:rsid w:val="002F4935"/>
    <w:rsid w:val="002F4A87"/>
    <w:rsid w:val="002F4F32"/>
    <w:rsid w:val="002F502F"/>
    <w:rsid w:val="002F5244"/>
    <w:rsid w:val="002F52F9"/>
    <w:rsid w:val="002F53BF"/>
    <w:rsid w:val="002F53DD"/>
    <w:rsid w:val="002F54E2"/>
    <w:rsid w:val="002F568A"/>
    <w:rsid w:val="002F57C9"/>
    <w:rsid w:val="002F5864"/>
    <w:rsid w:val="002F5A46"/>
    <w:rsid w:val="002F5A4C"/>
    <w:rsid w:val="002F5B13"/>
    <w:rsid w:val="002F5C6B"/>
    <w:rsid w:val="002F5CDD"/>
    <w:rsid w:val="002F627F"/>
    <w:rsid w:val="002F6307"/>
    <w:rsid w:val="002F630E"/>
    <w:rsid w:val="002F6311"/>
    <w:rsid w:val="002F63C4"/>
    <w:rsid w:val="002F6593"/>
    <w:rsid w:val="002F68B0"/>
    <w:rsid w:val="002F6BE0"/>
    <w:rsid w:val="002F6D58"/>
    <w:rsid w:val="002F6DAC"/>
    <w:rsid w:val="002F6E3F"/>
    <w:rsid w:val="002F7213"/>
    <w:rsid w:val="002F7358"/>
    <w:rsid w:val="002F75A5"/>
    <w:rsid w:val="002F766E"/>
    <w:rsid w:val="002F771F"/>
    <w:rsid w:val="002F78C7"/>
    <w:rsid w:val="002F792E"/>
    <w:rsid w:val="002F794D"/>
    <w:rsid w:val="002F7A11"/>
    <w:rsid w:val="002F7A33"/>
    <w:rsid w:val="002F7A43"/>
    <w:rsid w:val="002F7ADE"/>
    <w:rsid w:val="002F7AE0"/>
    <w:rsid w:val="002F7B21"/>
    <w:rsid w:val="002F7CBA"/>
    <w:rsid w:val="002F7D0D"/>
    <w:rsid w:val="003000ED"/>
    <w:rsid w:val="0030018A"/>
    <w:rsid w:val="003002D3"/>
    <w:rsid w:val="003003EA"/>
    <w:rsid w:val="003003F3"/>
    <w:rsid w:val="0030065A"/>
    <w:rsid w:val="00300795"/>
    <w:rsid w:val="003007E8"/>
    <w:rsid w:val="003007F7"/>
    <w:rsid w:val="00300B37"/>
    <w:rsid w:val="00300C86"/>
    <w:rsid w:val="00300E8C"/>
    <w:rsid w:val="00300EFB"/>
    <w:rsid w:val="00301003"/>
    <w:rsid w:val="00301094"/>
    <w:rsid w:val="00301102"/>
    <w:rsid w:val="00301413"/>
    <w:rsid w:val="00301449"/>
    <w:rsid w:val="003014C7"/>
    <w:rsid w:val="003018C8"/>
    <w:rsid w:val="00301E49"/>
    <w:rsid w:val="00301EDE"/>
    <w:rsid w:val="00301F76"/>
    <w:rsid w:val="00301FE8"/>
    <w:rsid w:val="00302131"/>
    <w:rsid w:val="0030213B"/>
    <w:rsid w:val="003023FF"/>
    <w:rsid w:val="0030245C"/>
    <w:rsid w:val="003024A7"/>
    <w:rsid w:val="00302527"/>
    <w:rsid w:val="003025AF"/>
    <w:rsid w:val="00302688"/>
    <w:rsid w:val="003027B8"/>
    <w:rsid w:val="0030280D"/>
    <w:rsid w:val="0030284A"/>
    <w:rsid w:val="00302A1C"/>
    <w:rsid w:val="00302BFD"/>
    <w:rsid w:val="00302CFC"/>
    <w:rsid w:val="00302E12"/>
    <w:rsid w:val="00302E7B"/>
    <w:rsid w:val="00302F04"/>
    <w:rsid w:val="003030EA"/>
    <w:rsid w:val="0030312F"/>
    <w:rsid w:val="00303244"/>
    <w:rsid w:val="003033A0"/>
    <w:rsid w:val="00303484"/>
    <w:rsid w:val="00303764"/>
    <w:rsid w:val="0030382F"/>
    <w:rsid w:val="00303936"/>
    <w:rsid w:val="0030395F"/>
    <w:rsid w:val="00303A44"/>
    <w:rsid w:val="00303B57"/>
    <w:rsid w:val="00303C84"/>
    <w:rsid w:val="00304110"/>
    <w:rsid w:val="00304127"/>
    <w:rsid w:val="0030426F"/>
    <w:rsid w:val="003044FD"/>
    <w:rsid w:val="00304636"/>
    <w:rsid w:val="00304704"/>
    <w:rsid w:val="00304A0D"/>
    <w:rsid w:val="00304B40"/>
    <w:rsid w:val="00304B6D"/>
    <w:rsid w:val="00304C3B"/>
    <w:rsid w:val="00304D1F"/>
    <w:rsid w:val="00304D6F"/>
    <w:rsid w:val="00304FCD"/>
    <w:rsid w:val="00304FE8"/>
    <w:rsid w:val="0030505C"/>
    <w:rsid w:val="0030505E"/>
    <w:rsid w:val="00305179"/>
    <w:rsid w:val="003052D6"/>
    <w:rsid w:val="00305539"/>
    <w:rsid w:val="003056B7"/>
    <w:rsid w:val="0030578A"/>
    <w:rsid w:val="003057AB"/>
    <w:rsid w:val="00305880"/>
    <w:rsid w:val="00305C8B"/>
    <w:rsid w:val="00305D1D"/>
    <w:rsid w:val="00305E6D"/>
    <w:rsid w:val="00305E9C"/>
    <w:rsid w:val="00305F37"/>
    <w:rsid w:val="0030606C"/>
    <w:rsid w:val="00306076"/>
    <w:rsid w:val="003060E4"/>
    <w:rsid w:val="003065BE"/>
    <w:rsid w:val="003065F2"/>
    <w:rsid w:val="00306876"/>
    <w:rsid w:val="00306A5F"/>
    <w:rsid w:val="00306D11"/>
    <w:rsid w:val="00306E21"/>
    <w:rsid w:val="00307392"/>
    <w:rsid w:val="003075CF"/>
    <w:rsid w:val="003078FB"/>
    <w:rsid w:val="00307B67"/>
    <w:rsid w:val="00307D9E"/>
    <w:rsid w:val="003101D3"/>
    <w:rsid w:val="00310255"/>
    <w:rsid w:val="003103E0"/>
    <w:rsid w:val="003104CA"/>
    <w:rsid w:val="00310531"/>
    <w:rsid w:val="00310573"/>
    <w:rsid w:val="003108C2"/>
    <w:rsid w:val="00310961"/>
    <w:rsid w:val="003109DB"/>
    <w:rsid w:val="00310D2B"/>
    <w:rsid w:val="0031111D"/>
    <w:rsid w:val="003112CE"/>
    <w:rsid w:val="00311339"/>
    <w:rsid w:val="00311418"/>
    <w:rsid w:val="003115D9"/>
    <w:rsid w:val="00311639"/>
    <w:rsid w:val="00311672"/>
    <w:rsid w:val="003116B2"/>
    <w:rsid w:val="0031170E"/>
    <w:rsid w:val="0031180B"/>
    <w:rsid w:val="003118E0"/>
    <w:rsid w:val="00311912"/>
    <w:rsid w:val="00311A0F"/>
    <w:rsid w:val="00311ABE"/>
    <w:rsid w:val="00311DA9"/>
    <w:rsid w:val="00311FCD"/>
    <w:rsid w:val="00312589"/>
    <w:rsid w:val="003127BC"/>
    <w:rsid w:val="003128FF"/>
    <w:rsid w:val="0031292B"/>
    <w:rsid w:val="00312C59"/>
    <w:rsid w:val="00312D0B"/>
    <w:rsid w:val="00312DB0"/>
    <w:rsid w:val="00312ED5"/>
    <w:rsid w:val="0031308B"/>
    <w:rsid w:val="00313112"/>
    <w:rsid w:val="00313202"/>
    <w:rsid w:val="003133A3"/>
    <w:rsid w:val="0031357C"/>
    <w:rsid w:val="00313830"/>
    <w:rsid w:val="00313A61"/>
    <w:rsid w:val="00313DED"/>
    <w:rsid w:val="0031424F"/>
    <w:rsid w:val="003142AD"/>
    <w:rsid w:val="003144D4"/>
    <w:rsid w:val="0031450A"/>
    <w:rsid w:val="00314615"/>
    <w:rsid w:val="00314773"/>
    <w:rsid w:val="00314855"/>
    <w:rsid w:val="003148BE"/>
    <w:rsid w:val="003149EF"/>
    <w:rsid w:val="00314AD1"/>
    <w:rsid w:val="00314B32"/>
    <w:rsid w:val="00314D00"/>
    <w:rsid w:val="00314FD0"/>
    <w:rsid w:val="00315044"/>
    <w:rsid w:val="00315159"/>
    <w:rsid w:val="0031522B"/>
    <w:rsid w:val="00315267"/>
    <w:rsid w:val="0031540C"/>
    <w:rsid w:val="00315472"/>
    <w:rsid w:val="00315567"/>
    <w:rsid w:val="00315600"/>
    <w:rsid w:val="003156E7"/>
    <w:rsid w:val="0031577F"/>
    <w:rsid w:val="00315918"/>
    <w:rsid w:val="0031591F"/>
    <w:rsid w:val="003160E7"/>
    <w:rsid w:val="003161F9"/>
    <w:rsid w:val="003163BC"/>
    <w:rsid w:val="00316402"/>
    <w:rsid w:val="0031656F"/>
    <w:rsid w:val="003168DF"/>
    <w:rsid w:val="003169CA"/>
    <w:rsid w:val="00316A2F"/>
    <w:rsid w:val="00316A39"/>
    <w:rsid w:val="00316A80"/>
    <w:rsid w:val="00316F03"/>
    <w:rsid w:val="00317133"/>
    <w:rsid w:val="0031713F"/>
    <w:rsid w:val="00317145"/>
    <w:rsid w:val="003171EF"/>
    <w:rsid w:val="003172D4"/>
    <w:rsid w:val="0031739E"/>
    <w:rsid w:val="003173B1"/>
    <w:rsid w:val="00317424"/>
    <w:rsid w:val="0031747B"/>
    <w:rsid w:val="00317AF4"/>
    <w:rsid w:val="00317AFE"/>
    <w:rsid w:val="00317B15"/>
    <w:rsid w:val="00317C17"/>
    <w:rsid w:val="00317C49"/>
    <w:rsid w:val="00317C6D"/>
    <w:rsid w:val="00317C74"/>
    <w:rsid w:val="00317D76"/>
    <w:rsid w:val="00317E7A"/>
    <w:rsid w:val="00317F07"/>
    <w:rsid w:val="00317F6D"/>
    <w:rsid w:val="00317FA2"/>
    <w:rsid w:val="0031E925"/>
    <w:rsid w:val="00320055"/>
    <w:rsid w:val="0032005F"/>
    <w:rsid w:val="00320113"/>
    <w:rsid w:val="0032014C"/>
    <w:rsid w:val="003202D3"/>
    <w:rsid w:val="003202D9"/>
    <w:rsid w:val="00320438"/>
    <w:rsid w:val="0032046E"/>
    <w:rsid w:val="0032047C"/>
    <w:rsid w:val="003205F4"/>
    <w:rsid w:val="0032062B"/>
    <w:rsid w:val="003206E1"/>
    <w:rsid w:val="00320CE8"/>
    <w:rsid w:val="00320CFF"/>
    <w:rsid w:val="00320DCB"/>
    <w:rsid w:val="00320EC7"/>
    <w:rsid w:val="00320FBA"/>
    <w:rsid w:val="0032100E"/>
    <w:rsid w:val="0032106A"/>
    <w:rsid w:val="0032107B"/>
    <w:rsid w:val="0032115B"/>
    <w:rsid w:val="003213FF"/>
    <w:rsid w:val="0032156F"/>
    <w:rsid w:val="003215BA"/>
    <w:rsid w:val="0032179D"/>
    <w:rsid w:val="003217B4"/>
    <w:rsid w:val="003218E1"/>
    <w:rsid w:val="00321987"/>
    <w:rsid w:val="00321B0A"/>
    <w:rsid w:val="00321B68"/>
    <w:rsid w:val="00321B91"/>
    <w:rsid w:val="00321B9C"/>
    <w:rsid w:val="00321DBE"/>
    <w:rsid w:val="00321FF5"/>
    <w:rsid w:val="00322189"/>
    <w:rsid w:val="00322370"/>
    <w:rsid w:val="0032237D"/>
    <w:rsid w:val="003223CA"/>
    <w:rsid w:val="0032242A"/>
    <w:rsid w:val="00322469"/>
    <w:rsid w:val="003224BD"/>
    <w:rsid w:val="00322547"/>
    <w:rsid w:val="00322795"/>
    <w:rsid w:val="003228CB"/>
    <w:rsid w:val="00322969"/>
    <w:rsid w:val="00322B42"/>
    <w:rsid w:val="00322B91"/>
    <w:rsid w:val="00322B93"/>
    <w:rsid w:val="00322B97"/>
    <w:rsid w:val="00322C14"/>
    <w:rsid w:val="00322EE3"/>
    <w:rsid w:val="00323019"/>
    <w:rsid w:val="00323099"/>
    <w:rsid w:val="003230DF"/>
    <w:rsid w:val="00323197"/>
    <w:rsid w:val="00323233"/>
    <w:rsid w:val="00323306"/>
    <w:rsid w:val="0032347F"/>
    <w:rsid w:val="00323502"/>
    <w:rsid w:val="0032355E"/>
    <w:rsid w:val="00323764"/>
    <w:rsid w:val="003237A4"/>
    <w:rsid w:val="0032387D"/>
    <w:rsid w:val="00323974"/>
    <w:rsid w:val="003239CB"/>
    <w:rsid w:val="00323BCC"/>
    <w:rsid w:val="00323BE0"/>
    <w:rsid w:val="00323E99"/>
    <w:rsid w:val="003240CB"/>
    <w:rsid w:val="00324200"/>
    <w:rsid w:val="0032459A"/>
    <w:rsid w:val="0032490F"/>
    <w:rsid w:val="00324AA7"/>
    <w:rsid w:val="00324ABA"/>
    <w:rsid w:val="00324C14"/>
    <w:rsid w:val="00324EE5"/>
    <w:rsid w:val="0032505C"/>
    <w:rsid w:val="003251FE"/>
    <w:rsid w:val="003252CE"/>
    <w:rsid w:val="00325639"/>
    <w:rsid w:val="00325883"/>
    <w:rsid w:val="00325C48"/>
    <w:rsid w:val="00325D12"/>
    <w:rsid w:val="00325EAB"/>
    <w:rsid w:val="00326292"/>
    <w:rsid w:val="003262B3"/>
    <w:rsid w:val="0032631E"/>
    <w:rsid w:val="003263B9"/>
    <w:rsid w:val="00326413"/>
    <w:rsid w:val="00326506"/>
    <w:rsid w:val="00326570"/>
    <w:rsid w:val="00326808"/>
    <w:rsid w:val="00326A49"/>
    <w:rsid w:val="00326C8A"/>
    <w:rsid w:val="00326CD0"/>
    <w:rsid w:val="00326F38"/>
    <w:rsid w:val="00327028"/>
    <w:rsid w:val="00327146"/>
    <w:rsid w:val="00327370"/>
    <w:rsid w:val="0032747E"/>
    <w:rsid w:val="003274CD"/>
    <w:rsid w:val="0032770A"/>
    <w:rsid w:val="00327721"/>
    <w:rsid w:val="003277C6"/>
    <w:rsid w:val="0032793A"/>
    <w:rsid w:val="00327ABA"/>
    <w:rsid w:val="00327CA4"/>
    <w:rsid w:val="00327D3A"/>
    <w:rsid w:val="00327D6A"/>
    <w:rsid w:val="00327D78"/>
    <w:rsid w:val="00327D7F"/>
    <w:rsid w:val="00327F40"/>
    <w:rsid w:val="00327FDB"/>
    <w:rsid w:val="003300D4"/>
    <w:rsid w:val="003302A5"/>
    <w:rsid w:val="00330491"/>
    <w:rsid w:val="003305F5"/>
    <w:rsid w:val="00330603"/>
    <w:rsid w:val="00330855"/>
    <w:rsid w:val="0033089A"/>
    <w:rsid w:val="003308AE"/>
    <w:rsid w:val="003309D8"/>
    <w:rsid w:val="00330B38"/>
    <w:rsid w:val="00330D42"/>
    <w:rsid w:val="00330DA6"/>
    <w:rsid w:val="00330DAA"/>
    <w:rsid w:val="00330E68"/>
    <w:rsid w:val="0033123D"/>
    <w:rsid w:val="003313E1"/>
    <w:rsid w:val="003315C6"/>
    <w:rsid w:val="0033170A"/>
    <w:rsid w:val="003317E2"/>
    <w:rsid w:val="00331932"/>
    <w:rsid w:val="00331963"/>
    <w:rsid w:val="0033198C"/>
    <w:rsid w:val="003319B8"/>
    <w:rsid w:val="00331A27"/>
    <w:rsid w:val="00331ABD"/>
    <w:rsid w:val="00331BBC"/>
    <w:rsid w:val="00331E67"/>
    <w:rsid w:val="00331FD6"/>
    <w:rsid w:val="0033207D"/>
    <w:rsid w:val="00332121"/>
    <w:rsid w:val="0033222F"/>
    <w:rsid w:val="00332348"/>
    <w:rsid w:val="003323AD"/>
    <w:rsid w:val="003323FC"/>
    <w:rsid w:val="0033251B"/>
    <w:rsid w:val="0033254E"/>
    <w:rsid w:val="00332583"/>
    <w:rsid w:val="003325AB"/>
    <w:rsid w:val="003325CB"/>
    <w:rsid w:val="003326B7"/>
    <w:rsid w:val="0033272C"/>
    <w:rsid w:val="0033293F"/>
    <w:rsid w:val="003329D4"/>
    <w:rsid w:val="00332A36"/>
    <w:rsid w:val="00332C57"/>
    <w:rsid w:val="00332EAF"/>
    <w:rsid w:val="00332EFE"/>
    <w:rsid w:val="00332F27"/>
    <w:rsid w:val="00332FF3"/>
    <w:rsid w:val="00333617"/>
    <w:rsid w:val="00333642"/>
    <w:rsid w:val="0033366F"/>
    <w:rsid w:val="00333707"/>
    <w:rsid w:val="0033396C"/>
    <w:rsid w:val="00333CA9"/>
    <w:rsid w:val="00333CFE"/>
    <w:rsid w:val="00333E0A"/>
    <w:rsid w:val="00333F6C"/>
    <w:rsid w:val="0033412B"/>
    <w:rsid w:val="00334306"/>
    <w:rsid w:val="0033440E"/>
    <w:rsid w:val="003344CF"/>
    <w:rsid w:val="003344FE"/>
    <w:rsid w:val="0033464F"/>
    <w:rsid w:val="00334807"/>
    <w:rsid w:val="00334883"/>
    <w:rsid w:val="003348D4"/>
    <w:rsid w:val="00334911"/>
    <w:rsid w:val="0033492A"/>
    <w:rsid w:val="00334B8A"/>
    <w:rsid w:val="00334BB0"/>
    <w:rsid w:val="00334C5F"/>
    <w:rsid w:val="00334D96"/>
    <w:rsid w:val="00334E60"/>
    <w:rsid w:val="00334ECA"/>
    <w:rsid w:val="003350EB"/>
    <w:rsid w:val="00335136"/>
    <w:rsid w:val="00335444"/>
    <w:rsid w:val="0033583A"/>
    <w:rsid w:val="003358E2"/>
    <w:rsid w:val="003359EC"/>
    <w:rsid w:val="00335A6B"/>
    <w:rsid w:val="00335AD1"/>
    <w:rsid w:val="00335BC4"/>
    <w:rsid w:val="00335BE1"/>
    <w:rsid w:val="00335D70"/>
    <w:rsid w:val="00335DC4"/>
    <w:rsid w:val="00335E59"/>
    <w:rsid w:val="00336034"/>
    <w:rsid w:val="003360E4"/>
    <w:rsid w:val="003366AD"/>
    <w:rsid w:val="00336CBF"/>
    <w:rsid w:val="00336D39"/>
    <w:rsid w:val="00336EC2"/>
    <w:rsid w:val="00337038"/>
    <w:rsid w:val="00337261"/>
    <w:rsid w:val="00337440"/>
    <w:rsid w:val="00337478"/>
    <w:rsid w:val="003374B4"/>
    <w:rsid w:val="0033753F"/>
    <w:rsid w:val="00337783"/>
    <w:rsid w:val="003378A6"/>
    <w:rsid w:val="003378D6"/>
    <w:rsid w:val="00337D0A"/>
    <w:rsid w:val="00337F96"/>
    <w:rsid w:val="0034006B"/>
    <w:rsid w:val="003402C5"/>
    <w:rsid w:val="0034046D"/>
    <w:rsid w:val="0034049B"/>
    <w:rsid w:val="00340707"/>
    <w:rsid w:val="00340B22"/>
    <w:rsid w:val="00340D8F"/>
    <w:rsid w:val="00340E5A"/>
    <w:rsid w:val="00340F31"/>
    <w:rsid w:val="00340F9E"/>
    <w:rsid w:val="00340FA3"/>
    <w:rsid w:val="00341095"/>
    <w:rsid w:val="003411AE"/>
    <w:rsid w:val="003413A6"/>
    <w:rsid w:val="00341828"/>
    <w:rsid w:val="00341B66"/>
    <w:rsid w:val="003420FA"/>
    <w:rsid w:val="0034231B"/>
    <w:rsid w:val="00342374"/>
    <w:rsid w:val="003425B0"/>
    <w:rsid w:val="0034269B"/>
    <w:rsid w:val="0034286B"/>
    <w:rsid w:val="003428B3"/>
    <w:rsid w:val="00342A28"/>
    <w:rsid w:val="00342A54"/>
    <w:rsid w:val="00342AD2"/>
    <w:rsid w:val="00342B84"/>
    <w:rsid w:val="00342C63"/>
    <w:rsid w:val="00342CA4"/>
    <w:rsid w:val="00342CA8"/>
    <w:rsid w:val="00342D0E"/>
    <w:rsid w:val="00342D78"/>
    <w:rsid w:val="00342E7B"/>
    <w:rsid w:val="00342F3D"/>
    <w:rsid w:val="00343355"/>
    <w:rsid w:val="00343365"/>
    <w:rsid w:val="003433B9"/>
    <w:rsid w:val="0034351C"/>
    <w:rsid w:val="00343675"/>
    <w:rsid w:val="003436E3"/>
    <w:rsid w:val="003437B0"/>
    <w:rsid w:val="00343970"/>
    <w:rsid w:val="00343AD2"/>
    <w:rsid w:val="00343BC4"/>
    <w:rsid w:val="00343D4A"/>
    <w:rsid w:val="00343F1E"/>
    <w:rsid w:val="00343F42"/>
    <w:rsid w:val="0034401A"/>
    <w:rsid w:val="00344025"/>
    <w:rsid w:val="00344032"/>
    <w:rsid w:val="00344277"/>
    <w:rsid w:val="00344337"/>
    <w:rsid w:val="003443EC"/>
    <w:rsid w:val="0034467D"/>
    <w:rsid w:val="0034473B"/>
    <w:rsid w:val="00344A57"/>
    <w:rsid w:val="00344A7A"/>
    <w:rsid w:val="00344B55"/>
    <w:rsid w:val="00344C73"/>
    <w:rsid w:val="00344CB4"/>
    <w:rsid w:val="00344F57"/>
    <w:rsid w:val="0034507D"/>
    <w:rsid w:val="003450CB"/>
    <w:rsid w:val="00345375"/>
    <w:rsid w:val="003453AA"/>
    <w:rsid w:val="003453F0"/>
    <w:rsid w:val="0034541F"/>
    <w:rsid w:val="0034542C"/>
    <w:rsid w:val="00345603"/>
    <w:rsid w:val="00345764"/>
    <w:rsid w:val="00345BB1"/>
    <w:rsid w:val="00345BC9"/>
    <w:rsid w:val="00345D08"/>
    <w:rsid w:val="00345D40"/>
    <w:rsid w:val="00345D73"/>
    <w:rsid w:val="00345E1A"/>
    <w:rsid w:val="00345E9C"/>
    <w:rsid w:val="00345F0B"/>
    <w:rsid w:val="003460F9"/>
    <w:rsid w:val="00346230"/>
    <w:rsid w:val="003462EB"/>
    <w:rsid w:val="00346389"/>
    <w:rsid w:val="003466D1"/>
    <w:rsid w:val="003467D4"/>
    <w:rsid w:val="003468E3"/>
    <w:rsid w:val="00346A91"/>
    <w:rsid w:val="00346C1B"/>
    <w:rsid w:val="00346C1D"/>
    <w:rsid w:val="00346D21"/>
    <w:rsid w:val="00346DD3"/>
    <w:rsid w:val="00346DEB"/>
    <w:rsid w:val="00346E0D"/>
    <w:rsid w:val="00347010"/>
    <w:rsid w:val="00347065"/>
    <w:rsid w:val="00347073"/>
    <w:rsid w:val="003471F9"/>
    <w:rsid w:val="00347346"/>
    <w:rsid w:val="00347532"/>
    <w:rsid w:val="00347538"/>
    <w:rsid w:val="003476FE"/>
    <w:rsid w:val="003477D8"/>
    <w:rsid w:val="003477EB"/>
    <w:rsid w:val="0034785E"/>
    <w:rsid w:val="00347AAD"/>
    <w:rsid w:val="00347B4C"/>
    <w:rsid w:val="00347B99"/>
    <w:rsid w:val="00347BA5"/>
    <w:rsid w:val="00347BB1"/>
    <w:rsid w:val="00347BF6"/>
    <w:rsid w:val="00347C09"/>
    <w:rsid w:val="00347EC4"/>
    <w:rsid w:val="00347F0D"/>
    <w:rsid w:val="0034CDA3"/>
    <w:rsid w:val="00350085"/>
    <w:rsid w:val="003502ED"/>
    <w:rsid w:val="0035041E"/>
    <w:rsid w:val="003504EB"/>
    <w:rsid w:val="003505E3"/>
    <w:rsid w:val="0035068D"/>
    <w:rsid w:val="0035070A"/>
    <w:rsid w:val="00350938"/>
    <w:rsid w:val="00350B3C"/>
    <w:rsid w:val="00350B63"/>
    <w:rsid w:val="00350D82"/>
    <w:rsid w:val="00350DBB"/>
    <w:rsid w:val="00351011"/>
    <w:rsid w:val="00351017"/>
    <w:rsid w:val="0035111D"/>
    <w:rsid w:val="00351134"/>
    <w:rsid w:val="003512C8"/>
    <w:rsid w:val="00351449"/>
    <w:rsid w:val="00351566"/>
    <w:rsid w:val="0035156A"/>
    <w:rsid w:val="0035158B"/>
    <w:rsid w:val="003516B0"/>
    <w:rsid w:val="0035175A"/>
    <w:rsid w:val="00351B1A"/>
    <w:rsid w:val="00351C76"/>
    <w:rsid w:val="00351D02"/>
    <w:rsid w:val="00351D22"/>
    <w:rsid w:val="00351D6A"/>
    <w:rsid w:val="00351D80"/>
    <w:rsid w:val="00351DA4"/>
    <w:rsid w:val="00351E4B"/>
    <w:rsid w:val="00352039"/>
    <w:rsid w:val="00352096"/>
    <w:rsid w:val="00352134"/>
    <w:rsid w:val="0035239E"/>
    <w:rsid w:val="00352632"/>
    <w:rsid w:val="00352AB2"/>
    <w:rsid w:val="00352B84"/>
    <w:rsid w:val="00352B8A"/>
    <w:rsid w:val="00352FB8"/>
    <w:rsid w:val="00353152"/>
    <w:rsid w:val="00353215"/>
    <w:rsid w:val="00353344"/>
    <w:rsid w:val="00353501"/>
    <w:rsid w:val="0035352E"/>
    <w:rsid w:val="003536E6"/>
    <w:rsid w:val="003537FC"/>
    <w:rsid w:val="003538DB"/>
    <w:rsid w:val="003538DE"/>
    <w:rsid w:val="00353AAB"/>
    <w:rsid w:val="00353DB5"/>
    <w:rsid w:val="00353E0B"/>
    <w:rsid w:val="00353F14"/>
    <w:rsid w:val="003540AC"/>
    <w:rsid w:val="0035420F"/>
    <w:rsid w:val="003543B8"/>
    <w:rsid w:val="003544E2"/>
    <w:rsid w:val="0035454D"/>
    <w:rsid w:val="003545CD"/>
    <w:rsid w:val="003547CE"/>
    <w:rsid w:val="0035482F"/>
    <w:rsid w:val="003548F7"/>
    <w:rsid w:val="00354A29"/>
    <w:rsid w:val="00354A6B"/>
    <w:rsid w:val="00354C1C"/>
    <w:rsid w:val="00354F0A"/>
    <w:rsid w:val="00355215"/>
    <w:rsid w:val="003552ED"/>
    <w:rsid w:val="003552F6"/>
    <w:rsid w:val="0035541F"/>
    <w:rsid w:val="00355579"/>
    <w:rsid w:val="0035577E"/>
    <w:rsid w:val="00355789"/>
    <w:rsid w:val="003557E1"/>
    <w:rsid w:val="00355858"/>
    <w:rsid w:val="00355A0B"/>
    <w:rsid w:val="00355A74"/>
    <w:rsid w:val="00355B58"/>
    <w:rsid w:val="00355BEF"/>
    <w:rsid w:val="00355DD4"/>
    <w:rsid w:val="0035614F"/>
    <w:rsid w:val="003562A8"/>
    <w:rsid w:val="003563C4"/>
    <w:rsid w:val="003566D6"/>
    <w:rsid w:val="003567CA"/>
    <w:rsid w:val="003567DE"/>
    <w:rsid w:val="0035687F"/>
    <w:rsid w:val="00356B0E"/>
    <w:rsid w:val="00356BCE"/>
    <w:rsid w:val="00356DDF"/>
    <w:rsid w:val="0035718F"/>
    <w:rsid w:val="00357192"/>
    <w:rsid w:val="003571FB"/>
    <w:rsid w:val="00357659"/>
    <w:rsid w:val="0035766E"/>
    <w:rsid w:val="003577C6"/>
    <w:rsid w:val="003577D9"/>
    <w:rsid w:val="00357990"/>
    <w:rsid w:val="003579BF"/>
    <w:rsid w:val="00357A1B"/>
    <w:rsid w:val="00357B9C"/>
    <w:rsid w:val="00357EE0"/>
    <w:rsid w:val="0035FDC0"/>
    <w:rsid w:val="0036001C"/>
    <w:rsid w:val="00360060"/>
    <w:rsid w:val="003600CB"/>
    <w:rsid w:val="0036040C"/>
    <w:rsid w:val="003606F8"/>
    <w:rsid w:val="00360734"/>
    <w:rsid w:val="003607F1"/>
    <w:rsid w:val="003608D5"/>
    <w:rsid w:val="003609F0"/>
    <w:rsid w:val="00360A72"/>
    <w:rsid w:val="00360B32"/>
    <w:rsid w:val="00360C64"/>
    <w:rsid w:val="00360E78"/>
    <w:rsid w:val="00360F42"/>
    <w:rsid w:val="00360FFC"/>
    <w:rsid w:val="003613C2"/>
    <w:rsid w:val="003613E7"/>
    <w:rsid w:val="00361428"/>
    <w:rsid w:val="00361472"/>
    <w:rsid w:val="003614BA"/>
    <w:rsid w:val="003614BB"/>
    <w:rsid w:val="003615E3"/>
    <w:rsid w:val="0036163F"/>
    <w:rsid w:val="00361999"/>
    <w:rsid w:val="00361B05"/>
    <w:rsid w:val="00361B4D"/>
    <w:rsid w:val="00361C2F"/>
    <w:rsid w:val="00361DDE"/>
    <w:rsid w:val="003620E8"/>
    <w:rsid w:val="0036230E"/>
    <w:rsid w:val="0036235A"/>
    <w:rsid w:val="003623EA"/>
    <w:rsid w:val="003623EE"/>
    <w:rsid w:val="00362992"/>
    <w:rsid w:val="00362A80"/>
    <w:rsid w:val="00362B00"/>
    <w:rsid w:val="00362D78"/>
    <w:rsid w:val="00362E8A"/>
    <w:rsid w:val="00362EFD"/>
    <w:rsid w:val="00362F7C"/>
    <w:rsid w:val="003630D5"/>
    <w:rsid w:val="00363308"/>
    <w:rsid w:val="003635C0"/>
    <w:rsid w:val="003635F2"/>
    <w:rsid w:val="00363888"/>
    <w:rsid w:val="0036389A"/>
    <w:rsid w:val="00363AC2"/>
    <w:rsid w:val="00363C0E"/>
    <w:rsid w:val="00363C7C"/>
    <w:rsid w:val="00363D14"/>
    <w:rsid w:val="00363F0C"/>
    <w:rsid w:val="00363F97"/>
    <w:rsid w:val="00364190"/>
    <w:rsid w:val="00364290"/>
    <w:rsid w:val="0036475A"/>
    <w:rsid w:val="00364844"/>
    <w:rsid w:val="0036485F"/>
    <w:rsid w:val="003648EF"/>
    <w:rsid w:val="003649C2"/>
    <w:rsid w:val="003649E5"/>
    <w:rsid w:val="00364AAC"/>
    <w:rsid w:val="00364BBE"/>
    <w:rsid w:val="00364D46"/>
    <w:rsid w:val="00364D49"/>
    <w:rsid w:val="00364E99"/>
    <w:rsid w:val="00365126"/>
    <w:rsid w:val="00365161"/>
    <w:rsid w:val="00365246"/>
    <w:rsid w:val="00365346"/>
    <w:rsid w:val="0036537A"/>
    <w:rsid w:val="0036544E"/>
    <w:rsid w:val="0036580D"/>
    <w:rsid w:val="003659EF"/>
    <w:rsid w:val="00365A34"/>
    <w:rsid w:val="00365A3B"/>
    <w:rsid w:val="00365B22"/>
    <w:rsid w:val="00365B92"/>
    <w:rsid w:val="00365BC6"/>
    <w:rsid w:val="00365D1D"/>
    <w:rsid w:val="00365D43"/>
    <w:rsid w:val="00365D6E"/>
    <w:rsid w:val="00365F43"/>
    <w:rsid w:val="00365FDE"/>
    <w:rsid w:val="0036614D"/>
    <w:rsid w:val="003661B5"/>
    <w:rsid w:val="003664AF"/>
    <w:rsid w:val="003664B6"/>
    <w:rsid w:val="00366570"/>
    <w:rsid w:val="00366673"/>
    <w:rsid w:val="0036671F"/>
    <w:rsid w:val="00366839"/>
    <w:rsid w:val="00366AD8"/>
    <w:rsid w:val="00366AF6"/>
    <w:rsid w:val="00366F01"/>
    <w:rsid w:val="00366F8B"/>
    <w:rsid w:val="00366FEF"/>
    <w:rsid w:val="00367042"/>
    <w:rsid w:val="00367103"/>
    <w:rsid w:val="00367150"/>
    <w:rsid w:val="003673DB"/>
    <w:rsid w:val="003673E6"/>
    <w:rsid w:val="003674CA"/>
    <w:rsid w:val="0036755D"/>
    <w:rsid w:val="003675D3"/>
    <w:rsid w:val="0036779C"/>
    <w:rsid w:val="00367AA9"/>
    <w:rsid w:val="00367B24"/>
    <w:rsid w:val="00367C32"/>
    <w:rsid w:val="00367D4E"/>
    <w:rsid w:val="00367D70"/>
    <w:rsid w:val="00367F22"/>
    <w:rsid w:val="00367F3B"/>
    <w:rsid w:val="0037009E"/>
    <w:rsid w:val="0037026F"/>
    <w:rsid w:val="0037039B"/>
    <w:rsid w:val="00370697"/>
    <w:rsid w:val="00370709"/>
    <w:rsid w:val="003707F8"/>
    <w:rsid w:val="00370823"/>
    <w:rsid w:val="00370BBB"/>
    <w:rsid w:val="00370D04"/>
    <w:rsid w:val="00370D57"/>
    <w:rsid w:val="00370EFF"/>
    <w:rsid w:val="00370FF6"/>
    <w:rsid w:val="00371277"/>
    <w:rsid w:val="003712EB"/>
    <w:rsid w:val="00371317"/>
    <w:rsid w:val="00371696"/>
    <w:rsid w:val="00371818"/>
    <w:rsid w:val="003718FA"/>
    <w:rsid w:val="00371ABF"/>
    <w:rsid w:val="00371C8A"/>
    <w:rsid w:val="00371CDC"/>
    <w:rsid w:val="0037205A"/>
    <w:rsid w:val="00372194"/>
    <w:rsid w:val="003721E1"/>
    <w:rsid w:val="003722B9"/>
    <w:rsid w:val="0037237E"/>
    <w:rsid w:val="00372383"/>
    <w:rsid w:val="00372405"/>
    <w:rsid w:val="00372698"/>
    <w:rsid w:val="003726B0"/>
    <w:rsid w:val="00372923"/>
    <w:rsid w:val="00372956"/>
    <w:rsid w:val="00372A7F"/>
    <w:rsid w:val="003730D4"/>
    <w:rsid w:val="003732A6"/>
    <w:rsid w:val="0037353D"/>
    <w:rsid w:val="00373738"/>
    <w:rsid w:val="0037387D"/>
    <w:rsid w:val="00373B4B"/>
    <w:rsid w:val="00373B4E"/>
    <w:rsid w:val="00373B7D"/>
    <w:rsid w:val="00373BFF"/>
    <w:rsid w:val="00373D4E"/>
    <w:rsid w:val="00373D98"/>
    <w:rsid w:val="00373DB8"/>
    <w:rsid w:val="00373E1F"/>
    <w:rsid w:val="00373EA7"/>
    <w:rsid w:val="00373EFA"/>
    <w:rsid w:val="00373F3F"/>
    <w:rsid w:val="00373FE0"/>
    <w:rsid w:val="003740F6"/>
    <w:rsid w:val="0037418E"/>
    <w:rsid w:val="003741BD"/>
    <w:rsid w:val="003742E1"/>
    <w:rsid w:val="003744D2"/>
    <w:rsid w:val="003744DD"/>
    <w:rsid w:val="003745B3"/>
    <w:rsid w:val="00374645"/>
    <w:rsid w:val="003746F5"/>
    <w:rsid w:val="0037470D"/>
    <w:rsid w:val="0037473B"/>
    <w:rsid w:val="003747C8"/>
    <w:rsid w:val="00374B49"/>
    <w:rsid w:val="00374D56"/>
    <w:rsid w:val="00374DD1"/>
    <w:rsid w:val="00374DE9"/>
    <w:rsid w:val="00374E9A"/>
    <w:rsid w:val="00374F5E"/>
    <w:rsid w:val="00375053"/>
    <w:rsid w:val="003750D5"/>
    <w:rsid w:val="003752C3"/>
    <w:rsid w:val="0037543B"/>
    <w:rsid w:val="003756C7"/>
    <w:rsid w:val="003757C1"/>
    <w:rsid w:val="00375927"/>
    <w:rsid w:val="003759BE"/>
    <w:rsid w:val="00375C75"/>
    <w:rsid w:val="00375D31"/>
    <w:rsid w:val="00375D72"/>
    <w:rsid w:val="00375D81"/>
    <w:rsid w:val="00375E97"/>
    <w:rsid w:val="00375F7A"/>
    <w:rsid w:val="00376060"/>
    <w:rsid w:val="00376110"/>
    <w:rsid w:val="0037617B"/>
    <w:rsid w:val="003761B6"/>
    <w:rsid w:val="00376448"/>
    <w:rsid w:val="003764C1"/>
    <w:rsid w:val="0037656D"/>
    <w:rsid w:val="00376579"/>
    <w:rsid w:val="00376662"/>
    <w:rsid w:val="0037697C"/>
    <w:rsid w:val="003769A1"/>
    <w:rsid w:val="00376D04"/>
    <w:rsid w:val="00376D14"/>
    <w:rsid w:val="003771DE"/>
    <w:rsid w:val="00377264"/>
    <w:rsid w:val="00377269"/>
    <w:rsid w:val="003772DC"/>
    <w:rsid w:val="00377319"/>
    <w:rsid w:val="00377530"/>
    <w:rsid w:val="00377679"/>
    <w:rsid w:val="00377719"/>
    <w:rsid w:val="00377837"/>
    <w:rsid w:val="00377875"/>
    <w:rsid w:val="003779A7"/>
    <w:rsid w:val="00377AFB"/>
    <w:rsid w:val="00377B07"/>
    <w:rsid w:val="00377B7E"/>
    <w:rsid w:val="00377EE5"/>
    <w:rsid w:val="00377EF5"/>
    <w:rsid w:val="003800C0"/>
    <w:rsid w:val="00380119"/>
    <w:rsid w:val="003801C8"/>
    <w:rsid w:val="003803A7"/>
    <w:rsid w:val="0038050A"/>
    <w:rsid w:val="00380517"/>
    <w:rsid w:val="0038052A"/>
    <w:rsid w:val="003806C3"/>
    <w:rsid w:val="00380711"/>
    <w:rsid w:val="00380793"/>
    <w:rsid w:val="00380862"/>
    <w:rsid w:val="003808CE"/>
    <w:rsid w:val="003808D0"/>
    <w:rsid w:val="00380A45"/>
    <w:rsid w:val="00380CAC"/>
    <w:rsid w:val="00380CCC"/>
    <w:rsid w:val="00380DA2"/>
    <w:rsid w:val="00380E24"/>
    <w:rsid w:val="00380E46"/>
    <w:rsid w:val="00380F57"/>
    <w:rsid w:val="0038101F"/>
    <w:rsid w:val="00381098"/>
    <w:rsid w:val="0038142A"/>
    <w:rsid w:val="003815CD"/>
    <w:rsid w:val="0038174D"/>
    <w:rsid w:val="00381851"/>
    <w:rsid w:val="00381892"/>
    <w:rsid w:val="00381966"/>
    <w:rsid w:val="00381A58"/>
    <w:rsid w:val="00381ADA"/>
    <w:rsid w:val="00381C47"/>
    <w:rsid w:val="00381EE6"/>
    <w:rsid w:val="00381F55"/>
    <w:rsid w:val="00381F9C"/>
    <w:rsid w:val="0038211E"/>
    <w:rsid w:val="003821AC"/>
    <w:rsid w:val="003821C9"/>
    <w:rsid w:val="003822E6"/>
    <w:rsid w:val="00382411"/>
    <w:rsid w:val="0038243B"/>
    <w:rsid w:val="0038248D"/>
    <w:rsid w:val="00382632"/>
    <w:rsid w:val="00382717"/>
    <w:rsid w:val="00382892"/>
    <w:rsid w:val="00382898"/>
    <w:rsid w:val="00382925"/>
    <w:rsid w:val="00382C29"/>
    <w:rsid w:val="00382CD1"/>
    <w:rsid w:val="00382D36"/>
    <w:rsid w:val="00382D73"/>
    <w:rsid w:val="00382F5A"/>
    <w:rsid w:val="00383194"/>
    <w:rsid w:val="003835C1"/>
    <w:rsid w:val="00383605"/>
    <w:rsid w:val="003837D5"/>
    <w:rsid w:val="003838D4"/>
    <w:rsid w:val="00383BF7"/>
    <w:rsid w:val="00383E59"/>
    <w:rsid w:val="00383ECB"/>
    <w:rsid w:val="00383FAA"/>
    <w:rsid w:val="00383FFA"/>
    <w:rsid w:val="00384148"/>
    <w:rsid w:val="003843EF"/>
    <w:rsid w:val="00384433"/>
    <w:rsid w:val="0038447A"/>
    <w:rsid w:val="00384572"/>
    <w:rsid w:val="003845CF"/>
    <w:rsid w:val="00384699"/>
    <w:rsid w:val="003847EA"/>
    <w:rsid w:val="00384AE2"/>
    <w:rsid w:val="00384B2C"/>
    <w:rsid w:val="00384CA9"/>
    <w:rsid w:val="00384D21"/>
    <w:rsid w:val="00384E5A"/>
    <w:rsid w:val="00384F8C"/>
    <w:rsid w:val="00385142"/>
    <w:rsid w:val="003852F0"/>
    <w:rsid w:val="0038532B"/>
    <w:rsid w:val="0038554C"/>
    <w:rsid w:val="00385566"/>
    <w:rsid w:val="003855A6"/>
    <w:rsid w:val="003855A7"/>
    <w:rsid w:val="00385728"/>
    <w:rsid w:val="00385772"/>
    <w:rsid w:val="00385875"/>
    <w:rsid w:val="00385A56"/>
    <w:rsid w:val="00385B31"/>
    <w:rsid w:val="00385E60"/>
    <w:rsid w:val="00385EC2"/>
    <w:rsid w:val="00385F6A"/>
    <w:rsid w:val="003863A1"/>
    <w:rsid w:val="0038641B"/>
    <w:rsid w:val="0038646A"/>
    <w:rsid w:val="00386632"/>
    <w:rsid w:val="00386B8C"/>
    <w:rsid w:val="00386BA1"/>
    <w:rsid w:val="00386C10"/>
    <w:rsid w:val="00386C3D"/>
    <w:rsid w:val="00386D0F"/>
    <w:rsid w:val="00386D31"/>
    <w:rsid w:val="00386E40"/>
    <w:rsid w:val="00387114"/>
    <w:rsid w:val="003873E7"/>
    <w:rsid w:val="003874ED"/>
    <w:rsid w:val="00387558"/>
    <w:rsid w:val="0038759F"/>
    <w:rsid w:val="003875C2"/>
    <w:rsid w:val="003875D4"/>
    <w:rsid w:val="00387647"/>
    <w:rsid w:val="00387773"/>
    <w:rsid w:val="003878A4"/>
    <w:rsid w:val="00387906"/>
    <w:rsid w:val="00387AA1"/>
    <w:rsid w:val="00387CB7"/>
    <w:rsid w:val="00387EB0"/>
    <w:rsid w:val="00387FBC"/>
    <w:rsid w:val="00388F07"/>
    <w:rsid w:val="00390656"/>
    <w:rsid w:val="00390696"/>
    <w:rsid w:val="00390A2D"/>
    <w:rsid w:val="00390D4A"/>
    <w:rsid w:val="00390DB5"/>
    <w:rsid w:val="00390E88"/>
    <w:rsid w:val="003910A4"/>
    <w:rsid w:val="0039125C"/>
    <w:rsid w:val="003912C4"/>
    <w:rsid w:val="003912DD"/>
    <w:rsid w:val="00391460"/>
    <w:rsid w:val="00391655"/>
    <w:rsid w:val="0039169E"/>
    <w:rsid w:val="003916B6"/>
    <w:rsid w:val="00391826"/>
    <w:rsid w:val="0039192F"/>
    <w:rsid w:val="00391AF2"/>
    <w:rsid w:val="00391B07"/>
    <w:rsid w:val="00391B6D"/>
    <w:rsid w:val="00391EAC"/>
    <w:rsid w:val="00391F98"/>
    <w:rsid w:val="00392020"/>
    <w:rsid w:val="00392462"/>
    <w:rsid w:val="0039256E"/>
    <w:rsid w:val="00392866"/>
    <w:rsid w:val="0039289D"/>
    <w:rsid w:val="003928F8"/>
    <w:rsid w:val="00392A85"/>
    <w:rsid w:val="00392BB7"/>
    <w:rsid w:val="00392C0F"/>
    <w:rsid w:val="00392CCD"/>
    <w:rsid w:val="00392FEC"/>
    <w:rsid w:val="00392FFE"/>
    <w:rsid w:val="00393012"/>
    <w:rsid w:val="0039309A"/>
    <w:rsid w:val="003931D1"/>
    <w:rsid w:val="0039324F"/>
    <w:rsid w:val="0039329A"/>
    <w:rsid w:val="0039334B"/>
    <w:rsid w:val="00393589"/>
    <w:rsid w:val="003935F7"/>
    <w:rsid w:val="0039366A"/>
    <w:rsid w:val="00393A47"/>
    <w:rsid w:val="00393AC3"/>
    <w:rsid w:val="00393B07"/>
    <w:rsid w:val="00393B1E"/>
    <w:rsid w:val="00393CCA"/>
    <w:rsid w:val="00393EFC"/>
    <w:rsid w:val="00393F17"/>
    <w:rsid w:val="003940AE"/>
    <w:rsid w:val="003940C5"/>
    <w:rsid w:val="003940C6"/>
    <w:rsid w:val="003942B6"/>
    <w:rsid w:val="00394328"/>
    <w:rsid w:val="003943F4"/>
    <w:rsid w:val="003944D4"/>
    <w:rsid w:val="003945B4"/>
    <w:rsid w:val="0039472A"/>
    <w:rsid w:val="00394A37"/>
    <w:rsid w:val="00394BD0"/>
    <w:rsid w:val="00394D46"/>
    <w:rsid w:val="00394D9B"/>
    <w:rsid w:val="00394E83"/>
    <w:rsid w:val="00395003"/>
    <w:rsid w:val="003950B6"/>
    <w:rsid w:val="0039513A"/>
    <w:rsid w:val="0039528E"/>
    <w:rsid w:val="003952A5"/>
    <w:rsid w:val="003953B7"/>
    <w:rsid w:val="00395632"/>
    <w:rsid w:val="00395AA3"/>
    <w:rsid w:val="00395BD9"/>
    <w:rsid w:val="00395C16"/>
    <w:rsid w:val="00395D61"/>
    <w:rsid w:val="00395DEF"/>
    <w:rsid w:val="00395EE0"/>
    <w:rsid w:val="00396095"/>
    <w:rsid w:val="0039616E"/>
    <w:rsid w:val="00396188"/>
    <w:rsid w:val="003961A3"/>
    <w:rsid w:val="003961C5"/>
    <w:rsid w:val="00396240"/>
    <w:rsid w:val="003962E7"/>
    <w:rsid w:val="003965B9"/>
    <w:rsid w:val="0039669B"/>
    <w:rsid w:val="003966DE"/>
    <w:rsid w:val="0039674B"/>
    <w:rsid w:val="00396897"/>
    <w:rsid w:val="0039694E"/>
    <w:rsid w:val="00396A15"/>
    <w:rsid w:val="00396A48"/>
    <w:rsid w:val="00396D0A"/>
    <w:rsid w:val="00396E85"/>
    <w:rsid w:val="00396F0D"/>
    <w:rsid w:val="003973C5"/>
    <w:rsid w:val="003976CF"/>
    <w:rsid w:val="00397763"/>
    <w:rsid w:val="003977B9"/>
    <w:rsid w:val="003978DE"/>
    <w:rsid w:val="00397AC5"/>
    <w:rsid w:val="00397B4D"/>
    <w:rsid w:val="00397BC8"/>
    <w:rsid w:val="00397CBE"/>
    <w:rsid w:val="00397D0B"/>
    <w:rsid w:val="00397DA8"/>
    <w:rsid w:val="00397E72"/>
    <w:rsid w:val="00397F0A"/>
    <w:rsid w:val="00397FA3"/>
    <w:rsid w:val="003A035D"/>
    <w:rsid w:val="003A03AC"/>
    <w:rsid w:val="003A059B"/>
    <w:rsid w:val="003A06C2"/>
    <w:rsid w:val="003A081D"/>
    <w:rsid w:val="003A086E"/>
    <w:rsid w:val="003A0893"/>
    <w:rsid w:val="003A08F2"/>
    <w:rsid w:val="003A092E"/>
    <w:rsid w:val="003A0A4A"/>
    <w:rsid w:val="003A0A4D"/>
    <w:rsid w:val="003A0CBB"/>
    <w:rsid w:val="003A0D41"/>
    <w:rsid w:val="003A0DD9"/>
    <w:rsid w:val="003A0ED8"/>
    <w:rsid w:val="003A0FC0"/>
    <w:rsid w:val="003A109E"/>
    <w:rsid w:val="003A1263"/>
    <w:rsid w:val="003A128D"/>
    <w:rsid w:val="003A136F"/>
    <w:rsid w:val="003A13B9"/>
    <w:rsid w:val="003A14B7"/>
    <w:rsid w:val="003A154F"/>
    <w:rsid w:val="003A17B8"/>
    <w:rsid w:val="003A18EC"/>
    <w:rsid w:val="003A1AC0"/>
    <w:rsid w:val="003A1BA5"/>
    <w:rsid w:val="003A1BB1"/>
    <w:rsid w:val="003A1C34"/>
    <w:rsid w:val="003A1D63"/>
    <w:rsid w:val="003A1EF2"/>
    <w:rsid w:val="003A2140"/>
    <w:rsid w:val="003A223B"/>
    <w:rsid w:val="003A22CA"/>
    <w:rsid w:val="003A2359"/>
    <w:rsid w:val="003A23B1"/>
    <w:rsid w:val="003A2587"/>
    <w:rsid w:val="003A262C"/>
    <w:rsid w:val="003A26A5"/>
    <w:rsid w:val="003A29E3"/>
    <w:rsid w:val="003A2AA2"/>
    <w:rsid w:val="003A2BF1"/>
    <w:rsid w:val="003A2E97"/>
    <w:rsid w:val="003A2F0A"/>
    <w:rsid w:val="003A2F7D"/>
    <w:rsid w:val="003A308A"/>
    <w:rsid w:val="003A30EF"/>
    <w:rsid w:val="003A326C"/>
    <w:rsid w:val="003A32DD"/>
    <w:rsid w:val="003A3318"/>
    <w:rsid w:val="003A3361"/>
    <w:rsid w:val="003A34E5"/>
    <w:rsid w:val="003A3561"/>
    <w:rsid w:val="003A3655"/>
    <w:rsid w:val="003A36E2"/>
    <w:rsid w:val="003A3759"/>
    <w:rsid w:val="003A3761"/>
    <w:rsid w:val="003A3968"/>
    <w:rsid w:val="003A3A61"/>
    <w:rsid w:val="003A3BFC"/>
    <w:rsid w:val="003A4021"/>
    <w:rsid w:val="003A4078"/>
    <w:rsid w:val="003A40F8"/>
    <w:rsid w:val="003A4257"/>
    <w:rsid w:val="003A42E0"/>
    <w:rsid w:val="003A439C"/>
    <w:rsid w:val="003A43EC"/>
    <w:rsid w:val="003A456F"/>
    <w:rsid w:val="003A4650"/>
    <w:rsid w:val="003A47A5"/>
    <w:rsid w:val="003A4912"/>
    <w:rsid w:val="003A4CE1"/>
    <w:rsid w:val="003A4E51"/>
    <w:rsid w:val="003A4ED5"/>
    <w:rsid w:val="003A501A"/>
    <w:rsid w:val="003A5073"/>
    <w:rsid w:val="003A51EB"/>
    <w:rsid w:val="003A53CF"/>
    <w:rsid w:val="003A571B"/>
    <w:rsid w:val="003A5796"/>
    <w:rsid w:val="003A58EC"/>
    <w:rsid w:val="003A593B"/>
    <w:rsid w:val="003A5944"/>
    <w:rsid w:val="003A5AA6"/>
    <w:rsid w:val="003A5B5B"/>
    <w:rsid w:val="003A5BAF"/>
    <w:rsid w:val="003A5BC6"/>
    <w:rsid w:val="003A5BF3"/>
    <w:rsid w:val="003A5FEA"/>
    <w:rsid w:val="003A6176"/>
    <w:rsid w:val="003A625C"/>
    <w:rsid w:val="003A62F9"/>
    <w:rsid w:val="003A6339"/>
    <w:rsid w:val="003A6346"/>
    <w:rsid w:val="003A6408"/>
    <w:rsid w:val="003A6666"/>
    <w:rsid w:val="003A673A"/>
    <w:rsid w:val="003A6C7A"/>
    <w:rsid w:val="003A6D65"/>
    <w:rsid w:val="003A6E6D"/>
    <w:rsid w:val="003A7487"/>
    <w:rsid w:val="003A767F"/>
    <w:rsid w:val="003A77E3"/>
    <w:rsid w:val="003A7C18"/>
    <w:rsid w:val="003A7CBC"/>
    <w:rsid w:val="003A7CF9"/>
    <w:rsid w:val="003A7D84"/>
    <w:rsid w:val="003A7D8C"/>
    <w:rsid w:val="003A7F14"/>
    <w:rsid w:val="003A7FCB"/>
    <w:rsid w:val="003A7FE7"/>
    <w:rsid w:val="003B0005"/>
    <w:rsid w:val="003B01B8"/>
    <w:rsid w:val="003B0204"/>
    <w:rsid w:val="003B06E3"/>
    <w:rsid w:val="003B07C1"/>
    <w:rsid w:val="003B08BD"/>
    <w:rsid w:val="003B091F"/>
    <w:rsid w:val="003B09A9"/>
    <w:rsid w:val="003B09D6"/>
    <w:rsid w:val="003B0D4F"/>
    <w:rsid w:val="003B0F05"/>
    <w:rsid w:val="003B0FCB"/>
    <w:rsid w:val="003B1089"/>
    <w:rsid w:val="003B10C2"/>
    <w:rsid w:val="003B1343"/>
    <w:rsid w:val="003B1499"/>
    <w:rsid w:val="003B149A"/>
    <w:rsid w:val="003B14D4"/>
    <w:rsid w:val="003B154C"/>
    <w:rsid w:val="003B15CA"/>
    <w:rsid w:val="003B17D5"/>
    <w:rsid w:val="003B1802"/>
    <w:rsid w:val="003B186C"/>
    <w:rsid w:val="003B1A73"/>
    <w:rsid w:val="003B1D10"/>
    <w:rsid w:val="003B1D2B"/>
    <w:rsid w:val="003B1F09"/>
    <w:rsid w:val="003B1F35"/>
    <w:rsid w:val="003B1F47"/>
    <w:rsid w:val="003B1FFA"/>
    <w:rsid w:val="003B2257"/>
    <w:rsid w:val="003B2490"/>
    <w:rsid w:val="003B26C9"/>
    <w:rsid w:val="003B27C1"/>
    <w:rsid w:val="003B2AA2"/>
    <w:rsid w:val="003B2C19"/>
    <w:rsid w:val="003B2C1F"/>
    <w:rsid w:val="003B2C62"/>
    <w:rsid w:val="003B2CF8"/>
    <w:rsid w:val="003B2E17"/>
    <w:rsid w:val="003B2FBF"/>
    <w:rsid w:val="003B2FFF"/>
    <w:rsid w:val="003B31BE"/>
    <w:rsid w:val="003B32BB"/>
    <w:rsid w:val="003B3406"/>
    <w:rsid w:val="003B3458"/>
    <w:rsid w:val="003B34AA"/>
    <w:rsid w:val="003B34F5"/>
    <w:rsid w:val="003B37D8"/>
    <w:rsid w:val="003B3E5B"/>
    <w:rsid w:val="003B40E6"/>
    <w:rsid w:val="003B4616"/>
    <w:rsid w:val="003B4936"/>
    <w:rsid w:val="003B494F"/>
    <w:rsid w:val="003B4AC2"/>
    <w:rsid w:val="003B4B5B"/>
    <w:rsid w:val="003B4CBC"/>
    <w:rsid w:val="003B4D2C"/>
    <w:rsid w:val="003B4EB8"/>
    <w:rsid w:val="003B4EC4"/>
    <w:rsid w:val="003B4ED2"/>
    <w:rsid w:val="003B4F75"/>
    <w:rsid w:val="003B5245"/>
    <w:rsid w:val="003B52C9"/>
    <w:rsid w:val="003B53FB"/>
    <w:rsid w:val="003B5579"/>
    <w:rsid w:val="003B564D"/>
    <w:rsid w:val="003B5686"/>
    <w:rsid w:val="003B5736"/>
    <w:rsid w:val="003B5775"/>
    <w:rsid w:val="003B57B0"/>
    <w:rsid w:val="003B57C4"/>
    <w:rsid w:val="003B5A31"/>
    <w:rsid w:val="003B5ABF"/>
    <w:rsid w:val="003B5ADA"/>
    <w:rsid w:val="003B5B81"/>
    <w:rsid w:val="003B5BEF"/>
    <w:rsid w:val="003B5FB3"/>
    <w:rsid w:val="003B61BC"/>
    <w:rsid w:val="003B62B6"/>
    <w:rsid w:val="003B62E4"/>
    <w:rsid w:val="003B658D"/>
    <w:rsid w:val="003B66AF"/>
    <w:rsid w:val="003B6828"/>
    <w:rsid w:val="003B6956"/>
    <w:rsid w:val="003B6A65"/>
    <w:rsid w:val="003B6B7B"/>
    <w:rsid w:val="003B6B82"/>
    <w:rsid w:val="003B6EFC"/>
    <w:rsid w:val="003B6F29"/>
    <w:rsid w:val="003B7621"/>
    <w:rsid w:val="003B772A"/>
    <w:rsid w:val="003B7749"/>
    <w:rsid w:val="003B77B6"/>
    <w:rsid w:val="003B7871"/>
    <w:rsid w:val="003B7AA3"/>
    <w:rsid w:val="003B7AE0"/>
    <w:rsid w:val="003B7B55"/>
    <w:rsid w:val="003B7B5A"/>
    <w:rsid w:val="003B7BE1"/>
    <w:rsid w:val="003B7DAE"/>
    <w:rsid w:val="003B7DF0"/>
    <w:rsid w:val="003B7E4A"/>
    <w:rsid w:val="003B7E4D"/>
    <w:rsid w:val="003B7EA1"/>
    <w:rsid w:val="003B7F39"/>
    <w:rsid w:val="003C0299"/>
    <w:rsid w:val="003C0312"/>
    <w:rsid w:val="003C0328"/>
    <w:rsid w:val="003C048E"/>
    <w:rsid w:val="003C04FA"/>
    <w:rsid w:val="003C0511"/>
    <w:rsid w:val="003C059B"/>
    <w:rsid w:val="003C06C4"/>
    <w:rsid w:val="003C073B"/>
    <w:rsid w:val="003C0875"/>
    <w:rsid w:val="003C08FA"/>
    <w:rsid w:val="003C09FA"/>
    <w:rsid w:val="003C0D51"/>
    <w:rsid w:val="003C0F13"/>
    <w:rsid w:val="003C0F81"/>
    <w:rsid w:val="003C0FA4"/>
    <w:rsid w:val="003C108F"/>
    <w:rsid w:val="003C11CC"/>
    <w:rsid w:val="003C11DB"/>
    <w:rsid w:val="003C1372"/>
    <w:rsid w:val="003C1378"/>
    <w:rsid w:val="003C1640"/>
    <w:rsid w:val="003C1666"/>
    <w:rsid w:val="003C16D0"/>
    <w:rsid w:val="003C1794"/>
    <w:rsid w:val="003C1854"/>
    <w:rsid w:val="003C1A9B"/>
    <w:rsid w:val="003C1B9D"/>
    <w:rsid w:val="003C1CCF"/>
    <w:rsid w:val="003C1D35"/>
    <w:rsid w:val="003C2086"/>
    <w:rsid w:val="003C22DD"/>
    <w:rsid w:val="003C2311"/>
    <w:rsid w:val="003C2361"/>
    <w:rsid w:val="003C237D"/>
    <w:rsid w:val="003C243E"/>
    <w:rsid w:val="003C269D"/>
    <w:rsid w:val="003C2A29"/>
    <w:rsid w:val="003C2AD6"/>
    <w:rsid w:val="003C2D02"/>
    <w:rsid w:val="003C2E09"/>
    <w:rsid w:val="003C3015"/>
    <w:rsid w:val="003C3052"/>
    <w:rsid w:val="003C313B"/>
    <w:rsid w:val="003C32AD"/>
    <w:rsid w:val="003C34AD"/>
    <w:rsid w:val="003C36E9"/>
    <w:rsid w:val="003C3765"/>
    <w:rsid w:val="003C381F"/>
    <w:rsid w:val="003C3D8B"/>
    <w:rsid w:val="003C3FE7"/>
    <w:rsid w:val="003C410F"/>
    <w:rsid w:val="003C42D5"/>
    <w:rsid w:val="003C4352"/>
    <w:rsid w:val="003C4416"/>
    <w:rsid w:val="003C4473"/>
    <w:rsid w:val="003C449D"/>
    <w:rsid w:val="003C4571"/>
    <w:rsid w:val="003C4688"/>
    <w:rsid w:val="003C47DF"/>
    <w:rsid w:val="003C49DF"/>
    <w:rsid w:val="003C4BC6"/>
    <w:rsid w:val="003C4F6B"/>
    <w:rsid w:val="003C513A"/>
    <w:rsid w:val="003C535D"/>
    <w:rsid w:val="003C53F4"/>
    <w:rsid w:val="003C55A5"/>
    <w:rsid w:val="003C583D"/>
    <w:rsid w:val="003C583F"/>
    <w:rsid w:val="003C5ADB"/>
    <w:rsid w:val="003C5BF4"/>
    <w:rsid w:val="003C5C00"/>
    <w:rsid w:val="003C5DB5"/>
    <w:rsid w:val="003C614F"/>
    <w:rsid w:val="003C61FE"/>
    <w:rsid w:val="003C634A"/>
    <w:rsid w:val="003C64E0"/>
    <w:rsid w:val="003C6566"/>
    <w:rsid w:val="003C666B"/>
    <w:rsid w:val="003C683E"/>
    <w:rsid w:val="003C68C1"/>
    <w:rsid w:val="003C6A1F"/>
    <w:rsid w:val="003C6B41"/>
    <w:rsid w:val="003C6C90"/>
    <w:rsid w:val="003C6CE7"/>
    <w:rsid w:val="003C6CEF"/>
    <w:rsid w:val="003C6DA3"/>
    <w:rsid w:val="003C6DF2"/>
    <w:rsid w:val="003C6FEE"/>
    <w:rsid w:val="003C716F"/>
    <w:rsid w:val="003C7382"/>
    <w:rsid w:val="003C75C0"/>
    <w:rsid w:val="003C75DB"/>
    <w:rsid w:val="003C764F"/>
    <w:rsid w:val="003C76D4"/>
    <w:rsid w:val="003C78B5"/>
    <w:rsid w:val="003C78E7"/>
    <w:rsid w:val="003C7F27"/>
    <w:rsid w:val="003CDDCA"/>
    <w:rsid w:val="003D0166"/>
    <w:rsid w:val="003D035D"/>
    <w:rsid w:val="003D040D"/>
    <w:rsid w:val="003D0786"/>
    <w:rsid w:val="003D0811"/>
    <w:rsid w:val="003D0932"/>
    <w:rsid w:val="003D0EBF"/>
    <w:rsid w:val="003D10ED"/>
    <w:rsid w:val="003D11AB"/>
    <w:rsid w:val="003D12F1"/>
    <w:rsid w:val="003D13DA"/>
    <w:rsid w:val="003D14CB"/>
    <w:rsid w:val="003D14E0"/>
    <w:rsid w:val="003D1652"/>
    <w:rsid w:val="003D16E0"/>
    <w:rsid w:val="003D1883"/>
    <w:rsid w:val="003D18C7"/>
    <w:rsid w:val="003D190E"/>
    <w:rsid w:val="003D1ABD"/>
    <w:rsid w:val="003D1BCC"/>
    <w:rsid w:val="003D1D01"/>
    <w:rsid w:val="003D1D83"/>
    <w:rsid w:val="003D1FD7"/>
    <w:rsid w:val="003D2197"/>
    <w:rsid w:val="003D2296"/>
    <w:rsid w:val="003D229E"/>
    <w:rsid w:val="003D22A0"/>
    <w:rsid w:val="003D22CC"/>
    <w:rsid w:val="003D2442"/>
    <w:rsid w:val="003D2529"/>
    <w:rsid w:val="003D2677"/>
    <w:rsid w:val="003D26BC"/>
    <w:rsid w:val="003D2938"/>
    <w:rsid w:val="003D298F"/>
    <w:rsid w:val="003D2BAD"/>
    <w:rsid w:val="003D2C77"/>
    <w:rsid w:val="003D2C96"/>
    <w:rsid w:val="003D2CA3"/>
    <w:rsid w:val="003D2CFA"/>
    <w:rsid w:val="003D2CFB"/>
    <w:rsid w:val="003D30B6"/>
    <w:rsid w:val="003D318C"/>
    <w:rsid w:val="003D319F"/>
    <w:rsid w:val="003D32DB"/>
    <w:rsid w:val="003D3369"/>
    <w:rsid w:val="003D339D"/>
    <w:rsid w:val="003D3532"/>
    <w:rsid w:val="003D3553"/>
    <w:rsid w:val="003D365D"/>
    <w:rsid w:val="003D3739"/>
    <w:rsid w:val="003D387C"/>
    <w:rsid w:val="003D3A47"/>
    <w:rsid w:val="003D3AA2"/>
    <w:rsid w:val="003D3B88"/>
    <w:rsid w:val="003D3BAE"/>
    <w:rsid w:val="003D3F75"/>
    <w:rsid w:val="003D40AC"/>
    <w:rsid w:val="003D428C"/>
    <w:rsid w:val="003D4334"/>
    <w:rsid w:val="003D47C5"/>
    <w:rsid w:val="003D4B99"/>
    <w:rsid w:val="003D4D4F"/>
    <w:rsid w:val="003D5028"/>
    <w:rsid w:val="003D5177"/>
    <w:rsid w:val="003D54A1"/>
    <w:rsid w:val="003D54B0"/>
    <w:rsid w:val="003D54BD"/>
    <w:rsid w:val="003D54EE"/>
    <w:rsid w:val="003D55C9"/>
    <w:rsid w:val="003D55DB"/>
    <w:rsid w:val="003D5731"/>
    <w:rsid w:val="003D5734"/>
    <w:rsid w:val="003D583F"/>
    <w:rsid w:val="003D596A"/>
    <w:rsid w:val="003D5A8F"/>
    <w:rsid w:val="003D5B12"/>
    <w:rsid w:val="003D5F80"/>
    <w:rsid w:val="003D60ED"/>
    <w:rsid w:val="003D61AA"/>
    <w:rsid w:val="003D6256"/>
    <w:rsid w:val="003D655D"/>
    <w:rsid w:val="003D66C2"/>
    <w:rsid w:val="003D6751"/>
    <w:rsid w:val="003D6804"/>
    <w:rsid w:val="003D69EE"/>
    <w:rsid w:val="003D6A05"/>
    <w:rsid w:val="003D6C7E"/>
    <w:rsid w:val="003D6C91"/>
    <w:rsid w:val="003D6DCB"/>
    <w:rsid w:val="003D6E63"/>
    <w:rsid w:val="003D6EE3"/>
    <w:rsid w:val="003D6F03"/>
    <w:rsid w:val="003D6F61"/>
    <w:rsid w:val="003D7038"/>
    <w:rsid w:val="003D704D"/>
    <w:rsid w:val="003D70A7"/>
    <w:rsid w:val="003D7276"/>
    <w:rsid w:val="003D7278"/>
    <w:rsid w:val="003D7339"/>
    <w:rsid w:val="003D7378"/>
    <w:rsid w:val="003D7440"/>
    <w:rsid w:val="003D77D7"/>
    <w:rsid w:val="003D7930"/>
    <w:rsid w:val="003D797C"/>
    <w:rsid w:val="003D7AC8"/>
    <w:rsid w:val="003D7B73"/>
    <w:rsid w:val="003D7E3E"/>
    <w:rsid w:val="003D7EA3"/>
    <w:rsid w:val="003D7ED2"/>
    <w:rsid w:val="003D7EE2"/>
    <w:rsid w:val="003E013A"/>
    <w:rsid w:val="003E0166"/>
    <w:rsid w:val="003E02A2"/>
    <w:rsid w:val="003E07D8"/>
    <w:rsid w:val="003E0AD0"/>
    <w:rsid w:val="003E0BC0"/>
    <w:rsid w:val="003E0C64"/>
    <w:rsid w:val="003E0DAF"/>
    <w:rsid w:val="003E0DE6"/>
    <w:rsid w:val="003E0DFD"/>
    <w:rsid w:val="003E0F32"/>
    <w:rsid w:val="003E111F"/>
    <w:rsid w:val="003E1177"/>
    <w:rsid w:val="003E1430"/>
    <w:rsid w:val="003E1583"/>
    <w:rsid w:val="003E16D8"/>
    <w:rsid w:val="003E1E5B"/>
    <w:rsid w:val="003E1F22"/>
    <w:rsid w:val="003E237A"/>
    <w:rsid w:val="003E23F0"/>
    <w:rsid w:val="003E23F3"/>
    <w:rsid w:val="003E24C0"/>
    <w:rsid w:val="003E2565"/>
    <w:rsid w:val="003E2784"/>
    <w:rsid w:val="003E285F"/>
    <w:rsid w:val="003E2863"/>
    <w:rsid w:val="003E28DA"/>
    <w:rsid w:val="003E28DB"/>
    <w:rsid w:val="003E2973"/>
    <w:rsid w:val="003E29C7"/>
    <w:rsid w:val="003E2ABF"/>
    <w:rsid w:val="003E2BFE"/>
    <w:rsid w:val="003E2F10"/>
    <w:rsid w:val="003E2F5B"/>
    <w:rsid w:val="003E3043"/>
    <w:rsid w:val="003E342D"/>
    <w:rsid w:val="003E34E9"/>
    <w:rsid w:val="003E36A7"/>
    <w:rsid w:val="003E376E"/>
    <w:rsid w:val="003E3844"/>
    <w:rsid w:val="003E38F6"/>
    <w:rsid w:val="003E3956"/>
    <w:rsid w:val="003E3A0F"/>
    <w:rsid w:val="003E3B06"/>
    <w:rsid w:val="003E3D75"/>
    <w:rsid w:val="003E3F21"/>
    <w:rsid w:val="003E400B"/>
    <w:rsid w:val="003E426F"/>
    <w:rsid w:val="003E4420"/>
    <w:rsid w:val="003E45C4"/>
    <w:rsid w:val="003E4AC7"/>
    <w:rsid w:val="003E4E58"/>
    <w:rsid w:val="003E4F07"/>
    <w:rsid w:val="003E4F2E"/>
    <w:rsid w:val="003E5198"/>
    <w:rsid w:val="003E5221"/>
    <w:rsid w:val="003E52E9"/>
    <w:rsid w:val="003E535A"/>
    <w:rsid w:val="003E53EB"/>
    <w:rsid w:val="003E5720"/>
    <w:rsid w:val="003E59D4"/>
    <w:rsid w:val="003E5A4F"/>
    <w:rsid w:val="003E5AC1"/>
    <w:rsid w:val="003E5B4E"/>
    <w:rsid w:val="003E5B6B"/>
    <w:rsid w:val="003E5B97"/>
    <w:rsid w:val="003E5D72"/>
    <w:rsid w:val="003E5F2C"/>
    <w:rsid w:val="003E600F"/>
    <w:rsid w:val="003E613C"/>
    <w:rsid w:val="003E6256"/>
    <w:rsid w:val="003E63F7"/>
    <w:rsid w:val="003E6648"/>
    <w:rsid w:val="003E666E"/>
    <w:rsid w:val="003E6695"/>
    <w:rsid w:val="003E6858"/>
    <w:rsid w:val="003E69BC"/>
    <w:rsid w:val="003E6ACD"/>
    <w:rsid w:val="003E6EF8"/>
    <w:rsid w:val="003E7110"/>
    <w:rsid w:val="003E7166"/>
    <w:rsid w:val="003E725E"/>
    <w:rsid w:val="003E7517"/>
    <w:rsid w:val="003E76D7"/>
    <w:rsid w:val="003E7AE3"/>
    <w:rsid w:val="003E7C46"/>
    <w:rsid w:val="003ED42F"/>
    <w:rsid w:val="003F005C"/>
    <w:rsid w:val="003F0098"/>
    <w:rsid w:val="003F00D8"/>
    <w:rsid w:val="003F0101"/>
    <w:rsid w:val="003F0271"/>
    <w:rsid w:val="003F028B"/>
    <w:rsid w:val="003F02BF"/>
    <w:rsid w:val="003F0432"/>
    <w:rsid w:val="003F05F0"/>
    <w:rsid w:val="003F06FA"/>
    <w:rsid w:val="003F07A1"/>
    <w:rsid w:val="003F07F3"/>
    <w:rsid w:val="003F0909"/>
    <w:rsid w:val="003F09E0"/>
    <w:rsid w:val="003F0A1E"/>
    <w:rsid w:val="003F0B31"/>
    <w:rsid w:val="003F0C64"/>
    <w:rsid w:val="003F0C6E"/>
    <w:rsid w:val="003F0D7E"/>
    <w:rsid w:val="003F0F80"/>
    <w:rsid w:val="003F1046"/>
    <w:rsid w:val="003F11DE"/>
    <w:rsid w:val="003F13B0"/>
    <w:rsid w:val="003F142F"/>
    <w:rsid w:val="003F157F"/>
    <w:rsid w:val="003F162E"/>
    <w:rsid w:val="003F16C7"/>
    <w:rsid w:val="003F17C3"/>
    <w:rsid w:val="003F17FB"/>
    <w:rsid w:val="003F1839"/>
    <w:rsid w:val="003F18ED"/>
    <w:rsid w:val="003F19B9"/>
    <w:rsid w:val="003F1A01"/>
    <w:rsid w:val="003F1AA7"/>
    <w:rsid w:val="003F1ACC"/>
    <w:rsid w:val="003F1BE1"/>
    <w:rsid w:val="003F1DDE"/>
    <w:rsid w:val="003F1E81"/>
    <w:rsid w:val="003F1F00"/>
    <w:rsid w:val="003F2102"/>
    <w:rsid w:val="003F2172"/>
    <w:rsid w:val="003F21B7"/>
    <w:rsid w:val="003F21C3"/>
    <w:rsid w:val="003F228D"/>
    <w:rsid w:val="003F2427"/>
    <w:rsid w:val="003F24A3"/>
    <w:rsid w:val="003F24CE"/>
    <w:rsid w:val="003F2669"/>
    <w:rsid w:val="003F2703"/>
    <w:rsid w:val="003F277B"/>
    <w:rsid w:val="003F27BB"/>
    <w:rsid w:val="003F2824"/>
    <w:rsid w:val="003F2991"/>
    <w:rsid w:val="003F2C04"/>
    <w:rsid w:val="003F2F13"/>
    <w:rsid w:val="003F2F2D"/>
    <w:rsid w:val="003F2F57"/>
    <w:rsid w:val="003F3111"/>
    <w:rsid w:val="003F3164"/>
    <w:rsid w:val="003F3181"/>
    <w:rsid w:val="003F323C"/>
    <w:rsid w:val="003F3434"/>
    <w:rsid w:val="003F343B"/>
    <w:rsid w:val="003F3464"/>
    <w:rsid w:val="003F35E5"/>
    <w:rsid w:val="003F388E"/>
    <w:rsid w:val="003F3A89"/>
    <w:rsid w:val="003F3C89"/>
    <w:rsid w:val="003F3D0C"/>
    <w:rsid w:val="003F3EEA"/>
    <w:rsid w:val="003F3F19"/>
    <w:rsid w:val="003F40A2"/>
    <w:rsid w:val="003F410B"/>
    <w:rsid w:val="003F4172"/>
    <w:rsid w:val="003F4675"/>
    <w:rsid w:val="003F4771"/>
    <w:rsid w:val="003F4A0B"/>
    <w:rsid w:val="003F4A84"/>
    <w:rsid w:val="003F4AF9"/>
    <w:rsid w:val="003F4C22"/>
    <w:rsid w:val="003F4C26"/>
    <w:rsid w:val="003F4CDB"/>
    <w:rsid w:val="003F4E2F"/>
    <w:rsid w:val="003F4FD5"/>
    <w:rsid w:val="003F5048"/>
    <w:rsid w:val="003F5072"/>
    <w:rsid w:val="003F5097"/>
    <w:rsid w:val="003F52A7"/>
    <w:rsid w:val="003F532B"/>
    <w:rsid w:val="003F5430"/>
    <w:rsid w:val="003F558D"/>
    <w:rsid w:val="003F5613"/>
    <w:rsid w:val="003F596F"/>
    <w:rsid w:val="003F5D87"/>
    <w:rsid w:val="003F5D8F"/>
    <w:rsid w:val="003F6061"/>
    <w:rsid w:val="003F6105"/>
    <w:rsid w:val="003F6182"/>
    <w:rsid w:val="003F61F9"/>
    <w:rsid w:val="003F6250"/>
    <w:rsid w:val="003F6316"/>
    <w:rsid w:val="003F6352"/>
    <w:rsid w:val="003F63B1"/>
    <w:rsid w:val="003F63C8"/>
    <w:rsid w:val="003F6424"/>
    <w:rsid w:val="003F66BF"/>
    <w:rsid w:val="003F6751"/>
    <w:rsid w:val="003F677E"/>
    <w:rsid w:val="003F6955"/>
    <w:rsid w:val="003F696E"/>
    <w:rsid w:val="003F6A26"/>
    <w:rsid w:val="003F6B54"/>
    <w:rsid w:val="003F6D37"/>
    <w:rsid w:val="003F6D9D"/>
    <w:rsid w:val="003F6E00"/>
    <w:rsid w:val="003F6E47"/>
    <w:rsid w:val="003F6EA7"/>
    <w:rsid w:val="003F70CA"/>
    <w:rsid w:val="003F71E5"/>
    <w:rsid w:val="003F721A"/>
    <w:rsid w:val="003F7226"/>
    <w:rsid w:val="003F7257"/>
    <w:rsid w:val="003F742F"/>
    <w:rsid w:val="003F74C1"/>
    <w:rsid w:val="003F751B"/>
    <w:rsid w:val="003F763F"/>
    <w:rsid w:val="003F7678"/>
    <w:rsid w:val="003F77D9"/>
    <w:rsid w:val="003F7A7B"/>
    <w:rsid w:val="003F7BCF"/>
    <w:rsid w:val="003F7F3B"/>
    <w:rsid w:val="003F7F7D"/>
    <w:rsid w:val="003F7FA6"/>
    <w:rsid w:val="003F7FEC"/>
    <w:rsid w:val="00400115"/>
    <w:rsid w:val="00400327"/>
    <w:rsid w:val="0040038C"/>
    <w:rsid w:val="004004AE"/>
    <w:rsid w:val="0040075A"/>
    <w:rsid w:val="00400774"/>
    <w:rsid w:val="004007EA"/>
    <w:rsid w:val="00400AA0"/>
    <w:rsid w:val="00400D45"/>
    <w:rsid w:val="00400E1F"/>
    <w:rsid w:val="00400FCD"/>
    <w:rsid w:val="004011E0"/>
    <w:rsid w:val="004011F6"/>
    <w:rsid w:val="00401330"/>
    <w:rsid w:val="0040147F"/>
    <w:rsid w:val="00401516"/>
    <w:rsid w:val="0040156F"/>
    <w:rsid w:val="00401AB6"/>
    <w:rsid w:val="00401CCF"/>
    <w:rsid w:val="00401D0F"/>
    <w:rsid w:val="00401F6F"/>
    <w:rsid w:val="00402137"/>
    <w:rsid w:val="004023C1"/>
    <w:rsid w:val="0040240C"/>
    <w:rsid w:val="0040256E"/>
    <w:rsid w:val="0040257B"/>
    <w:rsid w:val="004027F2"/>
    <w:rsid w:val="0040284D"/>
    <w:rsid w:val="0040308D"/>
    <w:rsid w:val="004031A7"/>
    <w:rsid w:val="00403434"/>
    <w:rsid w:val="00403680"/>
    <w:rsid w:val="00403710"/>
    <w:rsid w:val="004037D9"/>
    <w:rsid w:val="00403AB9"/>
    <w:rsid w:val="00403AC1"/>
    <w:rsid w:val="00403B11"/>
    <w:rsid w:val="00403CE5"/>
    <w:rsid w:val="00403EA9"/>
    <w:rsid w:val="00404149"/>
    <w:rsid w:val="0040414E"/>
    <w:rsid w:val="004041F0"/>
    <w:rsid w:val="00404493"/>
    <w:rsid w:val="00404521"/>
    <w:rsid w:val="004047B6"/>
    <w:rsid w:val="00404A2F"/>
    <w:rsid w:val="00404B3D"/>
    <w:rsid w:val="00404CE2"/>
    <w:rsid w:val="00404CF9"/>
    <w:rsid w:val="00404D2E"/>
    <w:rsid w:val="00404DFD"/>
    <w:rsid w:val="00404F7F"/>
    <w:rsid w:val="00404F9F"/>
    <w:rsid w:val="00405188"/>
    <w:rsid w:val="0040520D"/>
    <w:rsid w:val="004052C1"/>
    <w:rsid w:val="0040531E"/>
    <w:rsid w:val="00405435"/>
    <w:rsid w:val="00405498"/>
    <w:rsid w:val="00405503"/>
    <w:rsid w:val="004057C5"/>
    <w:rsid w:val="00405997"/>
    <w:rsid w:val="00405CF0"/>
    <w:rsid w:val="00405F31"/>
    <w:rsid w:val="00405F9F"/>
    <w:rsid w:val="0040623E"/>
    <w:rsid w:val="00406247"/>
    <w:rsid w:val="004062B0"/>
    <w:rsid w:val="0040631B"/>
    <w:rsid w:val="00406509"/>
    <w:rsid w:val="004065D2"/>
    <w:rsid w:val="0040669D"/>
    <w:rsid w:val="004066EE"/>
    <w:rsid w:val="004067A1"/>
    <w:rsid w:val="00406810"/>
    <w:rsid w:val="00406A5F"/>
    <w:rsid w:val="00406AA4"/>
    <w:rsid w:val="00406AA5"/>
    <w:rsid w:val="00406B70"/>
    <w:rsid w:val="00406C6E"/>
    <w:rsid w:val="00406D65"/>
    <w:rsid w:val="00406D6E"/>
    <w:rsid w:val="00406F01"/>
    <w:rsid w:val="00406F7F"/>
    <w:rsid w:val="00406FC7"/>
    <w:rsid w:val="004070F9"/>
    <w:rsid w:val="0040713A"/>
    <w:rsid w:val="0040726F"/>
    <w:rsid w:val="00407310"/>
    <w:rsid w:val="00407462"/>
    <w:rsid w:val="0040754A"/>
    <w:rsid w:val="0040759F"/>
    <w:rsid w:val="00407741"/>
    <w:rsid w:val="004079C1"/>
    <w:rsid w:val="004079C3"/>
    <w:rsid w:val="00407C67"/>
    <w:rsid w:val="00407C9B"/>
    <w:rsid w:val="00407E42"/>
    <w:rsid w:val="00407F9C"/>
    <w:rsid w:val="00407FB1"/>
    <w:rsid w:val="004100CF"/>
    <w:rsid w:val="004102D2"/>
    <w:rsid w:val="004104A3"/>
    <w:rsid w:val="00410634"/>
    <w:rsid w:val="00410663"/>
    <w:rsid w:val="004109C5"/>
    <w:rsid w:val="00410AA8"/>
    <w:rsid w:val="00410BEC"/>
    <w:rsid w:val="00410C78"/>
    <w:rsid w:val="00410D4F"/>
    <w:rsid w:val="00410D76"/>
    <w:rsid w:val="00410E7E"/>
    <w:rsid w:val="00410F20"/>
    <w:rsid w:val="00411027"/>
    <w:rsid w:val="004110F4"/>
    <w:rsid w:val="004114DE"/>
    <w:rsid w:val="00411520"/>
    <w:rsid w:val="004115E1"/>
    <w:rsid w:val="00411820"/>
    <w:rsid w:val="00411A46"/>
    <w:rsid w:val="00411E8A"/>
    <w:rsid w:val="00411F4B"/>
    <w:rsid w:val="00411F8A"/>
    <w:rsid w:val="00412000"/>
    <w:rsid w:val="004120A7"/>
    <w:rsid w:val="004123CB"/>
    <w:rsid w:val="00412482"/>
    <w:rsid w:val="0041250B"/>
    <w:rsid w:val="0041250D"/>
    <w:rsid w:val="004125B1"/>
    <w:rsid w:val="00412862"/>
    <w:rsid w:val="004129D0"/>
    <w:rsid w:val="004129FE"/>
    <w:rsid w:val="00412BC2"/>
    <w:rsid w:val="00412BFE"/>
    <w:rsid w:val="00412C0F"/>
    <w:rsid w:val="00412CD6"/>
    <w:rsid w:val="00412D3C"/>
    <w:rsid w:val="00412D7D"/>
    <w:rsid w:val="00412DDF"/>
    <w:rsid w:val="00412E7A"/>
    <w:rsid w:val="00412FCB"/>
    <w:rsid w:val="00412FE8"/>
    <w:rsid w:val="00413021"/>
    <w:rsid w:val="004130FA"/>
    <w:rsid w:val="0041329D"/>
    <w:rsid w:val="004132C0"/>
    <w:rsid w:val="004134A5"/>
    <w:rsid w:val="00413538"/>
    <w:rsid w:val="004136C3"/>
    <w:rsid w:val="0041376E"/>
    <w:rsid w:val="004137CE"/>
    <w:rsid w:val="00413924"/>
    <w:rsid w:val="00413BED"/>
    <w:rsid w:val="0041400C"/>
    <w:rsid w:val="00414259"/>
    <w:rsid w:val="0041433E"/>
    <w:rsid w:val="00414399"/>
    <w:rsid w:val="004143E6"/>
    <w:rsid w:val="004144FB"/>
    <w:rsid w:val="00414552"/>
    <w:rsid w:val="0041456D"/>
    <w:rsid w:val="004148DC"/>
    <w:rsid w:val="00414975"/>
    <w:rsid w:val="00414B29"/>
    <w:rsid w:val="00414BF9"/>
    <w:rsid w:val="00414C15"/>
    <w:rsid w:val="00414CD4"/>
    <w:rsid w:val="00414F67"/>
    <w:rsid w:val="0041517A"/>
    <w:rsid w:val="004151D4"/>
    <w:rsid w:val="004153A7"/>
    <w:rsid w:val="00415433"/>
    <w:rsid w:val="0041563A"/>
    <w:rsid w:val="00415701"/>
    <w:rsid w:val="004157E7"/>
    <w:rsid w:val="004159C2"/>
    <w:rsid w:val="00415B9C"/>
    <w:rsid w:val="00415B9E"/>
    <w:rsid w:val="00415DA7"/>
    <w:rsid w:val="00415E1D"/>
    <w:rsid w:val="00415F51"/>
    <w:rsid w:val="00416216"/>
    <w:rsid w:val="00416284"/>
    <w:rsid w:val="0041640C"/>
    <w:rsid w:val="004164D1"/>
    <w:rsid w:val="00416606"/>
    <w:rsid w:val="004167A7"/>
    <w:rsid w:val="004167D3"/>
    <w:rsid w:val="00416811"/>
    <w:rsid w:val="00416825"/>
    <w:rsid w:val="0041682F"/>
    <w:rsid w:val="004168CA"/>
    <w:rsid w:val="004168F5"/>
    <w:rsid w:val="00416902"/>
    <w:rsid w:val="00416B4C"/>
    <w:rsid w:val="00416D27"/>
    <w:rsid w:val="00416DB3"/>
    <w:rsid w:val="00416E6D"/>
    <w:rsid w:val="00416F0D"/>
    <w:rsid w:val="0041708F"/>
    <w:rsid w:val="00417090"/>
    <w:rsid w:val="004170A1"/>
    <w:rsid w:val="004170E4"/>
    <w:rsid w:val="0041716B"/>
    <w:rsid w:val="00417408"/>
    <w:rsid w:val="00417413"/>
    <w:rsid w:val="004174C3"/>
    <w:rsid w:val="00417510"/>
    <w:rsid w:val="004175D7"/>
    <w:rsid w:val="004175ED"/>
    <w:rsid w:val="00417665"/>
    <w:rsid w:val="0041772D"/>
    <w:rsid w:val="0041796F"/>
    <w:rsid w:val="004179A2"/>
    <w:rsid w:val="00417E96"/>
    <w:rsid w:val="00417FAC"/>
    <w:rsid w:val="004201DD"/>
    <w:rsid w:val="004202CD"/>
    <w:rsid w:val="00420444"/>
    <w:rsid w:val="00420980"/>
    <w:rsid w:val="004209F9"/>
    <w:rsid w:val="00420A57"/>
    <w:rsid w:val="00420B92"/>
    <w:rsid w:val="00420C38"/>
    <w:rsid w:val="00420C55"/>
    <w:rsid w:val="00420C6A"/>
    <w:rsid w:val="00420D3F"/>
    <w:rsid w:val="00420E8C"/>
    <w:rsid w:val="00420F1F"/>
    <w:rsid w:val="004210EA"/>
    <w:rsid w:val="00421102"/>
    <w:rsid w:val="0042159E"/>
    <w:rsid w:val="00421624"/>
    <w:rsid w:val="0042167A"/>
    <w:rsid w:val="00421688"/>
    <w:rsid w:val="0042181C"/>
    <w:rsid w:val="004218E6"/>
    <w:rsid w:val="004218F9"/>
    <w:rsid w:val="0042190F"/>
    <w:rsid w:val="00421BCA"/>
    <w:rsid w:val="00421DB3"/>
    <w:rsid w:val="00421F38"/>
    <w:rsid w:val="00421F54"/>
    <w:rsid w:val="0042239E"/>
    <w:rsid w:val="00422473"/>
    <w:rsid w:val="00422518"/>
    <w:rsid w:val="0042256F"/>
    <w:rsid w:val="004228FD"/>
    <w:rsid w:val="00422927"/>
    <w:rsid w:val="00422938"/>
    <w:rsid w:val="004229B5"/>
    <w:rsid w:val="00422A5A"/>
    <w:rsid w:val="00422B4C"/>
    <w:rsid w:val="00422BB6"/>
    <w:rsid w:val="00422C0C"/>
    <w:rsid w:val="00422DB3"/>
    <w:rsid w:val="00422DC2"/>
    <w:rsid w:val="00422E16"/>
    <w:rsid w:val="00422EAB"/>
    <w:rsid w:val="00422F1F"/>
    <w:rsid w:val="00423236"/>
    <w:rsid w:val="004232FE"/>
    <w:rsid w:val="00423304"/>
    <w:rsid w:val="004234A4"/>
    <w:rsid w:val="00423856"/>
    <w:rsid w:val="004238BA"/>
    <w:rsid w:val="0042393E"/>
    <w:rsid w:val="00423943"/>
    <w:rsid w:val="00423B67"/>
    <w:rsid w:val="00423CDB"/>
    <w:rsid w:val="00423DA9"/>
    <w:rsid w:val="00423EB0"/>
    <w:rsid w:val="00423EE9"/>
    <w:rsid w:val="00424202"/>
    <w:rsid w:val="0042420E"/>
    <w:rsid w:val="00424562"/>
    <w:rsid w:val="00424795"/>
    <w:rsid w:val="00424819"/>
    <w:rsid w:val="00424918"/>
    <w:rsid w:val="00424925"/>
    <w:rsid w:val="00424ABC"/>
    <w:rsid w:val="00424CC1"/>
    <w:rsid w:val="00424CFC"/>
    <w:rsid w:val="00424DDC"/>
    <w:rsid w:val="00424E81"/>
    <w:rsid w:val="00424F0A"/>
    <w:rsid w:val="00425048"/>
    <w:rsid w:val="00425311"/>
    <w:rsid w:val="00425392"/>
    <w:rsid w:val="004253B1"/>
    <w:rsid w:val="004254E2"/>
    <w:rsid w:val="0042561E"/>
    <w:rsid w:val="0042566F"/>
    <w:rsid w:val="0042569C"/>
    <w:rsid w:val="00425783"/>
    <w:rsid w:val="004257D4"/>
    <w:rsid w:val="0042592A"/>
    <w:rsid w:val="00425A0D"/>
    <w:rsid w:val="00425A10"/>
    <w:rsid w:val="00425A7A"/>
    <w:rsid w:val="00425ACA"/>
    <w:rsid w:val="00425D20"/>
    <w:rsid w:val="00426050"/>
    <w:rsid w:val="0042625E"/>
    <w:rsid w:val="00426386"/>
    <w:rsid w:val="004263BF"/>
    <w:rsid w:val="0042674B"/>
    <w:rsid w:val="0042679E"/>
    <w:rsid w:val="00426B2D"/>
    <w:rsid w:val="00426F20"/>
    <w:rsid w:val="00426F54"/>
    <w:rsid w:val="00427086"/>
    <w:rsid w:val="00427143"/>
    <w:rsid w:val="004272F3"/>
    <w:rsid w:val="00427341"/>
    <w:rsid w:val="0042743A"/>
    <w:rsid w:val="004276AC"/>
    <w:rsid w:val="004276EB"/>
    <w:rsid w:val="00427898"/>
    <w:rsid w:val="004278D2"/>
    <w:rsid w:val="004278EE"/>
    <w:rsid w:val="00427947"/>
    <w:rsid w:val="00427A2F"/>
    <w:rsid w:val="00427A8C"/>
    <w:rsid w:val="00427AB1"/>
    <w:rsid w:val="00427C15"/>
    <w:rsid w:val="00427C95"/>
    <w:rsid w:val="00427CF7"/>
    <w:rsid w:val="00427D0F"/>
    <w:rsid w:val="00427D51"/>
    <w:rsid w:val="00427E06"/>
    <w:rsid w:val="00427E10"/>
    <w:rsid w:val="00427E5F"/>
    <w:rsid w:val="00427EC6"/>
    <w:rsid w:val="00427FBA"/>
    <w:rsid w:val="00430164"/>
    <w:rsid w:val="00430246"/>
    <w:rsid w:val="004303F8"/>
    <w:rsid w:val="00430578"/>
    <w:rsid w:val="004306C2"/>
    <w:rsid w:val="00430726"/>
    <w:rsid w:val="004308E0"/>
    <w:rsid w:val="00430939"/>
    <w:rsid w:val="0043095A"/>
    <w:rsid w:val="00430B38"/>
    <w:rsid w:val="00430C77"/>
    <w:rsid w:val="00430CE8"/>
    <w:rsid w:val="00430DE2"/>
    <w:rsid w:val="00430EB7"/>
    <w:rsid w:val="00430FBD"/>
    <w:rsid w:val="0043104C"/>
    <w:rsid w:val="004311D8"/>
    <w:rsid w:val="004311E8"/>
    <w:rsid w:val="00431221"/>
    <w:rsid w:val="00431626"/>
    <w:rsid w:val="00431656"/>
    <w:rsid w:val="004317B0"/>
    <w:rsid w:val="00431A3C"/>
    <w:rsid w:val="00431AB0"/>
    <w:rsid w:val="00431C5F"/>
    <w:rsid w:val="00431D18"/>
    <w:rsid w:val="00431D9E"/>
    <w:rsid w:val="00431E2B"/>
    <w:rsid w:val="00431E2C"/>
    <w:rsid w:val="00431ED3"/>
    <w:rsid w:val="00431F5F"/>
    <w:rsid w:val="0043219F"/>
    <w:rsid w:val="004321D3"/>
    <w:rsid w:val="00432235"/>
    <w:rsid w:val="004322BA"/>
    <w:rsid w:val="00432374"/>
    <w:rsid w:val="0043247C"/>
    <w:rsid w:val="0043248D"/>
    <w:rsid w:val="004325FB"/>
    <w:rsid w:val="00432648"/>
    <w:rsid w:val="00432669"/>
    <w:rsid w:val="00432B00"/>
    <w:rsid w:val="00432B4C"/>
    <w:rsid w:val="00432B6E"/>
    <w:rsid w:val="00432C4F"/>
    <w:rsid w:val="00432EFA"/>
    <w:rsid w:val="00432F4E"/>
    <w:rsid w:val="00432FCB"/>
    <w:rsid w:val="0043307D"/>
    <w:rsid w:val="0043309F"/>
    <w:rsid w:val="004330AB"/>
    <w:rsid w:val="004330CD"/>
    <w:rsid w:val="00433160"/>
    <w:rsid w:val="0043326D"/>
    <w:rsid w:val="00433397"/>
    <w:rsid w:val="004333AC"/>
    <w:rsid w:val="0043349E"/>
    <w:rsid w:val="00433654"/>
    <w:rsid w:val="00433669"/>
    <w:rsid w:val="00433A00"/>
    <w:rsid w:val="00433A23"/>
    <w:rsid w:val="00433A27"/>
    <w:rsid w:val="00433BB3"/>
    <w:rsid w:val="00433D28"/>
    <w:rsid w:val="00433E09"/>
    <w:rsid w:val="00433F15"/>
    <w:rsid w:val="00434263"/>
    <w:rsid w:val="004342DB"/>
    <w:rsid w:val="004343EE"/>
    <w:rsid w:val="0043450B"/>
    <w:rsid w:val="0043465B"/>
    <w:rsid w:val="004346E6"/>
    <w:rsid w:val="00434A32"/>
    <w:rsid w:val="00434A48"/>
    <w:rsid w:val="00434A67"/>
    <w:rsid w:val="00434A87"/>
    <w:rsid w:val="00434AB2"/>
    <w:rsid w:val="00434AE9"/>
    <w:rsid w:val="00434E5F"/>
    <w:rsid w:val="00435081"/>
    <w:rsid w:val="00435418"/>
    <w:rsid w:val="0043572A"/>
    <w:rsid w:val="00435757"/>
    <w:rsid w:val="004358E0"/>
    <w:rsid w:val="00435901"/>
    <w:rsid w:val="00435A45"/>
    <w:rsid w:val="00435ADA"/>
    <w:rsid w:val="00435B1C"/>
    <w:rsid w:val="00435B4A"/>
    <w:rsid w:val="00435BE9"/>
    <w:rsid w:val="00435C30"/>
    <w:rsid w:val="00435E65"/>
    <w:rsid w:val="00435EBD"/>
    <w:rsid w:val="00435F3E"/>
    <w:rsid w:val="00435F8A"/>
    <w:rsid w:val="00436167"/>
    <w:rsid w:val="004361B8"/>
    <w:rsid w:val="00436414"/>
    <w:rsid w:val="004364EC"/>
    <w:rsid w:val="004365A9"/>
    <w:rsid w:val="00436603"/>
    <w:rsid w:val="0043685F"/>
    <w:rsid w:val="00436896"/>
    <w:rsid w:val="00436987"/>
    <w:rsid w:val="004369EB"/>
    <w:rsid w:val="00436A2D"/>
    <w:rsid w:val="00436B27"/>
    <w:rsid w:val="00436BD0"/>
    <w:rsid w:val="00436C74"/>
    <w:rsid w:val="00436FE8"/>
    <w:rsid w:val="004370EC"/>
    <w:rsid w:val="004370FA"/>
    <w:rsid w:val="0043754D"/>
    <w:rsid w:val="0043774A"/>
    <w:rsid w:val="004377FD"/>
    <w:rsid w:val="00437A7C"/>
    <w:rsid w:val="00437CC3"/>
    <w:rsid w:val="00437D4B"/>
    <w:rsid w:val="00437D62"/>
    <w:rsid w:val="00437EF2"/>
    <w:rsid w:val="00437F26"/>
    <w:rsid w:val="00437F9D"/>
    <w:rsid w:val="00437FBE"/>
    <w:rsid w:val="004402F4"/>
    <w:rsid w:val="00440550"/>
    <w:rsid w:val="00440567"/>
    <w:rsid w:val="00440670"/>
    <w:rsid w:val="004406F8"/>
    <w:rsid w:val="0044074E"/>
    <w:rsid w:val="00440813"/>
    <w:rsid w:val="00440966"/>
    <w:rsid w:val="004409FB"/>
    <w:rsid w:val="00440A11"/>
    <w:rsid w:val="00440AC1"/>
    <w:rsid w:val="00440BAD"/>
    <w:rsid w:val="00440BD9"/>
    <w:rsid w:val="00440BE0"/>
    <w:rsid w:val="00440D33"/>
    <w:rsid w:val="00441071"/>
    <w:rsid w:val="004411B8"/>
    <w:rsid w:val="004411BF"/>
    <w:rsid w:val="004411C1"/>
    <w:rsid w:val="004416D7"/>
    <w:rsid w:val="00441750"/>
    <w:rsid w:val="00441775"/>
    <w:rsid w:val="00441A4E"/>
    <w:rsid w:val="00441B4B"/>
    <w:rsid w:val="00441B62"/>
    <w:rsid w:val="00441BD5"/>
    <w:rsid w:val="00441C30"/>
    <w:rsid w:val="00441CB6"/>
    <w:rsid w:val="00441E43"/>
    <w:rsid w:val="00441E6E"/>
    <w:rsid w:val="00441EE4"/>
    <w:rsid w:val="00442190"/>
    <w:rsid w:val="0044230B"/>
    <w:rsid w:val="00442375"/>
    <w:rsid w:val="00442483"/>
    <w:rsid w:val="0044259E"/>
    <w:rsid w:val="004426EC"/>
    <w:rsid w:val="0044275B"/>
    <w:rsid w:val="004427E8"/>
    <w:rsid w:val="0044287B"/>
    <w:rsid w:val="0044298B"/>
    <w:rsid w:val="00442B6D"/>
    <w:rsid w:val="00442BAC"/>
    <w:rsid w:val="00442C02"/>
    <w:rsid w:val="00442C98"/>
    <w:rsid w:val="00442F64"/>
    <w:rsid w:val="004432A0"/>
    <w:rsid w:val="004433C5"/>
    <w:rsid w:val="004433DF"/>
    <w:rsid w:val="00443765"/>
    <w:rsid w:val="00443A01"/>
    <w:rsid w:val="00443A12"/>
    <w:rsid w:val="00443CB9"/>
    <w:rsid w:val="00443FB3"/>
    <w:rsid w:val="00444076"/>
    <w:rsid w:val="004442A6"/>
    <w:rsid w:val="0044475A"/>
    <w:rsid w:val="00444829"/>
    <w:rsid w:val="0044493D"/>
    <w:rsid w:val="00444968"/>
    <w:rsid w:val="00444A27"/>
    <w:rsid w:val="00444A49"/>
    <w:rsid w:val="00444AFB"/>
    <w:rsid w:val="00444D51"/>
    <w:rsid w:val="00444DAF"/>
    <w:rsid w:val="00444EE5"/>
    <w:rsid w:val="00444F61"/>
    <w:rsid w:val="0044501A"/>
    <w:rsid w:val="0044511F"/>
    <w:rsid w:val="0044512D"/>
    <w:rsid w:val="0044519F"/>
    <w:rsid w:val="00445320"/>
    <w:rsid w:val="00445396"/>
    <w:rsid w:val="004453A5"/>
    <w:rsid w:val="00445433"/>
    <w:rsid w:val="00445434"/>
    <w:rsid w:val="00445522"/>
    <w:rsid w:val="0044579D"/>
    <w:rsid w:val="0044584B"/>
    <w:rsid w:val="00445A41"/>
    <w:rsid w:val="00445B48"/>
    <w:rsid w:val="00445B54"/>
    <w:rsid w:val="00445CF2"/>
    <w:rsid w:val="00445CF3"/>
    <w:rsid w:val="00445DFA"/>
    <w:rsid w:val="00445E08"/>
    <w:rsid w:val="00446315"/>
    <w:rsid w:val="004463C0"/>
    <w:rsid w:val="004469B6"/>
    <w:rsid w:val="00446AB4"/>
    <w:rsid w:val="00446EAF"/>
    <w:rsid w:val="00446FED"/>
    <w:rsid w:val="0044704C"/>
    <w:rsid w:val="00447199"/>
    <w:rsid w:val="0044732F"/>
    <w:rsid w:val="00447437"/>
    <w:rsid w:val="0044755F"/>
    <w:rsid w:val="0044789F"/>
    <w:rsid w:val="00447CB2"/>
    <w:rsid w:val="00447CB7"/>
    <w:rsid w:val="00447D55"/>
    <w:rsid w:val="00447DE9"/>
    <w:rsid w:val="004502BA"/>
    <w:rsid w:val="004503D0"/>
    <w:rsid w:val="00450959"/>
    <w:rsid w:val="004509E4"/>
    <w:rsid w:val="00450ADA"/>
    <w:rsid w:val="00450AE3"/>
    <w:rsid w:val="00450B6D"/>
    <w:rsid w:val="00450C6D"/>
    <w:rsid w:val="00450CCF"/>
    <w:rsid w:val="00450EE4"/>
    <w:rsid w:val="00450EF5"/>
    <w:rsid w:val="00450EF6"/>
    <w:rsid w:val="00451111"/>
    <w:rsid w:val="0045130F"/>
    <w:rsid w:val="0045143A"/>
    <w:rsid w:val="00451473"/>
    <w:rsid w:val="00451502"/>
    <w:rsid w:val="004515B6"/>
    <w:rsid w:val="0045160D"/>
    <w:rsid w:val="00451701"/>
    <w:rsid w:val="00451747"/>
    <w:rsid w:val="0045176E"/>
    <w:rsid w:val="004518E5"/>
    <w:rsid w:val="00451B32"/>
    <w:rsid w:val="00451C19"/>
    <w:rsid w:val="00451CD1"/>
    <w:rsid w:val="00451CF4"/>
    <w:rsid w:val="00451E11"/>
    <w:rsid w:val="00451F01"/>
    <w:rsid w:val="004522A5"/>
    <w:rsid w:val="004526E7"/>
    <w:rsid w:val="00452780"/>
    <w:rsid w:val="0045287C"/>
    <w:rsid w:val="00452A8A"/>
    <w:rsid w:val="00452AE0"/>
    <w:rsid w:val="00452BC1"/>
    <w:rsid w:val="00452C6A"/>
    <w:rsid w:val="00452D95"/>
    <w:rsid w:val="00452E63"/>
    <w:rsid w:val="00452EEE"/>
    <w:rsid w:val="00453009"/>
    <w:rsid w:val="00453191"/>
    <w:rsid w:val="004532FA"/>
    <w:rsid w:val="00453369"/>
    <w:rsid w:val="0045345B"/>
    <w:rsid w:val="0045358A"/>
    <w:rsid w:val="0045363E"/>
    <w:rsid w:val="004536C0"/>
    <w:rsid w:val="0045376C"/>
    <w:rsid w:val="00453895"/>
    <w:rsid w:val="00453A91"/>
    <w:rsid w:val="00453EA0"/>
    <w:rsid w:val="0045401E"/>
    <w:rsid w:val="00454069"/>
    <w:rsid w:val="004541B1"/>
    <w:rsid w:val="00454220"/>
    <w:rsid w:val="00454223"/>
    <w:rsid w:val="004544CC"/>
    <w:rsid w:val="0045455E"/>
    <w:rsid w:val="0045468F"/>
    <w:rsid w:val="004546EB"/>
    <w:rsid w:val="00454758"/>
    <w:rsid w:val="00454A2E"/>
    <w:rsid w:val="00454B1B"/>
    <w:rsid w:val="00454B44"/>
    <w:rsid w:val="00454B6F"/>
    <w:rsid w:val="00454C4D"/>
    <w:rsid w:val="00454CD7"/>
    <w:rsid w:val="004551F8"/>
    <w:rsid w:val="004553C8"/>
    <w:rsid w:val="00455404"/>
    <w:rsid w:val="00455497"/>
    <w:rsid w:val="0045552F"/>
    <w:rsid w:val="00455631"/>
    <w:rsid w:val="004556DF"/>
    <w:rsid w:val="0045573A"/>
    <w:rsid w:val="0045586F"/>
    <w:rsid w:val="00455945"/>
    <w:rsid w:val="004559A1"/>
    <w:rsid w:val="00455A95"/>
    <w:rsid w:val="00455ACF"/>
    <w:rsid w:val="00455C48"/>
    <w:rsid w:val="00456158"/>
    <w:rsid w:val="004561EE"/>
    <w:rsid w:val="00456646"/>
    <w:rsid w:val="004566F6"/>
    <w:rsid w:val="0045670E"/>
    <w:rsid w:val="004568D6"/>
    <w:rsid w:val="004568F1"/>
    <w:rsid w:val="00456BB9"/>
    <w:rsid w:val="004570CE"/>
    <w:rsid w:val="00457116"/>
    <w:rsid w:val="00457183"/>
    <w:rsid w:val="0045745E"/>
    <w:rsid w:val="00457643"/>
    <w:rsid w:val="004577DC"/>
    <w:rsid w:val="00457C96"/>
    <w:rsid w:val="00460009"/>
    <w:rsid w:val="00460015"/>
    <w:rsid w:val="0046001B"/>
    <w:rsid w:val="004600AA"/>
    <w:rsid w:val="004600D3"/>
    <w:rsid w:val="00460190"/>
    <w:rsid w:val="004601E6"/>
    <w:rsid w:val="00460456"/>
    <w:rsid w:val="00460524"/>
    <w:rsid w:val="00460536"/>
    <w:rsid w:val="0046073C"/>
    <w:rsid w:val="0046077F"/>
    <w:rsid w:val="00460826"/>
    <w:rsid w:val="0046086A"/>
    <w:rsid w:val="00460A75"/>
    <w:rsid w:val="00460B72"/>
    <w:rsid w:val="00460D55"/>
    <w:rsid w:val="00460EA7"/>
    <w:rsid w:val="004610C4"/>
    <w:rsid w:val="00461375"/>
    <w:rsid w:val="004614A5"/>
    <w:rsid w:val="0046153D"/>
    <w:rsid w:val="00461760"/>
    <w:rsid w:val="00461829"/>
    <w:rsid w:val="00461874"/>
    <w:rsid w:val="0046195B"/>
    <w:rsid w:val="0046195F"/>
    <w:rsid w:val="00461CBF"/>
    <w:rsid w:val="00461F22"/>
    <w:rsid w:val="00461F55"/>
    <w:rsid w:val="0046203A"/>
    <w:rsid w:val="0046204B"/>
    <w:rsid w:val="004620BD"/>
    <w:rsid w:val="00462107"/>
    <w:rsid w:val="004625CE"/>
    <w:rsid w:val="0046268F"/>
    <w:rsid w:val="0046282C"/>
    <w:rsid w:val="0046299C"/>
    <w:rsid w:val="00462C29"/>
    <w:rsid w:val="00462CC5"/>
    <w:rsid w:val="00462E0D"/>
    <w:rsid w:val="00462E53"/>
    <w:rsid w:val="00462E87"/>
    <w:rsid w:val="00463136"/>
    <w:rsid w:val="00463259"/>
    <w:rsid w:val="00463364"/>
    <w:rsid w:val="004634D1"/>
    <w:rsid w:val="004634F3"/>
    <w:rsid w:val="0046370C"/>
    <w:rsid w:val="00463892"/>
    <w:rsid w:val="004638B3"/>
    <w:rsid w:val="00463938"/>
    <w:rsid w:val="00463AA8"/>
    <w:rsid w:val="00463AFF"/>
    <w:rsid w:val="00463B8F"/>
    <w:rsid w:val="00463D76"/>
    <w:rsid w:val="00463FDD"/>
    <w:rsid w:val="00464027"/>
    <w:rsid w:val="004642CE"/>
    <w:rsid w:val="00464582"/>
    <w:rsid w:val="004645C0"/>
    <w:rsid w:val="00464AA5"/>
    <w:rsid w:val="00464AA6"/>
    <w:rsid w:val="00464DBB"/>
    <w:rsid w:val="00464F29"/>
    <w:rsid w:val="00464FCE"/>
    <w:rsid w:val="00465144"/>
    <w:rsid w:val="00465392"/>
    <w:rsid w:val="004653D5"/>
    <w:rsid w:val="00465417"/>
    <w:rsid w:val="00465752"/>
    <w:rsid w:val="004657AC"/>
    <w:rsid w:val="0046582F"/>
    <w:rsid w:val="00465899"/>
    <w:rsid w:val="0046596D"/>
    <w:rsid w:val="00465C1E"/>
    <w:rsid w:val="00465D52"/>
    <w:rsid w:val="00466169"/>
    <w:rsid w:val="0046624E"/>
    <w:rsid w:val="0046640C"/>
    <w:rsid w:val="004669F5"/>
    <w:rsid w:val="00466CFA"/>
    <w:rsid w:val="00466E09"/>
    <w:rsid w:val="00466E59"/>
    <w:rsid w:val="00467019"/>
    <w:rsid w:val="0046739C"/>
    <w:rsid w:val="004673A6"/>
    <w:rsid w:val="004673C2"/>
    <w:rsid w:val="0046746A"/>
    <w:rsid w:val="00467523"/>
    <w:rsid w:val="00467537"/>
    <w:rsid w:val="004675DB"/>
    <w:rsid w:val="00467693"/>
    <w:rsid w:val="00467795"/>
    <w:rsid w:val="004677AA"/>
    <w:rsid w:val="004677B2"/>
    <w:rsid w:val="00467835"/>
    <w:rsid w:val="004678B0"/>
    <w:rsid w:val="00467945"/>
    <w:rsid w:val="00467A3E"/>
    <w:rsid w:val="00467AAA"/>
    <w:rsid w:val="00467C96"/>
    <w:rsid w:val="00467EC0"/>
    <w:rsid w:val="00467F91"/>
    <w:rsid w:val="00467FE9"/>
    <w:rsid w:val="004700D5"/>
    <w:rsid w:val="004702CE"/>
    <w:rsid w:val="0047030C"/>
    <w:rsid w:val="00470445"/>
    <w:rsid w:val="00470558"/>
    <w:rsid w:val="004706C5"/>
    <w:rsid w:val="0047070E"/>
    <w:rsid w:val="0047075F"/>
    <w:rsid w:val="00470A32"/>
    <w:rsid w:val="00470AF7"/>
    <w:rsid w:val="00470AFF"/>
    <w:rsid w:val="00470C8D"/>
    <w:rsid w:val="00470D96"/>
    <w:rsid w:val="00470ECE"/>
    <w:rsid w:val="00471375"/>
    <w:rsid w:val="0047145D"/>
    <w:rsid w:val="004714C7"/>
    <w:rsid w:val="0047179C"/>
    <w:rsid w:val="00471815"/>
    <w:rsid w:val="00471856"/>
    <w:rsid w:val="00471896"/>
    <w:rsid w:val="00471C7E"/>
    <w:rsid w:val="00471C88"/>
    <w:rsid w:val="00471D7B"/>
    <w:rsid w:val="00471F50"/>
    <w:rsid w:val="0047206C"/>
    <w:rsid w:val="00472110"/>
    <w:rsid w:val="004721DD"/>
    <w:rsid w:val="00472206"/>
    <w:rsid w:val="004722DE"/>
    <w:rsid w:val="004724A9"/>
    <w:rsid w:val="004724D4"/>
    <w:rsid w:val="004725AA"/>
    <w:rsid w:val="0047263F"/>
    <w:rsid w:val="00472654"/>
    <w:rsid w:val="004726CB"/>
    <w:rsid w:val="0047273E"/>
    <w:rsid w:val="0047274C"/>
    <w:rsid w:val="004727AB"/>
    <w:rsid w:val="0047281D"/>
    <w:rsid w:val="004728D5"/>
    <w:rsid w:val="00472BAC"/>
    <w:rsid w:val="00472D24"/>
    <w:rsid w:val="00472F05"/>
    <w:rsid w:val="00473078"/>
    <w:rsid w:val="0047312D"/>
    <w:rsid w:val="004731AD"/>
    <w:rsid w:val="00473207"/>
    <w:rsid w:val="0047328B"/>
    <w:rsid w:val="00473555"/>
    <w:rsid w:val="0047355C"/>
    <w:rsid w:val="00473962"/>
    <w:rsid w:val="004740B6"/>
    <w:rsid w:val="004740DD"/>
    <w:rsid w:val="004741DA"/>
    <w:rsid w:val="00474227"/>
    <w:rsid w:val="0047439B"/>
    <w:rsid w:val="0047447D"/>
    <w:rsid w:val="004744DE"/>
    <w:rsid w:val="004747FF"/>
    <w:rsid w:val="00474AFD"/>
    <w:rsid w:val="00474B08"/>
    <w:rsid w:val="00474C8B"/>
    <w:rsid w:val="00474D2C"/>
    <w:rsid w:val="00474E78"/>
    <w:rsid w:val="00474EEA"/>
    <w:rsid w:val="0047503E"/>
    <w:rsid w:val="00475359"/>
    <w:rsid w:val="0047543D"/>
    <w:rsid w:val="0047547D"/>
    <w:rsid w:val="00475486"/>
    <w:rsid w:val="00475513"/>
    <w:rsid w:val="00475529"/>
    <w:rsid w:val="004755D4"/>
    <w:rsid w:val="00475657"/>
    <w:rsid w:val="00475840"/>
    <w:rsid w:val="00475D0B"/>
    <w:rsid w:val="00475D8B"/>
    <w:rsid w:val="00475DC7"/>
    <w:rsid w:val="00475F0B"/>
    <w:rsid w:val="0047624D"/>
    <w:rsid w:val="004762BA"/>
    <w:rsid w:val="004762F0"/>
    <w:rsid w:val="004764C8"/>
    <w:rsid w:val="00476738"/>
    <w:rsid w:val="00476914"/>
    <w:rsid w:val="004769EC"/>
    <w:rsid w:val="00476AE6"/>
    <w:rsid w:val="00476DB9"/>
    <w:rsid w:val="00477039"/>
    <w:rsid w:val="004770AB"/>
    <w:rsid w:val="004770BC"/>
    <w:rsid w:val="004771DC"/>
    <w:rsid w:val="00477228"/>
    <w:rsid w:val="00477254"/>
    <w:rsid w:val="004772E6"/>
    <w:rsid w:val="0047763B"/>
    <w:rsid w:val="00477642"/>
    <w:rsid w:val="00477754"/>
    <w:rsid w:val="0047781A"/>
    <w:rsid w:val="00477B64"/>
    <w:rsid w:val="00477C87"/>
    <w:rsid w:val="00477DB0"/>
    <w:rsid w:val="00477EA6"/>
    <w:rsid w:val="00480049"/>
    <w:rsid w:val="004802DF"/>
    <w:rsid w:val="00480482"/>
    <w:rsid w:val="00480764"/>
    <w:rsid w:val="0048077D"/>
    <w:rsid w:val="00480AFD"/>
    <w:rsid w:val="00480C8E"/>
    <w:rsid w:val="00480D20"/>
    <w:rsid w:val="00480D26"/>
    <w:rsid w:val="00480D53"/>
    <w:rsid w:val="00480D6C"/>
    <w:rsid w:val="00480DE5"/>
    <w:rsid w:val="00480F14"/>
    <w:rsid w:val="004810E2"/>
    <w:rsid w:val="004812B1"/>
    <w:rsid w:val="004812F0"/>
    <w:rsid w:val="004812F7"/>
    <w:rsid w:val="004813B0"/>
    <w:rsid w:val="0048180E"/>
    <w:rsid w:val="0048193E"/>
    <w:rsid w:val="00481D9D"/>
    <w:rsid w:val="00481F01"/>
    <w:rsid w:val="004820CA"/>
    <w:rsid w:val="00482284"/>
    <w:rsid w:val="00482350"/>
    <w:rsid w:val="00482392"/>
    <w:rsid w:val="00482551"/>
    <w:rsid w:val="0048260C"/>
    <w:rsid w:val="0048266F"/>
    <w:rsid w:val="0048269D"/>
    <w:rsid w:val="0048278D"/>
    <w:rsid w:val="00482AD8"/>
    <w:rsid w:val="00482D8F"/>
    <w:rsid w:val="00482DB1"/>
    <w:rsid w:val="00482E6C"/>
    <w:rsid w:val="00483231"/>
    <w:rsid w:val="004832DD"/>
    <w:rsid w:val="00483355"/>
    <w:rsid w:val="004835F1"/>
    <w:rsid w:val="0048375C"/>
    <w:rsid w:val="00483777"/>
    <w:rsid w:val="00483AE0"/>
    <w:rsid w:val="00483B8B"/>
    <w:rsid w:val="00483BA3"/>
    <w:rsid w:val="00483D60"/>
    <w:rsid w:val="00483D84"/>
    <w:rsid w:val="00483DB3"/>
    <w:rsid w:val="00483DED"/>
    <w:rsid w:val="00483E0A"/>
    <w:rsid w:val="00483F33"/>
    <w:rsid w:val="004840D2"/>
    <w:rsid w:val="00484182"/>
    <w:rsid w:val="004844B8"/>
    <w:rsid w:val="0048459F"/>
    <w:rsid w:val="00484708"/>
    <w:rsid w:val="00484819"/>
    <w:rsid w:val="004848E8"/>
    <w:rsid w:val="00484C04"/>
    <w:rsid w:val="00484C84"/>
    <w:rsid w:val="00484DAB"/>
    <w:rsid w:val="00484FA7"/>
    <w:rsid w:val="00485107"/>
    <w:rsid w:val="004851EB"/>
    <w:rsid w:val="00485274"/>
    <w:rsid w:val="0048536D"/>
    <w:rsid w:val="004854EF"/>
    <w:rsid w:val="00485677"/>
    <w:rsid w:val="004856AC"/>
    <w:rsid w:val="0048584B"/>
    <w:rsid w:val="00485884"/>
    <w:rsid w:val="0048588B"/>
    <w:rsid w:val="00485939"/>
    <w:rsid w:val="00485C35"/>
    <w:rsid w:val="00485CB7"/>
    <w:rsid w:val="00485F5F"/>
    <w:rsid w:val="00485F7C"/>
    <w:rsid w:val="00485FA2"/>
    <w:rsid w:val="00486025"/>
    <w:rsid w:val="00486053"/>
    <w:rsid w:val="004861A0"/>
    <w:rsid w:val="00486372"/>
    <w:rsid w:val="00486425"/>
    <w:rsid w:val="00486439"/>
    <w:rsid w:val="0048649F"/>
    <w:rsid w:val="004864D4"/>
    <w:rsid w:val="0048652C"/>
    <w:rsid w:val="004865C0"/>
    <w:rsid w:val="0048668B"/>
    <w:rsid w:val="00486760"/>
    <w:rsid w:val="004867EB"/>
    <w:rsid w:val="00486934"/>
    <w:rsid w:val="0048697B"/>
    <w:rsid w:val="004869F4"/>
    <w:rsid w:val="00486CA9"/>
    <w:rsid w:val="00486F2A"/>
    <w:rsid w:val="004870FA"/>
    <w:rsid w:val="004871C7"/>
    <w:rsid w:val="004872A5"/>
    <w:rsid w:val="00487571"/>
    <w:rsid w:val="004877A5"/>
    <w:rsid w:val="00487981"/>
    <w:rsid w:val="004879CC"/>
    <w:rsid w:val="00487A58"/>
    <w:rsid w:val="00487B0C"/>
    <w:rsid w:val="00487B52"/>
    <w:rsid w:val="00487BB1"/>
    <w:rsid w:val="00487C04"/>
    <w:rsid w:val="00487CCB"/>
    <w:rsid w:val="00487DAC"/>
    <w:rsid w:val="00487DC5"/>
    <w:rsid w:val="00487EF9"/>
    <w:rsid w:val="0048DAB7"/>
    <w:rsid w:val="00490279"/>
    <w:rsid w:val="004907E1"/>
    <w:rsid w:val="00490871"/>
    <w:rsid w:val="00490AA1"/>
    <w:rsid w:val="00490BB9"/>
    <w:rsid w:val="00490D86"/>
    <w:rsid w:val="004913F8"/>
    <w:rsid w:val="00491562"/>
    <w:rsid w:val="0049156A"/>
    <w:rsid w:val="004915E2"/>
    <w:rsid w:val="0049175A"/>
    <w:rsid w:val="00491B1F"/>
    <w:rsid w:val="00492312"/>
    <w:rsid w:val="00492466"/>
    <w:rsid w:val="004925FB"/>
    <w:rsid w:val="004927AC"/>
    <w:rsid w:val="00492829"/>
    <w:rsid w:val="00492D40"/>
    <w:rsid w:val="00492E72"/>
    <w:rsid w:val="00492F53"/>
    <w:rsid w:val="00492FE3"/>
    <w:rsid w:val="00493001"/>
    <w:rsid w:val="004933E6"/>
    <w:rsid w:val="0049342A"/>
    <w:rsid w:val="004937BF"/>
    <w:rsid w:val="004937DB"/>
    <w:rsid w:val="004938C0"/>
    <w:rsid w:val="00493A83"/>
    <w:rsid w:val="00493AB9"/>
    <w:rsid w:val="00493C34"/>
    <w:rsid w:val="00493D38"/>
    <w:rsid w:val="0049404C"/>
    <w:rsid w:val="004941C8"/>
    <w:rsid w:val="004941CE"/>
    <w:rsid w:val="00494324"/>
    <w:rsid w:val="0049432A"/>
    <w:rsid w:val="004944E2"/>
    <w:rsid w:val="00494564"/>
    <w:rsid w:val="004945B2"/>
    <w:rsid w:val="004946D6"/>
    <w:rsid w:val="00494870"/>
    <w:rsid w:val="004948AF"/>
    <w:rsid w:val="004948ED"/>
    <w:rsid w:val="00494AB1"/>
    <w:rsid w:val="00494BB4"/>
    <w:rsid w:val="00494BD9"/>
    <w:rsid w:val="00494C5A"/>
    <w:rsid w:val="00494CA1"/>
    <w:rsid w:val="00494D77"/>
    <w:rsid w:val="00494E90"/>
    <w:rsid w:val="00494EF1"/>
    <w:rsid w:val="00494F16"/>
    <w:rsid w:val="00494F20"/>
    <w:rsid w:val="0049523C"/>
    <w:rsid w:val="0049538A"/>
    <w:rsid w:val="0049558A"/>
    <w:rsid w:val="0049558E"/>
    <w:rsid w:val="0049567F"/>
    <w:rsid w:val="00495866"/>
    <w:rsid w:val="00495914"/>
    <w:rsid w:val="00495926"/>
    <w:rsid w:val="00495951"/>
    <w:rsid w:val="00495987"/>
    <w:rsid w:val="00495A58"/>
    <w:rsid w:val="00495B9A"/>
    <w:rsid w:val="00495CC8"/>
    <w:rsid w:val="00495FFB"/>
    <w:rsid w:val="004961AD"/>
    <w:rsid w:val="004962D4"/>
    <w:rsid w:val="004963B2"/>
    <w:rsid w:val="004963CF"/>
    <w:rsid w:val="00496480"/>
    <w:rsid w:val="004964D4"/>
    <w:rsid w:val="004965AE"/>
    <w:rsid w:val="004965B3"/>
    <w:rsid w:val="00496744"/>
    <w:rsid w:val="0049684D"/>
    <w:rsid w:val="0049698A"/>
    <w:rsid w:val="00496AE8"/>
    <w:rsid w:val="00496B75"/>
    <w:rsid w:val="00496BF4"/>
    <w:rsid w:val="00496CC5"/>
    <w:rsid w:val="00496D06"/>
    <w:rsid w:val="00496D2F"/>
    <w:rsid w:val="00496D9E"/>
    <w:rsid w:val="00496E77"/>
    <w:rsid w:val="00496F98"/>
    <w:rsid w:val="00497073"/>
    <w:rsid w:val="0049715D"/>
    <w:rsid w:val="004971EA"/>
    <w:rsid w:val="004971F4"/>
    <w:rsid w:val="00497299"/>
    <w:rsid w:val="00497388"/>
    <w:rsid w:val="004973C9"/>
    <w:rsid w:val="00497454"/>
    <w:rsid w:val="004974BB"/>
    <w:rsid w:val="0049776F"/>
    <w:rsid w:val="00497770"/>
    <w:rsid w:val="004977F9"/>
    <w:rsid w:val="00497945"/>
    <w:rsid w:val="00497A3E"/>
    <w:rsid w:val="00497C6F"/>
    <w:rsid w:val="00497CBC"/>
    <w:rsid w:val="00497CF3"/>
    <w:rsid w:val="004A0290"/>
    <w:rsid w:val="004A035B"/>
    <w:rsid w:val="004A051B"/>
    <w:rsid w:val="004A06ED"/>
    <w:rsid w:val="004A07C2"/>
    <w:rsid w:val="004A0821"/>
    <w:rsid w:val="004A088B"/>
    <w:rsid w:val="004A0A1F"/>
    <w:rsid w:val="004A0A48"/>
    <w:rsid w:val="004A0B2C"/>
    <w:rsid w:val="004A0CD4"/>
    <w:rsid w:val="004A0DE4"/>
    <w:rsid w:val="004A0F20"/>
    <w:rsid w:val="004A0F6D"/>
    <w:rsid w:val="004A0F89"/>
    <w:rsid w:val="004A121E"/>
    <w:rsid w:val="004A1279"/>
    <w:rsid w:val="004A130D"/>
    <w:rsid w:val="004A14F4"/>
    <w:rsid w:val="004A1524"/>
    <w:rsid w:val="004A172D"/>
    <w:rsid w:val="004A18D9"/>
    <w:rsid w:val="004A18F7"/>
    <w:rsid w:val="004A1938"/>
    <w:rsid w:val="004A1964"/>
    <w:rsid w:val="004A1ADF"/>
    <w:rsid w:val="004A1B69"/>
    <w:rsid w:val="004A1E11"/>
    <w:rsid w:val="004A1E58"/>
    <w:rsid w:val="004A1EBA"/>
    <w:rsid w:val="004A1F81"/>
    <w:rsid w:val="004A207B"/>
    <w:rsid w:val="004A217E"/>
    <w:rsid w:val="004A22F7"/>
    <w:rsid w:val="004A2657"/>
    <w:rsid w:val="004A2780"/>
    <w:rsid w:val="004A27F9"/>
    <w:rsid w:val="004A2870"/>
    <w:rsid w:val="004A29DB"/>
    <w:rsid w:val="004A2B70"/>
    <w:rsid w:val="004A2BA3"/>
    <w:rsid w:val="004A2D78"/>
    <w:rsid w:val="004A2F00"/>
    <w:rsid w:val="004A3010"/>
    <w:rsid w:val="004A314A"/>
    <w:rsid w:val="004A31C5"/>
    <w:rsid w:val="004A33DF"/>
    <w:rsid w:val="004A35E5"/>
    <w:rsid w:val="004A3A59"/>
    <w:rsid w:val="004A3B1E"/>
    <w:rsid w:val="004A3B62"/>
    <w:rsid w:val="004A3D05"/>
    <w:rsid w:val="004A3D96"/>
    <w:rsid w:val="004A3FB3"/>
    <w:rsid w:val="004A4106"/>
    <w:rsid w:val="004A41C0"/>
    <w:rsid w:val="004A4200"/>
    <w:rsid w:val="004A4258"/>
    <w:rsid w:val="004A42E9"/>
    <w:rsid w:val="004A4477"/>
    <w:rsid w:val="004A4613"/>
    <w:rsid w:val="004A4628"/>
    <w:rsid w:val="004A47C6"/>
    <w:rsid w:val="004A4991"/>
    <w:rsid w:val="004A4D99"/>
    <w:rsid w:val="004A51D4"/>
    <w:rsid w:val="004A5212"/>
    <w:rsid w:val="004A5256"/>
    <w:rsid w:val="004A5345"/>
    <w:rsid w:val="004A53D4"/>
    <w:rsid w:val="004A559C"/>
    <w:rsid w:val="004A56B4"/>
    <w:rsid w:val="004A5916"/>
    <w:rsid w:val="004A5C86"/>
    <w:rsid w:val="004A5DEB"/>
    <w:rsid w:val="004A5F15"/>
    <w:rsid w:val="004A5F74"/>
    <w:rsid w:val="004A5FF7"/>
    <w:rsid w:val="004A603D"/>
    <w:rsid w:val="004A6253"/>
    <w:rsid w:val="004A62B3"/>
    <w:rsid w:val="004A64B1"/>
    <w:rsid w:val="004A6558"/>
    <w:rsid w:val="004A6642"/>
    <w:rsid w:val="004A6A71"/>
    <w:rsid w:val="004A6E7D"/>
    <w:rsid w:val="004A6F59"/>
    <w:rsid w:val="004A6F60"/>
    <w:rsid w:val="004A7005"/>
    <w:rsid w:val="004A7125"/>
    <w:rsid w:val="004A71D8"/>
    <w:rsid w:val="004A73F9"/>
    <w:rsid w:val="004A7669"/>
    <w:rsid w:val="004A773B"/>
    <w:rsid w:val="004A778C"/>
    <w:rsid w:val="004A781C"/>
    <w:rsid w:val="004B0106"/>
    <w:rsid w:val="004B01AE"/>
    <w:rsid w:val="004B0308"/>
    <w:rsid w:val="004B033E"/>
    <w:rsid w:val="004B04F3"/>
    <w:rsid w:val="004B0575"/>
    <w:rsid w:val="004B0874"/>
    <w:rsid w:val="004B09F0"/>
    <w:rsid w:val="004B0AAA"/>
    <w:rsid w:val="004B0AFB"/>
    <w:rsid w:val="004B0DB2"/>
    <w:rsid w:val="004B0F33"/>
    <w:rsid w:val="004B11CA"/>
    <w:rsid w:val="004B11D8"/>
    <w:rsid w:val="004B12ED"/>
    <w:rsid w:val="004B1409"/>
    <w:rsid w:val="004B161D"/>
    <w:rsid w:val="004B17FA"/>
    <w:rsid w:val="004B1A2E"/>
    <w:rsid w:val="004B1B19"/>
    <w:rsid w:val="004B1B6E"/>
    <w:rsid w:val="004B1BCD"/>
    <w:rsid w:val="004B1C2E"/>
    <w:rsid w:val="004B1D13"/>
    <w:rsid w:val="004B2013"/>
    <w:rsid w:val="004B22A9"/>
    <w:rsid w:val="004B2338"/>
    <w:rsid w:val="004B25E0"/>
    <w:rsid w:val="004B26D7"/>
    <w:rsid w:val="004B26FA"/>
    <w:rsid w:val="004B2739"/>
    <w:rsid w:val="004B29A3"/>
    <w:rsid w:val="004B2B1C"/>
    <w:rsid w:val="004B2B4B"/>
    <w:rsid w:val="004B2CF5"/>
    <w:rsid w:val="004B2DF5"/>
    <w:rsid w:val="004B2EC0"/>
    <w:rsid w:val="004B3068"/>
    <w:rsid w:val="004B310F"/>
    <w:rsid w:val="004B3139"/>
    <w:rsid w:val="004B3189"/>
    <w:rsid w:val="004B32F4"/>
    <w:rsid w:val="004B33EB"/>
    <w:rsid w:val="004B346F"/>
    <w:rsid w:val="004B351B"/>
    <w:rsid w:val="004B357F"/>
    <w:rsid w:val="004B359A"/>
    <w:rsid w:val="004B36A6"/>
    <w:rsid w:val="004B371D"/>
    <w:rsid w:val="004B382B"/>
    <w:rsid w:val="004B3C0B"/>
    <w:rsid w:val="004B3CB4"/>
    <w:rsid w:val="004B3CFC"/>
    <w:rsid w:val="004B3F87"/>
    <w:rsid w:val="004B4179"/>
    <w:rsid w:val="004B423B"/>
    <w:rsid w:val="004B434A"/>
    <w:rsid w:val="004B43FC"/>
    <w:rsid w:val="004B441D"/>
    <w:rsid w:val="004B47DC"/>
    <w:rsid w:val="004B49F6"/>
    <w:rsid w:val="004B4BA7"/>
    <w:rsid w:val="004B4BE7"/>
    <w:rsid w:val="004B54B2"/>
    <w:rsid w:val="004B5628"/>
    <w:rsid w:val="004B5845"/>
    <w:rsid w:val="004B58EC"/>
    <w:rsid w:val="004B5B73"/>
    <w:rsid w:val="004B5B8B"/>
    <w:rsid w:val="004B5C7B"/>
    <w:rsid w:val="004B5EED"/>
    <w:rsid w:val="004B61EE"/>
    <w:rsid w:val="004B6406"/>
    <w:rsid w:val="004B6AF7"/>
    <w:rsid w:val="004B6B1C"/>
    <w:rsid w:val="004B6B80"/>
    <w:rsid w:val="004B6D3F"/>
    <w:rsid w:val="004B6F04"/>
    <w:rsid w:val="004B70BF"/>
    <w:rsid w:val="004B7116"/>
    <w:rsid w:val="004B744B"/>
    <w:rsid w:val="004B744D"/>
    <w:rsid w:val="004B759C"/>
    <w:rsid w:val="004B75ED"/>
    <w:rsid w:val="004B7604"/>
    <w:rsid w:val="004B7611"/>
    <w:rsid w:val="004B7744"/>
    <w:rsid w:val="004B77C8"/>
    <w:rsid w:val="004B780C"/>
    <w:rsid w:val="004B7AF1"/>
    <w:rsid w:val="004B7E59"/>
    <w:rsid w:val="004B7E94"/>
    <w:rsid w:val="004B7F18"/>
    <w:rsid w:val="004B7F54"/>
    <w:rsid w:val="004C0072"/>
    <w:rsid w:val="004C0318"/>
    <w:rsid w:val="004C03E5"/>
    <w:rsid w:val="004C0425"/>
    <w:rsid w:val="004C04AE"/>
    <w:rsid w:val="004C081A"/>
    <w:rsid w:val="004C0CC5"/>
    <w:rsid w:val="004C0CDA"/>
    <w:rsid w:val="004C0F3F"/>
    <w:rsid w:val="004C0F54"/>
    <w:rsid w:val="004C1054"/>
    <w:rsid w:val="004C1095"/>
    <w:rsid w:val="004C11A3"/>
    <w:rsid w:val="004C15AE"/>
    <w:rsid w:val="004C15E2"/>
    <w:rsid w:val="004C1660"/>
    <w:rsid w:val="004C1690"/>
    <w:rsid w:val="004C1790"/>
    <w:rsid w:val="004C19A9"/>
    <w:rsid w:val="004C1C6A"/>
    <w:rsid w:val="004C1C9F"/>
    <w:rsid w:val="004C1CF8"/>
    <w:rsid w:val="004C1DCF"/>
    <w:rsid w:val="004C226F"/>
    <w:rsid w:val="004C22C8"/>
    <w:rsid w:val="004C2374"/>
    <w:rsid w:val="004C244C"/>
    <w:rsid w:val="004C2454"/>
    <w:rsid w:val="004C2690"/>
    <w:rsid w:val="004C26B3"/>
    <w:rsid w:val="004C2818"/>
    <w:rsid w:val="004C2A00"/>
    <w:rsid w:val="004C2BEB"/>
    <w:rsid w:val="004C2C38"/>
    <w:rsid w:val="004C2CC3"/>
    <w:rsid w:val="004C2E6A"/>
    <w:rsid w:val="004C2EFC"/>
    <w:rsid w:val="004C33E3"/>
    <w:rsid w:val="004C359F"/>
    <w:rsid w:val="004C3884"/>
    <w:rsid w:val="004C3983"/>
    <w:rsid w:val="004C3AE2"/>
    <w:rsid w:val="004C3D8D"/>
    <w:rsid w:val="004C3E0B"/>
    <w:rsid w:val="004C3E1E"/>
    <w:rsid w:val="004C40C2"/>
    <w:rsid w:val="004C416A"/>
    <w:rsid w:val="004C416E"/>
    <w:rsid w:val="004C427C"/>
    <w:rsid w:val="004C42E3"/>
    <w:rsid w:val="004C4685"/>
    <w:rsid w:val="004C484B"/>
    <w:rsid w:val="004C49FE"/>
    <w:rsid w:val="004C4A5E"/>
    <w:rsid w:val="004C4B2E"/>
    <w:rsid w:val="004C4B41"/>
    <w:rsid w:val="004C4C40"/>
    <w:rsid w:val="004C4C7A"/>
    <w:rsid w:val="004C4CB6"/>
    <w:rsid w:val="004C502D"/>
    <w:rsid w:val="004C5163"/>
    <w:rsid w:val="004C517A"/>
    <w:rsid w:val="004C5457"/>
    <w:rsid w:val="004C553F"/>
    <w:rsid w:val="004C55D5"/>
    <w:rsid w:val="004C55FB"/>
    <w:rsid w:val="004C56A2"/>
    <w:rsid w:val="004C5CC1"/>
    <w:rsid w:val="004C5D3F"/>
    <w:rsid w:val="004C5F92"/>
    <w:rsid w:val="004C60D4"/>
    <w:rsid w:val="004C610B"/>
    <w:rsid w:val="004C612A"/>
    <w:rsid w:val="004C67F2"/>
    <w:rsid w:val="004C6933"/>
    <w:rsid w:val="004C6A79"/>
    <w:rsid w:val="004C6C27"/>
    <w:rsid w:val="004C6D7C"/>
    <w:rsid w:val="004C6E0B"/>
    <w:rsid w:val="004C6EE5"/>
    <w:rsid w:val="004C705B"/>
    <w:rsid w:val="004C70F6"/>
    <w:rsid w:val="004C7305"/>
    <w:rsid w:val="004C7356"/>
    <w:rsid w:val="004C74B5"/>
    <w:rsid w:val="004C7500"/>
    <w:rsid w:val="004C75D0"/>
    <w:rsid w:val="004C7834"/>
    <w:rsid w:val="004C7C2D"/>
    <w:rsid w:val="004C7F0B"/>
    <w:rsid w:val="004C7F56"/>
    <w:rsid w:val="004C7F8F"/>
    <w:rsid w:val="004C7FBD"/>
    <w:rsid w:val="004D02ED"/>
    <w:rsid w:val="004D03F8"/>
    <w:rsid w:val="004D0427"/>
    <w:rsid w:val="004D0595"/>
    <w:rsid w:val="004D0788"/>
    <w:rsid w:val="004D07F7"/>
    <w:rsid w:val="004D08C8"/>
    <w:rsid w:val="004D0992"/>
    <w:rsid w:val="004D0ABC"/>
    <w:rsid w:val="004D0B81"/>
    <w:rsid w:val="004D0BB4"/>
    <w:rsid w:val="004D0C1D"/>
    <w:rsid w:val="004D0C24"/>
    <w:rsid w:val="004D0F6A"/>
    <w:rsid w:val="004D101E"/>
    <w:rsid w:val="004D1086"/>
    <w:rsid w:val="004D13BE"/>
    <w:rsid w:val="004D1634"/>
    <w:rsid w:val="004D1833"/>
    <w:rsid w:val="004D196D"/>
    <w:rsid w:val="004D1B3C"/>
    <w:rsid w:val="004D1B9B"/>
    <w:rsid w:val="004D1BAB"/>
    <w:rsid w:val="004D1DCE"/>
    <w:rsid w:val="004D1ED8"/>
    <w:rsid w:val="004D21AC"/>
    <w:rsid w:val="004D233C"/>
    <w:rsid w:val="004D2448"/>
    <w:rsid w:val="004D2789"/>
    <w:rsid w:val="004D2854"/>
    <w:rsid w:val="004D29A6"/>
    <w:rsid w:val="004D2A2D"/>
    <w:rsid w:val="004D2ACC"/>
    <w:rsid w:val="004D2B71"/>
    <w:rsid w:val="004D2EB7"/>
    <w:rsid w:val="004D2EDA"/>
    <w:rsid w:val="004D2F93"/>
    <w:rsid w:val="004D312E"/>
    <w:rsid w:val="004D32AF"/>
    <w:rsid w:val="004D3361"/>
    <w:rsid w:val="004D336D"/>
    <w:rsid w:val="004D350D"/>
    <w:rsid w:val="004D3564"/>
    <w:rsid w:val="004D361B"/>
    <w:rsid w:val="004D362A"/>
    <w:rsid w:val="004D362F"/>
    <w:rsid w:val="004D38BA"/>
    <w:rsid w:val="004D393B"/>
    <w:rsid w:val="004D3AF4"/>
    <w:rsid w:val="004D3B2B"/>
    <w:rsid w:val="004D3BCE"/>
    <w:rsid w:val="004D3BFF"/>
    <w:rsid w:val="004D3C79"/>
    <w:rsid w:val="004D3D11"/>
    <w:rsid w:val="004D3D60"/>
    <w:rsid w:val="004D3D84"/>
    <w:rsid w:val="004D4079"/>
    <w:rsid w:val="004D40E6"/>
    <w:rsid w:val="004D419F"/>
    <w:rsid w:val="004D41B4"/>
    <w:rsid w:val="004D42EA"/>
    <w:rsid w:val="004D441B"/>
    <w:rsid w:val="004D449D"/>
    <w:rsid w:val="004D44CB"/>
    <w:rsid w:val="004D45DB"/>
    <w:rsid w:val="004D46A0"/>
    <w:rsid w:val="004D4781"/>
    <w:rsid w:val="004D4885"/>
    <w:rsid w:val="004D4A5E"/>
    <w:rsid w:val="004D4B5D"/>
    <w:rsid w:val="004D4C9C"/>
    <w:rsid w:val="004D4DAD"/>
    <w:rsid w:val="004D4FDE"/>
    <w:rsid w:val="004D51F2"/>
    <w:rsid w:val="004D52D1"/>
    <w:rsid w:val="004D556C"/>
    <w:rsid w:val="004D57F5"/>
    <w:rsid w:val="004D582E"/>
    <w:rsid w:val="004D597B"/>
    <w:rsid w:val="004D5998"/>
    <w:rsid w:val="004D5B4D"/>
    <w:rsid w:val="004D5EC9"/>
    <w:rsid w:val="004D6271"/>
    <w:rsid w:val="004D62B6"/>
    <w:rsid w:val="004D6337"/>
    <w:rsid w:val="004D64D7"/>
    <w:rsid w:val="004D6646"/>
    <w:rsid w:val="004D6689"/>
    <w:rsid w:val="004D6784"/>
    <w:rsid w:val="004D696B"/>
    <w:rsid w:val="004D6A8E"/>
    <w:rsid w:val="004D6AE9"/>
    <w:rsid w:val="004D6B21"/>
    <w:rsid w:val="004D6BDF"/>
    <w:rsid w:val="004D6DB9"/>
    <w:rsid w:val="004D7026"/>
    <w:rsid w:val="004D79B0"/>
    <w:rsid w:val="004D79CE"/>
    <w:rsid w:val="004D7A1A"/>
    <w:rsid w:val="004D7EB3"/>
    <w:rsid w:val="004D7EB9"/>
    <w:rsid w:val="004E00DA"/>
    <w:rsid w:val="004E016F"/>
    <w:rsid w:val="004E040D"/>
    <w:rsid w:val="004E055D"/>
    <w:rsid w:val="004E0619"/>
    <w:rsid w:val="004E08DD"/>
    <w:rsid w:val="004E0902"/>
    <w:rsid w:val="004E0AF9"/>
    <w:rsid w:val="004E0EAC"/>
    <w:rsid w:val="004E0EFE"/>
    <w:rsid w:val="004E0FB7"/>
    <w:rsid w:val="004E11C4"/>
    <w:rsid w:val="004E11D2"/>
    <w:rsid w:val="004E13D1"/>
    <w:rsid w:val="004E17E2"/>
    <w:rsid w:val="004E1A07"/>
    <w:rsid w:val="004E1C22"/>
    <w:rsid w:val="004E1C38"/>
    <w:rsid w:val="004E1D1D"/>
    <w:rsid w:val="004E20C5"/>
    <w:rsid w:val="004E22B8"/>
    <w:rsid w:val="004E2457"/>
    <w:rsid w:val="004E2500"/>
    <w:rsid w:val="004E26BA"/>
    <w:rsid w:val="004E284C"/>
    <w:rsid w:val="004E28AE"/>
    <w:rsid w:val="004E29CD"/>
    <w:rsid w:val="004E29DC"/>
    <w:rsid w:val="004E2C20"/>
    <w:rsid w:val="004E2C87"/>
    <w:rsid w:val="004E2CBF"/>
    <w:rsid w:val="004E2E27"/>
    <w:rsid w:val="004E2EBD"/>
    <w:rsid w:val="004E3086"/>
    <w:rsid w:val="004E30C7"/>
    <w:rsid w:val="004E31D2"/>
    <w:rsid w:val="004E360B"/>
    <w:rsid w:val="004E3889"/>
    <w:rsid w:val="004E3B67"/>
    <w:rsid w:val="004E3B94"/>
    <w:rsid w:val="004E3C34"/>
    <w:rsid w:val="004E3C7D"/>
    <w:rsid w:val="004E4171"/>
    <w:rsid w:val="004E4183"/>
    <w:rsid w:val="004E42FD"/>
    <w:rsid w:val="004E457D"/>
    <w:rsid w:val="004E457E"/>
    <w:rsid w:val="004E4679"/>
    <w:rsid w:val="004E4694"/>
    <w:rsid w:val="004E46A2"/>
    <w:rsid w:val="004E49AB"/>
    <w:rsid w:val="004E4AF2"/>
    <w:rsid w:val="004E4BBF"/>
    <w:rsid w:val="004E4D8F"/>
    <w:rsid w:val="004E4ED0"/>
    <w:rsid w:val="004E505B"/>
    <w:rsid w:val="004E517B"/>
    <w:rsid w:val="004E525C"/>
    <w:rsid w:val="004E561E"/>
    <w:rsid w:val="004E5903"/>
    <w:rsid w:val="004E5AAB"/>
    <w:rsid w:val="004E5B0F"/>
    <w:rsid w:val="004E5C29"/>
    <w:rsid w:val="004E5C80"/>
    <w:rsid w:val="004E5EA0"/>
    <w:rsid w:val="004E5EC4"/>
    <w:rsid w:val="004E5F63"/>
    <w:rsid w:val="004E5FBA"/>
    <w:rsid w:val="004E6011"/>
    <w:rsid w:val="004E62CE"/>
    <w:rsid w:val="004E6496"/>
    <w:rsid w:val="004E6568"/>
    <w:rsid w:val="004E66ED"/>
    <w:rsid w:val="004E6775"/>
    <w:rsid w:val="004E69F0"/>
    <w:rsid w:val="004E6AFC"/>
    <w:rsid w:val="004E6BA4"/>
    <w:rsid w:val="004E6C3B"/>
    <w:rsid w:val="004E6E6B"/>
    <w:rsid w:val="004E6EE7"/>
    <w:rsid w:val="004E6F31"/>
    <w:rsid w:val="004E6FC0"/>
    <w:rsid w:val="004E730F"/>
    <w:rsid w:val="004E73BB"/>
    <w:rsid w:val="004E78C5"/>
    <w:rsid w:val="004E7955"/>
    <w:rsid w:val="004E7987"/>
    <w:rsid w:val="004E7A93"/>
    <w:rsid w:val="004E7AC8"/>
    <w:rsid w:val="004E7AE6"/>
    <w:rsid w:val="004E7B9F"/>
    <w:rsid w:val="004E7D73"/>
    <w:rsid w:val="004E7DF4"/>
    <w:rsid w:val="004E7E20"/>
    <w:rsid w:val="004F0072"/>
    <w:rsid w:val="004F0168"/>
    <w:rsid w:val="004F01AF"/>
    <w:rsid w:val="004F02EB"/>
    <w:rsid w:val="004F0320"/>
    <w:rsid w:val="004F054D"/>
    <w:rsid w:val="004F0634"/>
    <w:rsid w:val="004F07FB"/>
    <w:rsid w:val="004F081C"/>
    <w:rsid w:val="004F0C14"/>
    <w:rsid w:val="004F0C94"/>
    <w:rsid w:val="004F101D"/>
    <w:rsid w:val="004F10F4"/>
    <w:rsid w:val="004F1179"/>
    <w:rsid w:val="004F117B"/>
    <w:rsid w:val="004F121E"/>
    <w:rsid w:val="004F14F0"/>
    <w:rsid w:val="004F1752"/>
    <w:rsid w:val="004F1935"/>
    <w:rsid w:val="004F19EE"/>
    <w:rsid w:val="004F1A3D"/>
    <w:rsid w:val="004F2219"/>
    <w:rsid w:val="004F22CD"/>
    <w:rsid w:val="004F2344"/>
    <w:rsid w:val="004F23EF"/>
    <w:rsid w:val="004F241D"/>
    <w:rsid w:val="004F251D"/>
    <w:rsid w:val="004F2604"/>
    <w:rsid w:val="004F262B"/>
    <w:rsid w:val="004F2681"/>
    <w:rsid w:val="004F2688"/>
    <w:rsid w:val="004F2732"/>
    <w:rsid w:val="004F285A"/>
    <w:rsid w:val="004F2E4A"/>
    <w:rsid w:val="004F2FA9"/>
    <w:rsid w:val="004F3047"/>
    <w:rsid w:val="004F3222"/>
    <w:rsid w:val="004F324D"/>
    <w:rsid w:val="004F32D0"/>
    <w:rsid w:val="004F338E"/>
    <w:rsid w:val="004F33ED"/>
    <w:rsid w:val="004F3403"/>
    <w:rsid w:val="004F3453"/>
    <w:rsid w:val="004F3454"/>
    <w:rsid w:val="004F3515"/>
    <w:rsid w:val="004F356D"/>
    <w:rsid w:val="004F3619"/>
    <w:rsid w:val="004F3895"/>
    <w:rsid w:val="004F397B"/>
    <w:rsid w:val="004F39FB"/>
    <w:rsid w:val="004F3A35"/>
    <w:rsid w:val="004F3A54"/>
    <w:rsid w:val="004F3AED"/>
    <w:rsid w:val="004F3AFD"/>
    <w:rsid w:val="004F3D60"/>
    <w:rsid w:val="004F3FCA"/>
    <w:rsid w:val="004F406C"/>
    <w:rsid w:val="004F41D1"/>
    <w:rsid w:val="004F420B"/>
    <w:rsid w:val="004F42BC"/>
    <w:rsid w:val="004F44BB"/>
    <w:rsid w:val="004F451C"/>
    <w:rsid w:val="004F4664"/>
    <w:rsid w:val="004F4848"/>
    <w:rsid w:val="004F48C1"/>
    <w:rsid w:val="004F4AD1"/>
    <w:rsid w:val="004F4BE3"/>
    <w:rsid w:val="004F4DE1"/>
    <w:rsid w:val="004F4E94"/>
    <w:rsid w:val="004F5055"/>
    <w:rsid w:val="004F5318"/>
    <w:rsid w:val="004F5334"/>
    <w:rsid w:val="004F54FE"/>
    <w:rsid w:val="004F56AA"/>
    <w:rsid w:val="004F5971"/>
    <w:rsid w:val="004F5AC2"/>
    <w:rsid w:val="004F5B21"/>
    <w:rsid w:val="004F5DF6"/>
    <w:rsid w:val="004F5E47"/>
    <w:rsid w:val="004F5EBB"/>
    <w:rsid w:val="004F607B"/>
    <w:rsid w:val="004F6086"/>
    <w:rsid w:val="004F60EB"/>
    <w:rsid w:val="004F61BD"/>
    <w:rsid w:val="004F61F1"/>
    <w:rsid w:val="004F61F4"/>
    <w:rsid w:val="004F62D6"/>
    <w:rsid w:val="004F64A8"/>
    <w:rsid w:val="004F651F"/>
    <w:rsid w:val="004F656F"/>
    <w:rsid w:val="004F65AA"/>
    <w:rsid w:val="004F68CC"/>
    <w:rsid w:val="004F6910"/>
    <w:rsid w:val="004F695A"/>
    <w:rsid w:val="004F6BBE"/>
    <w:rsid w:val="004F6C2F"/>
    <w:rsid w:val="004F6ED3"/>
    <w:rsid w:val="004F6F16"/>
    <w:rsid w:val="004F6F75"/>
    <w:rsid w:val="004F71E8"/>
    <w:rsid w:val="004F741A"/>
    <w:rsid w:val="004F7482"/>
    <w:rsid w:val="004F74F7"/>
    <w:rsid w:val="004F755B"/>
    <w:rsid w:val="004F775D"/>
    <w:rsid w:val="004F7869"/>
    <w:rsid w:val="004F79E4"/>
    <w:rsid w:val="004F7A3C"/>
    <w:rsid w:val="004F7AD6"/>
    <w:rsid w:val="004F7D7B"/>
    <w:rsid w:val="004F7F58"/>
    <w:rsid w:val="00500102"/>
    <w:rsid w:val="005002E0"/>
    <w:rsid w:val="00500305"/>
    <w:rsid w:val="0050032F"/>
    <w:rsid w:val="005006B4"/>
    <w:rsid w:val="005006B9"/>
    <w:rsid w:val="005007AA"/>
    <w:rsid w:val="005007FC"/>
    <w:rsid w:val="00500838"/>
    <w:rsid w:val="005009BD"/>
    <w:rsid w:val="00500C07"/>
    <w:rsid w:val="00500E0F"/>
    <w:rsid w:val="00500EE8"/>
    <w:rsid w:val="00500EF3"/>
    <w:rsid w:val="0050129A"/>
    <w:rsid w:val="00501404"/>
    <w:rsid w:val="00501510"/>
    <w:rsid w:val="00501579"/>
    <w:rsid w:val="0050170D"/>
    <w:rsid w:val="005017B2"/>
    <w:rsid w:val="005018EF"/>
    <w:rsid w:val="005019AE"/>
    <w:rsid w:val="00501A7E"/>
    <w:rsid w:val="00501DA0"/>
    <w:rsid w:val="00501DAD"/>
    <w:rsid w:val="00501E1E"/>
    <w:rsid w:val="005020A8"/>
    <w:rsid w:val="005020B3"/>
    <w:rsid w:val="0050262A"/>
    <w:rsid w:val="0050270E"/>
    <w:rsid w:val="005027A7"/>
    <w:rsid w:val="00502BF7"/>
    <w:rsid w:val="00502D08"/>
    <w:rsid w:val="00502E24"/>
    <w:rsid w:val="00502EB6"/>
    <w:rsid w:val="00503275"/>
    <w:rsid w:val="0050341C"/>
    <w:rsid w:val="00503420"/>
    <w:rsid w:val="00503579"/>
    <w:rsid w:val="00503749"/>
    <w:rsid w:val="00503854"/>
    <w:rsid w:val="00503884"/>
    <w:rsid w:val="005039C0"/>
    <w:rsid w:val="005039E7"/>
    <w:rsid w:val="00503A69"/>
    <w:rsid w:val="00503B63"/>
    <w:rsid w:val="00503BE3"/>
    <w:rsid w:val="00503C6F"/>
    <w:rsid w:val="00503D0E"/>
    <w:rsid w:val="00503D15"/>
    <w:rsid w:val="00503DC5"/>
    <w:rsid w:val="0050410D"/>
    <w:rsid w:val="005041BC"/>
    <w:rsid w:val="005043FD"/>
    <w:rsid w:val="00504B7B"/>
    <w:rsid w:val="00504B9B"/>
    <w:rsid w:val="00504CF4"/>
    <w:rsid w:val="00504D33"/>
    <w:rsid w:val="00504E48"/>
    <w:rsid w:val="00504E55"/>
    <w:rsid w:val="00505060"/>
    <w:rsid w:val="005050D8"/>
    <w:rsid w:val="005052A4"/>
    <w:rsid w:val="005052E2"/>
    <w:rsid w:val="005055CE"/>
    <w:rsid w:val="0050567D"/>
    <w:rsid w:val="0050576D"/>
    <w:rsid w:val="005057B2"/>
    <w:rsid w:val="005058DC"/>
    <w:rsid w:val="00505B16"/>
    <w:rsid w:val="00505B4A"/>
    <w:rsid w:val="00506111"/>
    <w:rsid w:val="0050631D"/>
    <w:rsid w:val="0050635B"/>
    <w:rsid w:val="0050642D"/>
    <w:rsid w:val="005067DB"/>
    <w:rsid w:val="00506877"/>
    <w:rsid w:val="00506938"/>
    <w:rsid w:val="005069AF"/>
    <w:rsid w:val="00506AF5"/>
    <w:rsid w:val="00506D47"/>
    <w:rsid w:val="00506DD9"/>
    <w:rsid w:val="0050702C"/>
    <w:rsid w:val="005070CD"/>
    <w:rsid w:val="00507135"/>
    <w:rsid w:val="00507187"/>
    <w:rsid w:val="00507272"/>
    <w:rsid w:val="005074F4"/>
    <w:rsid w:val="0050767F"/>
    <w:rsid w:val="00507803"/>
    <w:rsid w:val="0050785D"/>
    <w:rsid w:val="00507E3F"/>
    <w:rsid w:val="00507FE7"/>
    <w:rsid w:val="005103B8"/>
    <w:rsid w:val="00510542"/>
    <w:rsid w:val="005105DD"/>
    <w:rsid w:val="005106CA"/>
    <w:rsid w:val="00510727"/>
    <w:rsid w:val="00510742"/>
    <w:rsid w:val="0051079E"/>
    <w:rsid w:val="00510A63"/>
    <w:rsid w:val="00510AD1"/>
    <w:rsid w:val="00510C4D"/>
    <w:rsid w:val="00510D03"/>
    <w:rsid w:val="00510DC6"/>
    <w:rsid w:val="00510E29"/>
    <w:rsid w:val="00510F73"/>
    <w:rsid w:val="00510FD9"/>
    <w:rsid w:val="00511160"/>
    <w:rsid w:val="005111A9"/>
    <w:rsid w:val="0051130C"/>
    <w:rsid w:val="005115BA"/>
    <w:rsid w:val="005117B4"/>
    <w:rsid w:val="005117B6"/>
    <w:rsid w:val="00511815"/>
    <w:rsid w:val="005119E7"/>
    <w:rsid w:val="00511B31"/>
    <w:rsid w:val="00511C85"/>
    <w:rsid w:val="00511CE7"/>
    <w:rsid w:val="00511F62"/>
    <w:rsid w:val="005120A2"/>
    <w:rsid w:val="00512126"/>
    <w:rsid w:val="005121C7"/>
    <w:rsid w:val="00512473"/>
    <w:rsid w:val="005126BF"/>
    <w:rsid w:val="00512776"/>
    <w:rsid w:val="0051277C"/>
    <w:rsid w:val="00512987"/>
    <w:rsid w:val="00512CB1"/>
    <w:rsid w:val="00512DCA"/>
    <w:rsid w:val="00512E3F"/>
    <w:rsid w:val="00512E70"/>
    <w:rsid w:val="0051303D"/>
    <w:rsid w:val="005132DA"/>
    <w:rsid w:val="00513379"/>
    <w:rsid w:val="005135A3"/>
    <w:rsid w:val="005135BE"/>
    <w:rsid w:val="0051372C"/>
    <w:rsid w:val="005137A4"/>
    <w:rsid w:val="00513D0F"/>
    <w:rsid w:val="00513F85"/>
    <w:rsid w:val="00513FD8"/>
    <w:rsid w:val="0051408B"/>
    <w:rsid w:val="005141C4"/>
    <w:rsid w:val="0051442A"/>
    <w:rsid w:val="00514514"/>
    <w:rsid w:val="0051457D"/>
    <w:rsid w:val="005145F2"/>
    <w:rsid w:val="0051488A"/>
    <w:rsid w:val="005148D5"/>
    <w:rsid w:val="00514952"/>
    <w:rsid w:val="00514A26"/>
    <w:rsid w:val="00514D6F"/>
    <w:rsid w:val="00514D85"/>
    <w:rsid w:val="00514ED4"/>
    <w:rsid w:val="00514F53"/>
    <w:rsid w:val="0051520F"/>
    <w:rsid w:val="0051546E"/>
    <w:rsid w:val="0051562B"/>
    <w:rsid w:val="0051584C"/>
    <w:rsid w:val="005158C9"/>
    <w:rsid w:val="00515B20"/>
    <w:rsid w:val="00515B2D"/>
    <w:rsid w:val="00515B91"/>
    <w:rsid w:val="00515C71"/>
    <w:rsid w:val="00515C91"/>
    <w:rsid w:val="00515E63"/>
    <w:rsid w:val="00515F21"/>
    <w:rsid w:val="00516036"/>
    <w:rsid w:val="00516064"/>
    <w:rsid w:val="0051622C"/>
    <w:rsid w:val="0051637A"/>
    <w:rsid w:val="005164C4"/>
    <w:rsid w:val="005166DC"/>
    <w:rsid w:val="00516942"/>
    <w:rsid w:val="005169E9"/>
    <w:rsid w:val="00516AD7"/>
    <w:rsid w:val="00516AE1"/>
    <w:rsid w:val="00516BDB"/>
    <w:rsid w:val="00516BFE"/>
    <w:rsid w:val="00517419"/>
    <w:rsid w:val="00517766"/>
    <w:rsid w:val="005178AB"/>
    <w:rsid w:val="00517A90"/>
    <w:rsid w:val="00517B10"/>
    <w:rsid w:val="00517BCB"/>
    <w:rsid w:val="00517C43"/>
    <w:rsid w:val="00517D09"/>
    <w:rsid w:val="00517FD1"/>
    <w:rsid w:val="005200E5"/>
    <w:rsid w:val="00520181"/>
    <w:rsid w:val="0052029B"/>
    <w:rsid w:val="005202A3"/>
    <w:rsid w:val="00520304"/>
    <w:rsid w:val="0052031A"/>
    <w:rsid w:val="005203A6"/>
    <w:rsid w:val="00520441"/>
    <w:rsid w:val="00520725"/>
    <w:rsid w:val="00520727"/>
    <w:rsid w:val="0052075F"/>
    <w:rsid w:val="0052076A"/>
    <w:rsid w:val="005207AB"/>
    <w:rsid w:val="005207EF"/>
    <w:rsid w:val="005208FC"/>
    <w:rsid w:val="005209A0"/>
    <w:rsid w:val="00520AB6"/>
    <w:rsid w:val="00520C37"/>
    <w:rsid w:val="00520C53"/>
    <w:rsid w:val="00520D42"/>
    <w:rsid w:val="00520E91"/>
    <w:rsid w:val="005210BC"/>
    <w:rsid w:val="005210DF"/>
    <w:rsid w:val="00521179"/>
    <w:rsid w:val="0052117E"/>
    <w:rsid w:val="0052119F"/>
    <w:rsid w:val="005213E6"/>
    <w:rsid w:val="0052169B"/>
    <w:rsid w:val="00521730"/>
    <w:rsid w:val="0052196A"/>
    <w:rsid w:val="00521DB2"/>
    <w:rsid w:val="00522034"/>
    <w:rsid w:val="00522072"/>
    <w:rsid w:val="005222A1"/>
    <w:rsid w:val="005222DE"/>
    <w:rsid w:val="00522AD2"/>
    <w:rsid w:val="00522BA4"/>
    <w:rsid w:val="00522D9B"/>
    <w:rsid w:val="00522E26"/>
    <w:rsid w:val="00522E98"/>
    <w:rsid w:val="00522F55"/>
    <w:rsid w:val="005230EB"/>
    <w:rsid w:val="00523251"/>
    <w:rsid w:val="005232E3"/>
    <w:rsid w:val="0052346D"/>
    <w:rsid w:val="0052355B"/>
    <w:rsid w:val="0052357B"/>
    <w:rsid w:val="0052370E"/>
    <w:rsid w:val="00523811"/>
    <w:rsid w:val="0052381E"/>
    <w:rsid w:val="00523D15"/>
    <w:rsid w:val="00523DFA"/>
    <w:rsid w:val="00523F2D"/>
    <w:rsid w:val="005241F9"/>
    <w:rsid w:val="005243B8"/>
    <w:rsid w:val="005243FA"/>
    <w:rsid w:val="0052461D"/>
    <w:rsid w:val="00524682"/>
    <w:rsid w:val="005249C2"/>
    <w:rsid w:val="00524B01"/>
    <w:rsid w:val="00524B73"/>
    <w:rsid w:val="00524CE6"/>
    <w:rsid w:val="00524D22"/>
    <w:rsid w:val="00524E12"/>
    <w:rsid w:val="00524E44"/>
    <w:rsid w:val="00524EF7"/>
    <w:rsid w:val="00524FC0"/>
    <w:rsid w:val="00525000"/>
    <w:rsid w:val="005250F5"/>
    <w:rsid w:val="0052517B"/>
    <w:rsid w:val="005253F4"/>
    <w:rsid w:val="005254B4"/>
    <w:rsid w:val="00525958"/>
    <w:rsid w:val="005259AB"/>
    <w:rsid w:val="00525CAD"/>
    <w:rsid w:val="00525CC2"/>
    <w:rsid w:val="00525FF2"/>
    <w:rsid w:val="00526040"/>
    <w:rsid w:val="0052604A"/>
    <w:rsid w:val="0052608C"/>
    <w:rsid w:val="0052626F"/>
    <w:rsid w:val="00526492"/>
    <w:rsid w:val="0052651F"/>
    <w:rsid w:val="00526678"/>
    <w:rsid w:val="005266BA"/>
    <w:rsid w:val="00526716"/>
    <w:rsid w:val="00526738"/>
    <w:rsid w:val="005267DF"/>
    <w:rsid w:val="00526814"/>
    <w:rsid w:val="0052691F"/>
    <w:rsid w:val="00526945"/>
    <w:rsid w:val="00526A08"/>
    <w:rsid w:val="00526A88"/>
    <w:rsid w:val="00526AC7"/>
    <w:rsid w:val="00527428"/>
    <w:rsid w:val="0052797C"/>
    <w:rsid w:val="00527996"/>
    <w:rsid w:val="00527ADA"/>
    <w:rsid w:val="00527ADF"/>
    <w:rsid w:val="00527B3B"/>
    <w:rsid w:val="00527BD3"/>
    <w:rsid w:val="00527C6A"/>
    <w:rsid w:val="00527CC2"/>
    <w:rsid w:val="00527DB0"/>
    <w:rsid w:val="00527E02"/>
    <w:rsid w:val="00527E13"/>
    <w:rsid w:val="00527E66"/>
    <w:rsid w:val="00527E86"/>
    <w:rsid w:val="00527E90"/>
    <w:rsid w:val="005302BE"/>
    <w:rsid w:val="00530345"/>
    <w:rsid w:val="005303CF"/>
    <w:rsid w:val="00530462"/>
    <w:rsid w:val="0053072C"/>
    <w:rsid w:val="005307CA"/>
    <w:rsid w:val="00530876"/>
    <w:rsid w:val="00530977"/>
    <w:rsid w:val="005309F0"/>
    <w:rsid w:val="00530C5B"/>
    <w:rsid w:val="00530CA1"/>
    <w:rsid w:val="00530D1D"/>
    <w:rsid w:val="00530F61"/>
    <w:rsid w:val="00531132"/>
    <w:rsid w:val="005316D9"/>
    <w:rsid w:val="0053187A"/>
    <w:rsid w:val="0053187C"/>
    <w:rsid w:val="005318AC"/>
    <w:rsid w:val="00531961"/>
    <w:rsid w:val="0053198C"/>
    <w:rsid w:val="0053199F"/>
    <w:rsid w:val="00531CF0"/>
    <w:rsid w:val="00531E4A"/>
    <w:rsid w:val="0053207E"/>
    <w:rsid w:val="005321B0"/>
    <w:rsid w:val="005321CB"/>
    <w:rsid w:val="00532675"/>
    <w:rsid w:val="0053271A"/>
    <w:rsid w:val="005328BD"/>
    <w:rsid w:val="005329FA"/>
    <w:rsid w:val="00532AF8"/>
    <w:rsid w:val="00532EE8"/>
    <w:rsid w:val="00533098"/>
    <w:rsid w:val="005330EE"/>
    <w:rsid w:val="0053332E"/>
    <w:rsid w:val="005333D6"/>
    <w:rsid w:val="00533423"/>
    <w:rsid w:val="005334FF"/>
    <w:rsid w:val="005335ED"/>
    <w:rsid w:val="00533601"/>
    <w:rsid w:val="00533613"/>
    <w:rsid w:val="00533666"/>
    <w:rsid w:val="00533673"/>
    <w:rsid w:val="00533B90"/>
    <w:rsid w:val="00534162"/>
    <w:rsid w:val="00534262"/>
    <w:rsid w:val="00534345"/>
    <w:rsid w:val="0053449D"/>
    <w:rsid w:val="005345A7"/>
    <w:rsid w:val="005345C1"/>
    <w:rsid w:val="005345EE"/>
    <w:rsid w:val="0053467E"/>
    <w:rsid w:val="00534943"/>
    <w:rsid w:val="00534997"/>
    <w:rsid w:val="00534A56"/>
    <w:rsid w:val="00534B75"/>
    <w:rsid w:val="00534C49"/>
    <w:rsid w:val="00534D69"/>
    <w:rsid w:val="00534D90"/>
    <w:rsid w:val="005352FB"/>
    <w:rsid w:val="0053530A"/>
    <w:rsid w:val="005358F9"/>
    <w:rsid w:val="0053599F"/>
    <w:rsid w:val="00535AB2"/>
    <w:rsid w:val="00535C1D"/>
    <w:rsid w:val="00535D7A"/>
    <w:rsid w:val="00535DC5"/>
    <w:rsid w:val="00535FBC"/>
    <w:rsid w:val="00536086"/>
    <w:rsid w:val="00536141"/>
    <w:rsid w:val="0053643C"/>
    <w:rsid w:val="00536764"/>
    <w:rsid w:val="005367B5"/>
    <w:rsid w:val="00536941"/>
    <w:rsid w:val="00536A3F"/>
    <w:rsid w:val="00536BFC"/>
    <w:rsid w:val="00536EB9"/>
    <w:rsid w:val="00536FCE"/>
    <w:rsid w:val="005372C2"/>
    <w:rsid w:val="0053763E"/>
    <w:rsid w:val="005376FC"/>
    <w:rsid w:val="0053772E"/>
    <w:rsid w:val="005378CC"/>
    <w:rsid w:val="00537AAD"/>
    <w:rsid w:val="00537B69"/>
    <w:rsid w:val="00537F45"/>
    <w:rsid w:val="00537FB8"/>
    <w:rsid w:val="0053855B"/>
    <w:rsid w:val="005400DB"/>
    <w:rsid w:val="00540235"/>
    <w:rsid w:val="00540385"/>
    <w:rsid w:val="00540522"/>
    <w:rsid w:val="00540578"/>
    <w:rsid w:val="0054061A"/>
    <w:rsid w:val="005407C4"/>
    <w:rsid w:val="00540864"/>
    <w:rsid w:val="0054095D"/>
    <w:rsid w:val="005409E3"/>
    <w:rsid w:val="00540D39"/>
    <w:rsid w:val="00540EC7"/>
    <w:rsid w:val="00540FB4"/>
    <w:rsid w:val="005410F8"/>
    <w:rsid w:val="0054125A"/>
    <w:rsid w:val="0054131C"/>
    <w:rsid w:val="005417A0"/>
    <w:rsid w:val="00541890"/>
    <w:rsid w:val="00541A41"/>
    <w:rsid w:val="00541B18"/>
    <w:rsid w:val="00541D03"/>
    <w:rsid w:val="00541D9E"/>
    <w:rsid w:val="00541E19"/>
    <w:rsid w:val="005422E0"/>
    <w:rsid w:val="005422E3"/>
    <w:rsid w:val="00542593"/>
    <w:rsid w:val="0054287E"/>
    <w:rsid w:val="00542D53"/>
    <w:rsid w:val="00542F13"/>
    <w:rsid w:val="00542F1D"/>
    <w:rsid w:val="00542FC7"/>
    <w:rsid w:val="00543105"/>
    <w:rsid w:val="0054329A"/>
    <w:rsid w:val="005432E7"/>
    <w:rsid w:val="005433C0"/>
    <w:rsid w:val="0054343E"/>
    <w:rsid w:val="0054365F"/>
    <w:rsid w:val="00543670"/>
    <w:rsid w:val="00543762"/>
    <w:rsid w:val="0054384E"/>
    <w:rsid w:val="00543856"/>
    <w:rsid w:val="005438E7"/>
    <w:rsid w:val="00543968"/>
    <w:rsid w:val="00543993"/>
    <w:rsid w:val="00543A79"/>
    <w:rsid w:val="00543A9A"/>
    <w:rsid w:val="00543A9B"/>
    <w:rsid w:val="00543B3B"/>
    <w:rsid w:val="00543D79"/>
    <w:rsid w:val="00543F33"/>
    <w:rsid w:val="005442F0"/>
    <w:rsid w:val="005443CE"/>
    <w:rsid w:val="005446FB"/>
    <w:rsid w:val="00544751"/>
    <w:rsid w:val="00544895"/>
    <w:rsid w:val="005448EC"/>
    <w:rsid w:val="00544A8F"/>
    <w:rsid w:val="00544B44"/>
    <w:rsid w:val="00544BB6"/>
    <w:rsid w:val="00544BD1"/>
    <w:rsid w:val="00544C50"/>
    <w:rsid w:val="00544D1C"/>
    <w:rsid w:val="00544DA4"/>
    <w:rsid w:val="00544E39"/>
    <w:rsid w:val="00544EED"/>
    <w:rsid w:val="00544F07"/>
    <w:rsid w:val="00544F1A"/>
    <w:rsid w:val="00544F8E"/>
    <w:rsid w:val="00545055"/>
    <w:rsid w:val="00545327"/>
    <w:rsid w:val="0054545D"/>
    <w:rsid w:val="005454D4"/>
    <w:rsid w:val="0054554D"/>
    <w:rsid w:val="00545632"/>
    <w:rsid w:val="00545634"/>
    <w:rsid w:val="005456B8"/>
    <w:rsid w:val="00545784"/>
    <w:rsid w:val="00545808"/>
    <w:rsid w:val="0054594B"/>
    <w:rsid w:val="00545963"/>
    <w:rsid w:val="005459AB"/>
    <w:rsid w:val="00545A34"/>
    <w:rsid w:val="00545A71"/>
    <w:rsid w:val="00545B03"/>
    <w:rsid w:val="00545CDE"/>
    <w:rsid w:val="00545D44"/>
    <w:rsid w:val="00545D8F"/>
    <w:rsid w:val="00545EA4"/>
    <w:rsid w:val="00545F66"/>
    <w:rsid w:val="0054603C"/>
    <w:rsid w:val="005461E8"/>
    <w:rsid w:val="0054620E"/>
    <w:rsid w:val="0054644E"/>
    <w:rsid w:val="005467C9"/>
    <w:rsid w:val="00546A33"/>
    <w:rsid w:val="00546C55"/>
    <w:rsid w:val="00547065"/>
    <w:rsid w:val="00547214"/>
    <w:rsid w:val="005474DD"/>
    <w:rsid w:val="005474FC"/>
    <w:rsid w:val="00547785"/>
    <w:rsid w:val="00547825"/>
    <w:rsid w:val="005478BB"/>
    <w:rsid w:val="00547B4E"/>
    <w:rsid w:val="00547CB3"/>
    <w:rsid w:val="00547E0F"/>
    <w:rsid w:val="00547E63"/>
    <w:rsid w:val="00547E8B"/>
    <w:rsid w:val="00547EAF"/>
    <w:rsid w:val="0055020B"/>
    <w:rsid w:val="00550256"/>
    <w:rsid w:val="00550257"/>
    <w:rsid w:val="0055032D"/>
    <w:rsid w:val="00550378"/>
    <w:rsid w:val="005503AA"/>
    <w:rsid w:val="005503E9"/>
    <w:rsid w:val="00550566"/>
    <w:rsid w:val="005506A8"/>
    <w:rsid w:val="005506F9"/>
    <w:rsid w:val="00550843"/>
    <w:rsid w:val="00550863"/>
    <w:rsid w:val="0055089E"/>
    <w:rsid w:val="005508FA"/>
    <w:rsid w:val="0055095E"/>
    <w:rsid w:val="00550A5E"/>
    <w:rsid w:val="00550AD3"/>
    <w:rsid w:val="00550DB1"/>
    <w:rsid w:val="00550E4F"/>
    <w:rsid w:val="00550E9E"/>
    <w:rsid w:val="00550EC4"/>
    <w:rsid w:val="00550FEE"/>
    <w:rsid w:val="00551074"/>
    <w:rsid w:val="005510EB"/>
    <w:rsid w:val="005511A9"/>
    <w:rsid w:val="00551281"/>
    <w:rsid w:val="00551291"/>
    <w:rsid w:val="00551ABD"/>
    <w:rsid w:val="00551C9E"/>
    <w:rsid w:val="00551DA7"/>
    <w:rsid w:val="00551E2D"/>
    <w:rsid w:val="005521CF"/>
    <w:rsid w:val="00552651"/>
    <w:rsid w:val="0055268C"/>
    <w:rsid w:val="005526F5"/>
    <w:rsid w:val="00552738"/>
    <w:rsid w:val="00552751"/>
    <w:rsid w:val="005527BD"/>
    <w:rsid w:val="005527CB"/>
    <w:rsid w:val="00552B23"/>
    <w:rsid w:val="00552C12"/>
    <w:rsid w:val="00552CF4"/>
    <w:rsid w:val="00552EB7"/>
    <w:rsid w:val="00552F69"/>
    <w:rsid w:val="00552F8B"/>
    <w:rsid w:val="0055303A"/>
    <w:rsid w:val="005530A0"/>
    <w:rsid w:val="005530F2"/>
    <w:rsid w:val="005531C9"/>
    <w:rsid w:val="005531D5"/>
    <w:rsid w:val="00553598"/>
    <w:rsid w:val="0055362F"/>
    <w:rsid w:val="005538B8"/>
    <w:rsid w:val="005538CA"/>
    <w:rsid w:val="00553958"/>
    <w:rsid w:val="00553C17"/>
    <w:rsid w:val="00553C45"/>
    <w:rsid w:val="00553D46"/>
    <w:rsid w:val="00553D53"/>
    <w:rsid w:val="00553E00"/>
    <w:rsid w:val="00553F6B"/>
    <w:rsid w:val="00554309"/>
    <w:rsid w:val="005543F4"/>
    <w:rsid w:val="005544FC"/>
    <w:rsid w:val="005547F0"/>
    <w:rsid w:val="00554940"/>
    <w:rsid w:val="00554A63"/>
    <w:rsid w:val="00554CD2"/>
    <w:rsid w:val="00554D13"/>
    <w:rsid w:val="00554ED0"/>
    <w:rsid w:val="00554ED8"/>
    <w:rsid w:val="00554F52"/>
    <w:rsid w:val="00555152"/>
    <w:rsid w:val="00555170"/>
    <w:rsid w:val="00555279"/>
    <w:rsid w:val="005554EE"/>
    <w:rsid w:val="0055556F"/>
    <w:rsid w:val="0055557F"/>
    <w:rsid w:val="00555648"/>
    <w:rsid w:val="0055571E"/>
    <w:rsid w:val="00555782"/>
    <w:rsid w:val="0055579A"/>
    <w:rsid w:val="00555849"/>
    <w:rsid w:val="00555983"/>
    <w:rsid w:val="00555A5B"/>
    <w:rsid w:val="00555A89"/>
    <w:rsid w:val="00555AE8"/>
    <w:rsid w:val="00555AEB"/>
    <w:rsid w:val="00555C15"/>
    <w:rsid w:val="00555C28"/>
    <w:rsid w:val="00555CDD"/>
    <w:rsid w:val="00555D03"/>
    <w:rsid w:val="00555DEC"/>
    <w:rsid w:val="00555FC6"/>
    <w:rsid w:val="00556055"/>
    <w:rsid w:val="0055621E"/>
    <w:rsid w:val="005565A9"/>
    <w:rsid w:val="00556600"/>
    <w:rsid w:val="00556614"/>
    <w:rsid w:val="005566A3"/>
    <w:rsid w:val="005569FA"/>
    <w:rsid w:val="00556CD9"/>
    <w:rsid w:val="00556D53"/>
    <w:rsid w:val="00556F31"/>
    <w:rsid w:val="00556FF7"/>
    <w:rsid w:val="0055715C"/>
    <w:rsid w:val="00557183"/>
    <w:rsid w:val="0055719B"/>
    <w:rsid w:val="005572FE"/>
    <w:rsid w:val="00557373"/>
    <w:rsid w:val="0055739B"/>
    <w:rsid w:val="0055763B"/>
    <w:rsid w:val="0055763D"/>
    <w:rsid w:val="00557647"/>
    <w:rsid w:val="0055784E"/>
    <w:rsid w:val="00557D1C"/>
    <w:rsid w:val="00557D78"/>
    <w:rsid w:val="00557DCD"/>
    <w:rsid w:val="00560096"/>
    <w:rsid w:val="00560124"/>
    <w:rsid w:val="0056012D"/>
    <w:rsid w:val="00560177"/>
    <w:rsid w:val="005601FF"/>
    <w:rsid w:val="0056045E"/>
    <w:rsid w:val="0056070E"/>
    <w:rsid w:val="00560804"/>
    <w:rsid w:val="00560843"/>
    <w:rsid w:val="00560852"/>
    <w:rsid w:val="00560B99"/>
    <w:rsid w:val="00560D38"/>
    <w:rsid w:val="00560D9E"/>
    <w:rsid w:val="00560EB0"/>
    <w:rsid w:val="00560F17"/>
    <w:rsid w:val="00560F64"/>
    <w:rsid w:val="00560FD4"/>
    <w:rsid w:val="00560FF8"/>
    <w:rsid w:val="00560FFB"/>
    <w:rsid w:val="005611A9"/>
    <w:rsid w:val="00561248"/>
    <w:rsid w:val="005616E5"/>
    <w:rsid w:val="00561731"/>
    <w:rsid w:val="005618DC"/>
    <w:rsid w:val="00561997"/>
    <w:rsid w:val="005619EF"/>
    <w:rsid w:val="00561BDA"/>
    <w:rsid w:val="00561BFE"/>
    <w:rsid w:val="00561C9F"/>
    <w:rsid w:val="00561DA6"/>
    <w:rsid w:val="00561F3A"/>
    <w:rsid w:val="00561FCC"/>
    <w:rsid w:val="005620D4"/>
    <w:rsid w:val="005621F4"/>
    <w:rsid w:val="00562210"/>
    <w:rsid w:val="00562231"/>
    <w:rsid w:val="0056228D"/>
    <w:rsid w:val="00562355"/>
    <w:rsid w:val="005623F0"/>
    <w:rsid w:val="00562672"/>
    <w:rsid w:val="0056280A"/>
    <w:rsid w:val="00562983"/>
    <w:rsid w:val="00562A17"/>
    <w:rsid w:val="00562A4A"/>
    <w:rsid w:val="00562D4F"/>
    <w:rsid w:val="00562DF2"/>
    <w:rsid w:val="00562EA4"/>
    <w:rsid w:val="00562FBB"/>
    <w:rsid w:val="00562FED"/>
    <w:rsid w:val="005630B7"/>
    <w:rsid w:val="00563180"/>
    <w:rsid w:val="00563516"/>
    <w:rsid w:val="00563781"/>
    <w:rsid w:val="005638AB"/>
    <w:rsid w:val="005638CA"/>
    <w:rsid w:val="00563979"/>
    <w:rsid w:val="00563B71"/>
    <w:rsid w:val="00563CB4"/>
    <w:rsid w:val="00563CD9"/>
    <w:rsid w:val="00563D4A"/>
    <w:rsid w:val="00563D7D"/>
    <w:rsid w:val="00563DD3"/>
    <w:rsid w:val="00563E47"/>
    <w:rsid w:val="00563E7C"/>
    <w:rsid w:val="00563EBF"/>
    <w:rsid w:val="00563F57"/>
    <w:rsid w:val="0056409A"/>
    <w:rsid w:val="00564118"/>
    <w:rsid w:val="0056423B"/>
    <w:rsid w:val="00564253"/>
    <w:rsid w:val="005642F2"/>
    <w:rsid w:val="0056440D"/>
    <w:rsid w:val="0056463D"/>
    <w:rsid w:val="00564849"/>
    <w:rsid w:val="00564974"/>
    <w:rsid w:val="00564A59"/>
    <w:rsid w:val="00564AE5"/>
    <w:rsid w:val="00564B0B"/>
    <w:rsid w:val="00564CC5"/>
    <w:rsid w:val="00564D57"/>
    <w:rsid w:val="00564E44"/>
    <w:rsid w:val="00564EA5"/>
    <w:rsid w:val="00564EE6"/>
    <w:rsid w:val="00565124"/>
    <w:rsid w:val="005654E6"/>
    <w:rsid w:val="005654FB"/>
    <w:rsid w:val="0056563C"/>
    <w:rsid w:val="005656BE"/>
    <w:rsid w:val="00565773"/>
    <w:rsid w:val="0056588C"/>
    <w:rsid w:val="00565AF3"/>
    <w:rsid w:val="00565E08"/>
    <w:rsid w:val="00565E1D"/>
    <w:rsid w:val="00565FB2"/>
    <w:rsid w:val="00566064"/>
    <w:rsid w:val="005661C3"/>
    <w:rsid w:val="005661D5"/>
    <w:rsid w:val="0056638F"/>
    <w:rsid w:val="005664E5"/>
    <w:rsid w:val="0056655D"/>
    <w:rsid w:val="00566568"/>
    <w:rsid w:val="0056670E"/>
    <w:rsid w:val="00566777"/>
    <w:rsid w:val="005667FA"/>
    <w:rsid w:val="00566B46"/>
    <w:rsid w:val="00566B8F"/>
    <w:rsid w:val="00566BAD"/>
    <w:rsid w:val="00566C59"/>
    <w:rsid w:val="00566CA6"/>
    <w:rsid w:val="00566CC5"/>
    <w:rsid w:val="00566E10"/>
    <w:rsid w:val="00566F99"/>
    <w:rsid w:val="00566FE3"/>
    <w:rsid w:val="00567106"/>
    <w:rsid w:val="005671F7"/>
    <w:rsid w:val="005672D3"/>
    <w:rsid w:val="005673AB"/>
    <w:rsid w:val="005673BB"/>
    <w:rsid w:val="005675DE"/>
    <w:rsid w:val="00567794"/>
    <w:rsid w:val="00567834"/>
    <w:rsid w:val="005678C4"/>
    <w:rsid w:val="00567B15"/>
    <w:rsid w:val="00567B58"/>
    <w:rsid w:val="00567CC0"/>
    <w:rsid w:val="00567D07"/>
    <w:rsid w:val="00567DB5"/>
    <w:rsid w:val="00567E38"/>
    <w:rsid w:val="00567EF2"/>
    <w:rsid w:val="00570030"/>
    <w:rsid w:val="005700E8"/>
    <w:rsid w:val="0057010B"/>
    <w:rsid w:val="005702DE"/>
    <w:rsid w:val="005703C1"/>
    <w:rsid w:val="005704D9"/>
    <w:rsid w:val="0057058B"/>
    <w:rsid w:val="00570955"/>
    <w:rsid w:val="00570AC4"/>
    <w:rsid w:val="00570B34"/>
    <w:rsid w:val="00570B6D"/>
    <w:rsid w:val="00570CED"/>
    <w:rsid w:val="00570F5E"/>
    <w:rsid w:val="00571036"/>
    <w:rsid w:val="005710EA"/>
    <w:rsid w:val="005710F5"/>
    <w:rsid w:val="005712C2"/>
    <w:rsid w:val="005714C7"/>
    <w:rsid w:val="005715D3"/>
    <w:rsid w:val="00571781"/>
    <w:rsid w:val="00571884"/>
    <w:rsid w:val="00571A00"/>
    <w:rsid w:val="00571C00"/>
    <w:rsid w:val="00571C86"/>
    <w:rsid w:val="00571DB7"/>
    <w:rsid w:val="00571E02"/>
    <w:rsid w:val="00571F6C"/>
    <w:rsid w:val="00571F89"/>
    <w:rsid w:val="00571FAA"/>
    <w:rsid w:val="00572235"/>
    <w:rsid w:val="005722F5"/>
    <w:rsid w:val="005723B5"/>
    <w:rsid w:val="0057263B"/>
    <w:rsid w:val="005726C2"/>
    <w:rsid w:val="005726CC"/>
    <w:rsid w:val="00572746"/>
    <w:rsid w:val="005727C1"/>
    <w:rsid w:val="0057284E"/>
    <w:rsid w:val="005728A8"/>
    <w:rsid w:val="00572A1C"/>
    <w:rsid w:val="00572FB6"/>
    <w:rsid w:val="005732B7"/>
    <w:rsid w:val="005733FC"/>
    <w:rsid w:val="00573526"/>
    <w:rsid w:val="00573617"/>
    <w:rsid w:val="005737E4"/>
    <w:rsid w:val="00573851"/>
    <w:rsid w:val="0057391A"/>
    <w:rsid w:val="00573999"/>
    <w:rsid w:val="00573ADB"/>
    <w:rsid w:val="00573CED"/>
    <w:rsid w:val="0057417E"/>
    <w:rsid w:val="005743DB"/>
    <w:rsid w:val="00574448"/>
    <w:rsid w:val="00574578"/>
    <w:rsid w:val="00574644"/>
    <w:rsid w:val="00574832"/>
    <w:rsid w:val="00574992"/>
    <w:rsid w:val="00574A33"/>
    <w:rsid w:val="00574C1D"/>
    <w:rsid w:val="00574C9E"/>
    <w:rsid w:val="005752C2"/>
    <w:rsid w:val="00575379"/>
    <w:rsid w:val="005754D1"/>
    <w:rsid w:val="005755FE"/>
    <w:rsid w:val="005759B4"/>
    <w:rsid w:val="005759ED"/>
    <w:rsid w:val="00575A18"/>
    <w:rsid w:val="00575A5A"/>
    <w:rsid w:val="00575AB2"/>
    <w:rsid w:val="00575B76"/>
    <w:rsid w:val="00575C93"/>
    <w:rsid w:val="00575CA9"/>
    <w:rsid w:val="00575DCE"/>
    <w:rsid w:val="00575EE0"/>
    <w:rsid w:val="00575F28"/>
    <w:rsid w:val="005760C9"/>
    <w:rsid w:val="005761DC"/>
    <w:rsid w:val="005762CF"/>
    <w:rsid w:val="005762ED"/>
    <w:rsid w:val="005763E0"/>
    <w:rsid w:val="0057655B"/>
    <w:rsid w:val="00576600"/>
    <w:rsid w:val="005766BF"/>
    <w:rsid w:val="00576876"/>
    <w:rsid w:val="005769D0"/>
    <w:rsid w:val="00576A71"/>
    <w:rsid w:val="00576B0B"/>
    <w:rsid w:val="00576B24"/>
    <w:rsid w:val="00576BC1"/>
    <w:rsid w:val="00576DDF"/>
    <w:rsid w:val="00576F55"/>
    <w:rsid w:val="00576F67"/>
    <w:rsid w:val="0057715D"/>
    <w:rsid w:val="00577361"/>
    <w:rsid w:val="0057750B"/>
    <w:rsid w:val="005775A9"/>
    <w:rsid w:val="005776D4"/>
    <w:rsid w:val="005777AA"/>
    <w:rsid w:val="0057783B"/>
    <w:rsid w:val="00577A40"/>
    <w:rsid w:val="00577B0F"/>
    <w:rsid w:val="00577BD1"/>
    <w:rsid w:val="00577C56"/>
    <w:rsid w:val="00577C74"/>
    <w:rsid w:val="00577C92"/>
    <w:rsid w:val="00577E3C"/>
    <w:rsid w:val="00577F71"/>
    <w:rsid w:val="00580043"/>
    <w:rsid w:val="005800A0"/>
    <w:rsid w:val="005800DE"/>
    <w:rsid w:val="00580236"/>
    <w:rsid w:val="00580361"/>
    <w:rsid w:val="00580496"/>
    <w:rsid w:val="005805BC"/>
    <w:rsid w:val="005807D0"/>
    <w:rsid w:val="0058084C"/>
    <w:rsid w:val="005808A1"/>
    <w:rsid w:val="0058091C"/>
    <w:rsid w:val="00580AE2"/>
    <w:rsid w:val="00580CE3"/>
    <w:rsid w:val="00580CF7"/>
    <w:rsid w:val="00580DAF"/>
    <w:rsid w:val="00581231"/>
    <w:rsid w:val="00581242"/>
    <w:rsid w:val="005812B9"/>
    <w:rsid w:val="005817D2"/>
    <w:rsid w:val="00581C3E"/>
    <w:rsid w:val="00581C6D"/>
    <w:rsid w:val="00581D92"/>
    <w:rsid w:val="00581DF9"/>
    <w:rsid w:val="00581E6F"/>
    <w:rsid w:val="00582034"/>
    <w:rsid w:val="005820E3"/>
    <w:rsid w:val="00582243"/>
    <w:rsid w:val="0058252A"/>
    <w:rsid w:val="00582582"/>
    <w:rsid w:val="00582677"/>
    <w:rsid w:val="00582B9B"/>
    <w:rsid w:val="00582C38"/>
    <w:rsid w:val="00582C58"/>
    <w:rsid w:val="00582CB4"/>
    <w:rsid w:val="00582DFC"/>
    <w:rsid w:val="00583115"/>
    <w:rsid w:val="00583118"/>
    <w:rsid w:val="0058315E"/>
    <w:rsid w:val="00583238"/>
    <w:rsid w:val="0058327D"/>
    <w:rsid w:val="00583448"/>
    <w:rsid w:val="00583467"/>
    <w:rsid w:val="00583986"/>
    <w:rsid w:val="00583F76"/>
    <w:rsid w:val="005841DC"/>
    <w:rsid w:val="005842E5"/>
    <w:rsid w:val="00584310"/>
    <w:rsid w:val="005843C5"/>
    <w:rsid w:val="005845B7"/>
    <w:rsid w:val="005845ED"/>
    <w:rsid w:val="00584688"/>
    <w:rsid w:val="005847FD"/>
    <w:rsid w:val="005847FE"/>
    <w:rsid w:val="005848F3"/>
    <w:rsid w:val="00584A0C"/>
    <w:rsid w:val="00584ACE"/>
    <w:rsid w:val="00584D26"/>
    <w:rsid w:val="00584F72"/>
    <w:rsid w:val="00584FC8"/>
    <w:rsid w:val="005851BC"/>
    <w:rsid w:val="00585226"/>
    <w:rsid w:val="00585361"/>
    <w:rsid w:val="00585537"/>
    <w:rsid w:val="00585675"/>
    <w:rsid w:val="00585A8B"/>
    <w:rsid w:val="00585C28"/>
    <w:rsid w:val="00585D56"/>
    <w:rsid w:val="00585D9A"/>
    <w:rsid w:val="00585EE4"/>
    <w:rsid w:val="00585EEC"/>
    <w:rsid w:val="0058606D"/>
    <w:rsid w:val="005864DA"/>
    <w:rsid w:val="005866BE"/>
    <w:rsid w:val="0058670A"/>
    <w:rsid w:val="00586822"/>
    <w:rsid w:val="005868B0"/>
    <w:rsid w:val="0058692D"/>
    <w:rsid w:val="00586B29"/>
    <w:rsid w:val="00586B42"/>
    <w:rsid w:val="00586D0D"/>
    <w:rsid w:val="00586E5C"/>
    <w:rsid w:val="005871A0"/>
    <w:rsid w:val="005873C9"/>
    <w:rsid w:val="00587458"/>
    <w:rsid w:val="00587758"/>
    <w:rsid w:val="00587E3A"/>
    <w:rsid w:val="00587F02"/>
    <w:rsid w:val="0058814A"/>
    <w:rsid w:val="0058928D"/>
    <w:rsid w:val="00589367"/>
    <w:rsid w:val="005901C8"/>
    <w:rsid w:val="00590206"/>
    <w:rsid w:val="005903F2"/>
    <w:rsid w:val="0059060E"/>
    <w:rsid w:val="005906F9"/>
    <w:rsid w:val="005906FB"/>
    <w:rsid w:val="0059084B"/>
    <w:rsid w:val="00590A13"/>
    <w:rsid w:val="00590B62"/>
    <w:rsid w:val="00590CB6"/>
    <w:rsid w:val="00590CEE"/>
    <w:rsid w:val="00590D80"/>
    <w:rsid w:val="00590E5A"/>
    <w:rsid w:val="00590FD8"/>
    <w:rsid w:val="0059106C"/>
    <w:rsid w:val="005910BD"/>
    <w:rsid w:val="005910CE"/>
    <w:rsid w:val="0059114C"/>
    <w:rsid w:val="005912BD"/>
    <w:rsid w:val="00591439"/>
    <w:rsid w:val="005914D4"/>
    <w:rsid w:val="00591569"/>
    <w:rsid w:val="00591743"/>
    <w:rsid w:val="0059176C"/>
    <w:rsid w:val="005918BD"/>
    <w:rsid w:val="00591C2F"/>
    <w:rsid w:val="00592138"/>
    <w:rsid w:val="005921BB"/>
    <w:rsid w:val="005921BC"/>
    <w:rsid w:val="00592222"/>
    <w:rsid w:val="0059234D"/>
    <w:rsid w:val="00592419"/>
    <w:rsid w:val="0059257D"/>
    <w:rsid w:val="005927BB"/>
    <w:rsid w:val="005929BE"/>
    <w:rsid w:val="00592F54"/>
    <w:rsid w:val="0059307D"/>
    <w:rsid w:val="00593085"/>
    <w:rsid w:val="00593145"/>
    <w:rsid w:val="00593221"/>
    <w:rsid w:val="00593314"/>
    <w:rsid w:val="00593574"/>
    <w:rsid w:val="0059388E"/>
    <w:rsid w:val="005938A2"/>
    <w:rsid w:val="00593A8B"/>
    <w:rsid w:val="00593B2D"/>
    <w:rsid w:val="005944B8"/>
    <w:rsid w:val="005946CE"/>
    <w:rsid w:val="00594839"/>
    <w:rsid w:val="00594979"/>
    <w:rsid w:val="00594A35"/>
    <w:rsid w:val="00594CE1"/>
    <w:rsid w:val="00594CEE"/>
    <w:rsid w:val="00594E97"/>
    <w:rsid w:val="005953C3"/>
    <w:rsid w:val="005953F9"/>
    <w:rsid w:val="005954D8"/>
    <w:rsid w:val="00595510"/>
    <w:rsid w:val="00595523"/>
    <w:rsid w:val="0059589B"/>
    <w:rsid w:val="00595A50"/>
    <w:rsid w:val="00595AC7"/>
    <w:rsid w:val="00595ACF"/>
    <w:rsid w:val="00595BE1"/>
    <w:rsid w:val="00595C52"/>
    <w:rsid w:val="0059622E"/>
    <w:rsid w:val="00596270"/>
    <w:rsid w:val="00596524"/>
    <w:rsid w:val="005965D3"/>
    <w:rsid w:val="00596655"/>
    <w:rsid w:val="00596661"/>
    <w:rsid w:val="00596767"/>
    <w:rsid w:val="00596858"/>
    <w:rsid w:val="00596863"/>
    <w:rsid w:val="005969C4"/>
    <w:rsid w:val="00596A03"/>
    <w:rsid w:val="00596AA9"/>
    <w:rsid w:val="00596B5E"/>
    <w:rsid w:val="00596D47"/>
    <w:rsid w:val="00596F6B"/>
    <w:rsid w:val="0059703B"/>
    <w:rsid w:val="0059706E"/>
    <w:rsid w:val="0059711E"/>
    <w:rsid w:val="0059712D"/>
    <w:rsid w:val="005973E0"/>
    <w:rsid w:val="005973E4"/>
    <w:rsid w:val="00597400"/>
    <w:rsid w:val="00597488"/>
    <w:rsid w:val="005975DE"/>
    <w:rsid w:val="005976A7"/>
    <w:rsid w:val="00597717"/>
    <w:rsid w:val="005977A1"/>
    <w:rsid w:val="0059787A"/>
    <w:rsid w:val="005978CA"/>
    <w:rsid w:val="00597AE0"/>
    <w:rsid w:val="00597B2D"/>
    <w:rsid w:val="00597B7F"/>
    <w:rsid w:val="00597C2B"/>
    <w:rsid w:val="00597DDF"/>
    <w:rsid w:val="00597F24"/>
    <w:rsid w:val="005A0237"/>
    <w:rsid w:val="005A02D4"/>
    <w:rsid w:val="005A05FA"/>
    <w:rsid w:val="005A09BF"/>
    <w:rsid w:val="005A0C04"/>
    <w:rsid w:val="005A110A"/>
    <w:rsid w:val="005A129D"/>
    <w:rsid w:val="005A12FC"/>
    <w:rsid w:val="005A134A"/>
    <w:rsid w:val="005A149F"/>
    <w:rsid w:val="005A16AA"/>
    <w:rsid w:val="005A17E9"/>
    <w:rsid w:val="005A18D6"/>
    <w:rsid w:val="005A1ACA"/>
    <w:rsid w:val="005A1BF0"/>
    <w:rsid w:val="005A1C36"/>
    <w:rsid w:val="005A1E47"/>
    <w:rsid w:val="005A1ED7"/>
    <w:rsid w:val="005A232F"/>
    <w:rsid w:val="005A23AD"/>
    <w:rsid w:val="005A2519"/>
    <w:rsid w:val="005A25B9"/>
    <w:rsid w:val="005A26D5"/>
    <w:rsid w:val="005A2765"/>
    <w:rsid w:val="005A27CA"/>
    <w:rsid w:val="005A2856"/>
    <w:rsid w:val="005A28AD"/>
    <w:rsid w:val="005A2931"/>
    <w:rsid w:val="005A2AB5"/>
    <w:rsid w:val="005A2D9A"/>
    <w:rsid w:val="005A2FFB"/>
    <w:rsid w:val="005A335D"/>
    <w:rsid w:val="005A350C"/>
    <w:rsid w:val="005A371E"/>
    <w:rsid w:val="005A374D"/>
    <w:rsid w:val="005A3896"/>
    <w:rsid w:val="005A3B6C"/>
    <w:rsid w:val="005A3D16"/>
    <w:rsid w:val="005A3E11"/>
    <w:rsid w:val="005A3ED9"/>
    <w:rsid w:val="005A3F14"/>
    <w:rsid w:val="005A3F32"/>
    <w:rsid w:val="005A3FA5"/>
    <w:rsid w:val="005A400C"/>
    <w:rsid w:val="005A4067"/>
    <w:rsid w:val="005A4195"/>
    <w:rsid w:val="005A42A9"/>
    <w:rsid w:val="005A43BD"/>
    <w:rsid w:val="005A442E"/>
    <w:rsid w:val="005A446E"/>
    <w:rsid w:val="005A44BD"/>
    <w:rsid w:val="005A4955"/>
    <w:rsid w:val="005A4978"/>
    <w:rsid w:val="005A4A56"/>
    <w:rsid w:val="005A4BCB"/>
    <w:rsid w:val="005A4E32"/>
    <w:rsid w:val="005A4F1E"/>
    <w:rsid w:val="005A4F82"/>
    <w:rsid w:val="005A537A"/>
    <w:rsid w:val="005A543B"/>
    <w:rsid w:val="005A5560"/>
    <w:rsid w:val="005A5680"/>
    <w:rsid w:val="005A5735"/>
    <w:rsid w:val="005A5955"/>
    <w:rsid w:val="005A5A39"/>
    <w:rsid w:val="005A5D21"/>
    <w:rsid w:val="005A5E56"/>
    <w:rsid w:val="005A5EB5"/>
    <w:rsid w:val="005A6110"/>
    <w:rsid w:val="005A63B7"/>
    <w:rsid w:val="005A670E"/>
    <w:rsid w:val="005A68CC"/>
    <w:rsid w:val="005A6905"/>
    <w:rsid w:val="005A6BE4"/>
    <w:rsid w:val="005A6D7E"/>
    <w:rsid w:val="005A6DCC"/>
    <w:rsid w:val="005A7107"/>
    <w:rsid w:val="005A7151"/>
    <w:rsid w:val="005A7223"/>
    <w:rsid w:val="005A735C"/>
    <w:rsid w:val="005A739D"/>
    <w:rsid w:val="005A740A"/>
    <w:rsid w:val="005A74E4"/>
    <w:rsid w:val="005A75A4"/>
    <w:rsid w:val="005A763F"/>
    <w:rsid w:val="005A7754"/>
    <w:rsid w:val="005A7853"/>
    <w:rsid w:val="005A78E2"/>
    <w:rsid w:val="005A7937"/>
    <w:rsid w:val="005A7B78"/>
    <w:rsid w:val="005A7BAD"/>
    <w:rsid w:val="005A7BCB"/>
    <w:rsid w:val="005AE063"/>
    <w:rsid w:val="005B0048"/>
    <w:rsid w:val="005B01D2"/>
    <w:rsid w:val="005B01E3"/>
    <w:rsid w:val="005B0292"/>
    <w:rsid w:val="005B03E1"/>
    <w:rsid w:val="005B03FE"/>
    <w:rsid w:val="005B0528"/>
    <w:rsid w:val="005B063A"/>
    <w:rsid w:val="005B0769"/>
    <w:rsid w:val="005B08D7"/>
    <w:rsid w:val="005B0999"/>
    <w:rsid w:val="005B09D5"/>
    <w:rsid w:val="005B0AB6"/>
    <w:rsid w:val="005B0CAE"/>
    <w:rsid w:val="005B0E35"/>
    <w:rsid w:val="005B0E85"/>
    <w:rsid w:val="005B0F17"/>
    <w:rsid w:val="005B10BB"/>
    <w:rsid w:val="005B11F3"/>
    <w:rsid w:val="005B1288"/>
    <w:rsid w:val="005B12BD"/>
    <w:rsid w:val="005B13F8"/>
    <w:rsid w:val="005B14B3"/>
    <w:rsid w:val="005B1501"/>
    <w:rsid w:val="005B161B"/>
    <w:rsid w:val="005B184C"/>
    <w:rsid w:val="005B1C67"/>
    <w:rsid w:val="005B1E59"/>
    <w:rsid w:val="005B1F2B"/>
    <w:rsid w:val="005B20F2"/>
    <w:rsid w:val="005B21B3"/>
    <w:rsid w:val="005B21B8"/>
    <w:rsid w:val="005B21E3"/>
    <w:rsid w:val="005B2244"/>
    <w:rsid w:val="005B23DA"/>
    <w:rsid w:val="005B25D5"/>
    <w:rsid w:val="005B2627"/>
    <w:rsid w:val="005B2856"/>
    <w:rsid w:val="005B294E"/>
    <w:rsid w:val="005B29B8"/>
    <w:rsid w:val="005B2A8F"/>
    <w:rsid w:val="005B2AF8"/>
    <w:rsid w:val="005B2DD7"/>
    <w:rsid w:val="005B2DE2"/>
    <w:rsid w:val="005B2DF9"/>
    <w:rsid w:val="005B2E98"/>
    <w:rsid w:val="005B30B3"/>
    <w:rsid w:val="005B3175"/>
    <w:rsid w:val="005B319D"/>
    <w:rsid w:val="005B320E"/>
    <w:rsid w:val="005B322B"/>
    <w:rsid w:val="005B32CF"/>
    <w:rsid w:val="005B32E1"/>
    <w:rsid w:val="005B3779"/>
    <w:rsid w:val="005B37EB"/>
    <w:rsid w:val="005B3A5A"/>
    <w:rsid w:val="005B3B0C"/>
    <w:rsid w:val="005B3F16"/>
    <w:rsid w:val="005B4078"/>
    <w:rsid w:val="005B4190"/>
    <w:rsid w:val="005B4232"/>
    <w:rsid w:val="005B4405"/>
    <w:rsid w:val="005B443A"/>
    <w:rsid w:val="005B4507"/>
    <w:rsid w:val="005B47AF"/>
    <w:rsid w:val="005B4A57"/>
    <w:rsid w:val="005B4B18"/>
    <w:rsid w:val="005B4C31"/>
    <w:rsid w:val="005B4CD9"/>
    <w:rsid w:val="005B4E1F"/>
    <w:rsid w:val="005B4E65"/>
    <w:rsid w:val="005B4EB0"/>
    <w:rsid w:val="005B4F2A"/>
    <w:rsid w:val="005B4F9D"/>
    <w:rsid w:val="005B4FF0"/>
    <w:rsid w:val="005B533E"/>
    <w:rsid w:val="005B53AF"/>
    <w:rsid w:val="005B53CC"/>
    <w:rsid w:val="005B5650"/>
    <w:rsid w:val="005B5717"/>
    <w:rsid w:val="005B57D5"/>
    <w:rsid w:val="005B59DD"/>
    <w:rsid w:val="005B5A6C"/>
    <w:rsid w:val="005B5A7F"/>
    <w:rsid w:val="005B5AB2"/>
    <w:rsid w:val="005B5AEE"/>
    <w:rsid w:val="005B5C8E"/>
    <w:rsid w:val="005B5CFC"/>
    <w:rsid w:val="005B5F3D"/>
    <w:rsid w:val="005B62D4"/>
    <w:rsid w:val="005B63D5"/>
    <w:rsid w:val="005B6ABC"/>
    <w:rsid w:val="005B6C77"/>
    <w:rsid w:val="005B6E28"/>
    <w:rsid w:val="005B6E6D"/>
    <w:rsid w:val="005B6FB4"/>
    <w:rsid w:val="005B7000"/>
    <w:rsid w:val="005B700A"/>
    <w:rsid w:val="005B70B4"/>
    <w:rsid w:val="005B72D9"/>
    <w:rsid w:val="005B7582"/>
    <w:rsid w:val="005B75BD"/>
    <w:rsid w:val="005B7836"/>
    <w:rsid w:val="005B7922"/>
    <w:rsid w:val="005B7A93"/>
    <w:rsid w:val="005B7AAA"/>
    <w:rsid w:val="005B7BB4"/>
    <w:rsid w:val="005B7C49"/>
    <w:rsid w:val="005B7CFC"/>
    <w:rsid w:val="005B7D28"/>
    <w:rsid w:val="005B7D9C"/>
    <w:rsid w:val="005B7F33"/>
    <w:rsid w:val="005C0159"/>
    <w:rsid w:val="005C0601"/>
    <w:rsid w:val="005C086A"/>
    <w:rsid w:val="005C08C4"/>
    <w:rsid w:val="005C08FF"/>
    <w:rsid w:val="005C098B"/>
    <w:rsid w:val="005C0B72"/>
    <w:rsid w:val="005C0B74"/>
    <w:rsid w:val="005C0E66"/>
    <w:rsid w:val="005C0FE5"/>
    <w:rsid w:val="005C10AA"/>
    <w:rsid w:val="005C1126"/>
    <w:rsid w:val="005C1146"/>
    <w:rsid w:val="005C13EE"/>
    <w:rsid w:val="005C154F"/>
    <w:rsid w:val="005C1774"/>
    <w:rsid w:val="005C1834"/>
    <w:rsid w:val="005C18BD"/>
    <w:rsid w:val="005C18CB"/>
    <w:rsid w:val="005C190F"/>
    <w:rsid w:val="005C1AC0"/>
    <w:rsid w:val="005C1D0D"/>
    <w:rsid w:val="005C1D19"/>
    <w:rsid w:val="005C1E12"/>
    <w:rsid w:val="005C2144"/>
    <w:rsid w:val="005C282F"/>
    <w:rsid w:val="005C292E"/>
    <w:rsid w:val="005C2A48"/>
    <w:rsid w:val="005C2C75"/>
    <w:rsid w:val="005C2D61"/>
    <w:rsid w:val="005C2DEF"/>
    <w:rsid w:val="005C2DFC"/>
    <w:rsid w:val="005C2E86"/>
    <w:rsid w:val="005C2E93"/>
    <w:rsid w:val="005C3038"/>
    <w:rsid w:val="005C307E"/>
    <w:rsid w:val="005C30D2"/>
    <w:rsid w:val="005C3190"/>
    <w:rsid w:val="005C3279"/>
    <w:rsid w:val="005C336F"/>
    <w:rsid w:val="005C33AF"/>
    <w:rsid w:val="005C3569"/>
    <w:rsid w:val="005C35CE"/>
    <w:rsid w:val="005C36B4"/>
    <w:rsid w:val="005C3707"/>
    <w:rsid w:val="005C3805"/>
    <w:rsid w:val="005C3C11"/>
    <w:rsid w:val="005C3C68"/>
    <w:rsid w:val="005C3D3B"/>
    <w:rsid w:val="005C3F08"/>
    <w:rsid w:val="005C424C"/>
    <w:rsid w:val="005C4304"/>
    <w:rsid w:val="005C4455"/>
    <w:rsid w:val="005C4457"/>
    <w:rsid w:val="005C4481"/>
    <w:rsid w:val="005C44DC"/>
    <w:rsid w:val="005C44DE"/>
    <w:rsid w:val="005C453F"/>
    <w:rsid w:val="005C4541"/>
    <w:rsid w:val="005C4614"/>
    <w:rsid w:val="005C4647"/>
    <w:rsid w:val="005C4654"/>
    <w:rsid w:val="005C46F1"/>
    <w:rsid w:val="005C47DB"/>
    <w:rsid w:val="005C493B"/>
    <w:rsid w:val="005C4A02"/>
    <w:rsid w:val="005C4AA1"/>
    <w:rsid w:val="005C4AEF"/>
    <w:rsid w:val="005C4BDD"/>
    <w:rsid w:val="005C4E9B"/>
    <w:rsid w:val="005C4F7D"/>
    <w:rsid w:val="005C52B0"/>
    <w:rsid w:val="005C53FA"/>
    <w:rsid w:val="005C5425"/>
    <w:rsid w:val="005C57AB"/>
    <w:rsid w:val="005C59AA"/>
    <w:rsid w:val="005C59F6"/>
    <w:rsid w:val="005C5A75"/>
    <w:rsid w:val="005C5C84"/>
    <w:rsid w:val="005C5CA2"/>
    <w:rsid w:val="005C5E77"/>
    <w:rsid w:val="005C5F4F"/>
    <w:rsid w:val="005C5FF5"/>
    <w:rsid w:val="005C62AB"/>
    <w:rsid w:val="005C632B"/>
    <w:rsid w:val="005C6353"/>
    <w:rsid w:val="005C63E4"/>
    <w:rsid w:val="005C69C7"/>
    <w:rsid w:val="005C6A67"/>
    <w:rsid w:val="005C6C61"/>
    <w:rsid w:val="005C6DE2"/>
    <w:rsid w:val="005C70B9"/>
    <w:rsid w:val="005C72EE"/>
    <w:rsid w:val="005C73A8"/>
    <w:rsid w:val="005C75BD"/>
    <w:rsid w:val="005C7667"/>
    <w:rsid w:val="005C7909"/>
    <w:rsid w:val="005C7AE9"/>
    <w:rsid w:val="005C7C8E"/>
    <w:rsid w:val="005C7DD9"/>
    <w:rsid w:val="005C7FB1"/>
    <w:rsid w:val="005CBF09"/>
    <w:rsid w:val="005D02FF"/>
    <w:rsid w:val="005D03D5"/>
    <w:rsid w:val="005D046A"/>
    <w:rsid w:val="005D04F7"/>
    <w:rsid w:val="005D0542"/>
    <w:rsid w:val="005D0615"/>
    <w:rsid w:val="005D0827"/>
    <w:rsid w:val="005D09AB"/>
    <w:rsid w:val="005D0A82"/>
    <w:rsid w:val="005D0B63"/>
    <w:rsid w:val="005D0BA8"/>
    <w:rsid w:val="005D0BE1"/>
    <w:rsid w:val="005D0C10"/>
    <w:rsid w:val="005D0CBC"/>
    <w:rsid w:val="005D0F2A"/>
    <w:rsid w:val="005D1238"/>
    <w:rsid w:val="005D127C"/>
    <w:rsid w:val="005D145D"/>
    <w:rsid w:val="005D149F"/>
    <w:rsid w:val="005D14AE"/>
    <w:rsid w:val="005D1560"/>
    <w:rsid w:val="005D1578"/>
    <w:rsid w:val="005D1665"/>
    <w:rsid w:val="005D18F8"/>
    <w:rsid w:val="005D1B4E"/>
    <w:rsid w:val="005D1B60"/>
    <w:rsid w:val="005D1B9A"/>
    <w:rsid w:val="005D1CC9"/>
    <w:rsid w:val="005D1F3E"/>
    <w:rsid w:val="005D20BC"/>
    <w:rsid w:val="005D22EA"/>
    <w:rsid w:val="005D2365"/>
    <w:rsid w:val="005D2450"/>
    <w:rsid w:val="005D2494"/>
    <w:rsid w:val="005D24A5"/>
    <w:rsid w:val="005D25A4"/>
    <w:rsid w:val="005D27CD"/>
    <w:rsid w:val="005D294F"/>
    <w:rsid w:val="005D29AC"/>
    <w:rsid w:val="005D2A1E"/>
    <w:rsid w:val="005D2E5B"/>
    <w:rsid w:val="005D2ED7"/>
    <w:rsid w:val="005D3144"/>
    <w:rsid w:val="005D32F9"/>
    <w:rsid w:val="005D356C"/>
    <w:rsid w:val="005D35B5"/>
    <w:rsid w:val="005D3606"/>
    <w:rsid w:val="005D37C2"/>
    <w:rsid w:val="005D392A"/>
    <w:rsid w:val="005D39A1"/>
    <w:rsid w:val="005D3B10"/>
    <w:rsid w:val="005D3B1C"/>
    <w:rsid w:val="005D3C74"/>
    <w:rsid w:val="005D3F3C"/>
    <w:rsid w:val="005D400D"/>
    <w:rsid w:val="005D40C9"/>
    <w:rsid w:val="005D4160"/>
    <w:rsid w:val="005D428D"/>
    <w:rsid w:val="005D45DF"/>
    <w:rsid w:val="005D4601"/>
    <w:rsid w:val="005D4676"/>
    <w:rsid w:val="005D48A9"/>
    <w:rsid w:val="005D4954"/>
    <w:rsid w:val="005D4B4F"/>
    <w:rsid w:val="005D4CDE"/>
    <w:rsid w:val="005D4DB6"/>
    <w:rsid w:val="005D4E51"/>
    <w:rsid w:val="005D5100"/>
    <w:rsid w:val="005D51F8"/>
    <w:rsid w:val="005D5328"/>
    <w:rsid w:val="005D532B"/>
    <w:rsid w:val="005D53A1"/>
    <w:rsid w:val="005D57B0"/>
    <w:rsid w:val="005D5B78"/>
    <w:rsid w:val="005D5C1A"/>
    <w:rsid w:val="005D5EA3"/>
    <w:rsid w:val="005D5F73"/>
    <w:rsid w:val="005D5F91"/>
    <w:rsid w:val="005D5FA8"/>
    <w:rsid w:val="005D6215"/>
    <w:rsid w:val="005D63C5"/>
    <w:rsid w:val="005D66B2"/>
    <w:rsid w:val="005D6BD5"/>
    <w:rsid w:val="005D6C71"/>
    <w:rsid w:val="005D6D00"/>
    <w:rsid w:val="005D6E4D"/>
    <w:rsid w:val="005D6EB0"/>
    <w:rsid w:val="005D6EDF"/>
    <w:rsid w:val="005D6F35"/>
    <w:rsid w:val="005D6F67"/>
    <w:rsid w:val="005D7145"/>
    <w:rsid w:val="005D71A7"/>
    <w:rsid w:val="005D749F"/>
    <w:rsid w:val="005D7539"/>
    <w:rsid w:val="005D77D5"/>
    <w:rsid w:val="005D784D"/>
    <w:rsid w:val="005D795C"/>
    <w:rsid w:val="005D79C3"/>
    <w:rsid w:val="005D7A60"/>
    <w:rsid w:val="005D7A89"/>
    <w:rsid w:val="005D7B0A"/>
    <w:rsid w:val="005D7C83"/>
    <w:rsid w:val="005D7D56"/>
    <w:rsid w:val="005D7F89"/>
    <w:rsid w:val="005E0021"/>
    <w:rsid w:val="005E006F"/>
    <w:rsid w:val="005E00AE"/>
    <w:rsid w:val="005E0142"/>
    <w:rsid w:val="005E03B0"/>
    <w:rsid w:val="005E03D7"/>
    <w:rsid w:val="005E0407"/>
    <w:rsid w:val="005E04F0"/>
    <w:rsid w:val="005E06F1"/>
    <w:rsid w:val="005E0811"/>
    <w:rsid w:val="005E08A5"/>
    <w:rsid w:val="005E0915"/>
    <w:rsid w:val="005E0B79"/>
    <w:rsid w:val="005E0D76"/>
    <w:rsid w:val="005E0DD3"/>
    <w:rsid w:val="005E0E3C"/>
    <w:rsid w:val="005E0E45"/>
    <w:rsid w:val="005E0E9C"/>
    <w:rsid w:val="005E0F4F"/>
    <w:rsid w:val="005E0FEC"/>
    <w:rsid w:val="005E0FF5"/>
    <w:rsid w:val="005E105C"/>
    <w:rsid w:val="005E1259"/>
    <w:rsid w:val="005E135B"/>
    <w:rsid w:val="005E13B5"/>
    <w:rsid w:val="005E14EA"/>
    <w:rsid w:val="005E1566"/>
    <w:rsid w:val="005E1718"/>
    <w:rsid w:val="005E1BCC"/>
    <w:rsid w:val="005E1C3E"/>
    <w:rsid w:val="005E1C8C"/>
    <w:rsid w:val="005E1D82"/>
    <w:rsid w:val="005E1EEA"/>
    <w:rsid w:val="005E225A"/>
    <w:rsid w:val="005E226E"/>
    <w:rsid w:val="005E22F6"/>
    <w:rsid w:val="005E23FF"/>
    <w:rsid w:val="005E26A9"/>
    <w:rsid w:val="005E275E"/>
    <w:rsid w:val="005E29D0"/>
    <w:rsid w:val="005E2B58"/>
    <w:rsid w:val="005E2B6F"/>
    <w:rsid w:val="005E2BE9"/>
    <w:rsid w:val="005E2C7C"/>
    <w:rsid w:val="005E2CA4"/>
    <w:rsid w:val="005E2CCA"/>
    <w:rsid w:val="005E2D24"/>
    <w:rsid w:val="005E2D96"/>
    <w:rsid w:val="005E2E8E"/>
    <w:rsid w:val="005E2EA4"/>
    <w:rsid w:val="005E3397"/>
    <w:rsid w:val="005E3538"/>
    <w:rsid w:val="005E37BB"/>
    <w:rsid w:val="005E38BF"/>
    <w:rsid w:val="005E38F4"/>
    <w:rsid w:val="005E39F1"/>
    <w:rsid w:val="005E3A7C"/>
    <w:rsid w:val="005E3A8B"/>
    <w:rsid w:val="005E3AFD"/>
    <w:rsid w:val="005E3DFA"/>
    <w:rsid w:val="005E3E4E"/>
    <w:rsid w:val="005E3E66"/>
    <w:rsid w:val="005E3FDC"/>
    <w:rsid w:val="005E4152"/>
    <w:rsid w:val="005E43C6"/>
    <w:rsid w:val="005E44E2"/>
    <w:rsid w:val="005E4605"/>
    <w:rsid w:val="005E464A"/>
    <w:rsid w:val="005E4691"/>
    <w:rsid w:val="005E47BF"/>
    <w:rsid w:val="005E4961"/>
    <w:rsid w:val="005E4A07"/>
    <w:rsid w:val="005E4B62"/>
    <w:rsid w:val="005E4B95"/>
    <w:rsid w:val="005E4C87"/>
    <w:rsid w:val="005E5003"/>
    <w:rsid w:val="005E5085"/>
    <w:rsid w:val="005E50F1"/>
    <w:rsid w:val="005E5252"/>
    <w:rsid w:val="005E53D9"/>
    <w:rsid w:val="005E54DD"/>
    <w:rsid w:val="005E5523"/>
    <w:rsid w:val="005E55F8"/>
    <w:rsid w:val="005E56BD"/>
    <w:rsid w:val="005E572F"/>
    <w:rsid w:val="005E57CE"/>
    <w:rsid w:val="005E594E"/>
    <w:rsid w:val="005E596E"/>
    <w:rsid w:val="005E59EE"/>
    <w:rsid w:val="005E5A86"/>
    <w:rsid w:val="005E5ACD"/>
    <w:rsid w:val="005E5BF4"/>
    <w:rsid w:val="005E5D52"/>
    <w:rsid w:val="005E5FD3"/>
    <w:rsid w:val="005E602B"/>
    <w:rsid w:val="005E60C2"/>
    <w:rsid w:val="005E6304"/>
    <w:rsid w:val="005E633C"/>
    <w:rsid w:val="005E6556"/>
    <w:rsid w:val="005E6847"/>
    <w:rsid w:val="005E686E"/>
    <w:rsid w:val="005E69AB"/>
    <w:rsid w:val="005E6A2F"/>
    <w:rsid w:val="005E6ACF"/>
    <w:rsid w:val="005E6C0C"/>
    <w:rsid w:val="005E6C48"/>
    <w:rsid w:val="005E6D20"/>
    <w:rsid w:val="005E6F2C"/>
    <w:rsid w:val="005E7020"/>
    <w:rsid w:val="005E753D"/>
    <w:rsid w:val="005E75E1"/>
    <w:rsid w:val="005E760B"/>
    <w:rsid w:val="005E772D"/>
    <w:rsid w:val="005E775A"/>
    <w:rsid w:val="005E7874"/>
    <w:rsid w:val="005E78A2"/>
    <w:rsid w:val="005E78BB"/>
    <w:rsid w:val="005E7A88"/>
    <w:rsid w:val="005E7B58"/>
    <w:rsid w:val="005E7EF8"/>
    <w:rsid w:val="005E7F15"/>
    <w:rsid w:val="005E7F2B"/>
    <w:rsid w:val="005E7F65"/>
    <w:rsid w:val="005E7FDF"/>
    <w:rsid w:val="005F0385"/>
    <w:rsid w:val="005F076B"/>
    <w:rsid w:val="005F077D"/>
    <w:rsid w:val="005F078C"/>
    <w:rsid w:val="005F07F8"/>
    <w:rsid w:val="005F088F"/>
    <w:rsid w:val="005F08B5"/>
    <w:rsid w:val="005F0C63"/>
    <w:rsid w:val="005F0DCF"/>
    <w:rsid w:val="005F0F46"/>
    <w:rsid w:val="005F10C7"/>
    <w:rsid w:val="005F1357"/>
    <w:rsid w:val="005F1439"/>
    <w:rsid w:val="005F1459"/>
    <w:rsid w:val="005F1638"/>
    <w:rsid w:val="005F1666"/>
    <w:rsid w:val="005F1884"/>
    <w:rsid w:val="005F18C7"/>
    <w:rsid w:val="005F1A19"/>
    <w:rsid w:val="005F1A41"/>
    <w:rsid w:val="005F1C15"/>
    <w:rsid w:val="005F1EAF"/>
    <w:rsid w:val="005F1FCD"/>
    <w:rsid w:val="005F2034"/>
    <w:rsid w:val="005F21CD"/>
    <w:rsid w:val="005F245C"/>
    <w:rsid w:val="005F25ED"/>
    <w:rsid w:val="005F2A0E"/>
    <w:rsid w:val="005F2A29"/>
    <w:rsid w:val="005F2B2C"/>
    <w:rsid w:val="005F2B91"/>
    <w:rsid w:val="005F2D58"/>
    <w:rsid w:val="005F2D9D"/>
    <w:rsid w:val="005F2DDE"/>
    <w:rsid w:val="005F2E42"/>
    <w:rsid w:val="005F3314"/>
    <w:rsid w:val="005F3315"/>
    <w:rsid w:val="005F347B"/>
    <w:rsid w:val="005F36AC"/>
    <w:rsid w:val="005F36D2"/>
    <w:rsid w:val="005F387B"/>
    <w:rsid w:val="005F3AB9"/>
    <w:rsid w:val="005F3C90"/>
    <w:rsid w:val="005F3CA0"/>
    <w:rsid w:val="005F3D2F"/>
    <w:rsid w:val="005F3F43"/>
    <w:rsid w:val="005F3F66"/>
    <w:rsid w:val="005F3F75"/>
    <w:rsid w:val="005F3FD2"/>
    <w:rsid w:val="005F415F"/>
    <w:rsid w:val="005F4303"/>
    <w:rsid w:val="005F4489"/>
    <w:rsid w:val="005F4703"/>
    <w:rsid w:val="005F482F"/>
    <w:rsid w:val="005F48C9"/>
    <w:rsid w:val="005F4978"/>
    <w:rsid w:val="005F4A52"/>
    <w:rsid w:val="005F4B8E"/>
    <w:rsid w:val="005F4E84"/>
    <w:rsid w:val="005F5058"/>
    <w:rsid w:val="005F505C"/>
    <w:rsid w:val="005F5369"/>
    <w:rsid w:val="005F541A"/>
    <w:rsid w:val="005F571A"/>
    <w:rsid w:val="005F574A"/>
    <w:rsid w:val="005F5873"/>
    <w:rsid w:val="005F5904"/>
    <w:rsid w:val="005F5A04"/>
    <w:rsid w:val="005F5AED"/>
    <w:rsid w:val="005F5B36"/>
    <w:rsid w:val="005F5B51"/>
    <w:rsid w:val="005F5D1D"/>
    <w:rsid w:val="005F617D"/>
    <w:rsid w:val="005F61BB"/>
    <w:rsid w:val="005F63CB"/>
    <w:rsid w:val="005F64DE"/>
    <w:rsid w:val="005F6568"/>
    <w:rsid w:val="005F65F6"/>
    <w:rsid w:val="005F664D"/>
    <w:rsid w:val="005F666F"/>
    <w:rsid w:val="005F67C4"/>
    <w:rsid w:val="005F6836"/>
    <w:rsid w:val="005F6898"/>
    <w:rsid w:val="005F6A34"/>
    <w:rsid w:val="005F6B06"/>
    <w:rsid w:val="005F6B19"/>
    <w:rsid w:val="005F6D6A"/>
    <w:rsid w:val="005F70DC"/>
    <w:rsid w:val="005F70F0"/>
    <w:rsid w:val="005F7310"/>
    <w:rsid w:val="005F735B"/>
    <w:rsid w:val="005F7453"/>
    <w:rsid w:val="005F7507"/>
    <w:rsid w:val="005F76A6"/>
    <w:rsid w:val="005F76E0"/>
    <w:rsid w:val="005F7AE4"/>
    <w:rsid w:val="005F7E45"/>
    <w:rsid w:val="005F7ED5"/>
    <w:rsid w:val="005F7F85"/>
    <w:rsid w:val="005F7F95"/>
    <w:rsid w:val="00600017"/>
    <w:rsid w:val="0060006E"/>
    <w:rsid w:val="00600153"/>
    <w:rsid w:val="006006A8"/>
    <w:rsid w:val="00600797"/>
    <w:rsid w:val="00600907"/>
    <w:rsid w:val="0060095F"/>
    <w:rsid w:val="00600A38"/>
    <w:rsid w:val="00600A91"/>
    <w:rsid w:val="00600B33"/>
    <w:rsid w:val="00600DB0"/>
    <w:rsid w:val="00600F29"/>
    <w:rsid w:val="0060115F"/>
    <w:rsid w:val="006012C5"/>
    <w:rsid w:val="006012F6"/>
    <w:rsid w:val="0060135C"/>
    <w:rsid w:val="006013C2"/>
    <w:rsid w:val="006013FC"/>
    <w:rsid w:val="006013FE"/>
    <w:rsid w:val="00601494"/>
    <w:rsid w:val="006015D7"/>
    <w:rsid w:val="00601621"/>
    <w:rsid w:val="006016FA"/>
    <w:rsid w:val="00601B0A"/>
    <w:rsid w:val="00601B21"/>
    <w:rsid w:val="00601C19"/>
    <w:rsid w:val="00601DF6"/>
    <w:rsid w:val="00601FE4"/>
    <w:rsid w:val="0060208E"/>
    <w:rsid w:val="00602247"/>
    <w:rsid w:val="0060248F"/>
    <w:rsid w:val="006024AB"/>
    <w:rsid w:val="006024D6"/>
    <w:rsid w:val="0060270E"/>
    <w:rsid w:val="006027A8"/>
    <w:rsid w:val="0060294A"/>
    <w:rsid w:val="00602974"/>
    <w:rsid w:val="006029B9"/>
    <w:rsid w:val="00602CB1"/>
    <w:rsid w:val="00602DA7"/>
    <w:rsid w:val="00602E2A"/>
    <w:rsid w:val="006030AD"/>
    <w:rsid w:val="00603187"/>
    <w:rsid w:val="006031A5"/>
    <w:rsid w:val="006034C6"/>
    <w:rsid w:val="006034D0"/>
    <w:rsid w:val="0060364B"/>
    <w:rsid w:val="00603693"/>
    <w:rsid w:val="006037AB"/>
    <w:rsid w:val="00603810"/>
    <w:rsid w:val="0060393D"/>
    <w:rsid w:val="00603ADF"/>
    <w:rsid w:val="00603D30"/>
    <w:rsid w:val="00604078"/>
    <w:rsid w:val="006040CA"/>
    <w:rsid w:val="006040D2"/>
    <w:rsid w:val="0060418D"/>
    <w:rsid w:val="006043DF"/>
    <w:rsid w:val="006046C2"/>
    <w:rsid w:val="00604719"/>
    <w:rsid w:val="00604812"/>
    <w:rsid w:val="0060483A"/>
    <w:rsid w:val="00604A08"/>
    <w:rsid w:val="00604A31"/>
    <w:rsid w:val="00604A8F"/>
    <w:rsid w:val="00604A9E"/>
    <w:rsid w:val="00604ADC"/>
    <w:rsid w:val="00604B28"/>
    <w:rsid w:val="00604CDF"/>
    <w:rsid w:val="00604CFA"/>
    <w:rsid w:val="00604D67"/>
    <w:rsid w:val="00604FE6"/>
    <w:rsid w:val="00605081"/>
    <w:rsid w:val="00605133"/>
    <w:rsid w:val="00605155"/>
    <w:rsid w:val="006052D1"/>
    <w:rsid w:val="006054AB"/>
    <w:rsid w:val="00605789"/>
    <w:rsid w:val="006057DB"/>
    <w:rsid w:val="006058CF"/>
    <w:rsid w:val="00605942"/>
    <w:rsid w:val="00605C20"/>
    <w:rsid w:val="00605C23"/>
    <w:rsid w:val="00605C73"/>
    <w:rsid w:val="006062A1"/>
    <w:rsid w:val="00606646"/>
    <w:rsid w:val="006067BD"/>
    <w:rsid w:val="006068BF"/>
    <w:rsid w:val="00606A08"/>
    <w:rsid w:val="00606AD3"/>
    <w:rsid w:val="00606C44"/>
    <w:rsid w:val="00606C67"/>
    <w:rsid w:val="00606DF4"/>
    <w:rsid w:val="00606EA1"/>
    <w:rsid w:val="00607161"/>
    <w:rsid w:val="0060734C"/>
    <w:rsid w:val="0060738F"/>
    <w:rsid w:val="00607407"/>
    <w:rsid w:val="0060764C"/>
    <w:rsid w:val="006076E3"/>
    <w:rsid w:val="006076ED"/>
    <w:rsid w:val="006078CD"/>
    <w:rsid w:val="00607E50"/>
    <w:rsid w:val="00607F67"/>
    <w:rsid w:val="00607F8D"/>
    <w:rsid w:val="00610132"/>
    <w:rsid w:val="00610199"/>
    <w:rsid w:val="006101BF"/>
    <w:rsid w:val="006101CC"/>
    <w:rsid w:val="0061022E"/>
    <w:rsid w:val="006102AD"/>
    <w:rsid w:val="006104AF"/>
    <w:rsid w:val="0061076C"/>
    <w:rsid w:val="0061086A"/>
    <w:rsid w:val="006108FC"/>
    <w:rsid w:val="00610A75"/>
    <w:rsid w:val="00610A91"/>
    <w:rsid w:val="00610B36"/>
    <w:rsid w:val="00610BED"/>
    <w:rsid w:val="00610BF3"/>
    <w:rsid w:val="00610C1A"/>
    <w:rsid w:val="00610E11"/>
    <w:rsid w:val="00610E49"/>
    <w:rsid w:val="006110F8"/>
    <w:rsid w:val="0061127B"/>
    <w:rsid w:val="00611285"/>
    <w:rsid w:val="006112FA"/>
    <w:rsid w:val="0061171F"/>
    <w:rsid w:val="0061172F"/>
    <w:rsid w:val="00611749"/>
    <w:rsid w:val="00611755"/>
    <w:rsid w:val="00611960"/>
    <w:rsid w:val="00611B58"/>
    <w:rsid w:val="00611CAB"/>
    <w:rsid w:val="00611D16"/>
    <w:rsid w:val="00611DDA"/>
    <w:rsid w:val="00611EE4"/>
    <w:rsid w:val="00612023"/>
    <w:rsid w:val="0061206B"/>
    <w:rsid w:val="006121F2"/>
    <w:rsid w:val="006123F6"/>
    <w:rsid w:val="00612566"/>
    <w:rsid w:val="006125D9"/>
    <w:rsid w:val="0061297A"/>
    <w:rsid w:val="00612A05"/>
    <w:rsid w:val="00612A2D"/>
    <w:rsid w:val="00612ABF"/>
    <w:rsid w:val="00612ADD"/>
    <w:rsid w:val="00612D1C"/>
    <w:rsid w:val="00612F46"/>
    <w:rsid w:val="00613109"/>
    <w:rsid w:val="006131AE"/>
    <w:rsid w:val="00613223"/>
    <w:rsid w:val="0061332A"/>
    <w:rsid w:val="0061333E"/>
    <w:rsid w:val="00613410"/>
    <w:rsid w:val="0061345B"/>
    <w:rsid w:val="006134AA"/>
    <w:rsid w:val="0061351E"/>
    <w:rsid w:val="00613525"/>
    <w:rsid w:val="00613746"/>
    <w:rsid w:val="00613896"/>
    <w:rsid w:val="00613CEA"/>
    <w:rsid w:val="00613D0F"/>
    <w:rsid w:val="00613D7B"/>
    <w:rsid w:val="00613EAD"/>
    <w:rsid w:val="006142A1"/>
    <w:rsid w:val="006144C1"/>
    <w:rsid w:val="0061451E"/>
    <w:rsid w:val="006149B0"/>
    <w:rsid w:val="00614A18"/>
    <w:rsid w:val="00614A4F"/>
    <w:rsid w:val="00614AB5"/>
    <w:rsid w:val="00614C0A"/>
    <w:rsid w:val="00614C56"/>
    <w:rsid w:val="00614D79"/>
    <w:rsid w:val="0061522A"/>
    <w:rsid w:val="0061556A"/>
    <w:rsid w:val="00615ACB"/>
    <w:rsid w:val="00615BF1"/>
    <w:rsid w:val="00615DA4"/>
    <w:rsid w:val="00615E3F"/>
    <w:rsid w:val="00615FC5"/>
    <w:rsid w:val="00616094"/>
    <w:rsid w:val="00616273"/>
    <w:rsid w:val="0061633D"/>
    <w:rsid w:val="006163BC"/>
    <w:rsid w:val="0061648D"/>
    <w:rsid w:val="00616631"/>
    <w:rsid w:val="00616857"/>
    <w:rsid w:val="0061693A"/>
    <w:rsid w:val="00616AB5"/>
    <w:rsid w:val="00616B1E"/>
    <w:rsid w:val="00616BB9"/>
    <w:rsid w:val="00616CEB"/>
    <w:rsid w:val="00616D77"/>
    <w:rsid w:val="00616DA2"/>
    <w:rsid w:val="00616F58"/>
    <w:rsid w:val="00616F93"/>
    <w:rsid w:val="00617034"/>
    <w:rsid w:val="00617071"/>
    <w:rsid w:val="006170F2"/>
    <w:rsid w:val="0061711C"/>
    <w:rsid w:val="00617155"/>
    <w:rsid w:val="006171A6"/>
    <w:rsid w:val="00617635"/>
    <w:rsid w:val="006176EB"/>
    <w:rsid w:val="00617835"/>
    <w:rsid w:val="00617952"/>
    <w:rsid w:val="0061796F"/>
    <w:rsid w:val="00617974"/>
    <w:rsid w:val="0061799C"/>
    <w:rsid w:val="00617A59"/>
    <w:rsid w:val="00617CB6"/>
    <w:rsid w:val="00617D12"/>
    <w:rsid w:val="00617E14"/>
    <w:rsid w:val="0062016F"/>
    <w:rsid w:val="00620189"/>
    <w:rsid w:val="0062036C"/>
    <w:rsid w:val="00620398"/>
    <w:rsid w:val="006203EF"/>
    <w:rsid w:val="0062051B"/>
    <w:rsid w:val="00620532"/>
    <w:rsid w:val="006205BE"/>
    <w:rsid w:val="00620959"/>
    <w:rsid w:val="006209E3"/>
    <w:rsid w:val="00620B12"/>
    <w:rsid w:val="00620DA4"/>
    <w:rsid w:val="00620E2A"/>
    <w:rsid w:val="00620FB0"/>
    <w:rsid w:val="00620FD1"/>
    <w:rsid w:val="0062106D"/>
    <w:rsid w:val="006211C4"/>
    <w:rsid w:val="006211E8"/>
    <w:rsid w:val="00621317"/>
    <w:rsid w:val="006213A3"/>
    <w:rsid w:val="00621581"/>
    <w:rsid w:val="0062160E"/>
    <w:rsid w:val="0062161B"/>
    <w:rsid w:val="006217CB"/>
    <w:rsid w:val="00621B65"/>
    <w:rsid w:val="00621B71"/>
    <w:rsid w:val="00621D26"/>
    <w:rsid w:val="00621D37"/>
    <w:rsid w:val="00621FA1"/>
    <w:rsid w:val="00621FAC"/>
    <w:rsid w:val="00622089"/>
    <w:rsid w:val="0062209F"/>
    <w:rsid w:val="006220AA"/>
    <w:rsid w:val="006221CB"/>
    <w:rsid w:val="00622272"/>
    <w:rsid w:val="00622419"/>
    <w:rsid w:val="006224CF"/>
    <w:rsid w:val="006224E5"/>
    <w:rsid w:val="00622646"/>
    <w:rsid w:val="006227C9"/>
    <w:rsid w:val="006228D8"/>
    <w:rsid w:val="00622A1B"/>
    <w:rsid w:val="00622B52"/>
    <w:rsid w:val="00622C65"/>
    <w:rsid w:val="00622CBA"/>
    <w:rsid w:val="00622D08"/>
    <w:rsid w:val="00622F43"/>
    <w:rsid w:val="006230B1"/>
    <w:rsid w:val="0062311B"/>
    <w:rsid w:val="0062324E"/>
    <w:rsid w:val="00623292"/>
    <w:rsid w:val="0062329C"/>
    <w:rsid w:val="006232B9"/>
    <w:rsid w:val="0062331E"/>
    <w:rsid w:val="00623394"/>
    <w:rsid w:val="006234E1"/>
    <w:rsid w:val="00623543"/>
    <w:rsid w:val="006235E7"/>
    <w:rsid w:val="00623621"/>
    <w:rsid w:val="00623628"/>
    <w:rsid w:val="00623685"/>
    <w:rsid w:val="00623767"/>
    <w:rsid w:val="006239DE"/>
    <w:rsid w:val="00623BC5"/>
    <w:rsid w:val="00623EAF"/>
    <w:rsid w:val="00623EDA"/>
    <w:rsid w:val="006241BD"/>
    <w:rsid w:val="00624492"/>
    <w:rsid w:val="00624517"/>
    <w:rsid w:val="006245D6"/>
    <w:rsid w:val="00624695"/>
    <w:rsid w:val="006247AA"/>
    <w:rsid w:val="006247E2"/>
    <w:rsid w:val="00624922"/>
    <w:rsid w:val="00624B09"/>
    <w:rsid w:val="00624B5C"/>
    <w:rsid w:val="00624CFC"/>
    <w:rsid w:val="00624D7B"/>
    <w:rsid w:val="00624E20"/>
    <w:rsid w:val="00624EB2"/>
    <w:rsid w:val="00624F5E"/>
    <w:rsid w:val="0062503F"/>
    <w:rsid w:val="00625270"/>
    <w:rsid w:val="0062552E"/>
    <w:rsid w:val="006255A3"/>
    <w:rsid w:val="00625766"/>
    <w:rsid w:val="00625C89"/>
    <w:rsid w:val="00625CF5"/>
    <w:rsid w:val="00625D67"/>
    <w:rsid w:val="00625DD4"/>
    <w:rsid w:val="00625E0C"/>
    <w:rsid w:val="00625E5B"/>
    <w:rsid w:val="00625F50"/>
    <w:rsid w:val="00625F9A"/>
    <w:rsid w:val="006260ED"/>
    <w:rsid w:val="00626242"/>
    <w:rsid w:val="00626280"/>
    <w:rsid w:val="0062657F"/>
    <w:rsid w:val="006265A5"/>
    <w:rsid w:val="00626647"/>
    <w:rsid w:val="00626770"/>
    <w:rsid w:val="00626786"/>
    <w:rsid w:val="00626789"/>
    <w:rsid w:val="006267DD"/>
    <w:rsid w:val="006267F4"/>
    <w:rsid w:val="0062680D"/>
    <w:rsid w:val="0062683E"/>
    <w:rsid w:val="00626843"/>
    <w:rsid w:val="006268C4"/>
    <w:rsid w:val="00626C70"/>
    <w:rsid w:val="00626CF8"/>
    <w:rsid w:val="00626DB5"/>
    <w:rsid w:val="00626E3A"/>
    <w:rsid w:val="00626EF2"/>
    <w:rsid w:val="00626F2D"/>
    <w:rsid w:val="00627003"/>
    <w:rsid w:val="006272E1"/>
    <w:rsid w:val="0062762D"/>
    <w:rsid w:val="0062765E"/>
    <w:rsid w:val="00627745"/>
    <w:rsid w:val="0062788A"/>
    <w:rsid w:val="006279DC"/>
    <w:rsid w:val="00627A01"/>
    <w:rsid w:val="00627AE5"/>
    <w:rsid w:val="00627AE7"/>
    <w:rsid w:val="00627B1D"/>
    <w:rsid w:val="00627BA0"/>
    <w:rsid w:val="00627D2B"/>
    <w:rsid w:val="00627DEE"/>
    <w:rsid w:val="00627E56"/>
    <w:rsid w:val="006305D3"/>
    <w:rsid w:val="00630886"/>
    <w:rsid w:val="006308E8"/>
    <w:rsid w:val="00630949"/>
    <w:rsid w:val="006309E6"/>
    <w:rsid w:val="00630B25"/>
    <w:rsid w:val="00630BDE"/>
    <w:rsid w:val="00630C7B"/>
    <w:rsid w:val="00630D50"/>
    <w:rsid w:val="00630E90"/>
    <w:rsid w:val="00630EB6"/>
    <w:rsid w:val="00630F87"/>
    <w:rsid w:val="0063115C"/>
    <w:rsid w:val="0063117F"/>
    <w:rsid w:val="00631194"/>
    <w:rsid w:val="0063119A"/>
    <w:rsid w:val="00631257"/>
    <w:rsid w:val="00631874"/>
    <w:rsid w:val="006318F2"/>
    <w:rsid w:val="00631A0F"/>
    <w:rsid w:val="00631B87"/>
    <w:rsid w:val="00631C44"/>
    <w:rsid w:val="00631C9F"/>
    <w:rsid w:val="00631CE4"/>
    <w:rsid w:val="00631F3A"/>
    <w:rsid w:val="00631F7F"/>
    <w:rsid w:val="0063209F"/>
    <w:rsid w:val="0063212B"/>
    <w:rsid w:val="006321C6"/>
    <w:rsid w:val="0063224D"/>
    <w:rsid w:val="00632307"/>
    <w:rsid w:val="0063271F"/>
    <w:rsid w:val="00632731"/>
    <w:rsid w:val="0063275D"/>
    <w:rsid w:val="006329E8"/>
    <w:rsid w:val="00632A6A"/>
    <w:rsid w:val="00632AC1"/>
    <w:rsid w:val="00632DE4"/>
    <w:rsid w:val="00632DEC"/>
    <w:rsid w:val="00632E7E"/>
    <w:rsid w:val="00632F48"/>
    <w:rsid w:val="00632F4B"/>
    <w:rsid w:val="00633100"/>
    <w:rsid w:val="0063324E"/>
    <w:rsid w:val="006334C6"/>
    <w:rsid w:val="00633528"/>
    <w:rsid w:val="0063370C"/>
    <w:rsid w:val="00633896"/>
    <w:rsid w:val="00633908"/>
    <w:rsid w:val="00633AE1"/>
    <w:rsid w:val="00633B4C"/>
    <w:rsid w:val="00633B68"/>
    <w:rsid w:val="00633C20"/>
    <w:rsid w:val="00633C89"/>
    <w:rsid w:val="00633D25"/>
    <w:rsid w:val="00633EFD"/>
    <w:rsid w:val="00633FA4"/>
    <w:rsid w:val="00634023"/>
    <w:rsid w:val="0063422B"/>
    <w:rsid w:val="006342E9"/>
    <w:rsid w:val="006343DA"/>
    <w:rsid w:val="0063443C"/>
    <w:rsid w:val="006344F1"/>
    <w:rsid w:val="00634650"/>
    <w:rsid w:val="00634E12"/>
    <w:rsid w:val="00634FD7"/>
    <w:rsid w:val="00635085"/>
    <w:rsid w:val="0063509E"/>
    <w:rsid w:val="00635178"/>
    <w:rsid w:val="0063549E"/>
    <w:rsid w:val="006354A8"/>
    <w:rsid w:val="006356BA"/>
    <w:rsid w:val="0063583F"/>
    <w:rsid w:val="006359C1"/>
    <w:rsid w:val="00635AD0"/>
    <w:rsid w:val="00635B2F"/>
    <w:rsid w:val="00635BD6"/>
    <w:rsid w:val="00635D38"/>
    <w:rsid w:val="00635E65"/>
    <w:rsid w:val="00635EBC"/>
    <w:rsid w:val="00635EF0"/>
    <w:rsid w:val="00636058"/>
    <w:rsid w:val="00636108"/>
    <w:rsid w:val="006361E9"/>
    <w:rsid w:val="006362A4"/>
    <w:rsid w:val="006362E1"/>
    <w:rsid w:val="00636302"/>
    <w:rsid w:val="00636375"/>
    <w:rsid w:val="00636381"/>
    <w:rsid w:val="006363D4"/>
    <w:rsid w:val="00636425"/>
    <w:rsid w:val="006365B1"/>
    <w:rsid w:val="00636614"/>
    <w:rsid w:val="00636901"/>
    <w:rsid w:val="0063696B"/>
    <w:rsid w:val="00636A13"/>
    <w:rsid w:val="00636B9C"/>
    <w:rsid w:val="00636C64"/>
    <w:rsid w:val="00636D1E"/>
    <w:rsid w:val="00636D7D"/>
    <w:rsid w:val="00636E76"/>
    <w:rsid w:val="00636F00"/>
    <w:rsid w:val="00637360"/>
    <w:rsid w:val="00637747"/>
    <w:rsid w:val="00637762"/>
    <w:rsid w:val="00637853"/>
    <w:rsid w:val="00637960"/>
    <w:rsid w:val="00637CFA"/>
    <w:rsid w:val="00637D2E"/>
    <w:rsid w:val="00637D7D"/>
    <w:rsid w:val="00637F14"/>
    <w:rsid w:val="006400BF"/>
    <w:rsid w:val="006400C2"/>
    <w:rsid w:val="006401A8"/>
    <w:rsid w:val="0064044C"/>
    <w:rsid w:val="006405E9"/>
    <w:rsid w:val="0064075B"/>
    <w:rsid w:val="00640879"/>
    <w:rsid w:val="00640C77"/>
    <w:rsid w:val="00640D41"/>
    <w:rsid w:val="00640D60"/>
    <w:rsid w:val="00640E53"/>
    <w:rsid w:val="00640FB0"/>
    <w:rsid w:val="00640FF4"/>
    <w:rsid w:val="00641000"/>
    <w:rsid w:val="006410BD"/>
    <w:rsid w:val="006410D0"/>
    <w:rsid w:val="00641237"/>
    <w:rsid w:val="00641259"/>
    <w:rsid w:val="006412B3"/>
    <w:rsid w:val="00641405"/>
    <w:rsid w:val="006414D2"/>
    <w:rsid w:val="006415D4"/>
    <w:rsid w:val="0064175C"/>
    <w:rsid w:val="00641766"/>
    <w:rsid w:val="00641836"/>
    <w:rsid w:val="00641A1E"/>
    <w:rsid w:val="00641A5D"/>
    <w:rsid w:val="00641A63"/>
    <w:rsid w:val="00641A71"/>
    <w:rsid w:val="00641A8A"/>
    <w:rsid w:val="00641B6C"/>
    <w:rsid w:val="00641C5E"/>
    <w:rsid w:val="00641E50"/>
    <w:rsid w:val="00641EFE"/>
    <w:rsid w:val="00641F2C"/>
    <w:rsid w:val="00642393"/>
    <w:rsid w:val="0064246B"/>
    <w:rsid w:val="00642588"/>
    <w:rsid w:val="0064259D"/>
    <w:rsid w:val="00642868"/>
    <w:rsid w:val="0064286D"/>
    <w:rsid w:val="00642986"/>
    <w:rsid w:val="00642B1F"/>
    <w:rsid w:val="00642F58"/>
    <w:rsid w:val="00642FFF"/>
    <w:rsid w:val="00643039"/>
    <w:rsid w:val="00643057"/>
    <w:rsid w:val="00643133"/>
    <w:rsid w:val="00643306"/>
    <w:rsid w:val="00643481"/>
    <w:rsid w:val="0064350A"/>
    <w:rsid w:val="006435DA"/>
    <w:rsid w:val="006437EC"/>
    <w:rsid w:val="006437FD"/>
    <w:rsid w:val="00643838"/>
    <w:rsid w:val="006438A7"/>
    <w:rsid w:val="00643A9B"/>
    <w:rsid w:val="00643BC1"/>
    <w:rsid w:val="00643ED7"/>
    <w:rsid w:val="006440EA"/>
    <w:rsid w:val="006441B2"/>
    <w:rsid w:val="006441EA"/>
    <w:rsid w:val="00644204"/>
    <w:rsid w:val="0064422B"/>
    <w:rsid w:val="00644251"/>
    <w:rsid w:val="00644264"/>
    <w:rsid w:val="00644359"/>
    <w:rsid w:val="00644411"/>
    <w:rsid w:val="00644480"/>
    <w:rsid w:val="00644493"/>
    <w:rsid w:val="006446C3"/>
    <w:rsid w:val="00644933"/>
    <w:rsid w:val="00644AFB"/>
    <w:rsid w:val="00644BEC"/>
    <w:rsid w:val="00644D22"/>
    <w:rsid w:val="00644DE5"/>
    <w:rsid w:val="00644F49"/>
    <w:rsid w:val="00644FB8"/>
    <w:rsid w:val="006453C5"/>
    <w:rsid w:val="00645577"/>
    <w:rsid w:val="0064559D"/>
    <w:rsid w:val="006455C6"/>
    <w:rsid w:val="00645616"/>
    <w:rsid w:val="0064565F"/>
    <w:rsid w:val="0064578F"/>
    <w:rsid w:val="006459CA"/>
    <w:rsid w:val="00645BFC"/>
    <w:rsid w:val="00645CEB"/>
    <w:rsid w:val="00645EE2"/>
    <w:rsid w:val="0064641D"/>
    <w:rsid w:val="00646573"/>
    <w:rsid w:val="006466D2"/>
    <w:rsid w:val="006466E2"/>
    <w:rsid w:val="00646700"/>
    <w:rsid w:val="0064678E"/>
    <w:rsid w:val="00646880"/>
    <w:rsid w:val="0064690C"/>
    <w:rsid w:val="00646A41"/>
    <w:rsid w:val="00646B42"/>
    <w:rsid w:val="00646DE1"/>
    <w:rsid w:val="00646EBA"/>
    <w:rsid w:val="0064720C"/>
    <w:rsid w:val="0064726B"/>
    <w:rsid w:val="0064726C"/>
    <w:rsid w:val="006473AF"/>
    <w:rsid w:val="00647537"/>
    <w:rsid w:val="00647583"/>
    <w:rsid w:val="0064776E"/>
    <w:rsid w:val="00647772"/>
    <w:rsid w:val="0064777D"/>
    <w:rsid w:val="0064784E"/>
    <w:rsid w:val="00647905"/>
    <w:rsid w:val="00647A8A"/>
    <w:rsid w:val="00650147"/>
    <w:rsid w:val="006501EE"/>
    <w:rsid w:val="006501F5"/>
    <w:rsid w:val="006501FA"/>
    <w:rsid w:val="0065029E"/>
    <w:rsid w:val="0065037B"/>
    <w:rsid w:val="00650397"/>
    <w:rsid w:val="0065042E"/>
    <w:rsid w:val="00650434"/>
    <w:rsid w:val="006504F2"/>
    <w:rsid w:val="0065061F"/>
    <w:rsid w:val="0065073C"/>
    <w:rsid w:val="006508E9"/>
    <w:rsid w:val="006509FE"/>
    <w:rsid w:val="00650A8E"/>
    <w:rsid w:val="00650A8F"/>
    <w:rsid w:val="00650C64"/>
    <w:rsid w:val="00650F69"/>
    <w:rsid w:val="0065103A"/>
    <w:rsid w:val="006510DD"/>
    <w:rsid w:val="00651170"/>
    <w:rsid w:val="00651171"/>
    <w:rsid w:val="006511B1"/>
    <w:rsid w:val="0065121C"/>
    <w:rsid w:val="006512BC"/>
    <w:rsid w:val="006513CE"/>
    <w:rsid w:val="006514FD"/>
    <w:rsid w:val="00651510"/>
    <w:rsid w:val="006516A7"/>
    <w:rsid w:val="00651720"/>
    <w:rsid w:val="006517A9"/>
    <w:rsid w:val="0065190A"/>
    <w:rsid w:val="00651A14"/>
    <w:rsid w:val="00651AEA"/>
    <w:rsid w:val="00651C3C"/>
    <w:rsid w:val="00651E0A"/>
    <w:rsid w:val="006521AA"/>
    <w:rsid w:val="0065225B"/>
    <w:rsid w:val="006522F1"/>
    <w:rsid w:val="006529D6"/>
    <w:rsid w:val="00652AFB"/>
    <w:rsid w:val="00652AFE"/>
    <w:rsid w:val="00652D42"/>
    <w:rsid w:val="00652D5B"/>
    <w:rsid w:val="00652D8D"/>
    <w:rsid w:val="00652DFF"/>
    <w:rsid w:val="00652F74"/>
    <w:rsid w:val="00653489"/>
    <w:rsid w:val="0065349B"/>
    <w:rsid w:val="006535C4"/>
    <w:rsid w:val="00653647"/>
    <w:rsid w:val="00653763"/>
    <w:rsid w:val="0065382A"/>
    <w:rsid w:val="0065390B"/>
    <w:rsid w:val="0065392F"/>
    <w:rsid w:val="00653949"/>
    <w:rsid w:val="006539C8"/>
    <w:rsid w:val="00653A5A"/>
    <w:rsid w:val="00653B0E"/>
    <w:rsid w:val="00653BA3"/>
    <w:rsid w:val="00653C46"/>
    <w:rsid w:val="00653CD0"/>
    <w:rsid w:val="00653F23"/>
    <w:rsid w:val="00653F44"/>
    <w:rsid w:val="006543C8"/>
    <w:rsid w:val="006543FA"/>
    <w:rsid w:val="00654652"/>
    <w:rsid w:val="0065471F"/>
    <w:rsid w:val="006547E9"/>
    <w:rsid w:val="00654975"/>
    <w:rsid w:val="00654B50"/>
    <w:rsid w:val="00654BBF"/>
    <w:rsid w:val="00654BFD"/>
    <w:rsid w:val="00654C49"/>
    <w:rsid w:val="00654CEE"/>
    <w:rsid w:val="00654DA7"/>
    <w:rsid w:val="0065539D"/>
    <w:rsid w:val="0065545D"/>
    <w:rsid w:val="0065549E"/>
    <w:rsid w:val="00655518"/>
    <w:rsid w:val="0065556F"/>
    <w:rsid w:val="0065557C"/>
    <w:rsid w:val="006556B1"/>
    <w:rsid w:val="006557AB"/>
    <w:rsid w:val="00655814"/>
    <w:rsid w:val="00655854"/>
    <w:rsid w:val="0065587D"/>
    <w:rsid w:val="00655975"/>
    <w:rsid w:val="00655ABC"/>
    <w:rsid w:val="00655AE6"/>
    <w:rsid w:val="00655DD4"/>
    <w:rsid w:val="00655E9B"/>
    <w:rsid w:val="00655EF0"/>
    <w:rsid w:val="006560D9"/>
    <w:rsid w:val="006561AB"/>
    <w:rsid w:val="00656642"/>
    <w:rsid w:val="00656666"/>
    <w:rsid w:val="006566B8"/>
    <w:rsid w:val="0065684E"/>
    <w:rsid w:val="006568AA"/>
    <w:rsid w:val="006568E1"/>
    <w:rsid w:val="006569E3"/>
    <w:rsid w:val="00656B74"/>
    <w:rsid w:val="00656E62"/>
    <w:rsid w:val="00656EF3"/>
    <w:rsid w:val="00656F70"/>
    <w:rsid w:val="006570B0"/>
    <w:rsid w:val="006570FB"/>
    <w:rsid w:val="00657142"/>
    <w:rsid w:val="00657251"/>
    <w:rsid w:val="006572DC"/>
    <w:rsid w:val="006573F1"/>
    <w:rsid w:val="0065755E"/>
    <w:rsid w:val="006575C8"/>
    <w:rsid w:val="006575CC"/>
    <w:rsid w:val="006575F4"/>
    <w:rsid w:val="00657668"/>
    <w:rsid w:val="006576FF"/>
    <w:rsid w:val="00657709"/>
    <w:rsid w:val="00657957"/>
    <w:rsid w:val="006579E6"/>
    <w:rsid w:val="00657F4D"/>
    <w:rsid w:val="0066008F"/>
    <w:rsid w:val="00660096"/>
    <w:rsid w:val="006600A8"/>
    <w:rsid w:val="00660139"/>
    <w:rsid w:val="00660395"/>
    <w:rsid w:val="006603B2"/>
    <w:rsid w:val="006604AC"/>
    <w:rsid w:val="006606D1"/>
    <w:rsid w:val="00660704"/>
    <w:rsid w:val="006609BC"/>
    <w:rsid w:val="00660B12"/>
    <w:rsid w:val="00660C6F"/>
    <w:rsid w:val="00660C81"/>
    <w:rsid w:val="00660CF3"/>
    <w:rsid w:val="00660D4A"/>
    <w:rsid w:val="00660DE1"/>
    <w:rsid w:val="00661062"/>
    <w:rsid w:val="00661071"/>
    <w:rsid w:val="006611D8"/>
    <w:rsid w:val="00661599"/>
    <w:rsid w:val="006615FA"/>
    <w:rsid w:val="006617E8"/>
    <w:rsid w:val="00661A24"/>
    <w:rsid w:val="00661A73"/>
    <w:rsid w:val="00661A74"/>
    <w:rsid w:val="00662229"/>
    <w:rsid w:val="006622B0"/>
    <w:rsid w:val="00662328"/>
    <w:rsid w:val="006623B5"/>
    <w:rsid w:val="006624EB"/>
    <w:rsid w:val="006627CA"/>
    <w:rsid w:val="00662823"/>
    <w:rsid w:val="0066297E"/>
    <w:rsid w:val="00662BE9"/>
    <w:rsid w:val="00662D78"/>
    <w:rsid w:val="00662DEB"/>
    <w:rsid w:val="006632A3"/>
    <w:rsid w:val="00663539"/>
    <w:rsid w:val="00663648"/>
    <w:rsid w:val="006636CD"/>
    <w:rsid w:val="00663848"/>
    <w:rsid w:val="00663934"/>
    <w:rsid w:val="00663AAD"/>
    <w:rsid w:val="00663C59"/>
    <w:rsid w:val="00663C88"/>
    <w:rsid w:val="00663CFE"/>
    <w:rsid w:val="00663EDC"/>
    <w:rsid w:val="0066418A"/>
    <w:rsid w:val="0066418E"/>
    <w:rsid w:val="006641BD"/>
    <w:rsid w:val="0066424B"/>
    <w:rsid w:val="0066431B"/>
    <w:rsid w:val="0066448A"/>
    <w:rsid w:val="00664688"/>
    <w:rsid w:val="006646EF"/>
    <w:rsid w:val="00664868"/>
    <w:rsid w:val="00664DA3"/>
    <w:rsid w:val="00665118"/>
    <w:rsid w:val="006652ED"/>
    <w:rsid w:val="006653A8"/>
    <w:rsid w:val="0066561F"/>
    <w:rsid w:val="00665892"/>
    <w:rsid w:val="006658B1"/>
    <w:rsid w:val="006659E0"/>
    <w:rsid w:val="00665B27"/>
    <w:rsid w:val="00665C20"/>
    <w:rsid w:val="00665D52"/>
    <w:rsid w:val="00665D8C"/>
    <w:rsid w:val="006662A5"/>
    <w:rsid w:val="0066632F"/>
    <w:rsid w:val="006663D7"/>
    <w:rsid w:val="006663EB"/>
    <w:rsid w:val="006665C4"/>
    <w:rsid w:val="0066675C"/>
    <w:rsid w:val="0066684A"/>
    <w:rsid w:val="00666853"/>
    <w:rsid w:val="00666B55"/>
    <w:rsid w:val="00666C09"/>
    <w:rsid w:val="00666C94"/>
    <w:rsid w:val="00666C9B"/>
    <w:rsid w:val="00666DA2"/>
    <w:rsid w:val="00666EC7"/>
    <w:rsid w:val="00666EC9"/>
    <w:rsid w:val="0066703B"/>
    <w:rsid w:val="00667073"/>
    <w:rsid w:val="006670E8"/>
    <w:rsid w:val="0066728A"/>
    <w:rsid w:val="00667317"/>
    <w:rsid w:val="006673C5"/>
    <w:rsid w:val="00667532"/>
    <w:rsid w:val="00667584"/>
    <w:rsid w:val="0066780A"/>
    <w:rsid w:val="00667F78"/>
    <w:rsid w:val="006701EC"/>
    <w:rsid w:val="006703FF"/>
    <w:rsid w:val="0067048D"/>
    <w:rsid w:val="00670526"/>
    <w:rsid w:val="0067056C"/>
    <w:rsid w:val="00670610"/>
    <w:rsid w:val="006707B6"/>
    <w:rsid w:val="006707E6"/>
    <w:rsid w:val="00670928"/>
    <w:rsid w:val="006709DC"/>
    <w:rsid w:val="00670A42"/>
    <w:rsid w:val="00670C81"/>
    <w:rsid w:val="00670D50"/>
    <w:rsid w:val="00670DA7"/>
    <w:rsid w:val="00670EA4"/>
    <w:rsid w:val="00670F04"/>
    <w:rsid w:val="00670F7A"/>
    <w:rsid w:val="006711AD"/>
    <w:rsid w:val="006711EA"/>
    <w:rsid w:val="0067120D"/>
    <w:rsid w:val="00671280"/>
    <w:rsid w:val="006713A4"/>
    <w:rsid w:val="006714CA"/>
    <w:rsid w:val="00671A94"/>
    <w:rsid w:val="00671B0F"/>
    <w:rsid w:val="00671BEB"/>
    <w:rsid w:val="00671DA6"/>
    <w:rsid w:val="006722E4"/>
    <w:rsid w:val="0067236C"/>
    <w:rsid w:val="00672414"/>
    <w:rsid w:val="00672670"/>
    <w:rsid w:val="00672753"/>
    <w:rsid w:val="00672ADF"/>
    <w:rsid w:val="00672AE7"/>
    <w:rsid w:val="00672D6D"/>
    <w:rsid w:val="00672ECF"/>
    <w:rsid w:val="00672F02"/>
    <w:rsid w:val="00672FAD"/>
    <w:rsid w:val="0067317A"/>
    <w:rsid w:val="0067325E"/>
    <w:rsid w:val="006732F6"/>
    <w:rsid w:val="00673363"/>
    <w:rsid w:val="00673441"/>
    <w:rsid w:val="0067348D"/>
    <w:rsid w:val="00673544"/>
    <w:rsid w:val="00673964"/>
    <w:rsid w:val="00673B09"/>
    <w:rsid w:val="00673C14"/>
    <w:rsid w:val="00673C2B"/>
    <w:rsid w:val="00673C66"/>
    <w:rsid w:val="00673CD5"/>
    <w:rsid w:val="00673DDB"/>
    <w:rsid w:val="00673FBF"/>
    <w:rsid w:val="006744F3"/>
    <w:rsid w:val="006747A4"/>
    <w:rsid w:val="00674932"/>
    <w:rsid w:val="006749A4"/>
    <w:rsid w:val="006749DE"/>
    <w:rsid w:val="00674B24"/>
    <w:rsid w:val="00674E03"/>
    <w:rsid w:val="00675031"/>
    <w:rsid w:val="006752CB"/>
    <w:rsid w:val="00675492"/>
    <w:rsid w:val="0067585E"/>
    <w:rsid w:val="006758A8"/>
    <w:rsid w:val="00675A56"/>
    <w:rsid w:val="00675AC3"/>
    <w:rsid w:val="00675E08"/>
    <w:rsid w:val="00675E1C"/>
    <w:rsid w:val="00675E30"/>
    <w:rsid w:val="00675F53"/>
    <w:rsid w:val="0067604A"/>
    <w:rsid w:val="006760A4"/>
    <w:rsid w:val="00676134"/>
    <w:rsid w:val="0067629C"/>
    <w:rsid w:val="006763F4"/>
    <w:rsid w:val="006767AA"/>
    <w:rsid w:val="00676841"/>
    <w:rsid w:val="0067684E"/>
    <w:rsid w:val="0067685A"/>
    <w:rsid w:val="00676929"/>
    <w:rsid w:val="00676C5E"/>
    <w:rsid w:val="00676CCE"/>
    <w:rsid w:val="00676E29"/>
    <w:rsid w:val="00676E60"/>
    <w:rsid w:val="00676F2A"/>
    <w:rsid w:val="0067708B"/>
    <w:rsid w:val="006772C1"/>
    <w:rsid w:val="006772FE"/>
    <w:rsid w:val="0067749C"/>
    <w:rsid w:val="00677638"/>
    <w:rsid w:val="006776A8"/>
    <w:rsid w:val="0067774A"/>
    <w:rsid w:val="006779AE"/>
    <w:rsid w:val="006779E0"/>
    <w:rsid w:val="00677AB7"/>
    <w:rsid w:val="00677C3D"/>
    <w:rsid w:val="00677CE6"/>
    <w:rsid w:val="0068001C"/>
    <w:rsid w:val="006804B6"/>
    <w:rsid w:val="00680524"/>
    <w:rsid w:val="00680666"/>
    <w:rsid w:val="006807B3"/>
    <w:rsid w:val="00680957"/>
    <w:rsid w:val="00680A04"/>
    <w:rsid w:val="00680B08"/>
    <w:rsid w:val="00680B6F"/>
    <w:rsid w:val="00680CA6"/>
    <w:rsid w:val="00680DC6"/>
    <w:rsid w:val="0068114B"/>
    <w:rsid w:val="006812C4"/>
    <w:rsid w:val="00681323"/>
    <w:rsid w:val="00681341"/>
    <w:rsid w:val="00681352"/>
    <w:rsid w:val="0068137E"/>
    <w:rsid w:val="006815B8"/>
    <w:rsid w:val="006816F4"/>
    <w:rsid w:val="00681710"/>
    <w:rsid w:val="006818A3"/>
    <w:rsid w:val="00681A94"/>
    <w:rsid w:val="00681B37"/>
    <w:rsid w:val="00681C3D"/>
    <w:rsid w:val="00681DCE"/>
    <w:rsid w:val="00681EED"/>
    <w:rsid w:val="00681FE3"/>
    <w:rsid w:val="006820CE"/>
    <w:rsid w:val="006820E1"/>
    <w:rsid w:val="00682191"/>
    <w:rsid w:val="006823FB"/>
    <w:rsid w:val="00682578"/>
    <w:rsid w:val="00682581"/>
    <w:rsid w:val="006825B0"/>
    <w:rsid w:val="00682776"/>
    <w:rsid w:val="0068277D"/>
    <w:rsid w:val="006827D7"/>
    <w:rsid w:val="00682B57"/>
    <w:rsid w:val="00682B93"/>
    <w:rsid w:val="00683119"/>
    <w:rsid w:val="00683163"/>
    <w:rsid w:val="006831A4"/>
    <w:rsid w:val="006832CF"/>
    <w:rsid w:val="0068331A"/>
    <w:rsid w:val="00683403"/>
    <w:rsid w:val="006835D4"/>
    <w:rsid w:val="0068364C"/>
    <w:rsid w:val="00683652"/>
    <w:rsid w:val="00683805"/>
    <w:rsid w:val="0068385E"/>
    <w:rsid w:val="00683874"/>
    <w:rsid w:val="006838B0"/>
    <w:rsid w:val="00683927"/>
    <w:rsid w:val="00683AFF"/>
    <w:rsid w:val="00683C81"/>
    <w:rsid w:val="00683EE0"/>
    <w:rsid w:val="00684236"/>
    <w:rsid w:val="006843ED"/>
    <w:rsid w:val="00684434"/>
    <w:rsid w:val="00684445"/>
    <w:rsid w:val="006844CF"/>
    <w:rsid w:val="006847A3"/>
    <w:rsid w:val="0068483D"/>
    <w:rsid w:val="006848CF"/>
    <w:rsid w:val="00684939"/>
    <w:rsid w:val="00684975"/>
    <w:rsid w:val="0068497B"/>
    <w:rsid w:val="006849AD"/>
    <w:rsid w:val="006849B9"/>
    <w:rsid w:val="00684BAA"/>
    <w:rsid w:val="00684C8D"/>
    <w:rsid w:val="00684E44"/>
    <w:rsid w:val="00684F0C"/>
    <w:rsid w:val="00684F6D"/>
    <w:rsid w:val="00685077"/>
    <w:rsid w:val="0068544E"/>
    <w:rsid w:val="00685574"/>
    <w:rsid w:val="00685BDE"/>
    <w:rsid w:val="00685C3C"/>
    <w:rsid w:val="00685CC7"/>
    <w:rsid w:val="00685F02"/>
    <w:rsid w:val="00685F17"/>
    <w:rsid w:val="00685F63"/>
    <w:rsid w:val="00686181"/>
    <w:rsid w:val="006862B0"/>
    <w:rsid w:val="006863ED"/>
    <w:rsid w:val="0068663E"/>
    <w:rsid w:val="00686648"/>
    <w:rsid w:val="00686CC5"/>
    <w:rsid w:val="00686CFE"/>
    <w:rsid w:val="00686D80"/>
    <w:rsid w:val="00686DD0"/>
    <w:rsid w:val="00686F3E"/>
    <w:rsid w:val="00686FCC"/>
    <w:rsid w:val="006871C0"/>
    <w:rsid w:val="006871C6"/>
    <w:rsid w:val="006871E2"/>
    <w:rsid w:val="0068747A"/>
    <w:rsid w:val="0068749B"/>
    <w:rsid w:val="006875B7"/>
    <w:rsid w:val="006879AF"/>
    <w:rsid w:val="006879C9"/>
    <w:rsid w:val="00687A36"/>
    <w:rsid w:val="00687AC9"/>
    <w:rsid w:val="00687B12"/>
    <w:rsid w:val="00687BEB"/>
    <w:rsid w:val="00687D15"/>
    <w:rsid w:val="00687E67"/>
    <w:rsid w:val="00687F9B"/>
    <w:rsid w:val="0069008D"/>
    <w:rsid w:val="00690111"/>
    <w:rsid w:val="0069042A"/>
    <w:rsid w:val="0069044E"/>
    <w:rsid w:val="006904C7"/>
    <w:rsid w:val="0069052D"/>
    <w:rsid w:val="00690553"/>
    <w:rsid w:val="00690728"/>
    <w:rsid w:val="00690780"/>
    <w:rsid w:val="006907A1"/>
    <w:rsid w:val="006909A7"/>
    <w:rsid w:val="006909D2"/>
    <w:rsid w:val="00690A8E"/>
    <w:rsid w:val="00690C63"/>
    <w:rsid w:val="00691036"/>
    <w:rsid w:val="006910B1"/>
    <w:rsid w:val="00691196"/>
    <w:rsid w:val="00691285"/>
    <w:rsid w:val="006912A2"/>
    <w:rsid w:val="006914C8"/>
    <w:rsid w:val="006915B7"/>
    <w:rsid w:val="00691667"/>
    <w:rsid w:val="006916B2"/>
    <w:rsid w:val="00691B7F"/>
    <w:rsid w:val="00691C2D"/>
    <w:rsid w:val="00691E97"/>
    <w:rsid w:val="00691F5E"/>
    <w:rsid w:val="00691F64"/>
    <w:rsid w:val="00692069"/>
    <w:rsid w:val="006923CC"/>
    <w:rsid w:val="00692477"/>
    <w:rsid w:val="006927B7"/>
    <w:rsid w:val="006927CC"/>
    <w:rsid w:val="00692BA8"/>
    <w:rsid w:val="00692BCB"/>
    <w:rsid w:val="00692FF5"/>
    <w:rsid w:val="00693366"/>
    <w:rsid w:val="0069338B"/>
    <w:rsid w:val="00693695"/>
    <w:rsid w:val="006937FE"/>
    <w:rsid w:val="0069394B"/>
    <w:rsid w:val="00693A1D"/>
    <w:rsid w:val="00693A30"/>
    <w:rsid w:val="00693AA0"/>
    <w:rsid w:val="00693B08"/>
    <w:rsid w:val="00693C89"/>
    <w:rsid w:val="00693D98"/>
    <w:rsid w:val="00693E25"/>
    <w:rsid w:val="00693E2C"/>
    <w:rsid w:val="00694174"/>
    <w:rsid w:val="0069421B"/>
    <w:rsid w:val="00694346"/>
    <w:rsid w:val="00694371"/>
    <w:rsid w:val="006943CD"/>
    <w:rsid w:val="00694668"/>
    <w:rsid w:val="0069470F"/>
    <w:rsid w:val="00694895"/>
    <w:rsid w:val="00694CFC"/>
    <w:rsid w:val="00694D86"/>
    <w:rsid w:val="00694D89"/>
    <w:rsid w:val="00694EA9"/>
    <w:rsid w:val="00694F6D"/>
    <w:rsid w:val="00695152"/>
    <w:rsid w:val="00695177"/>
    <w:rsid w:val="00695318"/>
    <w:rsid w:val="00695327"/>
    <w:rsid w:val="006953C5"/>
    <w:rsid w:val="006953DC"/>
    <w:rsid w:val="006955B8"/>
    <w:rsid w:val="006955D7"/>
    <w:rsid w:val="006957A9"/>
    <w:rsid w:val="00695895"/>
    <w:rsid w:val="00695A2B"/>
    <w:rsid w:val="00695B49"/>
    <w:rsid w:val="00695BDD"/>
    <w:rsid w:val="00695C1B"/>
    <w:rsid w:val="00695DC3"/>
    <w:rsid w:val="00695ED7"/>
    <w:rsid w:val="00695FE5"/>
    <w:rsid w:val="00696188"/>
    <w:rsid w:val="006962B0"/>
    <w:rsid w:val="006962BE"/>
    <w:rsid w:val="00696344"/>
    <w:rsid w:val="0069640C"/>
    <w:rsid w:val="00696442"/>
    <w:rsid w:val="006965C8"/>
    <w:rsid w:val="00696657"/>
    <w:rsid w:val="00696691"/>
    <w:rsid w:val="006969DA"/>
    <w:rsid w:val="00696C68"/>
    <w:rsid w:val="00696D3D"/>
    <w:rsid w:val="00696D4F"/>
    <w:rsid w:val="00696DC3"/>
    <w:rsid w:val="00696E74"/>
    <w:rsid w:val="00696FE3"/>
    <w:rsid w:val="0069706B"/>
    <w:rsid w:val="0069711C"/>
    <w:rsid w:val="00697203"/>
    <w:rsid w:val="006977C6"/>
    <w:rsid w:val="006978AF"/>
    <w:rsid w:val="00697A71"/>
    <w:rsid w:val="00697A85"/>
    <w:rsid w:val="00697B17"/>
    <w:rsid w:val="00697B2E"/>
    <w:rsid w:val="00697C8F"/>
    <w:rsid w:val="00697E2E"/>
    <w:rsid w:val="00697E5E"/>
    <w:rsid w:val="0069F375"/>
    <w:rsid w:val="006A014B"/>
    <w:rsid w:val="006A0164"/>
    <w:rsid w:val="006A0337"/>
    <w:rsid w:val="006A05EF"/>
    <w:rsid w:val="006A0697"/>
    <w:rsid w:val="006A06AA"/>
    <w:rsid w:val="006A0860"/>
    <w:rsid w:val="006A0984"/>
    <w:rsid w:val="006A0A8E"/>
    <w:rsid w:val="006A10AA"/>
    <w:rsid w:val="006A1157"/>
    <w:rsid w:val="006A141B"/>
    <w:rsid w:val="006A1438"/>
    <w:rsid w:val="006A14E3"/>
    <w:rsid w:val="006A16DE"/>
    <w:rsid w:val="006A16DF"/>
    <w:rsid w:val="006A1868"/>
    <w:rsid w:val="006A1ADD"/>
    <w:rsid w:val="006A1C6A"/>
    <w:rsid w:val="006A1CAE"/>
    <w:rsid w:val="006A1E0B"/>
    <w:rsid w:val="006A1FD9"/>
    <w:rsid w:val="006A2048"/>
    <w:rsid w:val="006A2201"/>
    <w:rsid w:val="006A2330"/>
    <w:rsid w:val="006A24CD"/>
    <w:rsid w:val="006A270D"/>
    <w:rsid w:val="006A28B0"/>
    <w:rsid w:val="006A29AA"/>
    <w:rsid w:val="006A2C02"/>
    <w:rsid w:val="006A2D7F"/>
    <w:rsid w:val="006A2E67"/>
    <w:rsid w:val="006A2ED4"/>
    <w:rsid w:val="006A3051"/>
    <w:rsid w:val="006A34A6"/>
    <w:rsid w:val="006A37F7"/>
    <w:rsid w:val="006A39CD"/>
    <w:rsid w:val="006A3B03"/>
    <w:rsid w:val="006A3B54"/>
    <w:rsid w:val="006A3FB5"/>
    <w:rsid w:val="006A4147"/>
    <w:rsid w:val="006A41E3"/>
    <w:rsid w:val="006A4369"/>
    <w:rsid w:val="006A43C2"/>
    <w:rsid w:val="006A444A"/>
    <w:rsid w:val="006A458F"/>
    <w:rsid w:val="006A45FB"/>
    <w:rsid w:val="006A4644"/>
    <w:rsid w:val="006A4649"/>
    <w:rsid w:val="006A46E3"/>
    <w:rsid w:val="006A46EA"/>
    <w:rsid w:val="006A47CE"/>
    <w:rsid w:val="006A4F56"/>
    <w:rsid w:val="006A502C"/>
    <w:rsid w:val="006A510D"/>
    <w:rsid w:val="006A51AB"/>
    <w:rsid w:val="006A5247"/>
    <w:rsid w:val="006A53D6"/>
    <w:rsid w:val="006A53E6"/>
    <w:rsid w:val="006A554C"/>
    <w:rsid w:val="006A55E7"/>
    <w:rsid w:val="006A56D3"/>
    <w:rsid w:val="006A5735"/>
    <w:rsid w:val="006A5784"/>
    <w:rsid w:val="006A5A01"/>
    <w:rsid w:val="006A5AE1"/>
    <w:rsid w:val="006A5BBB"/>
    <w:rsid w:val="006A5E97"/>
    <w:rsid w:val="006A6039"/>
    <w:rsid w:val="006A6104"/>
    <w:rsid w:val="006A6139"/>
    <w:rsid w:val="006A620F"/>
    <w:rsid w:val="006A6318"/>
    <w:rsid w:val="006A6376"/>
    <w:rsid w:val="006A6542"/>
    <w:rsid w:val="006A67E9"/>
    <w:rsid w:val="006A68F3"/>
    <w:rsid w:val="006A693C"/>
    <w:rsid w:val="006A6CE5"/>
    <w:rsid w:val="006A6DC0"/>
    <w:rsid w:val="006A6E43"/>
    <w:rsid w:val="006A6EFB"/>
    <w:rsid w:val="006A705C"/>
    <w:rsid w:val="006A70E7"/>
    <w:rsid w:val="006A7154"/>
    <w:rsid w:val="006A7377"/>
    <w:rsid w:val="006A7665"/>
    <w:rsid w:val="006A7713"/>
    <w:rsid w:val="006A79F2"/>
    <w:rsid w:val="006A7A2D"/>
    <w:rsid w:val="006A7B27"/>
    <w:rsid w:val="006A7D4F"/>
    <w:rsid w:val="006A7EC4"/>
    <w:rsid w:val="006A7FD6"/>
    <w:rsid w:val="006B0262"/>
    <w:rsid w:val="006B04B1"/>
    <w:rsid w:val="006B04CE"/>
    <w:rsid w:val="006B04E3"/>
    <w:rsid w:val="006B0647"/>
    <w:rsid w:val="006B0709"/>
    <w:rsid w:val="006B07BB"/>
    <w:rsid w:val="006B0852"/>
    <w:rsid w:val="006B08B5"/>
    <w:rsid w:val="006B0A0A"/>
    <w:rsid w:val="006B0A25"/>
    <w:rsid w:val="006B0AB2"/>
    <w:rsid w:val="006B0AF8"/>
    <w:rsid w:val="006B0B65"/>
    <w:rsid w:val="006B0E73"/>
    <w:rsid w:val="006B0E75"/>
    <w:rsid w:val="006B0F7E"/>
    <w:rsid w:val="006B11EB"/>
    <w:rsid w:val="006B137A"/>
    <w:rsid w:val="006B13B4"/>
    <w:rsid w:val="006B13BD"/>
    <w:rsid w:val="006B1428"/>
    <w:rsid w:val="006B148F"/>
    <w:rsid w:val="006B153E"/>
    <w:rsid w:val="006B159D"/>
    <w:rsid w:val="006B15F5"/>
    <w:rsid w:val="006B17CC"/>
    <w:rsid w:val="006B18EE"/>
    <w:rsid w:val="006B1B72"/>
    <w:rsid w:val="006B1BAB"/>
    <w:rsid w:val="006B1C38"/>
    <w:rsid w:val="006B1CBF"/>
    <w:rsid w:val="006B1FD2"/>
    <w:rsid w:val="006B201D"/>
    <w:rsid w:val="006B2038"/>
    <w:rsid w:val="006B21C6"/>
    <w:rsid w:val="006B2370"/>
    <w:rsid w:val="006B23B4"/>
    <w:rsid w:val="006B2617"/>
    <w:rsid w:val="006B28FC"/>
    <w:rsid w:val="006B29B4"/>
    <w:rsid w:val="006B2B5D"/>
    <w:rsid w:val="006B2C0B"/>
    <w:rsid w:val="006B30CA"/>
    <w:rsid w:val="006B314D"/>
    <w:rsid w:val="006B31B4"/>
    <w:rsid w:val="006B321C"/>
    <w:rsid w:val="006B32E7"/>
    <w:rsid w:val="006B36F8"/>
    <w:rsid w:val="006B3701"/>
    <w:rsid w:val="006B3958"/>
    <w:rsid w:val="006B3AB6"/>
    <w:rsid w:val="006B3D03"/>
    <w:rsid w:val="006B3D12"/>
    <w:rsid w:val="006B3D4A"/>
    <w:rsid w:val="006B3EA0"/>
    <w:rsid w:val="006B4064"/>
    <w:rsid w:val="006B4225"/>
    <w:rsid w:val="006B43C2"/>
    <w:rsid w:val="006B4450"/>
    <w:rsid w:val="006B4A4D"/>
    <w:rsid w:val="006B4B12"/>
    <w:rsid w:val="006B4BA0"/>
    <w:rsid w:val="006B4C01"/>
    <w:rsid w:val="006B4C18"/>
    <w:rsid w:val="006B4CA9"/>
    <w:rsid w:val="006B4CAF"/>
    <w:rsid w:val="006B4CD8"/>
    <w:rsid w:val="006B53EA"/>
    <w:rsid w:val="006B5531"/>
    <w:rsid w:val="006B5695"/>
    <w:rsid w:val="006B5699"/>
    <w:rsid w:val="006B569B"/>
    <w:rsid w:val="006B56B0"/>
    <w:rsid w:val="006B57CC"/>
    <w:rsid w:val="006B58CB"/>
    <w:rsid w:val="006B590E"/>
    <w:rsid w:val="006B5A2B"/>
    <w:rsid w:val="006B5ABD"/>
    <w:rsid w:val="006B5B64"/>
    <w:rsid w:val="006B5CAD"/>
    <w:rsid w:val="006B5E43"/>
    <w:rsid w:val="006B5EA4"/>
    <w:rsid w:val="006B63A2"/>
    <w:rsid w:val="006B683A"/>
    <w:rsid w:val="006B6927"/>
    <w:rsid w:val="006B6AF7"/>
    <w:rsid w:val="006B6BF4"/>
    <w:rsid w:val="006B6CB0"/>
    <w:rsid w:val="006B6D8A"/>
    <w:rsid w:val="006B6E52"/>
    <w:rsid w:val="006B6EE4"/>
    <w:rsid w:val="006B711A"/>
    <w:rsid w:val="006B7138"/>
    <w:rsid w:val="006B71C6"/>
    <w:rsid w:val="006B73E4"/>
    <w:rsid w:val="006B7420"/>
    <w:rsid w:val="006B7447"/>
    <w:rsid w:val="006B7554"/>
    <w:rsid w:val="006B76DE"/>
    <w:rsid w:val="006B777C"/>
    <w:rsid w:val="006B79AA"/>
    <w:rsid w:val="006B79C7"/>
    <w:rsid w:val="006B7B15"/>
    <w:rsid w:val="006B7B40"/>
    <w:rsid w:val="006B7B84"/>
    <w:rsid w:val="006B7E36"/>
    <w:rsid w:val="006B7ECB"/>
    <w:rsid w:val="006B7F32"/>
    <w:rsid w:val="006B7F74"/>
    <w:rsid w:val="006B7FB4"/>
    <w:rsid w:val="006C0094"/>
    <w:rsid w:val="006C0209"/>
    <w:rsid w:val="006C068C"/>
    <w:rsid w:val="006C06B4"/>
    <w:rsid w:val="006C0A48"/>
    <w:rsid w:val="006C0B23"/>
    <w:rsid w:val="006C0B43"/>
    <w:rsid w:val="006C0B49"/>
    <w:rsid w:val="006C0BE0"/>
    <w:rsid w:val="006C0D34"/>
    <w:rsid w:val="006C0D37"/>
    <w:rsid w:val="006C0D88"/>
    <w:rsid w:val="006C0E2E"/>
    <w:rsid w:val="006C0FAF"/>
    <w:rsid w:val="006C1219"/>
    <w:rsid w:val="006C12D8"/>
    <w:rsid w:val="006C149A"/>
    <w:rsid w:val="006C14F9"/>
    <w:rsid w:val="006C1744"/>
    <w:rsid w:val="006C1769"/>
    <w:rsid w:val="006C1861"/>
    <w:rsid w:val="006C1921"/>
    <w:rsid w:val="006C196F"/>
    <w:rsid w:val="006C1A27"/>
    <w:rsid w:val="006C1BA4"/>
    <w:rsid w:val="006C1CA1"/>
    <w:rsid w:val="006C1CE0"/>
    <w:rsid w:val="006C1E6F"/>
    <w:rsid w:val="006C1F26"/>
    <w:rsid w:val="006C1FE0"/>
    <w:rsid w:val="006C2390"/>
    <w:rsid w:val="006C2480"/>
    <w:rsid w:val="006C2503"/>
    <w:rsid w:val="006C2726"/>
    <w:rsid w:val="006C2897"/>
    <w:rsid w:val="006C2B88"/>
    <w:rsid w:val="006C2CDB"/>
    <w:rsid w:val="006C2DC7"/>
    <w:rsid w:val="006C3131"/>
    <w:rsid w:val="006C315E"/>
    <w:rsid w:val="006C3331"/>
    <w:rsid w:val="006C3944"/>
    <w:rsid w:val="006C3981"/>
    <w:rsid w:val="006C39A9"/>
    <w:rsid w:val="006C39FE"/>
    <w:rsid w:val="006C3A19"/>
    <w:rsid w:val="006C3BBF"/>
    <w:rsid w:val="006C3BC0"/>
    <w:rsid w:val="006C3C4E"/>
    <w:rsid w:val="006C3D8C"/>
    <w:rsid w:val="006C3DE8"/>
    <w:rsid w:val="006C3E3B"/>
    <w:rsid w:val="006C3E4C"/>
    <w:rsid w:val="006C3E9A"/>
    <w:rsid w:val="006C3EDA"/>
    <w:rsid w:val="006C3F27"/>
    <w:rsid w:val="006C3FC5"/>
    <w:rsid w:val="006C405A"/>
    <w:rsid w:val="006C408F"/>
    <w:rsid w:val="006C40FE"/>
    <w:rsid w:val="006C42AA"/>
    <w:rsid w:val="006C4333"/>
    <w:rsid w:val="006C4374"/>
    <w:rsid w:val="006C43DD"/>
    <w:rsid w:val="006C4584"/>
    <w:rsid w:val="006C470A"/>
    <w:rsid w:val="006C472E"/>
    <w:rsid w:val="006C4760"/>
    <w:rsid w:val="006C4836"/>
    <w:rsid w:val="006C48C0"/>
    <w:rsid w:val="006C48F5"/>
    <w:rsid w:val="006C4E02"/>
    <w:rsid w:val="006C4E5A"/>
    <w:rsid w:val="006C502C"/>
    <w:rsid w:val="006C532E"/>
    <w:rsid w:val="006C5337"/>
    <w:rsid w:val="006C5364"/>
    <w:rsid w:val="006C53E1"/>
    <w:rsid w:val="006C5421"/>
    <w:rsid w:val="006C54CB"/>
    <w:rsid w:val="006C56D2"/>
    <w:rsid w:val="006C5C72"/>
    <w:rsid w:val="006C5DCD"/>
    <w:rsid w:val="006C5DE8"/>
    <w:rsid w:val="006C5F41"/>
    <w:rsid w:val="006C60B0"/>
    <w:rsid w:val="006C61D4"/>
    <w:rsid w:val="006C637A"/>
    <w:rsid w:val="006C63AB"/>
    <w:rsid w:val="006C649A"/>
    <w:rsid w:val="006C64E8"/>
    <w:rsid w:val="006C6623"/>
    <w:rsid w:val="006C66D6"/>
    <w:rsid w:val="006C67D3"/>
    <w:rsid w:val="006C692A"/>
    <w:rsid w:val="006C6952"/>
    <w:rsid w:val="006C6D4D"/>
    <w:rsid w:val="006C6F6B"/>
    <w:rsid w:val="006C72C3"/>
    <w:rsid w:val="006C731C"/>
    <w:rsid w:val="006C75C9"/>
    <w:rsid w:val="006C764F"/>
    <w:rsid w:val="006C779A"/>
    <w:rsid w:val="006C78EB"/>
    <w:rsid w:val="006C79CE"/>
    <w:rsid w:val="006C7B3F"/>
    <w:rsid w:val="006C7D3B"/>
    <w:rsid w:val="006C7E2F"/>
    <w:rsid w:val="006C7EE3"/>
    <w:rsid w:val="006C7F85"/>
    <w:rsid w:val="006D0036"/>
    <w:rsid w:val="006D0041"/>
    <w:rsid w:val="006D0142"/>
    <w:rsid w:val="006D01F4"/>
    <w:rsid w:val="006D039F"/>
    <w:rsid w:val="006D078B"/>
    <w:rsid w:val="006D0794"/>
    <w:rsid w:val="006D0AB3"/>
    <w:rsid w:val="006D0B2C"/>
    <w:rsid w:val="006D0D29"/>
    <w:rsid w:val="006D0E43"/>
    <w:rsid w:val="006D0EB1"/>
    <w:rsid w:val="006D0EF6"/>
    <w:rsid w:val="006D0F5E"/>
    <w:rsid w:val="006D1082"/>
    <w:rsid w:val="006D1660"/>
    <w:rsid w:val="006D16A4"/>
    <w:rsid w:val="006D1B28"/>
    <w:rsid w:val="006D1D32"/>
    <w:rsid w:val="006D1E9F"/>
    <w:rsid w:val="006D1EC2"/>
    <w:rsid w:val="006D1ECD"/>
    <w:rsid w:val="006D22AD"/>
    <w:rsid w:val="006D22C4"/>
    <w:rsid w:val="006D235C"/>
    <w:rsid w:val="006D2395"/>
    <w:rsid w:val="006D2635"/>
    <w:rsid w:val="006D266D"/>
    <w:rsid w:val="006D27BC"/>
    <w:rsid w:val="006D289A"/>
    <w:rsid w:val="006D2975"/>
    <w:rsid w:val="006D2987"/>
    <w:rsid w:val="006D2E29"/>
    <w:rsid w:val="006D304A"/>
    <w:rsid w:val="006D309E"/>
    <w:rsid w:val="006D314C"/>
    <w:rsid w:val="006D318A"/>
    <w:rsid w:val="006D31AB"/>
    <w:rsid w:val="006D31E4"/>
    <w:rsid w:val="006D3345"/>
    <w:rsid w:val="006D34E7"/>
    <w:rsid w:val="006D360A"/>
    <w:rsid w:val="006D38B9"/>
    <w:rsid w:val="006D38D4"/>
    <w:rsid w:val="006D38FA"/>
    <w:rsid w:val="006D395D"/>
    <w:rsid w:val="006D3D65"/>
    <w:rsid w:val="006D3D90"/>
    <w:rsid w:val="006D3DC7"/>
    <w:rsid w:val="006D3EAE"/>
    <w:rsid w:val="006D3ED5"/>
    <w:rsid w:val="006D4043"/>
    <w:rsid w:val="006D40A9"/>
    <w:rsid w:val="006D415D"/>
    <w:rsid w:val="006D428F"/>
    <w:rsid w:val="006D429C"/>
    <w:rsid w:val="006D42CE"/>
    <w:rsid w:val="006D4307"/>
    <w:rsid w:val="006D4399"/>
    <w:rsid w:val="006D43BE"/>
    <w:rsid w:val="006D49E9"/>
    <w:rsid w:val="006D4A0D"/>
    <w:rsid w:val="006D4B1A"/>
    <w:rsid w:val="006D4BE2"/>
    <w:rsid w:val="006D4D73"/>
    <w:rsid w:val="006D4DDE"/>
    <w:rsid w:val="006D4E37"/>
    <w:rsid w:val="006D4F1D"/>
    <w:rsid w:val="006D4FA0"/>
    <w:rsid w:val="006D50AD"/>
    <w:rsid w:val="006D5184"/>
    <w:rsid w:val="006D52F5"/>
    <w:rsid w:val="006D5375"/>
    <w:rsid w:val="006D54CD"/>
    <w:rsid w:val="006D55CC"/>
    <w:rsid w:val="006D573B"/>
    <w:rsid w:val="006D57A5"/>
    <w:rsid w:val="006D58A7"/>
    <w:rsid w:val="006D5A69"/>
    <w:rsid w:val="006D5E83"/>
    <w:rsid w:val="006D61DE"/>
    <w:rsid w:val="006D61F7"/>
    <w:rsid w:val="006D622B"/>
    <w:rsid w:val="006D62FD"/>
    <w:rsid w:val="006D638F"/>
    <w:rsid w:val="006D657E"/>
    <w:rsid w:val="006D66DC"/>
    <w:rsid w:val="006D66EA"/>
    <w:rsid w:val="006D6876"/>
    <w:rsid w:val="006D68ED"/>
    <w:rsid w:val="006D694A"/>
    <w:rsid w:val="006D69A8"/>
    <w:rsid w:val="006D6C24"/>
    <w:rsid w:val="006D6CBA"/>
    <w:rsid w:val="006D6D1C"/>
    <w:rsid w:val="006D7311"/>
    <w:rsid w:val="006D7313"/>
    <w:rsid w:val="006D7428"/>
    <w:rsid w:val="006D74F4"/>
    <w:rsid w:val="006D75AB"/>
    <w:rsid w:val="006D77FA"/>
    <w:rsid w:val="006D780F"/>
    <w:rsid w:val="006D78E9"/>
    <w:rsid w:val="006D79E5"/>
    <w:rsid w:val="006D7B53"/>
    <w:rsid w:val="006D7B73"/>
    <w:rsid w:val="006D7C1D"/>
    <w:rsid w:val="006D7DE2"/>
    <w:rsid w:val="006D7E47"/>
    <w:rsid w:val="006D7F7D"/>
    <w:rsid w:val="006DF77B"/>
    <w:rsid w:val="006E0076"/>
    <w:rsid w:val="006E025B"/>
    <w:rsid w:val="006E048D"/>
    <w:rsid w:val="006E04E2"/>
    <w:rsid w:val="006E0572"/>
    <w:rsid w:val="006E0658"/>
    <w:rsid w:val="006E0679"/>
    <w:rsid w:val="006E06AC"/>
    <w:rsid w:val="006E07F8"/>
    <w:rsid w:val="006E0933"/>
    <w:rsid w:val="006E0DA0"/>
    <w:rsid w:val="006E0EBA"/>
    <w:rsid w:val="006E0EBB"/>
    <w:rsid w:val="006E0F74"/>
    <w:rsid w:val="006E0FC4"/>
    <w:rsid w:val="006E1078"/>
    <w:rsid w:val="006E1254"/>
    <w:rsid w:val="006E1445"/>
    <w:rsid w:val="006E15DF"/>
    <w:rsid w:val="006E15EF"/>
    <w:rsid w:val="006E1768"/>
    <w:rsid w:val="006E18B9"/>
    <w:rsid w:val="006E1D07"/>
    <w:rsid w:val="006E1E5D"/>
    <w:rsid w:val="006E1EE8"/>
    <w:rsid w:val="006E2098"/>
    <w:rsid w:val="006E2133"/>
    <w:rsid w:val="006E21D9"/>
    <w:rsid w:val="006E224B"/>
    <w:rsid w:val="006E2299"/>
    <w:rsid w:val="006E2375"/>
    <w:rsid w:val="006E266F"/>
    <w:rsid w:val="006E26B2"/>
    <w:rsid w:val="006E2817"/>
    <w:rsid w:val="006E2838"/>
    <w:rsid w:val="006E284A"/>
    <w:rsid w:val="006E2872"/>
    <w:rsid w:val="006E288E"/>
    <w:rsid w:val="006E28F7"/>
    <w:rsid w:val="006E28FF"/>
    <w:rsid w:val="006E2A8E"/>
    <w:rsid w:val="006E2BCA"/>
    <w:rsid w:val="006E2CC6"/>
    <w:rsid w:val="006E2D1C"/>
    <w:rsid w:val="006E2DA2"/>
    <w:rsid w:val="006E2EE9"/>
    <w:rsid w:val="006E2FDF"/>
    <w:rsid w:val="006E30D9"/>
    <w:rsid w:val="006E31DA"/>
    <w:rsid w:val="006E3404"/>
    <w:rsid w:val="006E35AD"/>
    <w:rsid w:val="006E35C5"/>
    <w:rsid w:val="006E360E"/>
    <w:rsid w:val="006E36A3"/>
    <w:rsid w:val="006E38C5"/>
    <w:rsid w:val="006E3AE3"/>
    <w:rsid w:val="006E3B75"/>
    <w:rsid w:val="006E3BE6"/>
    <w:rsid w:val="006E3F0C"/>
    <w:rsid w:val="006E3FCF"/>
    <w:rsid w:val="006E4030"/>
    <w:rsid w:val="006E40F2"/>
    <w:rsid w:val="006E44E6"/>
    <w:rsid w:val="006E453D"/>
    <w:rsid w:val="006E45EC"/>
    <w:rsid w:val="006E461E"/>
    <w:rsid w:val="006E4664"/>
    <w:rsid w:val="006E49DF"/>
    <w:rsid w:val="006E4C0D"/>
    <w:rsid w:val="006E4EE9"/>
    <w:rsid w:val="006E4F0C"/>
    <w:rsid w:val="006E4F94"/>
    <w:rsid w:val="006E50AB"/>
    <w:rsid w:val="006E5232"/>
    <w:rsid w:val="006E542F"/>
    <w:rsid w:val="006E5584"/>
    <w:rsid w:val="006E5625"/>
    <w:rsid w:val="006E571C"/>
    <w:rsid w:val="006E5B00"/>
    <w:rsid w:val="006E5DAC"/>
    <w:rsid w:val="006E5F33"/>
    <w:rsid w:val="006E614C"/>
    <w:rsid w:val="006E61AA"/>
    <w:rsid w:val="006E63C0"/>
    <w:rsid w:val="006E647E"/>
    <w:rsid w:val="006E653E"/>
    <w:rsid w:val="006E66AD"/>
    <w:rsid w:val="006E6748"/>
    <w:rsid w:val="006E684A"/>
    <w:rsid w:val="006E69A6"/>
    <w:rsid w:val="006E6A24"/>
    <w:rsid w:val="006E6AD2"/>
    <w:rsid w:val="006E6B82"/>
    <w:rsid w:val="006E6E45"/>
    <w:rsid w:val="006E7191"/>
    <w:rsid w:val="006E7308"/>
    <w:rsid w:val="006E73F6"/>
    <w:rsid w:val="006E7528"/>
    <w:rsid w:val="006E7610"/>
    <w:rsid w:val="006E7676"/>
    <w:rsid w:val="006E7739"/>
    <w:rsid w:val="006E7B7C"/>
    <w:rsid w:val="006E7B7D"/>
    <w:rsid w:val="006E7C27"/>
    <w:rsid w:val="006E7C82"/>
    <w:rsid w:val="006E7D2E"/>
    <w:rsid w:val="006E7D43"/>
    <w:rsid w:val="006E7F8B"/>
    <w:rsid w:val="006F0048"/>
    <w:rsid w:val="006F02ED"/>
    <w:rsid w:val="006F0355"/>
    <w:rsid w:val="006F0617"/>
    <w:rsid w:val="006F066C"/>
    <w:rsid w:val="006F0965"/>
    <w:rsid w:val="006F0A20"/>
    <w:rsid w:val="006F0A3F"/>
    <w:rsid w:val="006F0A48"/>
    <w:rsid w:val="006F0A99"/>
    <w:rsid w:val="006F0B2D"/>
    <w:rsid w:val="006F0B66"/>
    <w:rsid w:val="006F0DE5"/>
    <w:rsid w:val="006F0E3E"/>
    <w:rsid w:val="006F0E53"/>
    <w:rsid w:val="006F12F1"/>
    <w:rsid w:val="006F1318"/>
    <w:rsid w:val="006F1498"/>
    <w:rsid w:val="006F1A8F"/>
    <w:rsid w:val="006F1ABA"/>
    <w:rsid w:val="006F1B67"/>
    <w:rsid w:val="006F1BA2"/>
    <w:rsid w:val="006F1C71"/>
    <w:rsid w:val="006F1C9A"/>
    <w:rsid w:val="006F1CF3"/>
    <w:rsid w:val="006F20F6"/>
    <w:rsid w:val="006F2430"/>
    <w:rsid w:val="006F2864"/>
    <w:rsid w:val="006F29DF"/>
    <w:rsid w:val="006F2B8D"/>
    <w:rsid w:val="006F2BFF"/>
    <w:rsid w:val="006F2DDC"/>
    <w:rsid w:val="006F3039"/>
    <w:rsid w:val="006F309D"/>
    <w:rsid w:val="006F3478"/>
    <w:rsid w:val="006F3A01"/>
    <w:rsid w:val="006F3A5F"/>
    <w:rsid w:val="006F3ABB"/>
    <w:rsid w:val="006F3B3B"/>
    <w:rsid w:val="006F3BE7"/>
    <w:rsid w:val="006F3C04"/>
    <w:rsid w:val="006F3C08"/>
    <w:rsid w:val="006F3C44"/>
    <w:rsid w:val="006F3CBB"/>
    <w:rsid w:val="006F3CE8"/>
    <w:rsid w:val="006F3D24"/>
    <w:rsid w:val="006F3D30"/>
    <w:rsid w:val="006F3D3F"/>
    <w:rsid w:val="006F3E48"/>
    <w:rsid w:val="006F3EBD"/>
    <w:rsid w:val="006F3EE2"/>
    <w:rsid w:val="006F40AF"/>
    <w:rsid w:val="006F40CD"/>
    <w:rsid w:val="006F4284"/>
    <w:rsid w:val="006F4566"/>
    <w:rsid w:val="006F4606"/>
    <w:rsid w:val="006F48D0"/>
    <w:rsid w:val="006F496E"/>
    <w:rsid w:val="006F49BC"/>
    <w:rsid w:val="006F4A24"/>
    <w:rsid w:val="006F4A70"/>
    <w:rsid w:val="006F4B06"/>
    <w:rsid w:val="006F4B93"/>
    <w:rsid w:val="006F4CE5"/>
    <w:rsid w:val="006F4DF2"/>
    <w:rsid w:val="006F4FDB"/>
    <w:rsid w:val="006F5073"/>
    <w:rsid w:val="006F52C7"/>
    <w:rsid w:val="006F54FD"/>
    <w:rsid w:val="006F5566"/>
    <w:rsid w:val="006F5616"/>
    <w:rsid w:val="006F56A8"/>
    <w:rsid w:val="006F5A8F"/>
    <w:rsid w:val="006F5AA8"/>
    <w:rsid w:val="006F5AD6"/>
    <w:rsid w:val="006F5B4A"/>
    <w:rsid w:val="006F5B6F"/>
    <w:rsid w:val="006F5C0B"/>
    <w:rsid w:val="006F5C93"/>
    <w:rsid w:val="006F60ED"/>
    <w:rsid w:val="006F619A"/>
    <w:rsid w:val="006F6358"/>
    <w:rsid w:val="006F641F"/>
    <w:rsid w:val="006F652D"/>
    <w:rsid w:val="006F6950"/>
    <w:rsid w:val="006F6BC3"/>
    <w:rsid w:val="006F6C4B"/>
    <w:rsid w:val="006F6F38"/>
    <w:rsid w:val="006F7034"/>
    <w:rsid w:val="006F70AA"/>
    <w:rsid w:val="006F7182"/>
    <w:rsid w:val="006F7249"/>
    <w:rsid w:val="006F7376"/>
    <w:rsid w:val="006F74F3"/>
    <w:rsid w:val="006F7574"/>
    <w:rsid w:val="006F757A"/>
    <w:rsid w:val="006F75A2"/>
    <w:rsid w:val="006F771A"/>
    <w:rsid w:val="006F773E"/>
    <w:rsid w:val="006F77A2"/>
    <w:rsid w:val="006F7895"/>
    <w:rsid w:val="006F793F"/>
    <w:rsid w:val="006F796D"/>
    <w:rsid w:val="006F79A9"/>
    <w:rsid w:val="006F7B5F"/>
    <w:rsid w:val="006F7CEE"/>
    <w:rsid w:val="006F7CF0"/>
    <w:rsid w:val="006F7D14"/>
    <w:rsid w:val="006F7E80"/>
    <w:rsid w:val="006F7FD9"/>
    <w:rsid w:val="007000C8"/>
    <w:rsid w:val="0070043D"/>
    <w:rsid w:val="0070067A"/>
    <w:rsid w:val="00700689"/>
    <w:rsid w:val="00700728"/>
    <w:rsid w:val="007007D5"/>
    <w:rsid w:val="0070080B"/>
    <w:rsid w:val="0070091D"/>
    <w:rsid w:val="00700A27"/>
    <w:rsid w:val="00700ABD"/>
    <w:rsid w:val="00700BDB"/>
    <w:rsid w:val="00700FCE"/>
    <w:rsid w:val="007010C2"/>
    <w:rsid w:val="007010D5"/>
    <w:rsid w:val="007010DD"/>
    <w:rsid w:val="0070116F"/>
    <w:rsid w:val="007012FE"/>
    <w:rsid w:val="007014D0"/>
    <w:rsid w:val="0070151E"/>
    <w:rsid w:val="00701569"/>
    <w:rsid w:val="00701650"/>
    <w:rsid w:val="0070168C"/>
    <w:rsid w:val="007016F0"/>
    <w:rsid w:val="00701859"/>
    <w:rsid w:val="007018AF"/>
    <w:rsid w:val="00701907"/>
    <w:rsid w:val="00701AC4"/>
    <w:rsid w:val="00701B7F"/>
    <w:rsid w:val="00701D27"/>
    <w:rsid w:val="00701E98"/>
    <w:rsid w:val="00701EEC"/>
    <w:rsid w:val="00701F39"/>
    <w:rsid w:val="00701F6D"/>
    <w:rsid w:val="0070200C"/>
    <w:rsid w:val="0070200F"/>
    <w:rsid w:val="007020BA"/>
    <w:rsid w:val="007020E7"/>
    <w:rsid w:val="00702144"/>
    <w:rsid w:val="0070220F"/>
    <w:rsid w:val="007022D8"/>
    <w:rsid w:val="0070255E"/>
    <w:rsid w:val="007025E1"/>
    <w:rsid w:val="007027C7"/>
    <w:rsid w:val="00702854"/>
    <w:rsid w:val="0070297F"/>
    <w:rsid w:val="00702AA6"/>
    <w:rsid w:val="00702AED"/>
    <w:rsid w:val="00702B76"/>
    <w:rsid w:val="00702D67"/>
    <w:rsid w:val="00702DBA"/>
    <w:rsid w:val="00702DD2"/>
    <w:rsid w:val="00702E02"/>
    <w:rsid w:val="00702F6E"/>
    <w:rsid w:val="007030F4"/>
    <w:rsid w:val="00703104"/>
    <w:rsid w:val="00703126"/>
    <w:rsid w:val="00703177"/>
    <w:rsid w:val="00703291"/>
    <w:rsid w:val="0070334F"/>
    <w:rsid w:val="00703462"/>
    <w:rsid w:val="0070357C"/>
    <w:rsid w:val="00703708"/>
    <w:rsid w:val="0070378A"/>
    <w:rsid w:val="00703AA9"/>
    <w:rsid w:val="00703B50"/>
    <w:rsid w:val="00703CCE"/>
    <w:rsid w:val="00703D36"/>
    <w:rsid w:val="00703DC8"/>
    <w:rsid w:val="00703DE2"/>
    <w:rsid w:val="00703E3E"/>
    <w:rsid w:val="00703F93"/>
    <w:rsid w:val="007041A3"/>
    <w:rsid w:val="00704411"/>
    <w:rsid w:val="00704477"/>
    <w:rsid w:val="007045AF"/>
    <w:rsid w:val="00704654"/>
    <w:rsid w:val="00704751"/>
    <w:rsid w:val="007047BF"/>
    <w:rsid w:val="00704915"/>
    <w:rsid w:val="007049AB"/>
    <w:rsid w:val="00704ABB"/>
    <w:rsid w:val="00704C19"/>
    <w:rsid w:val="00704C40"/>
    <w:rsid w:val="00704D0C"/>
    <w:rsid w:val="00704D31"/>
    <w:rsid w:val="00704E0E"/>
    <w:rsid w:val="007050FE"/>
    <w:rsid w:val="0070518A"/>
    <w:rsid w:val="007052CD"/>
    <w:rsid w:val="0070538E"/>
    <w:rsid w:val="007053EE"/>
    <w:rsid w:val="0070568E"/>
    <w:rsid w:val="0070569D"/>
    <w:rsid w:val="007056B7"/>
    <w:rsid w:val="0070570E"/>
    <w:rsid w:val="00705CD5"/>
    <w:rsid w:val="00705D20"/>
    <w:rsid w:val="00705E66"/>
    <w:rsid w:val="00705FD1"/>
    <w:rsid w:val="00706067"/>
    <w:rsid w:val="007061A8"/>
    <w:rsid w:val="00706405"/>
    <w:rsid w:val="00706413"/>
    <w:rsid w:val="00706417"/>
    <w:rsid w:val="00706534"/>
    <w:rsid w:val="007066E0"/>
    <w:rsid w:val="00706A3C"/>
    <w:rsid w:val="00706B7A"/>
    <w:rsid w:val="00706B7F"/>
    <w:rsid w:val="00706D5A"/>
    <w:rsid w:val="00706DDA"/>
    <w:rsid w:val="00706E1B"/>
    <w:rsid w:val="00706E37"/>
    <w:rsid w:val="00706E51"/>
    <w:rsid w:val="00707290"/>
    <w:rsid w:val="0070739D"/>
    <w:rsid w:val="0070741B"/>
    <w:rsid w:val="00707562"/>
    <w:rsid w:val="00707695"/>
    <w:rsid w:val="007077DB"/>
    <w:rsid w:val="0070799D"/>
    <w:rsid w:val="00707A59"/>
    <w:rsid w:val="00707D44"/>
    <w:rsid w:val="00707D8A"/>
    <w:rsid w:val="00707DDF"/>
    <w:rsid w:val="00707F65"/>
    <w:rsid w:val="00707FC7"/>
    <w:rsid w:val="00707FF4"/>
    <w:rsid w:val="00710075"/>
    <w:rsid w:val="00710173"/>
    <w:rsid w:val="007102A9"/>
    <w:rsid w:val="007103CD"/>
    <w:rsid w:val="007103EC"/>
    <w:rsid w:val="00710593"/>
    <w:rsid w:val="0071087B"/>
    <w:rsid w:val="007108B9"/>
    <w:rsid w:val="0071098E"/>
    <w:rsid w:val="007109FC"/>
    <w:rsid w:val="00710B3D"/>
    <w:rsid w:val="00710B6E"/>
    <w:rsid w:val="00710CBB"/>
    <w:rsid w:val="00710CFE"/>
    <w:rsid w:val="00710D92"/>
    <w:rsid w:val="00710DCE"/>
    <w:rsid w:val="00710DEF"/>
    <w:rsid w:val="00710DF6"/>
    <w:rsid w:val="00710E81"/>
    <w:rsid w:val="00710FAE"/>
    <w:rsid w:val="00711005"/>
    <w:rsid w:val="0071111E"/>
    <w:rsid w:val="00711194"/>
    <w:rsid w:val="0071139E"/>
    <w:rsid w:val="007113AC"/>
    <w:rsid w:val="007113F3"/>
    <w:rsid w:val="007114D7"/>
    <w:rsid w:val="007114F1"/>
    <w:rsid w:val="00711977"/>
    <w:rsid w:val="00711A00"/>
    <w:rsid w:val="00711A18"/>
    <w:rsid w:val="00711A53"/>
    <w:rsid w:val="00711F04"/>
    <w:rsid w:val="00711F12"/>
    <w:rsid w:val="00712001"/>
    <w:rsid w:val="00712186"/>
    <w:rsid w:val="0071223F"/>
    <w:rsid w:val="00712289"/>
    <w:rsid w:val="0071239A"/>
    <w:rsid w:val="0071243D"/>
    <w:rsid w:val="00712677"/>
    <w:rsid w:val="007127B9"/>
    <w:rsid w:val="007127EB"/>
    <w:rsid w:val="00712802"/>
    <w:rsid w:val="007128D7"/>
    <w:rsid w:val="00712B57"/>
    <w:rsid w:val="00712E85"/>
    <w:rsid w:val="00712F6C"/>
    <w:rsid w:val="0071339F"/>
    <w:rsid w:val="007133D9"/>
    <w:rsid w:val="007133FA"/>
    <w:rsid w:val="00713444"/>
    <w:rsid w:val="007135B2"/>
    <w:rsid w:val="0071380F"/>
    <w:rsid w:val="007138D8"/>
    <w:rsid w:val="00713947"/>
    <w:rsid w:val="00713A2F"/>
    <w:rsid w:val="00713B2A"/>
    <w:rsid w:val="00713BC8"/>
    <w:rsid w:val="00713CC7"/>
    <w:rsid w:val="00713EA8"/>
    <w:rsid w:val="00714026"/>
    <w:rsid w:val="007140D9"/>
    <w:rsid w:val="0071427D"/>
    <w:rsid w:val="007145F6"/>
    <w:rsid w:val="00714763"/>
    <w:rsid w:val="007147B3"/>
    <w:rsid w:val="00714843"/>
    <w:rsid w:val="00714A05"/>
    <w:rsid w:val="00714B36"/>
    <w:rsid w:val="00714BAD"/>
    <w:rsid w:val="00714CDF"/>
    <w:rsid w:val="00714D70"/>
    <w:rsid w:val="00714EBD"/>
    <w:rsid w:val="00715099"/>
    <w:rsid w:val="007150A4"/>
    <w:rsid w:val="007150EB"/>
    <w:rsid w:val="0071545D"/>
    <w:rsid w:val="007156CF"/>
    <w:rsid w:val="007157C8"/>
    <w:rsid w:val="00715867"/>
    <w:rsid w:val="00715964"/>
    <w:rsid w:val="00715A97"/>
    <w:rsid w:val="00715B3B"/>
    <w:rsid w:val="00715BD2"/>
    <w:rsid w:val="00715CA4"/>
    <w:rsid w:val="00715D36"/>
    <w:rsid w:val="00715F8B"/>
    <w:rsid w:val="00715FBE"/>
    <w:rsid w:val="007160B2"/>
    <w:rsid w:val="00716109"/>
    <w:rsid w:val="007161CD"/>
    <w:rsid w:val="007161F9"/>
    <w:rsid w:val="007162FB"/>
    <w:rsid w:val="00716493"/>
    <w:rsid w:val="00716633"/>
    <w:rsid w:val="0071663A"/>
    <w:rsid w:val="00716684"/>
    <w:rsid w:val="007166AA"/>
    <w:rsid w:val="0071674C"/>
    <w:rsid w:val="0071685D"/>
    <w:rsid w:val="00716902"/>
    <w:rsid w:val="007169A8"/>
    <w:rsid w:val="007169E3"/>
    <w:rsid w:val="00716B3B"/>
    <w:rsid w:val="00716B44"/>
    <w:rsid w:val="00716C14"/>
    <w:rsid w:val="00716C66"/>
    <w:rsid w:val="00716CD7"/>
    <w:rsid w:val="00716CEE"/>
    <w:rsid w:val="00716D14"/>
    <w:rsid w:val="00716E08"/>
    <w:rsid w:val="00716F42"/>
    <w:rsid w:val="00717233"/>
    <w:rsid w:val="00717244"/>
    <w:rsid w:val="0071741C"/>
    <w:rsid w:val="00717633"/>
    <w:rsid w:val="0071763D"/>
    <w:rsid w:val="0071769A"/>
    <w:rsid w:val="00717714"/>
    <w:rsid w:val="00717B0F"/>
    <w:rsid w:val="00717C00"/>
    <w:rsid w:val="00717C1C"/>
    <w:rsid w:val="00717E25"/>
    <w:rsid w:val="007200CD"/>
    <w:rsid w:val="00720226"/>
    <w:rsid w:val="007202E4"/>
    <w:rsid w:val="0072034D"/>
    <w:rsid w:val="007204B5"/>
    <w:rsid w:val="00720534"/>
    <w:rsid w:val="007207BF"/>
    <w:rsid w:val="00720A63"/>
    <w:rsid w:val="00720AC7"/>
    <w:rsid w:val="00720BF8"/>
    <w:rsid w:val="00720CBB"/>
    <w:rsid w:val="00720D2E"/>
    <w:rsid w:val="00720E55"/>
    <w:rsid w:val="00720EE0"/>
    <w:rsid w:val="00720FAC"/>
    <w:rsid w:val="00721011"/>
    <w:rsid w:val="007210E4"/>
    <w:rsid w:val="007210F5"/>
    <w:rsid w:val="0072121A"/>
    <w:rsid w:val="0072126D"/>
    <w:rsid w:val="0072131D"/>
    <w:rsid w:val="007213B3"/>
    <w:rsid w:val="007214DB"/>
    <w:rsid w:val="0072163F"/>
    <w:rsid w:val="00721779"/>
    <w:rsid w:val="0072182D"/>
    <w:rsid w:val="00721858"/>
    <w:rsid w:val="0072186C"/>
    <w:rsid w:val="007218FB"/>
    <w:rsid w:val="007219B1"/>
    <w:rsid w:val="00721B20"/>
    <w:rsid w:val="00721BC8"/>
    <w:rsid w:val="00721C25"/>
    <w:rsid w:val="00721E97"/>
    <w:rsid w:val="00721F16"/>
    <w:rsid w:val="00721F1B"/>
    <w:rsid w:val="0072218E"/>
    <w:rsid w:val="0072223E"/>
    <w:rsid w:val="00722376"/>
    <w:rsid w:val="00722455"/>
    <w:rsid w:val="007224BA"/>
    <w:rsid w:val="007226BF"/>
    <w:rsid w:val="0072271C"/>
    <w:rsid w:val="0072274A"/>
    <w:rsid w:val="007227D6"/>
    <w:rsid w:val="00722804"/>
    <w:rsid w:val="00722860"/>
    <w:rsid w:val="00722862"/>
    <w:rsid w:val="0072299A"/>
    <w:rsid w:val="00722A6C"/>
    <w:rsid w:val="00722A73"/>
    <w:rsid w:val="00722A95"/>
    <w:rsid w:val="00722C5D"/>
    <w:rsid w:val="00722CB6"/>
    <w:rsid w:val="00722CFA"/>
    <w:rsid w:val="0072301E"/>
    <w:rsid w:val="007231C1"/>
    <w:rsid w:val="0072349E"/>
    <w:rsid w:val="0072351A"/>
    <w:rsid w:val="0072361D"/>
    <w:rsid w:val="007236E7"/>
    <w:rsid w:val="00723880"/>
    <w:rsid w:val="00723A9E"/>
    <w:rsid w:val="00723C63"/>
    <w:rsid w:val="00723D05"/>
    <w:rsid w:val="00723DF7"/>
    <w:rsid w:val="00723E94"/>
    <w:rsid w:val="00723F7E"/>
    <w:rsid w:val="0072402F"/>
    <w:rsid w:val="00724119"/>
    <w:rsid w:val="00724214"/>
    <w:rsid w:val="0072455F"/>
    <w:rsid w:val="00724604"/>
    <w:rsid w:val="00724609"/>
    <w:rsid w:val="00724671"/>
    <w:rsid w:val="0072473D"/>
    <w:rsid w:val="0072486C"/>
    <w:rsid w:val="00724A21"/>
    <w:rsid w:val="00724AD8"/>
    <w:rsid w:val="00724B20"/>
    <w:rsid w:val="00725021"/>
    <w:rsid w:val="00725023"/>
    <w:rsid w:val="007250FD"/>
    <w:rsid w:val="0072521A"/>
    <w:rsid w:val="0072536A"/>
    <w:rsid w:val="00725414"/>
    <w:rsid w:val="0072545E"/>
    <w:rsid w:val="007254AA"/>
    <w:rsid w:val="007254F7"/>
    <w:rsid w:val="00725506"/>
    <w:rsid w:val="007255B4"/>
    <w:rsid w:val="007255DE"/>
    <w:rsid w:val="0072587F"/>
    <w:rsid w:val="007258F4"/>
    <w:rsid w:val="00725C3C"/>
    <w:rsid w:val="00725D3D"/>
    <w:rsid w:val="00725F69"/>
    <w:rsid w:val="0072607E"/>
    <w:rsid w:val="00726733"/>
    <w:rsid w:val="0072683B"/>
    <w:rsid w:val="00726841"/>
    <w:rsid w:val="00726AD6"/>
    <w:rsid w:val="00726B51"/>
    <w:rsid w:val="007270C9"/>
    <w:rsid w:val="00727237"/>
    <w:rsid w:val="0072746C"/>
    <w:rsid w:val="0072749B"/>
    <w:rsid w:val="007274B1"/>
    <w:rsid w:val="00727C91"/>
    <w:rsid w:val="00727D4B"/>
    <w:rsid w:val="00727EF4"/>
    <w:rsid w:val="00727F43"/>
    <w:rsid w:val="0072DDF4"/>
    <w:rsid w:val="007300A0"/>
    <w:rsid w:val="007301BE"/>
    <w:rsid w:val="00730313"/>
    <w:rsid w:val="00730A20"/>
    <w:rsid w:val="00730B63"/>
    <w:rsid w:val="00730D1C"/>
    <w:rsid w:val="007310F9"/>
    <w:rsid w:val="00731109"/>
    <w:rsid w:val="0073113A"/>
    <w:rsid w:val="00731548"/>
    <w:rsid w:val="00731673"/>
    <w:rsid w:val="0073189F"/>
    <w:rsid w:val="00731926"/>
    <w:rsid w:val="00731B92"/>
    <w:rsid w:val="00731C7C"/>
    <w:rsid w:val="00731F0C"/>
    <w:rsid w:val="00731F4B"/>
    <w:rsid w:val="00731F7E"/>
    <w:rsid w:val="00732033"/>
    <w:rsid w:val="0073223A"/>
    <w:rsid w:val="007323A7"/>
    <w:rsid w:val="0073257A"/>
    <w:rsid w:val="00732727"/>
    <w:rsid w:val="0073273F"/>
    <w:rsid w:val="0073274A"/>
    <w:rsid w:val="00732791"/>
    <w:rsid w:val="0073290E"/>
    <w:rsid w:val="00732BEF"/>
    <w:rsid w:val="00732C41"/>
    <w:rsid w:val="00732D62"/>
    <w:rsid w:val="00732E3F"/>
    <w:rsid w:val="00732FA8"/>
    <w:rsid w:val="007332F8"/>
    <w:rsid w:val="00733582"/>
    <w:rsid w:val="007339C2"/>
    <w:rsid w:val="00733AA5"/>
    <w:rsid w:val="00733D19"/>
    <w:rsid w:val="00733D91"/>
    <w:rsid w:val="00734010"/>
    <w:rsid w:val="00734300"/>
    <w:rsid w:val="00734552"/>
    <w:rsid w:val="00734665"/>
    <w:rsid w:val="0073470D"/>
    <w:rsid w:val="0073476C"/>
    <w:rsid w:val="00734782"/>
    <w:rsid w:val="00734955"/>
    <w:rsid w:val="00734A58"/>
    <w:rsid w:val="00734DF0"/>
    <w:rsid w:val="00734EFB"/>
    <w:rsid w:val="0073526D"/>
    <w:rsid w:val="007357DF"/>
    <w:rsid w:val="00735813"/>
    <w:rsid w:val="00735866"/>
    <w:rsid w:val="00735AE1"/>
    <w:rsid w:val="00735D46"/>
    <w:rsid w:val="00735DC2"/>
    <w:rsid w:val="00735E14"/>
    <w:rsid w:val="00735EFC"/>
    <w:rsid w:val="00736031"/>
    <w:rsid w:val="007361C3"/>
    <w:rsid w:val="007362A6"/>
    <w:rsid w:val="0073637A"/>
    <w:rsid w:val="0073643C"/>
    <w:rsid w:val="0073645F"/>
    <w:rsid w:val="007364DB"/>
    <w:rsid w:val="0073660B"/>
    <w:rsid w:val="00736757"/>
    <w:rsid w:val="007367C7"/>
    <w:rsid w:val="00736895"/>
    <w:rsid w:val="007368B0"/>
    <w:rsid w:val="00736E84"/>
    <w:rsid w:val="00736F10"/>
    <w:rsid w:val="00736F4A"/>
    <w:rsid w:val="007370B9"/>
    <w:rsid w:val="007370BF"/>
    <w:rsid w:val="007370E6"/>
    <w:rsid w:val="007371E5"/>
    <w:rsid w:val="00737465"/>
    <w:rsid w:val="007376CB"/>
    <w:rsid w:val="00737873"/>
    <w:rsid w:val="007378A0"/>
    <w:rsid w:val="00737AFC"/>
    <w:rsid w:val="00737C44"/>
    <w:rsid w:val="00737DF4"/>
    <w:rsid w:val="00737F78"/>
    <w:rsid w:val="0073A459"/>
    <w:rsid w:val="007401DA"/>
    <w:rsid w:val="0074024B"/>
    <w:rsid w:val="00740274"/>
    <w:rsid w:val="0074031D"/>
    <w:rsid w:val="00740534"/>
    <w:rsid w:val="00740651"/>
    <w:rsid w:val="007407BF"/>
    <w:rsid w:val="007407F8"/>
    <w:rsid w:val="0074089E"/>
    <w:rsid w:val="00740995"/>
    <w:rsid w:val="00740AB9"/>
    <w:rsid w:val="00740AC2"/>
    <w:rsid w:val="00740B84"/>
    <w:rsid w:val="00740BC7"/>
    <w:rsid w:val="00740C2A"/>
    <w:rsid w:val="00740C59"/>
    <w:rsid w:val="00740C9B"/>
    <w:rsid w:val="00740E24"/>
    <w:rsid w:val="007412AB"/>
    <w:rsid w:val="007412E0"/>
    <w:rsid w:val="00741307"/>
    <w:rsid w:val="007413E1"/>
    <w:rsid w:val="0074145B"/>
    <w:rsid w:val="0074147F"/>
    <w:rsid w:val="00741679"/>
    <w:rsid w:val="0074173B"/>
    <w:rsid w:val="007417AC"/>
    <w:rsid w:val="007418CE"/>
    <w:rsid w:val="00741B1A"/>
    <w:rsid w:val="00741E7F"/>
    <w:rsid w:val="00741EE1"/>
    <w:rsid w:val="00741F60"/>
    <w:rsid w:val="007420DC"/>
    <w:rsid w:val="007424CA"/>
    <w:rsid w:val="0074261B"/>
    <w:rsid w:val="00742704"/>
    <w:rsid w:val="00742744"/>
    <w:rsid w:val="0074285A"/>
    <w:rsid w:val="00742B19"/>
    <w:rsid w:val="00742B82"/>
    <w:rsid w:val="00742B90"/>
    <w:rsid w:val="00742BD7"/>
    <w:rsid w:val="00742CFE"/>
    <w:rsid w:val="00742DCB"/>
    <w:rsid w:val="00742E83"/>
    <w:rsid w:val="00742F3A"/>
    <w:rsid w:val="00743783"/>
    <w:rsid w:val="00743B42"/>
    <w:rsid w:val="00743B6B"/>
    <w:rsid w:val="00743BDF"/>
    <w:rsid w:val="00743DFE"/>
    <w:rsid w:val="00743E67"/>
    <w:rsid w:val="00743ED5"/>
    <w:rsid w:val="00744095"/>
    <w:rsid w:val="007440BF"/>
    <w:rsid w:val="0074434D"/>
    <w:rsid w:val="00744450"/>
    <w:rsid w:val="007447F3"/>
    <w:rsid w:val="007448E8"/>
    <w:rsid w:val="00744A1D"/>
    <w:rsid w:val="00744A6F"/>
    <w:rsid w:val="00744B0E"/>
    <w:rsid w:val="00744B81"/>
    <w:rsid w:val="00744BC1"/>
    <w:rsid w:val="00744C87"/>
    <w:rsid w:val="00744E03"/>
    <w:rsid w:val="007451C9"/>
    <w:rsid w:val="007451D8"/>
    <w:rsid w:val="0074527C"/>
    <w:rsid w:val="0074529C"/>
    <w:rsid w:val="007452A6"/>
    <w:rsid w:val="0074538E"/>
    <w:rsid w:val="007453BB"/>
    <w:rsid w:val="0074541F"/>
    <w:rsid w:val="00745424"/>
    <w:rsid w:val="00745440"/>
    <w:rsid w:val="0074556E"/>
    <w:rsid w:val="00745675"/>
    <w:rsid w:val="007458A9"/>
    <w:rsid w:val="007458CF"/>
    <w:rsid w:val="00745914"/>
    <w:rsid w:val="007459B1"/>
    <w:rsid w:val="00745A4E"/>
    <w:rsid w:val="00745AC0"/>
    <w:rsid w:val="00745CA2"/>
    <w:rsid w:val="00745D56"/>
    <w:rsid w:val="00745FA9"/>
    <w:rsid w:val="00745FC4"/>
    <w:rsid w:val="007460D3"/>
    <w:rsid w:val="007461C8"/>
    <w:rsid w:val="0074624E"/>
    <w:rsid w:val="00746432"/>
    <w:rsid w:val="007464F6"/>
    <w:rsid w:val="00746661"/>
    <w:rsid w:val="00746724"/>
    <w:rsid w:val="00746969"/>
    <w:rsid w:val="007469E0"/>
    <w:rsid w:val="007469F2"/>
    <w:rsid w:val="00746A66"/>
    <w:rsid w:val="00746CDC"/>
    <w:rsid w:val="00746F05"/>
    <w:rsid w:val="0074700F"/>
    <w:rsid w:val="00747018"/>
    <w:rsid w:val="007470CE"/>
    <w:rsid w:val="0074723E"/>
    <w:rsid w:val="00747315"/>
    <w:rsid w:val="00747374"/>
    <w:rsid w:val="007474B2"/>
    <w:rsid w:val="0074753B"/>
    <w:rsid w:val="00747542"/>
    <w:rsid w:val="00747679"/>
    <w:rsid w:val="00747692"/>
    <w:rsid w:val="00747731"/>
    <w:rsid w:val="0074778E"/>
    <w:rsid w:val="00747C7F"/>
    <w:rsid w:val="00747E7F"/>
    <w:rsid w:val="0075009C"/>
    <w:rsid w:val="0075015B"/>
    <w:rsid w:val="007501E6"/>
    <w:rsid w:val="007504CC"/>
    <w:rsid w:val="007505E8"/>
    <w:rsid w:val="007507AE"/>
    <w:rsid w:val="007507DA"/>
    <w:rsid w:val="0075087B"/>
    <w:rsid w:val="00750978"/>
    <w:rsid w:val="007509F5"/>
    <w:rsid w:val="00750A24"/>
    <w:rsid w:val="00750A32"/>
    <w:rsid w:val="00750A8E"/>
    <w:rsid w:val="00750CF5"/>
    <w:rsid w:val="00750E03"/>
    <w:rsid w:val="00750E47"/>
    <w:rsid w:val="00751093"/>
    <w:rsid w:val="007510F1"/>
    <w:rsid w:val="00751259"/>
    <w:rsid w:val="00751392"/>
    <w:rsid w:val="00751509"/>
    <w:rsid w:val="00751A24"/>
    <w:rsid w:val="00751BE8"/>
    <w:rsid w:val="00751BF5"/>
    <w:rsid w:val="00751C9F"/>
    <w:rsid w:val="00751CA7"/>
    <w:rsid w:val="00751E15"/>
    <w:rsid w:val="0075209A"/>
    <w:rsid w:val="00752363"/>
    <w:rsid w:val="007523E5"/>
    <w:rsid w:val="00752525"/>
    <w:rsid w:val="007525B9"/>
    <w:rsid w:val="0075261D"/>
    <w:rsid w:val="007528C0"/>
    <w:rsid w:val="0075291F"/>
    <w:rsid w:val="00752A9A"/>
    <w:rsid w:val="00752B23"/>
    <w:rsid w:val="00752BF1"/>
    <w:rsid w:val="00752E41"/>
    <w:rsid w:val="00753158"/>
    <w:rsid w:val="007532E8"/>
    <w:rsid w:val="007533C2"/>
    <w:rsid w:val="00753817"/>
    <w:rsid w:val="0075384D"/>
    <w:rsid w:val="007539B5"/>
    <w:rsid w:val="00753C88"/>
    <w:rsid w:val="0075402D"/>
    <w:rsid w:val="00754098"/>
    <w:rsid w:val="007540A5"/>
    <w:rsid w:val="007541BC"/>
    <w:rsid w:val="0075420E"/>
    <w:rsid w:val="0075422F"/>
    <w:rsid w:val="007543FB"/>
    <w:rsid w:val="007544E0"/>
    <w:rsid w:val="0075455C"/>
    <w:rsid w:val="00754662"/>
    <w:rsid w:val="00754A22"/>
    <w:rsid w:val="00754AF6"/>
    <w:rsid w:val="00754BBA"/>
    <w:rsid w:val="00754BBF"/>
    <w:rsid w:val="00754C75"/>
    <w:rsid w:val="00754D04"/>
    <w:rsid w:val="00754F0F"/>
    <w:rsid w:val="00754F67"/>
    <w:rsid w:val="00754FCE"/>
    <w:rsid w:val="007552E1"/>
    <w:rsid w:val="007552E7"/>
    <w:rsid w:val="0075552D"/>
    <w:rsid w:val="00755576"/>
    <w:rsid w:val="0075559E"/>
    <w:rsid w:val="007555A5"/>
    <w:rsid w:val="00755657"/>
    <w:rsid w:val="007556F6"/>
    <w:rsid w:val="007558F2"/>
    <w:rsid w:val="007559B0"/>
    <w:rsid w:val="00755A39"/>
    <w:rsid w:val="00755BC2"/>
    <w:rsid w:val="00755BC9"/>
    <w:rsid w:val="00755C13"/>
    <w:rsid w:val="00755CA4"/>
    <w:rsid w:val="00755D72"/>
    <w:rsid w:val="00755D7A"/>
    <w:rsid w:val="00755EF8"/>
    <w:rsid w:val="00756048"/>
    <w:rsid w:val="00756305"/>
    <w:rsid w:val="00756363"/>
    <w:rsid w:val="007564F6"/>
    <w:rsid w:val="0075690D"/>
    <w:rsid w:val="00756B01"/>
    <w:rsid w:val="00756B74"/>
    <w:rsid w:val="00756C92"/>
    <w:rsid w:val="00756CA9"/>
    <w:rsid w:val="00756E95"/>
    <w:rsid w:val="00756EE8"/>
    <w:rsid w:val="00757105"/>
    <w:rsid w:val="0075716B"/>
    <w:rsid w:val="0075741C"/>
    <w:rsid w:val="007576A6"/>
    <w:rsid w:val="0075776A"/>
    <w:rsid w:val="007577C1"/>
    <w:rsid w:val="00757932"/>
    <w:rsid w:val="00757973"/>
    <w:rsid w:val="00757A81"/>
    <w:rsid w:val="00757BFC"/>
    <w:rsid w:val="00757C8E"/>
    <w:rsid w:val="00757E4C"/>
    <w:rsid w:val="00757E64"/>
    <w:rsid w:val="00757ED1"/>
    <w:rsid w:val="00757F99"/>
    <w:rsid w:val="00758C71"/>
    <w:rsid w:val="0076006D"/>
    <w:rsid w:val="0076016A"/>
    <w:rsid w:val="0076033C"/>
    <w:rsid w:val="0076035A"/>
    <w:rsid w:val="00760A4A"/>
    <w:rsid w:val="00760A5A"/>
    <w:rsid w:val="00760AF4"/>
    <w:rsid w:val="00760C06"/>
    <w:rsid w:val="00760CA6"/>
    <w:rsid w:val="00760DD3"/>
    <w:rsid w:val="00760F26"/>
    <w:rsid w:val="00761029"/>
    <w:rsid w:val="00761043"/>
    <w:rsid w:val="00761288"/>
    <w:rsid w:val="0076140B"/>
    <w:rsid w:val="00761468"/>
    <w:rsid w:val="00761707"/>
    <w:rsid w:val="0076173E"/>
    <w:rsid w:val="00761773"/>
    <w:rsid w:val="007617A1"/>
    <w:rsid w:val="007617F4"/>
    <w:rsid w:val="00761924"/>
    <w:rsid w:val="0076193A"/>
    <w:rsid w:val="007619CA"/>
    <w:rsid w:val="00761B21"/>
    <w:rsid w:val="00761CCB"/>
    <w:rsid w:val="00761D68"/>
    <w:rsid w:val="00762056"/>
    <w:rsid w:val="007624E2"/>
    <w:rsid w:val="00762503"/>
    <w:rsid w:val="007625C3"/>
    <w:rsid w:val="00762626"/>
    <w:rsid w:val="0076269E"/>
    <w:rsid w:val="007626F8"/>
    <w:rsid w:val="00762770"/>
    <w:rsid w:val="00762900"/>
    <w:rsid w:val="00762A05"/>
    <w:rsid w:val="00762B8D"/>
    <w:rsid w:val="0076315B"/>
    <w:rsid w:val="007632BE"/>
    <w:rsid w:val="00763470"/>
    <w:rsid w:val="007634AF"/>
    <w:rsid w:val="007636C6"/>
    <w:rsid w:val="00763709"/>
    <w:rsid w:val="007637DA"/>
    <w:rsid w:val="00763867"/>
    <w:rsid w:val="007639EF"/>
    <w:rsid w:val="00763ACD"/>
    <w:rsid w:val="00763C76"/>
    <w:rsid w:val="00763C95"/>
    <w:rsid w:val="00763EB0"/>
    <w:rsid w:val="00764121"/>
    <w:rsid w:val="00764198"/>
    <w:rsid w:val="007641CA"/>
    <w:rsid w:val="007643AC"/>
    <w:rsid w:val="007645C1"/>
    <w:rsid w:val="0076477A"/>
    <w:rsid w:val="007647E2"/>
    <w:rsid w:val="007649D8"/>
    <w:rsid w:val="00764ADE"/>
    <w:rsid w:val="00764B3C"/>
    <w:rsid w:val="00764CD3"/>
    <w:rsid w:val="00764EFE"/>
    <w:rsid w:val="00764F49"/>
    <w:rsid w:val="007650F3"/>
    <w:rsid w:val="0076527A"/>
    <w:rsid w:val="007652D2"/>
    <w:rsid w:val="00765374"/>
    <w:rsid w:val="007653AC"/>
    <w:rsid w:val="007654D6"/>
    <w:rsid w:val="00765914"/>
    <w:rsid w:val="00765A91"/>
    <w:rsid w:val="00765B7A"/>
    <w:rsid w:val="00765E6C"/>
    <w:rsid w:val="00765EBC"/>
    <w:rsid w:val="00765FBE"/>
    <w:rsid w:val="00766006"/>
    <w:rsid w:val="007662FF"/>
    <w:rsid w:val="00766317"/>
    <w:rsid w:val="0076640D"/>
    <w:rsid w:val="007665B6"/>
    <w:rsid w:val="00766627"/>
    <w:rsid w:val="007667AD"/>
    <w:rsid w:val="00766A31"/>
    <w:rsid w:val="00766ABD"/>
    <w:rsid w:val="00766AF8"/>
    <w:rsid w:val="00766B6D"/>
    <w:rsid w:val="00766BE7"/>
    <w:rsid w:val="00766C62"/>
    <w:rsid w:val="007670CD"/>
    <w:rsid w:val="007671BD"/>
    <w:rsid w:val="00767326"/>
    <w:rsid w:val="007673D5"/>
    <w:rsid w:val="007675EA"/>
    <w:rsid w:val="00767988"/>
    <w:rsid w:val="00767AAE"/>
    <w:rsid w:val="00767B50"/>
    <w:rsid w:val="00767CFC"/>
    <w:rsid w:val="00767F67"/>
    <w:rsid w:val="00767F98"/>
    <w:rsid w:val="007701A5"/>
    <w:rsid w:val="007702E1"/>
    <w:rsid w:val="0077032A"/>
    <w:rsid w:val="007703A0"/>
    <w:rsid w:val="00770561"/>
    <w:rsid w:val="007705C9"/>
    <w:rsid w:val="007705FA"/>
    <w:rsid w:val="007708C2"/>
    <w:rsid w:val="007709D3"/>
    <w:rsid w:val="00770A83"/>
    <w:rsid w:val="00770B49"/>
    <w:rsid w:val="00770B68"/>
    <w:rsid w:val="00770B7C"/>
    <w:rsid w:val="00770B85"/>
    <w:rsid w:val="00770C21"/>
    <w:rsid w:val="00770CBD"/>
    <w:rsid w:val="00770E2F"/>
    <w:rsid w:val="00770EB4"/>
    <w:rsid w:val="007710E6"/>
    <w:rsid w:val="007710F9"/>
    <w:rsid w:val="0077135A"/>
    <w:rsid w:val="00771728"/>
    <w:rsid w:val="0077172B"/>
    <w:rsid w:val="007717B9"/>
    <w:rsid w:val="0077182B"/>
    <w:rsid w:val="00771911"/>
    <w:rsid w:val="00771968"/>
    <w:rsid w:val="00771B1E"/>
    <w:rsid w:val="00771B21"/>
    <w:rsid w:val="00771C0D"/>
    <w:rsid w:val="00771C18"/>
    <w:rsid w:val="00771CDC"/>
    <w:rsid w:val="00771DB4"/>
    <w:rsid w:val="00771E09"/>
    <w:rsid w:val="0077200C"/>
    <w:rsid w:val="007720FD"/>
    <w:rsid w:val="0077220E"/>
    <w:rsid w:val="007722D8"/>
    <w:rsid w:val="0077235A"/>
    <w:rsid w:val="007723FB"/>
    <w:rsid w:val="00772546"/>
    <w:rsid w:val="00772675"/>
    <w:rsid w:val="00772B93"/>
    <w:rsid w:val="00772BDB"/>
    <w:rsid w:val="00772CC1"/>
    <w:rsid w:val="00772E28"/>
    <w:rsid w:val="00772ECE"/>
    <w:rsid w:val="007730A4"/>
    <w:rsid w:val="007730EF"/>
    <w:rsid w:val="0077311C"/>
    <w:rsid w:val="00773317"/>
    <w:rsid w:val="00773400"/>
    <w:rsid w:val="00773554"/>
    <w:rsid w:val="007736EA"/>
    <w:rsid w:val="00773891"/>
    <w:rsid w:val="007739AB"/>
    <w:rsid w:val="00773A09"/>
    <w:rsid w:val="00773AE8"/>
    <w:rsid w:val="00773B45"/>
    <w:rsid w:val="00773C95"/>
    <w:rsid w:val="00773D81"/>
    <w:rsid w:val="00773E05"/>
    <w:rsid w:val="00773F54"/>
    <w:rsid w:val="00773F89"/>
    <w:rsid w:val="00773FD6"/>
    <w:rsid w:val="0077416D"/>
    <w:rsid w:val="0077421E"/>
    <w:rsid w:val="007743B4"/>
    <w:rsid w:val="0077467A"/>
    <w:rsid w:val="007746DE"/>
    <w:rsid w:val="00774841"/>
    <w:rsid w:val="0077486D"/>
    <w:rsid w:val="0077494B"/>
    <w:rsid w:val="00774954"/>
    <w:rsid w:val="007749E7"/>
    <w:rsid w:val="00774C1D"/>
    <w:rsid w:val="00774D55"/>
    <w:rsid w:val="00774D5B"/>
    <w:rsid w:val="007750A0"/>
    <w:rsid w:val="007750BB"/>
    <w:rsid w:val="00775100"/>
    <w:rsid w:val="00775143"/>
    <w:rsid w:val="00775335"/>
    <w:rsid w:val="0077539C"/>
    <w:rsid w:val="00775426"/>
    <w:rsid w:val="0077549C"/>
    <w:rsid w:val="007754AE"/>
    <w:rsid w:val="007754D7"/>
    <w:rsid w:val="0077569A"/>
    <w:rsid w:val="0077571D"/>
    <w:rsid w:val="00775812"/>
    <w:rsid w:val="00775828"/>
    <w:rsid w:val="0077586A"/>
    <w:rsid w:val="00775A90"/>
    <w:rsid w:val="00775AD8"/>
    <w:rsid w:val="00775DCA"/>
    <w:rsid w:val="00775E8E"/>
    <w:rsid w:val="00775EA0"/>
    <w:rsid w:val="00775F4C"/>
    <w:rsid w:val="00775FA9"/>
    <w:rsid w:val="00776014"/>
    <w:rsid w:val="007760C4"/>
    <w:rsid w:val="00776265"/>
    <w:rsid w:val="0077636E"/>
    <w:rsid w:val="00776428"/>
    <w:rsid w:val="00776460"/>
    <w:rsid w:val="007765B7"/>
    <w:rsid w:val="007768A3"/>
    <w:rsid w:val="00776922"/>
    <w:rsid w:val="00777042"/>
    <w:rsid w:val="007771A6"/>
    <w:rsid w:val="0077727C"/>
    <w:rsid w:val="00777346"/>
    <w:rsid w:val="007773CB"/>
    <w:rsid w:val="00777522"/>
    <w:rsid w:val="00777580"/>
    <w:rsid w:val="0077764E"/>
    <w:rsid w:val="00777719"/>
    <w:rsid w:val="0077773F"/>
    <w:rsid w:val="00777743"/>
    <w:rsid w:val="00777809"/>
    <w:rsid w:val="0077795A"/>
    <w:rsid w:val="00777A6C"/>
    <w:rsid w:val="00777D28"/>
    <w:rsid w:val="00777D7C"/>
    <w:rsid w:val="00777F90"/>
    <w:rsid w:val="00777FA4"/>
    <w:rsid w:val="007804BF"/>
    <w:rsid w:val="00780604"/>
    <w:rsid w:val="0078060F"/>
    <w:rsid w:val="00780614"/>
    <w:rsid w:val="00780698"/>
    <w:rsid w:val="0078071D"/>
    <w:rsid w:val="007808A5"/>
    <w:rsid w:val="0078097C"/>
    <w:rsid w:val="00780A53"/>
    <w:rsid w:val="00780C85"/>
    <w:rsid w:val="00780ECD"/>
    <w:rsid w:val="00781071"/>
    <w:rsid w:val="0078119A"/>
    <w:rsid w:val="00781218"/>
    <w:rsid w:val="00781558"/>
    <w:rsid w:val="0078171E"/>
    <w:rsid w:val="007817C7"/>
    <w:rsid w:val="0078191E"/>
    <w:rsid w:val="0078192A"/>
    <w:rsid w:val="007819A9"/>
    <w:rsid w:val="00781A87"/>
    <w:rsid w:val="00781D2C"/>
    <w:rsid w:val="00781D9C"/>
    <w:rsid w:val="00781F53"/>
    <w:rsid w:val="00781F70"/>
    <w:rsid w:val="00781FC0"/>
    <w:rsid w:val="00782092"/>
    <w:rsid w:val="00782096"/>
    <w:rsid w:val="007821FF"/>
    <w:rsid w:val="00782244"/>
    <w:rsid w:val="007823C9"/>
    <w:rsid w:val="0078250D"/>
    <w:rsid w:val="007825BF"/>
    <w:rsid w:val="007827DC"/>
    <w:rsid w:val="00782830"/>
    <w:rsid w:val="0078284B"/>
    <w:rsid w:val="00782881"/>
    <w:rsid w:val="00782C86"/>
    <w:rsid w:val="00782C8C"/>
    <w:rsid w:val="00782E41"/>
    <w:rsid w:val="00782EA4"/>
    <w:rsid w:val="007830AD"/>
    <w:rsid w:val="0078321A"/>
    <w:rsid w:val="00783245"/>
    <w:rsid w:val="00783900"/>
    <w:rsid w:val="007839B9"/>
    <w:rsid w:val="00783A07"/>
    <w:rsid w:val="00783A1D"/>
    <w:rsid w:val="00783C45"/>
    <w:rsid w:val="00783D64"/>
    <w:rsid w:val="00783D98"/>
    <w:rsid w:val="00783E4E"/>
    <w:rsid w:val="00783E9B"/>
    <w:rsid w:val="00783F16"/>
    <w:rsid w:val="00783F95"/>
    <w:rsid w:val="00784087"/>
    <w:rsid w:val="007840F4"/>
    <w:rsid w:val="0078421C"/>
    <w:rsid w:val="00784233"/>
    <w:rsid w:val="0078423A"/>
    <w:rsid w:val="0078442F"/>
    <w:rsid w:val="007844DF"/>
    <w:rsid w:val="007844EF"/>
    <w:rsid w:val="007845D0"/>
    <w:rsid w:val="007847A8"/>
    <w:rsid w:val="007847D8"/>
    <w:rsid w:val="007847ED"/>
    <w:rsid w:val="00784844"/>
    <w:rsid w:val="007848A4"/>
    <w:rsid w:val="007849B7"/>
    <w:rsid w:val="00784A5C"/>
    <w:rsid w:val="00784A8C"/>
    <w:rsid w:val="00784D3B"/>
    <w:rsid w:val="00784DE4"/>
    <w:rsid w:val="00784F03"/>
    <w:rsid w:val="00784F45"/>
    <w:rsid w:val="007851A7"/>
    <w:rsid w:val="007854B9"/>
    <w:rsid w:val="007854EB"/>
    <w:rsid w:val="00785586"/>
    <w:rsid w:val="007855C4"/>
    <w:rsid w:val="0078597E"/>
    <w:rsid w:val="00785A3B"/>
    <w:rsid w:val="00785BD5"/>
    <w:rsid w:val="00785C08"/>
    <w:rsid w:val="00785C42"/>
    <w:rsid w:val="00785F9D"/>
    <w:rsid w:val="00786020"/>
    <w:rsid w:val="007863A9"/>
    <w:rsid w:val="00786457"/>
    <w:rsid w:val="007864A9"/>
    <w:rsid w:val="0078678E"/>
    <w:rsid w:val="007867D9"/>
    <w:rsid w:val="007868DF"/>
    <w:rsid w:val="00786A5F"/>
    <w:rsid w:val="00786B77"/>
    <w:rsid w:val="00786D7B"/>
    <w:rsid w:val="00786F99"/>
    <w:rsid w:val="007870E6"/>
    <w:rsid w:val="00787232"/>
    <w:rsid w:val="0078735F"/>
    <w:rsid w:val="00787396"/>
    <w:rsid w:val="00787472"/>
    <w:rsid w:val="00787555"/>
    <w:rsid w:val="007875E1"/>
    <w:rsid w:val="0078775D"/>
    <w:rsid w:val="00787763"/>
    <w:rsid w:val="007878A0"/>
    <w:rsid w:val="00787A4B"/>
    <w:rsid w:val="00787D53"/>
    <w:rsid w:val="00787E21"/>
    <w:rsid w:val="007900D9"/>
    <w:rsid w:val="007902CF"/>
    <w:rsid w:val="007903BC"/>
    <w:rsid w:val="007903FD"/>
    <w:rsid w:val="0079052B"/>
    <w:rsid w:val="0079052E"/>
    <w:rsid w:val="0079064B"/>
    <w:rsid w:val="0079068C"/>
    <w:rsid w:val="007906B5"/>
    <w:rsid w:val="007906F7"/>
    <w:rsid w:val="00790755"/>
    <w:rsid w:val="007907E3"/>
    <w:rsid w:val="00790828"/>
    <w:rsid w:val="00790A7E"/>
    <w:rsid w:val="00790B0B"/>
    <w:rsid w:val="00790C55"/>
    <w:rsid w:val="00790D19"/>
    <w:rsid w:val="00790DDD"/>
    <w:rsid w:val="00790F66"/>
    <w:rsid w:val="007910B1"/>
    <w:rsid w:val="007910D5"/>
    <w:rsid w:val="007910F9"/>
    <w:rsid w:val="007911A2"/>
    <w:rsid w:val="007911AE"/>
    <w:rsid w:val="007911B3"/>
    <w:rsid w:val="007912C6"/>
    <w:rsid w:val="007914FD"/>
    <w:rsid w:val="00791693"/>
    <w:rsid w:val="00791911"/>
    <w:rsid w:val="00791A6B"/>
    <w:rsid w:val="00791AB1"/>
    <w:rsid w:val="00791BE9"/>
    <w:rsid w:val="00791C76"/>
    <w:rsid w:val="00791D40"/>
    <w:rsid w:val="00791D8F"/>
    <w:rsid w:val="00792053"/>
    <w:rsid w:val="0079227D"/>
    <w:rsid w:val="007923E4"/>
    <w:rsid w:val="0079245F"/>
    <w:rsid w:val="007928DE"/>
    <w:rsid w:val="0079294D"/>
    <w:rsid w:val="00792A61"/>
    <w:rsid w:val="00792B6B"/>
    <w:rsid w:val="00792BA3"/>
    <w:rsid w:val="00792BCE"/>
    <w:rsid w:val="00792CA4"/>
    <w:rsid w:val="00792CF9"/>
    <w:rsid w:val="00792E06"/>
    <w:rsid w:val="00792E48"/>
    <w:rsid w:val="00792EB2"/>
    <w:rsid w:val="00793539"/>
    <w:rsid w:val="00793579"/>
    <w:rsid w:val="007935B0"/>
    <w:rsid w:val="007936B8"/>
    <w:rsid w:val="00793715"/>
    <w:rsid w:val="00793788"/>
    <w:rsid w:val="00793B62"/>
    <w:rsid w:val="00793BE1"/>
    <w:rsid w:val="00793E22"/>
    <w:rsid w:val="0079400C"/>
    <w:rsid w:val="00794193"/>
    <w:rsid w:val="007941E6"/>
    <w:rsid w:val="007941F6"/>
    <w:rsid w:val="00794397"/>
    <w:rsid w:val="007943DC"/>
    <w:rsid w:val="00794788"/>
    <w:rsid w:val="00794A68"/>
    <w:rsid w:val="00794AA6"/>
    <w:rsid w:val="00794F07"/>
    <w:rsid w:val="007951F1"/>
    <w:rsid w:val="00795239"/>
    <w:rsid w:val="0079531E"/>
    <w:rsid w:val="00795430"/>
    <w:rsid w:val="00795516"/>
    <w:rsid w:val="00795555"/>
    <w:rsid w:val="0079558D"/>
    <w:rsid w:val="00795755"/>
    <w:rsid w:val="00795815"/>
    <w:rsid w:val="00795892"/>
    <w:rsid w:val="00795AA5"/>
    <w:rsid w:val="00795AF0"/>
    <w:rsid w:val="00795B34"/>
    <w:rsid w:val="00795B41"/>
    <w:rsid w:val="00795BF3"/>
    <w:rsid w:val="00795D82"/>
    <w:rsid w:val="00795ECC"/>
    <w:rsid w:val="00795ED6"/>
    <w:rsid w:val="00796010"/>
    <w:rsid w:val="00796022"/>
    <w:rsid w:val="007960DD"/>
    <w:rsid w:val="00796110"/>
    <w:rsid w:val="0079612D"/>
    <w:rsid w:val="00796133"/>
    <w:rsid w:val="0079619A"/>
    <w:rsid w:val="00796340"/>
    <w:rsid w:val="00796517"/>
    <w:rsid w:val="00796527"/>
    <w:rsid w:val="0079690B"/>
    <w:rsid w:val="007969B3"/>
    <w:rsid w:val="007969EE"/>
    <w:rsid w:val="007969FA"/>
    <w:rsid w:val="00796ABC"/>
    <w:rsid w:val="00796B3A"/>
    <w:rsid w:val="00796D5C"/>
    <w:rsid w:val="00796DE0"/>
    <w:rsid w:val="00796E01"/>
    <w:rsid w:val="00796F5C"/>
    <w:rsid w:val="0079702A"/>
    <w:rsid w:val="0079705F"/>
    <w:rsid w:val="007972D9"/>
    <w:rsid w:val="007974FF"/>
    <w:rsid w:val="00797738"/>
    <w:rsid w:val="00797748"/>
    <w:rsid w:val="00797AAD"/>
    <w:rsid w:val="00797D60"/>
    <w:rsid w:val="00797E21"/>
    <w:rsid w:val="00797FC5"/>
    <w:rsid w:val="007A02B3"/>
    <w:rsid w:val="007A03A1"/>
    <w:rsid w:val="007A0477"/>
    <w:rsid w:val="007A0560"/>
    <w:rsid w:val="007A0676"/>
    <w:rsid w:val="007A06EE"/>
    <w:rsid w:val="007A0773"/>
    <w:rsid w:val="007A07A6"/>
    <w:rsid w:val="007A0992"/>
    <w:rsid w:val="007A09E2"/>
    <w:rsid w:val="007A0A0A"/>
    <w:rsid w:val="007A0AE8"/>
    <w:rsid w:val="007A0C57"/>
    <w:rsid w:val="007A0D67"/>
    <w:rsid w:val="007A1249"/>
    <w:rsid w:val="007A12CB"/>
    <w:rsid w:val="007A1527"/>
    <w:rsid w:val="007A15FD"/>
    <w:rsid w:val="007A175A"/>
    <w:rsid w:val="007A18E9"/>
    <w:rsid w:val="007A1AB9"/>
    <w:rsid w:val="007A1CD4"/>
    <w:rsid w:val="007A1CEB"/>
    <w:rsid w:val="007A1CFD"/>
    <w:rsid w:val="007A229B"/>
    <w:rsid w:val="007A235F"/>
    <w:rsid w:val="007A2460"/>
    <w:rsid w:val="007A2492"/>
    <w:rsid w:val="007A2846"/>
    <w:rsid w:val="007A2855"/>
    <w:rsid w:val="007A28E5"/>
    <w:rsid w:val="007A28EB"/>
    <w:rsid w:val="007A2C60"/>
    <w:rsid w:val="007A2E7B"/>
    <w:rsid w:val="007A2EC8"/>
    <w:rsid w:val="007A2F4B"/>
    <w:rsid w:val="007A31AC"/>
    <w:rsid w:val="007A31D5"/>
    <w:rsid w:val="007A3288"/>
    <w:rsid w:val="007A332A"/>
    <w:rsid w:val="007A3339"/>
    <w:rsid w:val="007A33E8"/>
    <w:rsid w:val="007A34BC"/>
    <w:rsid w:val="007A3739"/>
    <w:rsid w:val="007A3780"/>
    <w:rsid w:val="007A37A2"/>
    <w:rsid w:val="007A3823"/>
    <w:rsid w:val="007A3892"/>
    <w:rsid w:val="007A3AB6"/>
    <w:rsid w:val="007A3ADF"/>
    <w:rsid w:val="007A3DAC"/>
    <w:rsid w:val="007A3E18"/>
    <w:rsid w:val="007A3ED9"/>
    <w:rsid w:val="007A4252"/>
    <w:rsid w:val="007A4260"/>
    <w:rsid w:val="007A456A"/>
    <w:rsid w:val="007A46CD"/>
    <w:rsid w:val="007A4B0D"/>
    <w:rsid w:val="007A4C2E"/>
    <w:rsid w:val="007A4D59"/>
    <w:rsid w:val="007A4DBF"/>
    <w:rsid w:val="007A4FBA"/>
    <w:rsid w:val="007A508C"/>
    <w:rsid w:val="007A509F"/>
    <w:rsid w:val="007A5182"/>
    <w:rsid w:val="007A5569"/>
    <w:rsid w:val="007A5A50"/>
    <w:rsid w:val="007A5A98"/>
    <w:rsid w:val="007A5CDA"/>
    <w:rsid w:val="007A5CEF"/>
    <w:rsid w:val="007A5CF5"/>
    <w:rsid w:val="007A6016"/>
    <w:rsid w:val="007A6056"/>
    <w:rsid w:val="007A6308"/>
    <w:rsid w:val="007A63C8"/>
    <w:rsid w:val="007A63DB"/>
    <w:rsid w:val="007A6A65"/>
    <w:rsid w:val="007A6AA6"/>
    <w:rsid w:val="007A6C3F"/>
    <w:rsid w:val="007A6D36"/>
    <w:rsid w:val="007A6E52"/>
    <w:rsid w:val="007A6ED9"/>
    <w:rsid w:val="007A6F38"/>
    <w:rsid w:val="007A6F46"/>
    <w:rsid w:val="007A71E0"/>
    <w:rsid w:val="007A71EF"/>
    <w:rsid w:val="007A7230"/>
    <w:rsid w:val="007A735A"/>
    <w:rsid w:val="007A74EF"/>
    <w:rsid w:val="007A75D5"/>
    <w:rsid w:val="007A75DD"/>
    <w:rsid w:val="007A7670"/>
    <w:rsid w:val="007A781B"/>
    <w:rsid w:val="007A79AA"/>
    <w:rsid w:val="007A7A06"/>
    <w:rsid w:val="007A7B12"/>
    <w:rsid w:val="007A7C84"/>
    <w:rsid w:val="007A7C91"/>
    <w:rsid w:val="007A7D0A"/>
    <w:rsid w:val="007A7E1A"/>
    <w:rsid w:val="007A7E77"/>
    <w:rsid w:val="007A7E8C"/>
    <w:rsid w:val="007A7ED6"/>
    <w:rsid w:val="007A7FFB"/>
    <w:rsid w:val="007B0030"/>
    <w:rsid w:val="007B0046"/>
    <w:rsid w:val="007B030C"/>
    <w:rsid w:val="007B0517"/>
    <w:rsid w:val="007B06F9"/>
    <w:rsid w:val="007B0A06"/>
    <w:rsid w:val="007B0A7B"/>
    <w:rsid w:val="007B0C1E"/>
    <w:rsid w:val="007B0CB3"/>
    <w:rsid w:val="007B0D4F"/>
    <w:rsid w:val="007B0F3A"/>
    <w:rsid w:val="007B0FFE"/>
    <w:rsid w:val="007B13B4"/>
    <w:rsid w:val="007B14C1"/>
    <w:rsid w:val="007B15DA"/>
    <w:rsid w:val="007B1683"/>
    <w:rsid w:val="007B16EA"/>
    <w:rsid w:val="007B1770"/>
    <w:rsid w:val="007B17AA"/>
    <w:rsid w:val="007B1819"/>
    <w:rsid w:val="007B1C05"/>
    <w:rsid w:val="007B1D5A"/>
    <w:rsid w:val="007B1D85"/>
    <w:rsid w:val="007B1F74"/>
    <w:rsid w:val="007B22FE"/>
    <w:rsid w:val="007B2358"/>
    <w:rsid w:val="007B23FC"/>
    <w:rsid w:val="007B25F3"/>
    <w:rsid w:val="007B26DD"/>
    <w:rsid w:val="007B2AED"/>
    <w:rsid w:val="007B2C0F"/>
    <w:rsid w:val="007B2C52"/>
    <w:rsid w:val="007B2CF1"/>
    <w:rsid w:val="007B2D6D"/>
    <w:rsid w:val="007B2EF4"/>
    <w:rsid w:val="007B30E6"/>
    <w:rsid w:val="007B31AA"/>
    <w:rsid w:val="007B321C"/>
    <w:rsid w:val="007B338B"/>
    <w:rsid w:val="007B3779"/>
    <w:rsid w:val="007B37FB"/>
    <w:rsid w:val="007B391D"/>
    <w:rsid w:val="007B392D"/>
    <w:rsid w:val="007B3A9A"/>
    <w:rsid w:val="007B3C39"/>
    <w:rsid w:val="007B3C49"/>
    <w:rsid w:val="007B3F61"/>
    <w:rsid w:val="007B4001"/>
    <w:rsid w:val="007B4052"/>
    <w:rsid w:val="007B4221"/>
    <w:rsid w:val="007B4238"/>
    <w:rsid w:val="007B42D0"/>
    <w:rsid w:val="007B4397"/>
    <w:rsid w:val="007B4542"/>
    <w:rsid w:val="007B4555"/>
    <w:rsid w:val="007B45C1"/>
    <w:rsid w:val="007B45CA"/>
    <w:rsid w:val="007B47E7"/>
    <w:rsid w:val="007B48C9"/>
    <w:rsid w:val="007B4A81"/>
    <w:rsid w:val="007B4AAC"/>
    <w:rsid w:val="007B4C7B"/>
    <w:rsid w:val="007B4DBD"/>
    <w:rsid w:val="007B4E08"/>
    <w:rsid w:val="007B500C"/>
    <w:rsid w:val="007B5137"/>
    <w:rsid w:val="007B51AE"/>
    <w:rsid w:val="007B5223"/>
    <w:rsid w:val="007B5270"/>
    <w:rsid w:val="007B5291"/>
    <w:rsid w:val="007B52FB"/>
    <w:rsid w:val="007B54DD"/>
    <w:rsid w:val="007B5567"/>
    <w:rsid w:val="007B5862"/>
    <w:rsid w:val="007B58D2"/>
    <w:rsid w:val="007B5A51"/>
    <w:rsid w:val="007B5C06"/>
    <w:rsid w:val="007B5DC5"/>
    <w:rsid w:val="007B5EB4"/>
    <w:rsid w:val="007B6060"/>
    <w:rsid w:val="007B6117"/>
    <w:rsid w:val="007B6172"/>
    <w:rsid w:val="007B61A9"/>
    <w:rsid w:val="007B6268"/>
    <w:rsid w:val="007B62BB"/>
    <w:rsid w:val="007B6398"/>
    <w:rsid w:val="007B65AB"/>
    <w:rsid w:val="007B6780"/>
    <w:rsid w:val="007B67D8"/>
    <w:rsid w:val="007B685D"/>
    <w:rsid w:val="007B6892"/>
    <w:rsid w:val="007B69D1"/>
    <w:rsid w:val="007B6A6D"/>
    <w:rsid w:val="007B6AF3"/>
    <w:rsid w:val="007B6B81"/>
    <w:rsid w:val="007B6BE4"/>
    <w:rsid w:val="007B6C19"/>
    <w:rsid w:val="007B6C41"/>
    <w:rsid w:val="007B6CEA"/>
    <w:rsid w:val="007B6D20"/>
    <w:rsid w:val="007B6DFD"/>
    <w:rsid w:val="007B6EA7"/>
    <w:rsid w:val="007B6F2D"/>
    <w:rsid w:val="007B6F8A"/>
    <w:rsid w:val="007B7164"/>
    <w:rsid w:val="007B72B8"/>
    <w:rsid w:val="007B7361"/>
    <w:rsid w:val="007B7389"/>
    <w:rsid w:val="007B748D"/>
    <w:rsid w:val="007B76EB"/>
    <w:rsid w:val="007B77DC"/>
    <w:rsid w:val="007B791A"/>
    <w:rsid w:val="007B7954"/>
    <w:rsid w:val="007B7974"/>
    <w:rsid w:val="007B7C64"/>
    <w:rsid w:val="007B7C70"/>
    <w:rsid w:val="007B7DD9"/>
    <w:rsid w:val="007B7F58"/>
    <w:rsid w:val="007C00D9"/>
    <w:rsid w:val="007C026E"/>
    <w:rsid w:val="007C0565"/>
    <w:rsid w:val="007C05B6"/>
    <w:rsid w:val="007C0B5B"/>
    <w:rsid w:val="007C0BD7"/>
    <w:rsid w:val="007C0D09"/>
    <w:rsid w:val="007C0E49"/>
    <w:rsid w:val="007C116E"/>
    <w:rsid w:val="007C11E9"/>
    <w:rsid w:val="007C11F5"/>
    <w:rsid w:val="007C13C3"/>
    <w:rsid w:val="007C1423"/>
    <w:rsid w:val="007C1805"/>
    <w:rsid w:val="007C1857"/>
    <w:rsid w:val="007C198E"/>
    <w:rsid w:val="007C19D5"/>
    <w:rsid w:val="007C19DD"/>
    <w:rsid w:val="007C1B40"/>
    <w:rsid w:val="007C1B97"/>
    <w:rsid w:val="007C1C45"/>
    <w:rsid w:val="007C1C74"/>
    <w:rsid w:val="007C1E08"/>
    <w:rsid w:val="007C1F50"/>
    <w:rsid w:val="007C1FDD"/>
    <w:rsid w:val="007C20DB"/>
    <w:rsid w:val="007C2125"/>
    <w:rsid w:val="007C21BA"/>
    <w:rsid w:val="007C21BB"/>
    <w:rsid w:val="007C25B4"/>
    <w:rsid w:val="007C26B9"/>
    <w:rsid w:val="007C26CE"/>
    <w:rsid w:val="007C2713"/>
    <w:rsid w:val="007C27EB"/>
    <w:rsid w:val="007C29B8"/>
    <w:rsid w:val="007C2A61"/>
    <w:rsid w:val="007C2F54"/>
    <w:rsid w:val="007C320C"/>
    <w:rsid w:val="007C3294"/>
    <w:rsid w:val="007C332E"/>
    <w:rsid w:val="007C33CD"/>
    <w:rsid w:val="007C3637"/>
    <w:rsid w:val="007C369B"/>
    <w:rsid w:val="007C385A"/>
    <w:rsid w:val="007C394C"/>
    <w:rsid w:val="007C3A64"/>
    <w:rsid w:val="007C3AD4"/>
    <w:rsid w:val="007C3C6C"/>
    <w:rsid w:val="007C3CD1"/>
    <w:rsid w:val="007C3D5B"/>
    <w:rsid w:val="007C3EC4"/>
    <w:rsid w:val="007C3F3C"/>
    <w:rsid w:val="007C4034"/>
    <w:rsid w:val="007C4071"/>
    <w:rsid w:val="007C4347"/>
    <w:rsid w:val="007C4498"/>
    <w:rsid w:val="007C44A7"/>
    <w:rsid w:val="007C44C4"/>
    <w:rsid w:val="007C4623"/>
    <w:rsid w:val="007C468B"/>
    <w:rsid w:val="007C474D"/>
    <w:rsid w:val="007C487E"/>
    <w:rsid w:val="007C49A1"/>
    <w:rsid w:val="007C4B16"/>
    <w:rsid w:val="007C4B2C"/>
    <w:rsid w:val="007C4E52"/>
    <w:rsid w:val="007C4F0B"/>
    <w:rsid w:val="007C4FDD"/>
    <w:rsid w:val="007C503A"/>
    <w:rsid w:val="007C50AD"/>
    <w:rsid w:val="007C514E"/>
    <w:rsid w:val="007C51F6"/>
    <w:rsid w:val="007C5347"/>
    <w:rsid w:val="007C53F0"/>
    <w:rsid w:val="007C559A"/>
    <w:rsid w:val="007C569C"/>
    <w:rsid w:val="007C587D"/>
    <w:rsid w:val="007C595C"/>
    <w:rsid w:val="007C5A20"/>
    <w:rsid w:val="007C5A5E"/>
    <w:rsid w:val="007C5B12"/>
    <w:rsid w:val="007C5B1A"/>
    <w:rsid w:val="007C5B76"/>
    <w:rsid w:val="007C5B93"/>
    <w:rsid w:val="007C6044"/>
    <w:rsid w:val="007C60AE"/>
    <w:rsid w:val="007C6228"/>
    <w:rsid w:val="007C6522"/>
    <w:rsid w:val="007C6553"/>
    <w:rsid w:val="007C6A98"/>
    <w:rsid w:val="007C6AA1"/>
    <w:rsid w:val="007C6DB0"/>
    <w:rsid w:val="007C6DE2"/>
    <w:rsid w:val="007C6F83"/>
    <w:rsid w:val="007C753C"/>
    <w:rsid w:val="007C782F"/>
    <w:rsid w:val="007C7926"/>
    <w:rsid w:val="007C79E6"/>
    <w:rsid w:val="007C79F2"/>
    <w:rsid w:val="007C7B52"/>
    <w:rsid w:val="007C7C02"/>
    <w:rsid w:val="007C7D52"/>
    <w:rsid w:val="007C7EFE"/>
    <w:rsid w:val="007C7F39"/>
    <w:rsid w:val="007D05F7"/>
    <w:rsid w:val="007D0619"/>
    <w:rsid w:val="007D07DA"/>
    <w:rsid w:val="007D08EA"/>
    <w:rsid w:val="007D0928"/>
    <w:rsid w:val="007D0A91"/>
    <w:rsid w:val="007D0C65"/>
    <w:rsid w:val="007D0F14"/>
    <w:rsid w:val="007D1047"/>
    <w:rsid w:val="007D1088"/>
    <w:rsid w:val="007D126E"/>
    <w:rsid w:val="007D130E"/>
    <w:rsid w:val="007D13F4"/>
    <w:rsid w:val="007D15FD"/>
    <w:rsid w:val="007D1662"/>
    <w:rsid w:val="007D1796"/>
    <w:rsid w:val="007D18E9"/>
    <w:rsid w:val="007D190C"/>
    <w:rsid w:val="007D1A34"/>
    <w:rsid w:val="007D1A88"/>
    <w:rsid w:val="007D1AE6"/>
    <w:rsid w:val="007D1CB6"/>
    <w:rsid w:val="007D1D4C"/>
    <w:rsid w:val="007D1E79"/>
    <w:rsid w:val="007D1FEA"/>
    <w:rsid w:val="007D200E"/>
    <w:rsid w:val="007D2056"/>
    <w:rsid w:val="007D2151"/>
    <w:rsid w:val="007D218D"/>
    <w:rsid w:val="007D221D"/>
    <w:rsid w:val="007D2472"/>
    <w:rsid w:val="007D24F5"/>
    <w:rsid w:val="007D2626"/>
    <w:rsid w:val="007D29A4"/>
    <w:rsid w:val="007D29E3"/>
    <w:rsid w:val="007D2A5A"/>
    <w:rsid w:val="007D2DB2"/>
    <w:rsid w:val="007D2DF7"/>
    <w:rsid w:val="007D2EB0"/>
    <w:rsid w:val="007D31EB"/>
    <w:rsid w:val="007D3367"/>
    <w:rsid w:val="007D33DC"/>
    <w:rsid w:val="007D3483"/>
    <w:rsid w:val="007D34C7"/>
    <w:rsid w:val="007D366C"/>
    <w:rsid w:val="007D3711"/>
    <w:rsid w:val="007D3859"/>
    <w:rsid w:val="007D3B2E"/>
    <w:rsid w:val="007D3C50"/>
    <w:rsid w:val="007D3E55"/>
    <w:rsid w:val="007D3F7E"/>
    <w:rsid w:val="007D40A0"/>
    <w:rsid w:val="007D42CC"/>
    <w:rsid w:val="007D437F"/>
    <w:rsid w:val="007D4422"/>
    <w:rsid w:val="007D4443"/>
    <w:rsid w:val="007D453C"/>
    <w:rsid w:val="007D465B"/>
    <w:rsid w:val="007D479F"/>
    <w:rsid w:val="007D4807"/>
    <w:rsid w:val="007D4941"/>
    <w:rsid w:val="007D4BD9"/>
    <w:rsid w:val="007D4CAE"/>
    <w:rsid w:val="007D4E96"/>
    <w:rsid w:val="007D4F9A"/>
    <w:rsid w:val="007D50C1"/>
    <w:rsid w:val="007D5242"/>
    <w:rsid w:val="007D54D1"/>
    <w:rsid w:val="007D5514"/>
    <w:rsid w:val="007D595C"/>
    <w:rsid w:val="007D596D"/>
    <w:rsid w:val="007D59EA"/>
    <w:rsid w:val="007D5ADA"/>
    <w:rsid w:val="007D5AFF"/>
    <w:rsid w:val="007D5B27"/>
    <w:rsid w:val="007D5C1D"/>
    <w:rsid w:val="007D5DE4"/>
    <w:rsid w:val="007D5ECC"/>
    <w:rsid w:val="007D5FB7"/>
    <w:rsid w:val="007D607C"/>
    <w:rsid w:val="007D60B2"/>
    <w:rsid w:val="007D677C"/>
    <w:rsid w:val="007D68B8"/>
    <w:rsid w:val="007D69FA"/>
    <w:rsid w:val="007D6A26"/>
    <w:rsid w:val="007D6B03"/>
    <w:rsid w:val="007D6B48"/>
    <w:rsid w:val="007D6BC7"/>
    <w:rsid w:val="007D6ED7"/>
    <w:rsid w:val="007D6EEF"/>
    <w:rsid w:val="007D7265"/>
    <w:rsid w:val="007D72AE"/>
    <w:rsid w:val="007D7300"/>
    <w:rsid w:val="007D74B9"/>
    <w:rsid w:val="007D750F"/>
    <w:rsid w:val="007D78EF"/>
    <w:rsid w:val="007D7B02"/>
    <w:rsid w:val="007D7E33"/>
    <w:rsid w:val="007D7F3D"/>
    <w:rsid w:val="007D7F4B"/>
    <w:rsid w:val="007D7FFC"/>
    <w:rsid w:val="007E01B7"/>
    <w:rsid w:val="007E021E"/>
    <w:rsid w:val="007E0244"/>
    <w:rsid w:val="007E0395"/>
    <w:rsid w:val="007E04D4"/>
    <w:rsid w:val="007E0577"/>
    <w:rsid w:val="007E06C1"/>
    <w:rsid w:val="007E06CF"/>
    <w:rsid w:val="007E06FB"/>
    <w:rsid w:val="007E082E"/>
    <w:rsid w:val="007E0831"/>
    <w:rsid w:val="007E0894"/>
    <w:rsid w:val="007E0898"/>
    <w:rsid w:val="007E08EA"/>
    <w:rsid w:val="007E09E9"/>
    <w:rsid w:val="007E0D71"/>
    <w:rsid w:val="007E0E39"/>
    <w:rsid w:val="007E0F3F"/>
    <w:rsid w:val="007E0FF3"/>
    <w:rsid w:val="007E1341"/>
    <w:rsid w:val="007E14D0"/>
    <w:rsid w:val="007E1580"/>
    <w:rsid w:val="007E166E"/>
    <w:rsid w:val="007E17C1"/>
    <w:rsid w:val="007E17DE"/>
    <w:rsid w:val="007E18B1"/>
    <w:rsid w:val="007E1947"/>
    <w:rsid w:val="007E19AD"/>
    <w:rsid w:val="007E1AF7"/>
    <w:rsid w:val="007E1B41"/>
    <w:rsid w:val="007E1C31"/>
    <w:rsid w:val="007E1C5B"/>
    <w:rsid w:val="007E1D19"/>
    <w:rsid w:val="007E1D41"/>
    <w:rsid w:val="007E1D47"/>
    <w:rsid w:val="007E1D9E"/>
    <w:rsid w:val="007E1E14"/>
    <w:rsid w:val="007E1F9F"/>
    <w:rsid w:val="007E21C5"/>
    <w:rsid w:val="007E24B8"/>
    <w:rsid w:val="007E2563"/>
    <w:rsid w:val="007E266D"/>
    <w:rsid w:val="007E2704"/>
    <w:rsid w:val="007E2854"/>
    <w:rsid w:val="007E2A80"/>
    <w:rsid w:val="007E2F1D"/>
    <w:rsid w:val="007E2FE6"/>
    <w:rsid w:val="007E2FF7"/>
    <w:rsid w:val="007E30B9"/>
    <w:rsid w:val="007E3194"/>
    <w:rsid w:val="007E3489"/>
    <w:rsid w:val="007E3704"/>
    <w:rsid w:val="007E3A1C"/>
    <w:rsid w:val="007E3B9D"/>
    <w:rsid w:val="007E3BBC"/>
    <w:rsid w:val="007E3C80"/>
    <w:rsid w:val="007E3DA0"/>
    <w:rsid w:val="007E3E55"/>
    <w:rsid w:val="007E3F36"/>
    <w:rsid w:val="007E3FC8"/>
    <w:rsid w:val="007E4023"/>
    <w:rsid w:val="007E42B3"/>
    <w:rsid w:val="007E42FC"/>
    <w:rsid w:val="007E44F2"/>
    <w:rsid w:val="007E4613"/>
    <w:rsid w:val="007E4620"/>
    <w:rsid w:val="007E4909"/>
    <w:rsid w:val="007E4948"/>
    <w:rsid w:val="007E496C"/>
    <w:rsid w:val="007E49F0"/>
    <w:rsid w:val="007E4BD2"/>
    <w:rsid w:val="007E4C70"/>
    <w:rsid w:val="007E4D0B"/>
    <w:rsid w:val="007E4E1C"/>
    <w:rsid w:val="007E4FE9"/>
    <w:rsid w:val="007E51C4"/>
    <w:rsid w:val="007E51E4"/>
    <w:rsid w:val="007E5249"/>
    <w:rsid w:val="007E52D3"/>
    <w:rsid w:val="007E52EE"/>
    <w:rsid w:val="007E53B5"/>
    <w:rsid w:val="007E54FD"/>
    <w:rsid w:val="007E5847"/>
    <w:rsid w:val="007E5991"/>
    <w:rsid w:val="007E5BB2"/>
    <w:rsid w:val="007E5C50"/>
    <w:rsid w:val="007E5EC9"/>
    <w:rsid w:val="007E61C1"/>
    <w:rsid w:val="007E61C2"/>
    <w:rsid w:val="007E6273"/>
    <w:rsid w:val="007E6285"/>
    <w:rsid w:val="007E63BE"/>
    <w:rsid w:val="007E642C"/>
    <w:rsid w:val="007E6459"/>
    <w:rsid w:val="007E651E"/>
    <w:rsid w:val="007E65EC"/>
    <w:rsid w:val="007E6605"/>
    <w:rsid w:val="007E6643"/>
    <w:rsid w:val="007E66D0"/>
    <w:rsid w:val="007E685E"/>
    <w:rsid w:val="007E6A17"/>
    <w:rsid w:val="007E6C91"/>
    <w:rsid w:val="007E6D9D"/>
    <w:rsid w:val="007E6DA9"/>
    <w:rsid w:val="007E6E52"/>
    <w:rsid w:val="007E6F8B"/>
    <w:rsid w:val="007E6FE5"/>
    <w:rsid w:val="007E70FE"/>
    <w:rsid w:val="007E71E0"/>
    <w:rsid w:val="007E71EC"/>
    <w:rsid w:val="007E71FD"/>
    <w:rsid w:val="007E7306"/>
    <w:rsid w:val="007E75D4"/>
    <w:rsid w:val="007E76F5"/>
    <w:rsid w:val="007E76FA"/>
    <w:rsid w:val="007E779D"/>
    <w:rsid w:val="007E7902"/>
    <w:rsid w:val="007E7B2E"/>
    <w:rsid w:val="007E7C03"/>
    <w:rsid w:val="007E7D0B"/>
    <w:rsid w:val="007E7D19"/>
    <w:rsid w:val="007E7D62"/>
    <w:rsid w:val="007E7F10"/>
    <w:rsid w:val="007E7F8D"/>
    <w:rsid w:val="007E7FCB"/>
    <w:rsid w:val="007EED22"/>
    <w:rsid w:val="007F0117"/>
    <w:rsid w:val="007F0238"/>
    <w:rsid w:val="007F0393"/>
    <w:rsid w:val="007F0434"/>
    <w:rsid w:val="007F046E"/>
    <w:rsid w:val="007F053C"/>
    <w:rsid w:val="007F0750"/>
    <w:rsid w:val="007F07EF"/>
    <w:rsid w:val="007F08BB"/>
    <w:rsid w:val="007F0953"/>
    <w:rsid w:val="007F0964"/>
    <w:rsid w:val="007F0973"/>
    <w:rsid w:val="007F09C8"/>
    <w:rsid w:val="007F0F0C"/>
    <w:rsid w:val="007F11A1"/>
    <w:rsid w:val="007F1288"/>
    <w:rsid w:val="007F12C6"/>
    <w:rsid w:val="007F133E"/>
    <w:rsid w:val="007F15AC"/>
    <w:rsid w:val="007F1691"/>
    <w:rsid w:val="007F18E5"/>
    <w:rsid w:val="007F1A79"/>
    <w:rsid w:val="007F1B76"/>
    <w:rsid w:val="007F1D6C"/>
    <w:rsid w:val="007F1DBF"/>
    <w:rsid w:val="007F1E34"/>
    <w:rsid w:val="007F1E43"/>
    <w:rsid w:val="007F1FC8"/>
    <w:rsid w:val="007F1FD1"/>
    <w:rsid w:val="007F20B2"/>
    <w:rsid w:val="007F20E2"/>
    <w:rsid w:val="007F2132"/>
    <w:rsid w:val="007F2333"/>
    <w:rsid w:val="007F236D"/>
    <w:rsid w:val="007F23C6"/>
    <w:rsid w:val="007F244F"/>
    <w:rsid w:val="007F24A8"/>
    <w:rsid w:val="007F24FB"/>
    <w:rsid w:val="007F2522"/>
    <w:rsid w:val="007F253D"/>
    <w:rsid w:val="007F2691"/>
    <w:rsid w:val="007F272D"/>
    <w:rsid w:val="007F2799"/>
    <w:rsid w:val="007F27A4"/>
    <w:rsid w:val="007F27C1"/>
    <w:rsid w:val="007F283B"/>
    <w:rsid w:val="007F2882"/>
    <w:rsid w:val="007F29F5"/>
    <w:rsid w:val="007F2AD0"/>
    <w:rsid w:val="007F2B41"/>
    <w:rsid w:val="007F2BFA"/>
    <w:rsid w:val="007F2CE0"/>
    <w:rsid w:val="007F2D7D"/>
    <w:rsid w:val="007F2DEE"/>
    <w:rsid w:val="007F2E36"/>
    <w:rsid w:val="007F3069"/>
    <w:rsid w:val="007F32B1"/>
    <w:rsid w:val="007F32BA"/>
    <w:rsid w:val="007F3339"/>
    <w:rsid w:val="007F33EA"/>
    <w:rsid w:val="007F3515"/>
    <w:rsid w:val="007F3640"/>
    <w:rsid w:val="007F3657"/>
    <w:rsid w:val="007F36FD"/>
    <w:rsid w:val="007F387C"/>
    <w:rsid w:val="007F388D"/>
    <w:rsid w:val="007F39DD"/>
    <w:rsid w:val="007F39F9"/>
    <w:rsid w:val="007F3B15"/>
    <w:rsid w:val="007F3E16"/>
    <w:rsid w:val="007F430E"/>
    <w:rsid w:val="007F455B"/>
    <w:rsid w:val="007F487F"/>
    <w:rsid w:val="007F48F4"/>
    <w:rsid w:val="007F4A3E"/>
    <w:rsid w:val="007F4BFC"/>
    <w:rsid w:val="007F4DD7"/>
    <w:rsid w:val="007F4DF1"/>
    <w:rsid w:val="007F4EBD"/>
    <w:rsid w:val="007F5211"/>
    <w:rsid w:val="007F54AF"/>
    <w:rsid w:val="007F55FD"/>
    <w:rsid w:val="007F567C"/>
    <w:rsid w:val="007F5838"/>
    <w:rsid w:val="007F585E"/>
    <w:rsid w:val="007F58F4"/>
    <w:rsid w:val="007F5A07"/>
    <w:rsid w:val="007F5A54"/>
    <w:rsid w:val="007F5A6D"/>
    <w:rsid w:val="007F5B5F"/>
    <w:rsid w:val="007F5E8A"/>
    <w:rsid w:val="007F5F37"/>
    <w:rsid w:val="007F5F71"/>
    <w:rsid w:val="007F5FB0"/>
    <w:rsid w:val="007F60E2"/>
    <w:rsid w:val="007F630C"/>
    <w:rsid w:val="007F641C"/>
    <w:rsid w:val="007F66D8"/>
    <w:rsid w:val="007F6A29"/>
    <w:rsid w:val="007F6A71"/>
    <w:rsid w:val="007F6CBD"/>
    <w:rsid w:val="007F6FE1"/>
    <w:rsid w:val="007F7008"/>
    <w:rsid w:val="007F7036"/>
    <w:rsid w:val="007F710C"/>
    <w:rsid w:val="007F749F"/>
    <w:rsid w:val="007F74AB"/>
    <w:rsid w:val="007F771A"/>
    <w:rsid w:val="007F7A24"/>
    <w:rsid w:val="007F7A75"/>
    <w:rsid w:val="007F7B94"/>
    <w:rsid w:val="007F7BA4"/>
    <w:rsid w:val="007F7C55"/>
    <w:rsid w:val="0080034B"/>
    <w:rsid w:val="00800360"/>
    <w:rsid w:val="008004C2"/>
    <w:rsid w:val="0080058C"/>
    <w:rsid w:val="008005CA"/>
    <w:rsid w:val="00800647"/>
    <w:rsid w:val="00800678"/>
    <w:rsid w:val="008006F2"/>
    <w:rsid w:val="00800756"/>
    <w:rsid w:val="0080077C"/>
    <w:rsid w:val="008007EC"/>
    <w:rsid w:val="00800A8A"/>
    <w:rsid w:val="00800B4D"/>
    <w:rsid w:val="00800F3E"/>
    <w:rsid w:val="008010A8"/>
    <w:rsid w:val="0080113F"/>
    <w:rsid w:val="0080122A"/>
    <w:rsid w:val="00801311"/>
    <w:rsid w:val="008014AB"/>
    <w:rsid w:val="0080155C"/>
    <w:rsid w:val="008015BB"/>
    <w:rsid w:val="00801896"/>
    <w:rsid w:val="00801BC1"/>
    <w:rsid w:val="00801C64"/>
    <w:rsid w:val="00801F45"/>
    <w:rsid w:val="00801FD0"/>
    <w:rsid w:val="008021E4"/>
    <w:rsid w:val="0080222C"/>
    <w:rsid w:val="008022DB"/>
    <w:rsid w:val="0080267D"/>
    <w:rsid w:val="008026A4"/>
    <w:rsid w:val="008027F9"/>
    <w:rsid w:val="0080289B"/>
    <w:rsid w:val="00802A10"/>
    <w:rsid w:val="00802B2B"/>
    <w:rsid w:val="00802B90"/>
    <w:rsid w:val="00802DBB"/>
    <w:rsid w:val="00802F88"/>
    <w:rsid w:val="00803159"/>
    <w:rsid w:val="00803282"/>
    <w:rsid w:val="0080335A"/>
    <w:rsid w:val="00803396"/>
    <w:rsid w:val="00803600"/>
    <w:rsid w:val="0080370A"/>
    <w:rsid w:val="008038CA"/>
    <w:rsid w:val="0080392F"/>
    <w:rsid w:val="0080395C"/>
    <w:rsid w:val="00803A3F"/>
    <w:rsid w:val="00803A51"/>
    <w:rsid w:val="00803C50"/>
    <w:rsid w:val="0080449A"/>
    <w:rsid w:val="00804543"/>
    <w:rsid w:val="00804567"/>
    <w:rsid w:val="00804677"/>
    <w:rsid w:val="008046E2"/>
    <w:rsid w:val="00804990"/>
    <w:rsid w:val="00804A80"/>
    <w:rsid w:val="00804C0A"/>
    <w:rsid w:val="00804C6F"/>
    <w:rsid w:val="00804FBE"/>
    <w:rsid w:val="008050D7"/>
    <w:rsid w:val="008050F9"/>
    <w:rsid w:val="00805294"/>
    <w:rsid w:val="008052E1"/>
    <w:rsid w:val="008053AE"/>
    <w:rsid w:val="00805505"/>
    <w:rsid w:val="008056E6"/>
    <w:rsid w:val="008057D7"/>
    <w:rsid w:val="0080590E"/>
    <w:rsid w:val="00805AB2"/>
    <w:rsid w:val="00805CA9"/>
    <w:rsid w:val="00805D0F"/>
    <w:rsid w:val="00805DB2"/>
    <w:rsid w:val="00805DCC"/>
    <w:rsid w:val="00805E7E"/>
    <w:rsid w:val="00805F20"/>
    <w:rsid w:val="00806018"/>
    <w:rsid w:val="008061FE"/>
    <w:rsid w:val="00806262"/>
    <w:rsid w:val="00806263"/>
    <w:rsid w:val="008066A5"/>
    <w:rsid w:val="008066F9"/>
    <w:rsid w:val="008067F9"/>
    <w:rsid w:val="00806839"/>
    <w:rsid w:val="00806AE2"/>
    <w:rsid w:val="00806B38"/>
    <w:rsid w:val="00806F3D"/>
    <w:rsid w:val="00806F61"/>
    <w:rsid w:val="008071FB"/>
    <w:rsid w:val="008073C4"/>
    <w:rsid w:val="008074AB"/>
    <w:rsid w:val="00807513"/>
    <w:rsid w:val="008075E2"/>
    <w:rsid w:val="0080786C"/>
    <w:rsid w:val="0080791D"/>
    <w:rsid w:val="00807AC7"/>
    <w:rsid w:val="00807C8C"/>
    <w:rsid w:val="00807D00"/>
    <w:rsid w:val="00807EA8"/>
    <w:rsid w:val="00807F0E"/>
    <w:rsid w:val="008100BE"/>
    <w:rsid w:val="0081018B"/>
    <w:rsid w:val="00810268"/>
    <w:rsid w:val="008107AF"/>
    <w:rsid w:val="0081085C"/>
    <w:rsid w:val="0081090D"/>
    <w:rsid w:val="00810D3F"/>
    <w:rsid w:val="00810DED"/>
    <w:rsid w:val="00810E15"/>
    <w:rsid w:val="00811108"/>
    <w:rsid w:val="008111B5"/>
    <w:rsid w:val="008111F6"/>
    <w:rsid w:val="00811322"/>
    <w:rsid w:val="00811367"/>
    <w:rsid w:val="008114B4"/>
    <w:rsid w:val="0081164F"/>
    <w:rsid w:val="008116B4"/>
    <w:rsid w:val="00811794"/>
    <w:rsid w:val="008117E6"/>
    <w:rsid w:val="00811917"/>
    <w:rsid w:val="00811932"/>
    <w:rsid w:val="00811AAE"/>
    <w:rsid w:val="00811B1E"/>
    <w:rsid w:val="00811F9B"/>
    <w:rsid w:val="008121E1"/>
    <w:rsid w:val="008122D0"/>
    <w:rsid w:val="008122E0"/>
    <w:rsid w:val="008123CC"/>
    <w:rsid w:val="00812517"/>
    <w:rsid w:val="008125EF"/>
    <w:rsid w:val="0081263D"/>
    <w:rsid w:val="00812676"/>
    <w:rsid w:val="008127A0"/>
    <w:rsid w:val="0081292F"/>
    <w:rsid w:val="00812A0E"/>
    <w:rsid w:val="00812A68"/>
    <w:rsid w:val="00812A8E"/>
    <w:rsid w:val="00812CB7"/>
    <w:rsid w:val="00812DF7"/>
    <w:rsid w:val="008133D1"/>
    <w:rsid w:val="0081359A"/>
    <w:rsid w:val="008136C9"/>
    <w:rsid w:val="0081372B"/>
    <w:rsid w:val="0081382F"/>
    <w:rsid w:val="00813930"/>
    <w:rsid w:val="0081399D"/>
    <w:rsid w:val="00813A50"/>
    <w:rsid w:val="00813A80"/>
    <w:rsid w:val="00813B0E"/>
    <w:rsid w:val="00813B5A"/>
    <w:rsid w:val="00813CAB"/>
    <w:rsid w:val="00813D6D"/>
    <w:rsid w:val="00813F13"/>
    <w:rsid w:val="008140B0"/>
    <w:rsid w:val="0081419F"/>
    <w:rsid w:val="00814305"/>
    <w:rsid w:val="0081434A"/>
    <w:rsid w:val="0081446F"/>
    <w:rsid w:val="00814471"/>
    <w:rsid w:val="0081458A"/>
    <w:rsid w:val="008148E9"/>
    <w:rsid w:val="00814A75"/>
    <w:rsid w:val="00814AAD"/>
    <w:rsid w:val="00814B71"/>
    <w:rsid w:val="00814BF4"/>
    <w:rsid w:val="00814CA7"/>
    <w:rsid w:val="00814CAF"/>
    <w:rsid w:val="00814D30"/>
    <w:rsid w:val="00814D58"/>
    <w:rsid w:val="00814D62"/>
    <w:rsid w:val="00814E7D"/>
    <w:rsid w:val="00814F23"/>
    <w:rsid w:val="00815012"/>
    <w:rsid w:val="008152C9"/>
    <w:rsid w:val="008153BC"/>
    <w:rsid w:val="008154FF"/>
    <w:rsid w:val="008156E3"/>
    <w:rsid w:val="008157DF"/>
    <w:rsid w:val="00815AAE"/>
    <w:rsid w:val="00815B60"/>
    <w:rsid w:val="00815B72"/>
    <w:rsid w:val="00815C0F"/>
    <w:rsid w:val="00815DEA"/>
    <w:rsid w:val="00815E0D"/>
    <w:rsid w:val="00815E1C"/>
    <w:rsid w:val="00815EB7"/>
    <w:rsid w:val="00815FF3"/>
    <w:rsid w:val="008161F8"/>
    <w:rsid w:val="00816446"/>
    <w:rsid w:val="0081659F"/>
    <w:rsid w:val="008165D3"/>
    <w:rsid w:val="008165FB"/>
    <w:rsid w:val="00816732"/>
    <w:rsid w:val="00816838"/>
    <w:rsid w:val="0081691C"/>
    <w:rsid w:val="0081693A"/>
    <w:rsid w:val="00816A61"/>
    <w:rsid w:val="00816BEF"/>
    <w:rsid w:val="00816D1A"/>
    <w:rsid w:val="00816DC6"/>
    <w:rsid w:val="00816F7C"/>
    <w:rsid w:val="00817006"/>
    <w:rsid w:val="0081700D"/>
    <w:rsid w:val="00817165"/>
    <w:rsid w:val="0081737A"/>
    <w:rsid w:val="008173B1"/>
    <w:rsid w:val="0081751F"/>
    <w:rsid w:val="00817535"/>
    <w:rsid w:val="008177EB"/>
    <w:rsid w:val="008178F9"/>
    <w:rsid w:val="00817917"/>
    <w:rsid w:val="00817973"/>
    <w:rsid w:val="0081799D"/>
    <w:rsid w:val="00817B20"/>
    <w:rsid w:val="00817F2E"/>
    <w:rsid w:val="00817F86"/>
    <w:rsid w:val="008202B4"/>
    <w:rsid w:val="00820315"/>
    <w:rsid w:val="008203A2"/>
    <w:rsid w:val="00820427"/>
    <w:rsid w:val="008204EE"/>
    <w:rsid w:val="0082077A"/>
    <w:rsid w:val="008208B5"/>
    <w:rsid w:val="00820978"/>
    <w:rsid w:val="0082097F"/>
    <w:rsid w:val="00820A11"/>
    <w:rsid w:val="00820A6D"/>
    <w:rsid w:val="00820AEF"/>
    <w:rsid w:val="00820BB6"/>
    <w:rsid w:val="00820BF6"/>
    <w:rsid w:val="00820D85"/>
    <w:rsid w:val="00820E0C"/>
    <w:rsid w:val="00820FA4"/>
    <w:rsid w:val="00821223"/>
    <w:rsid w:val="00821283"/>
    <w:rsid w:val="008213DC"/>
    <w:rsid w:val="00821478"/>
    <w:rsid w:val="0082157D"/>
    <w:rsid w:val="00821747"/>
    <w:rsid w:val="0082179A"/>
    <w:rsid w:val="0082198E"/>
    <w:rsid w:val="008219AE"/>
    <w:rsid w:val="008219FD"/>
    <w:rsid w:val="00821A8F"/>
    <w:rsid w:val="00821B55"/>
    <w:rsid w:val="00821CE5"/>
    <w:rsid w:val="00821E0D"/>
    <w:rsid w:val="00821EAC"/>
    <w:rsid w:val="0082222B"/>
    <w:rsid w:val="008223B0"/>
    <w:rsid w:val="00822403"/>
    <w:rsid w:val="00822494"/>
    <w:rsid w:val="008225FB"/>
    <w:rsid w:val="008226CC"/>
    <w:rsid w:val="00822894"/>
    <w:rsid w:val="008228A2"/>
    <w:rsid w:val="00822A90"/>
    <w:rsid w:val="00822C8D"/>
    <w:rsid w:val="00822D3B"/>
    <w:rsid w:val="00822EC8"/>
    <w:rsid w:val="00822F2C"/>
    <w:rsid w:val="00823073"/>
    <w:rsid w:val="00823238"/>
    <w:rsid w:val="008234C3"/>
    <w:rsid w:val="008234D8"/>
    <w:rsid w:val="0082350B"/>
    <w:rsid w:val="00823625"/>
    <w:rsid w:val="008236D4"/>
    <w:rsid w:val="00823C59"/>
    <w:rsid w:val="00823E89"/>
    <w:rsid w:val="008240EA"/>
    <w:rsid w:val="008241EB"/>
    <w:rsid w:val="00824272"/>
    <w:rsid w:val="00824306"/>
    <w:rsid w:val="00824312"/>
    <w:rsid w:val="008243FB"/>
    <w:rsid w:val="00824476"/>
    <w:rsid w:val="0082458D"/>
    <w:rsid w:val="00824650"/>
    <w:rsid w:val="00824B6C"/>
    <w:rsid w:val="00824BCF"/>
    <w:rsid w:val="00824CAD"/>
    <w:rsid w:val="00824EF2"/>
    <w:rsid w:val="00825147"/>
    <w:rsid w:val="0082532F"/>
    <w:rsid w:val="00825361"/>
    <w:rsid w:val="00825421"/>
    <w:rsid w:val="008254D7"/>
    <w:rsid w:val="0082564E"/>
    <w:rsid w:val="00825729"/>
    <w:rsid w:val="00825778"/>
    <w:rsid w:val="00825798"/>
    <w:rsid w:val="00825DF7"/>
    <w:rsid w:val="00825F0E"/>
    <w:rsid w:val="00825F3B"/>
    <w:rsid w:val="00825F96"/>
    <w:rsid w:val="0082603F"/>
    <w:rsid w:val="008261C3"/>
    <w:rsid w:val="00826417"/>
    <w:rsid w:val="008264D0"/>
    <w:rsid w:val="008265F4"/>
    <w:rsid w:val="00826639"/>
    <w:rsid w:val="0082665F"/>
    <w:rsid w:val="008266EB"/>
    <w:rsid w:val="008267AE"/>
    <w:rsid w:val="008269AF"/>
    <w:rsid w:val="00826BFD"/>
    <w:rsid w:val="00826C48"/>
    <w:rsid w:val="00826D22"/>
    <w:rsid w:val="00826D23"/>
    <w:rsid w:val="00826D64"/>
    <w:rsid w:val="00826DC4"/>
    <w:rsid w:val="00826E1E"/>
    <w:rsid w:val="00826FF0"/>
    <w:rsid w:val="0082731E"/>
    <w:rsid w:val="00827398"/>
    <w:rsid w:val="008275E6"/>
    <w:rsid w:val="00827671"/>
    <w:rsid w:val="00827759"/>
    <w:rsid w:val="008277E5"/>
    <w:rsid w:val="00827B14"/>
    <w:rsid w:val="00827B52"/>
    <w:rsid w:val="00827C70"/>
    <w:rsid w:val="00827C76"/>
    <w:rsid w:val="00827E5D"/>
    <w:rsid w:val="00827FEB"/>
    <w:rsid w:val="00830286"/>
    <w:rsid w:val="0083030B"/>
    <w:rsid w:val="0083036C"/>
    <w:rsid w:val="008303F3"/>
    <w:rsid w:val="00830491"/>
    <w:rsid w:val="008305E8"/>
    <w:rsid w:val="0083062D"/>
    <w:rsid w:val="008306E3"/>
    <w:rsid w:val="008309B2"/>
    <w:rsid w:val="00830BBC"/>
    <w:rsid w:val="00830E6B"/>
    <w:rsid w:val="00831011"/>
    <w:rsid w:val="008310B3"/>
    <w:rsid w:val="008310C6"/>
    <w:rsid w:val="008310F1"/>
    <w:rsid w:val="008311D6"/>
    <w:rsid w:val="008312C1"/>
    <w:rsid w:val="00831538"/>
    <w:rsid w:val="0083160A"/>
    <w:rsid w:val="00831642"/>
    <w:rsid w:val="008316A9"/>
    <w:rsid w:val="00831797"/>
    <w:rsid w:val="008317A2"/>
    <w:rsid w:val="00831AA0"/>
    <w:rsid w:val="00831AF6"/>
    <w:rsid w:val="00831C23"/>
    <w:rsid w:val="00831E1A"/>
    <w:rsid w:val="00831FD8"/>
    <w:rsid w:val="00832057"/>
    <w:rsid w:val="00832124"/>
    <w:rsid w:val="00832173"/>
    <w:rsid w:val="008321D8"/>
    <w:rsid w:val="008322B6"/>
    <w:rsid w:val="0083234B"/>
    <w:rsid w:val="008323C5"/>
    <w:rsid w:val="008323F6"/>
    <w:rsid w:val="00832414"/>
    <w:rsid w:val="008324A8"/>
    <w:rsid w:val="00832536"/>
    <w:rsid w:val="008327B7"/>
    <w:rsid w:val="008328ED"/>
    <w:rsid w:val="00832A83"/>
    <w:rsid w:val="00832CDE"/>
    <w:rsid w:val="00832D1E"/>
    <w:rsid w:val="00832D86"/>
    <w:rsid w:val="00832E8E"/>
    <w:rsid w:val="00832EC6"/>
    <w:rsid w:val="008330E8"/>
    <w:rsid w:val="00833101"/>
    <w:rsid w:val="00833194"/>
    <w:rsid w:val="008331DF"/>
    <w:rsid w:val="008332DD"/>
    <w:rsid w:val="008333C9"/>
    <w:rsid w:val="00833401"/>
    <w:rsid w:val="008335B9"/>
    <w:rsid w:val="008335CC"/>
    <w:rsid w:val="008337A7"/>
    <w:rsid w:val="0083386B"/>
    <w:rsid w:val="00833985"/>
    <w:rsid w:val="00833C47"/>
    <w:rsid w:val="00833D7B"/>
    <w:rsid w:val="00833FBF"/>
    <w:rsid w:val="00833FD4"/>
    <w:rsid w:val="0083403E"/>
    <w:rsid w:val="00834102"/>
    <w:rsid w:val="00834192"/>
    <w:rsid w:val="008341A9"/>
    <w:rsid w:val="00834242"/>
    <w:rsid w:val="00834355"/>
    <w:rsid w:val="00834449"/>
    <w:rsid w:val="008344CF"/>
    <w:rsid w:val="0083464A"/>
    <w:rsid w:val="00834792"/>
    <w:rsid w:val="00834A02"/>
    <w:rsid w:val="00834C2F"/>
    <w:rsid w:val="00834CDF"/>
    <w:rsid w:val="00834D2B"/>
    <w:rsid w:val="00834E16"/>
    <w:rsid w:val="00834E75"/>
    <w:rsid w:val="00834EBF"/>
    <w:rsid w:val="00835001"/>
    <w:rsid w:val="0083500C"/>
    <w:rsid w:val="008351AF"/>
    <w:rsid w:val="00835356"/>
    <w:rsid w:val="008354CB"/>
    <w:rsid w:val="008356A2"/>
    <w:rsid w:val="00835724"/>
    <w:rsid w:val="008357B8"/>
    <w:rsid w:val="00835820"/>
    <w:rsid w:val="008359D5"/>
    <w:rsid w:val="008359E9"/>
    <w:rsid w:val="00835A4E"/>
    <w:rsid w:val="00835A99"/>
    <w:rsid w:val="00835B24"/>
    <w:rsid w:val="00835BD1"/>
    <w:rsid w:val="00835C6C"/>
    <w:rsid w:val="00835E5F"/>
    <w:rsid w:val="0083607F"/>
    <w:rsid w:val="008360E9"/>
    <w:rsid w:val="00836352"/>
    <w:rsid w:val="00836397"/>
    <w:rsid w:val="008363BE"/>
    <w:rsid w:val="0083640D"/>
    <w:rsid w:val="00836508"/>
    <w:rsid w:val="008366BD"/>
    <w:rsid w:val="0083677B"/>
    <w:rsid w:val="008368A0"/>
    <w:rsid w:val="008369C9"/>
    <w:rsid w:val="00836A47"/>
    <w:rsid w:val="00836BC9"/>
    <w:rsid w:val="00836C86"/>
    <w:rsid w:val="0083709E"/>
    <w:rsid w:val="008371E2"/>
    <w:rsid w:val="00837281"/>
    <w:rsid w:val="008372EE"/>
    <w:rsid w:val="00837342"/>
    <w:rsid w:val="00837370"/>
    <w:rsid w:val="00837423"/>
    <w:rsid w:val="00837867"/>
    <w:rsid w:val="00837C64"/>
    <w:rsid w:val="0084001D"/>
    <w:rsid w:val="0084002B"/>
    <w:rsid w:val="0084031B"/>
    <w:rsid w:val="0084037C"/>
    <w:rsid w:val="008404E2"/>
    <w:rsid w:val="0084054A"/>
    <w:rsid w:val="008406A2"/>
    <w:rsid w:val="008408A1"/>
    <w:rsid w:val="0084091B"/>
    <w:rsid w:val="00840A12"/>
    <w:rsid w:val="00840A75"/>
    <w:rsid w:val="00840D93"/>
    <w:rsid w:val="00840EEF"/>
    <w:rsid w:val="00841102"/>
    <w:rsid w:val="0084113C"/>
    <w:rsid w:val="008411F8"/>
    <w:rsid w:val="0084122C"/>
    <w:rsid w:val="0084123C"/>
    <w:rsid w:val="0084129C"/>
    <w:rsid w:val="008413D0"/>
    <w:rsid w:val="0084186E"/>
    <w:rsid w:val="008419CA"/>
    <w:rsid w:val="00841A38"/>
    <w:rsid w:val="00841B01"/>
    <w:rsid w:val="00841D63"/>
    <w:rsid w:val="00841EEE"/>
    <w:rsid w:val="00841F06"/>
    <w:rsid w:val="00841FE2"/>
    <w:rsid w:val="00842091"/>
    <w:rsid w:val="008420DB"/>
    <w:rsid w:val="00842346"/>
    <w:rsid w:val="008424B1"/>
    <w:rsid w:val="008424DB"/>
    <w:rsid w:val="008425FF"/>
    <w:rsid w:val="00842653"/>
    <w:rsid w:val="00842A0F"/>
    <w:rsid w:val="00842D69"/>
    <w:rsid w:val="00842FDC"/>
    <w:rsid w:val="00843190"/>
    <w:rsid w:val="00843291"/>
    <w:rsid w:val="0084329B"/>
    <w:rsid w:val="00843329"/>
    <w:rsid w:val="00843515"/>
    <w:rsid w:val="0084355E"/>
    <w:rsid w:val="008435D7"/>
    <w:rsid w:val="00843609"/>
    <w:rsid w:val="00843717"/>
    <w:rsid w:val="00843828"/>
    <w:rsid w:val="00843B96"/>
    <w:rsid w:val="00843FD7"/>
    <w:rsid w:val="0084406C"/>
    <w:rsid w:val="008440F1"/>
    <w:rsid w:val="00844145"/>
    <w:rsid w:val="008441FB"/>
    <w:rsid w:val="00844306"/>
    <w:rsid w:val="00844543"/>
    <w:rsid w:val="00844586"/>
    <w:rsid w:val="008446B8"/>
    <w:rsid w:val="00844777"/>
    <w:rsid w:val="008447BF"/>
    <w:rsid w:val="00844B76"/>
    <w:rsid w:val="00844BF0"/>
    <w:rsid w:val="00844DB9"/>
    <w:rsid w:val="00844E7A"/>
    <w:rsid w:val="008452F8"/>
    <w:rsid w:val="00845537"/>
    <w:rsid w:val="00845634"/>
    <w:rsid w:val="00845831"/>
    <w:rsid w:val="008458A5"/>
    <w:rsid w:val="00845EE5"/>
    <w:rsid w:val="00845FA1"/>
    <w:rsid w:val="00846229"/>
    <w:rsid w:val="0084629E"/>
    <w:rsid w:val="00846385"/>
    <w:rsid w:val="008463CE"/>
    <w:rsid w:val="00846465"/>
    <w:rsid w:val="008464ED"/>
    <w:rsid w:val="00846528"/>
    <w:rsid w:val="00846541"/>
    <w:rsid w:val="008465C7"/>
    <w:rsid w:val="00846857"/>
    <w:rsid w:val="0084687F"/>
    <w:rsid w:val="008468D5"/>
    <w:rsid w:val="00846936"/>
    <w:rsid w:val="008469AB"/>
    <w:rsid w:val="00846A43"/>
    <w:rsid w:val="00846B3E"/>
    <w:rsid w:val="00846B60"/>
    <w:rsid w:val="00846B7A"/>
    <w:rsid w:val="00846C05"/>
    <w:rsid w:val="0084700E"/>
    <w:rsid w:val="0084716F"/>
    <w:rsid w:val="008472AB"/>
    <w:rsid w:val="0084751B"/>
    <w:rsid w:val="008476A8"/>
    <w:rsid w:val="00847798"/>
    <w:rsid w:val="00847B2B"/>
    <w:rsid w:val="00847BCF"/>
    <w:rsid w:val="00847E4C"/>
    <w:rsid w:val="00847EDC"/>
    <w:rsid w:val="00850088"/>
    <w:rsid w:val="00850435"/>
    <w:rsid w:val="00850532"/>
    <w:rsid w:val="00850541"/>
    <w:rsid w:val="0085059E"/>
    <w:rsid w:val="00850664"/>
    <w:rsid w:val="00850998"/>
    <w:rsid w:val="00850ACD"/>
    <w:rsid w:val="00850BE3"/>
    <w:rsid w:val="00850C17"/>
    <w:rsid w:val="00850C5D"/>
    <w:rsid w:val="00850CF5"/>
    <w:rsid w:val="00851069"/>
    <w:rsid w:val="008514FE"/>
    <w:rsid w:val="008518E3"/>
    <w:rsid w:val="00851958"/>
    <w:rsid w:val="008519D9"/>
    <w:rsid w:val="00851CB8"/>
    <w:rsid w:val="00851CC7"/>
    <w:rsid w:val="00851D46"/>
    <w:rsid w:val="00851D6F"/>
    <w:rsid w:val="00851EC5"/>
    <w:rsid w:val="00852044"/>
    <w:rsid w:val="00852086"/>
    <w:rsid w:val="008521C7"/>
    <w:rsid w:val="00852322"/>
    <w:rsid w:val="00852358"/>
    <w:rsid w:val="00852481"/>
    <w:rsid w:val="00852520"/>
    <w:rsid w:val="00852727"/>
    <w:rsid w:val="0085277A"/>
    <w:rsid w:val="008527E5"/>
    <w:rsid w:val="0085295F"/>
    <w:rsid w:val="00852B53"/>
    <w:rsid w:val="00852B74"/>
    <w:rsid w:val="00852C01"/>
    <w:rsid w:val="00852D53"/>
    <w:rsid w:val="00852D9A"/>
    <w:rsid w:val="00852DD1"/>
    <w:rsid w:val="00852DFF"/>
    <w:rsid w:val="00852E8A"/>
    <w:rsid w:val="00852F1D"/>
    <w:rsid w:val="00852FF4"/>
    <w:rsid w:val="0085307B"/>
    <w:rsid w:val="00853110"/>
    <w:rsid w:val="00853468"/>
    <w:rsid w:val="008535F2"/>
    <w:rsid w:val="00853819"/>
    <w:rsid w:val="0085386E"/>
    <w:rsid w:val="00853AED"/>
    <w:rsid w:val="00853BD4"/>
    <w:rsid w:val="00853DF3"/>
    <w:rsid w:val="00853E9C"/>
    <w:rsid w:val="008540D6"/>
    <w:rsid w:val="00854103"/>
    <w:rsid w:val="0085412C"/>
    <w:rsid w:val="0085418B"/>
    <w:rsid w:val="0085425F"/>
    <w:rsid w:val="008542CE"/>
    <w:rsid w:val="00854550"/>
    <w:rsid w:val="008545E6"/>
    <w:rsid w:val="008545FF"/>
    <w:rsid w:val="008546FE"/>
    <w:rsid w:val="0085471C"/>
    <w:rsid w:val="008548EF"/>
    <w:rsid w:val="00854AE5"/>
    <w:rsid w:val="00854BC1"/>
    <w:rsid w:val="00854BD2"/>
    <w:rsid w:val="00854C11"/>
    <w:rsid w:val="00854C31"/>
    <w:rsid w:val="00854EC0"/>
    <w:rsid w:val="00855036"/>
    <w:rsid w:val="0085518B"/>
    <w:rsid w:val="008551C5"/>
    <w:rsid w:val="00855277"/>
    <w:rsid w:val="008552E9"/>
    <w:rsid w:val="00855603"/>
    <w:rsid w:val="00855730"/>
    <w:rsid w:val="008558EA"/>
    <w:rsid w:val="0085590D"/>
    <w:rsid w:val="0085597C"/>
    <w:rsid w:val="00855BB2"/>
    <w:rsid w:val="00855D2A"/>
    <w:rsid w:val="00855E09"/>
    <w:rsid w:val="00855E2D"/>
    <w:rsid w:val="00855E75"/>
    <w:rsid w:val="00856092"/>
    <w:rsid w:val="0085617C"/>
    <w:rsid w:val="0085631C"/>
    <w:rsid w:val="00856341"/>
    <w:rsid w:val="00856376"/>
    <w:rsid w:val="00856786"/>
    <w:rsid w:val="00856EEE"/>
    <w:rsid w:val="008572B1"/>
    <w:rsid w:val="008572FF"/>
    <w:rsid w:val="00857323"/>
    <w:rsid w:val="0085775E"/>
    <w:rsid w:val="008578A7"/>
    <w:rsid w:val="008579F2"/>
    <w:rsid w:val="00857A57"/>
    <w:rsid w:val="00857C26"/>
    <w:rsid w:val="00857FCC"/>
    <w:rsid w:val="008600F3"/>
    <w:rsid w:val="00860112"/>
    <w:rsid w:val="00860227"/>
    <w:rsid w:val="00860357"/>
    <w:rsid w:val="0086035F"/>
    <w:rsid w:val="0086047C"/>
    <w:rsid w:val="00860526"/>
    <w:rsid w:val="00860826"/>
    <w:rsid w:val="00860A4F"/>
    <w:rsid w:val="00860AFA"/>
    <w:rsid w:val="00860CC9"/>
    <w:rsid w:val="00860E21"/>
    <w:rsid w:val="00860F27"/>
    <w:rsid w:val="008610D2"/>
    <w:rsid w:val="008611B6"/>
    <w:rsid w:val="0086136E"/>
    <w:rsid w:val="00861381"/>
    <w:rsid w:val="00861478"/>
    <w:rsid w:val="00861548"/>
    <w:rsid w:val="0086164B"/>
    <w:rsid w:val="0086185B"/>
    <w:rsid w:val="00861988"/>
    <w:rsid w:val="00861F5D"/>
    <w:rsid w:val="00862148"/>
    <w:rsid w:val="0086230E"/>
    <w:rsid w:val="008623BA"/>
    <w:rsid w:val="008624F4"/>
    <w:rsid w:val="008624FD"/>
    <w:rsid w:val="008626B6"/>
    <w:rsid w:val="00862727"/>
    <w:rsid w:val="008629C8"/>
    <w:rsid w:val="00862B69"/>
    <w:rsid w:val="00862C98"/>
    <w:rsid w:val="00862CD5"/>
    <w:rsid w:val="00862DF6"/>
    <w:rsid w:val="00862EA3"/>
    <w:rsid w:val="00862F6C"/>
    <w:rsid w:val="008631B8"/>
    <w:rsid w:val="008633A0"/>
    <w:rsid w:val="008634C6"/>
    <w:rsid w:val="00863516"/>
    <w:rsid w:val="00863644"/>
    <w:rsid w:val="008637FC"/>
    <w:rsid w:val="0086388B"/>
    <w:rsid w:val="00863BA5"/>
    <w:rsid w:val="00863DEC"/>
    <w:rsid w:val="00864211"/>
    <w:rsid w:val="008642E5"/>
    <w:rsid w:val="0086449B"/>
    <w:rsid w:val="00864795"/>
    <w:rsid w:val="008648E2"/>
    <w:rsid w:val="00864D33"/>
    <w:rsid w:val="00864DB1"/>
    <w:rsid w:val="00865285"/>
    <w:rsid w:val="00865982"/>
    <w:rsid w:val="0086599A"/>
    <w:rsid w:val="00865A63"/>
    <w:rsid w:val="00865BA3"/>
    <w:rsid w:val="00865BFA"/>
    <w:rsid w:val="00865D3F"/>
    <w:rsid w:val="00865E76"/>
    <w:rsid w:val="0086601E"/>
    <w:rsid w:val="00866639"/>
    <w:rsid w:val="0086673A"/>
    <w:rsid w:val="00866798"/>
    <w:rsid w:val="00866800"/>
    <w:rsid w:val="0086696C"/>
    <w:rsid w:val="00866A9B"/>
    <w:rsid w:val="00866ADE"/>
    <w:rsid w:val="00866C3C"/>
    <w:rsid w:val="00866CE8"/>
    <w:rsid w:val="00866D89"/>
    <w:rsid w:val="00866DBE"/>
    <w:rsid w:val="00866EFD"/>
    <w:rsid w:val="00866F12"/>
    <w:rsid w:val="00866FB7"/>
    <w:rsid w:val="008671C0"/>
    <w:rsid w:val="0086729C"/>
    <w:rsid w:val="00867345"/>
    <w:rsid w:val="008673EF"/>
    <w:rsid w:val="0086747C"/>
    <w:rsid w:val="008674EA"/>
    <w:rsid w:val="0086762B"/>
    <w:rsid w:val="00867D29"/>
    <w:rsid w:val="00867D75"/>
    <w:rsid w:val="00867D82"/>
    <w:rsid w:val="00867FE8"/>
    <w:rsid w:val="00870127"/>
    <w:rsid w:val="00870169"/>
    <w:rsid w:val="00870294"/>
    <w:rsid w:val="00870314"/>
    <w:rsid w:val="008703F9"/>
    <w:rsid w:val="008704C7"/>
    <w:rsid w:val="008704CA"/>
    <w:rsid w:val="00870697"/>
    <w:rsid w:val="008707E0"/>
    <w:rsid w:val="008708FE"/>
    <w:rsid w:val="00870944"/>
    <w:rsid w:val="00870980"/>
    <w:rsid w:val="008709C5"/>
    <w:rsid w:val="00870B3D"/>
    <w:rsid w:val="00870C5F"/>
    <w:rsid w:val="00870E67"/>
    <w:rsid w:val="00870EC8"/>
    <w:rsid w:val="00870F15"/>
    <w:rsid w:val="00870F2E"/>
    <w:rsid w:val="00870F96"/>
    <w:rsid w:val="00870FE7"/>
    <w:rsid w:val="00871026"/>
    <w:rsid w:val="008712A8"/>
    <w:rsid w:val="008713EE"/>
    <w:rsid w:val="008714A8"/>
    <w:rsid w:val="008714FD"/>
    <w:rsid w:val="0087155E"/>
    <w:rsid w:val="0087166E"/>
    <w:rsid w:val="00871871"/>
    <w:rsid w:val="0087197D"/>
    <w:rsid w:val="008719AB"/>
    <w:rsid w:val="00871A65"/>
    <w:rsid w:val="00871C4C"/>
    <w:rsid w:val="00872001"/>
    <w:rsid w:val="0087203C"/>
    <w:rsid w:val="0087204B"/>
    <w:rsid w:val="008721C9"/>
    <w:rsid w:val="00872361"/>
    <w:rsid w:val="00872555"/>
    <w:rsid w:val="008725D7"/>
    <w:rsid w:val="00872622"/>
    <w:rsid w:val="0087268C"/>
    <w:rsid w:val="008726FD"/>
    <w:rsid w:val="008727D3"/>
    <w:rsid w:val="008728F5"/>
    <w:rsid w:val="0087299A"/>
    <w:rsid w:val="00872C34"/>
    <w:rsid w:val="00872C5E"/>
    <w:rsid w:val="00872D93"/>
    <w:rsid w:val="00873023"/>
    <w:rsid w:val="00873145"/>
    <w:rsid w:val="008731E4"/>
    <w:rsid w:val="008733A1"/>
    <w:rsid w:val="00873600"/>
    <w:rsid w:val="00873746"/>
    <w:rsid w:val="00873986"/>
    <w:rsid w:val="00873A76"/>
    <w:rsid w:val="00873C3D"/>
    <w:rsid w:val="00873D0C"/>
    <w:rsid w:val="00873D94"/>
    <w:rsid w:val="00874071"/>
    <w:rsid w:val="00874099"/>
    <w:rsid w:val="008740C9"/>
    <w:rsid w:val="00874300"/>
    <w:rsid w:val="008743F1"/>
    <w:rsid w:val="00874493"/>
    <w:rsid w:val="00874653"/>
    <w:rsid w:val="00874785"/>
    <w:rsid w:val="00874892"/>
    <w:rsid w:val="00874BF3"/>
    <w:rsid w:val="00874C57"/>
    <w:rsid w:val="00874C9F"/>
    <w:rsid w:val="00874CC6"/>
    <w:rsid w:val="00874CD4"/>
    <w:rsid w:val="00874CFF"/>
    <w:rsid w:val="0087518B"/>
    <w:rsid w:val="008751AF"/>
    <w:rsid w:val="00875289"/>
    <w:rsid w:val="0087537C"/>
    <w:rsid w:val="00875626"/>
    <w:rsid w:val="00875704"/>
    <w:rsid w:val="008757DA"/>
    <w:rsid w:val="00875AD6"/>
    <w:rsid w:val="00875AED"/>
    <w:rsid w:val="00875C8E"/>
    <w:rsid w:val="00875CDD"/>
    <w:rsid w:val="00875DA9"/>
    <w:rsid w:val="00875E6A"/>
    <w:rsid w:val="0087603D"/>
    <w:rsid w:val="008760B1"/>
    <w:rsid w:val="008760E0"/>
    <w:rsid w:val="0087623D"/>
    <w:rsid w:val="0087663F"/>
    <w:rsid w:val="0087672E"/>
    <w:rsid w:val="008767C0"/>
    <w:rsid w:val="008769B2"/>
    <w:rsid w:val="00876A3F"/>
    <w:rsid w:val="00876A98"/>
    <w:rsid w:val="00876D7A"/>
    <w:rsid w:val="0087709E"/>
    <w:rsid w:val="0087716D"/>
    <w:rsid w:val="008773D5"/>
    <w:rsid w:val="008774A4"/>
    <w:rsid w:val="00877777"/>
    <w:rsid w:val="008779A4"/>
    <w:rsid w:val="008779AB"/>
    <w:rsid w:val="008779B5"/>
    <w:rsid w:val="008779F1"/>
    <w:rsid w:val="00877B49"/>
    <w:rsid w:val="00877CE6"/>
    <w:rsid w:val="00877F02"/>
    <w:rsid w:val="00880081"/>
    <w:rsid w:val="008801B8"/>
    <w:rsid w:val="008802DF"/>
    <w:rsid w:val="00880470"/>
    <w:rsid w:val="00880475"/>
    <w:rsid w:val="0088049A"/>
    <w:rsid w:val="008805AE"/>
    <w:rsid w:val="0088060E"/>
    <w:rsid w:val="0088066A"/>
    <w:rsid w:val="008809E8"/>
    <w:rsid w:val="00880A49"/>
    <w:rsid w:val="00880BF8"/>
    <w:rsid w:val="00880D94"/>
    <w:rsid w:val="00880EF2"/>
    <w:rsid w:val="00881046"/>
    <w:rsid w:val="0088111A"/>
    <w:rsid w:val="00881241"/>
    <w:rsid w:val="008813B3"/>
    <w:rsid w:val="00881662"/>
    <w:rsid w:val="00881708"/>
    <w:rsid w:val="0088175C"/>
    <w:rsid w:val="00881857"/>
    <w:rsid w:val="00881917"/>
    <w:rsid w:val="00881A03"/>
    <w:rsid w:val="00881B73"/>
    <w:rsid w:val="00881D4A"/>
    <w:rsid w:val="00881E1E"/>
    <w:rsid w:val="00881E66"/>
    <w:rsid w:val="00881FA3"/>
    <w:rsid w:val="00882030"/>
    <w:rsid w:val="0088212B"/>
    <w:rsid w:val="008821EB"/>
    <w:rsid w:val="0088241A"/>
    <w:rsid w:val="0088253B"/>
    <w:rsid w:val="00882583"/>
    <w:rsid w:val="00882634"/>
    <w:rsid w:val="008827DD"/>
    <w:rsid w:val="00882981"/>
    <w:rsid w:val="00882BFC"/>
    <w:rsid w:val="00883023"/>
    <w:rsid w:val="008830EF"/>
    <w:rsid w:val="00883177"/>
    <w:rsid w:val="008832AA"/>
    <w:rsid w:val="0088331D"/>
    <w:rsid w:val="0088339F"/>
    <w:rsid w:val="008833AB"/>
    <w:rsid w:val="0088358A"/>
    <w:rsid w:val="00883647"/>
    <w:rsid w:val="00883713"/>
    <w:rsid w:val="008837EA"/>
    <w:rsid w:val="008837FB"/>
    <w:rsid w:val="008838D2"/>
    <w:rsid w:val="00883983"/>
    <w:rsid w:val="00883A52"/>
    <w:rsid w:val="00883BCE"/>
    <w:rsid w:val="00883EF3"/>
    <w:rsid w:val="00883F26"/>
    <w:rsid w:val="00883FAB"/>
    <w:rsid w:val="00884044"/>
    <w:rsid w:val="00884070"/>
    <w:rsid w:val="00884323"/>
    <w:rsid w:val="0088443F"/>
    <w:rsid w:val="008845C7"/>
    <w:rsid w:val="0088461C"/>
    <w:rsid w:val="008846BE"/>
    <w:rsid w:val="00884777"/>
    <w:rsid w:val="008847B0"/>
    <w:rsid w:val="00884842"/>
    <w:rsid w:val="00884C86"/>
    <w:rsid w:val="00884D64"/>
    <w:rsid w:val="00884E31"/>
    <w:rsid w:val="00884E3A"/>
    <w:rsid w:val="00884E56"/>
    <w:rsid w:val="0088500E"/>
    <w:rsid w:val="00885067"/>
    <w:rsid w:val="00885089"/>
    <w:rsid w:val="00885311"/>
    <w:rsid w:val="008853BE"/>
    <w:rsid w:val="008856C8"/>
    <w:rsid w:val="008857A9"/>
    <w:rsid w:val="008858FF"/>
    <w:rsid w:val="00885938"/>
    <w:rsid w:val="0088595A"/>
    <w:rsid w:val="00885F6F"/>
    <w:rsid w:val="008863DC"/>
    <w:rsid w:val="008865D1"/>
    <w:rsid w:val="00886798"/>
    <w:rsid w:val="00886B15"/>
    <w:rsid w:val="00886C65"/>
    <w:rsid w:val="00886D15"/>
    <w:rsid w:val="00886F7F"/>
    <w:rsid w:val="008870B4"/>
    <w:rsid w:val="00887448"/>
    <w:rsid w:val="00887589"/>
    <w:rsid w:val="00887603"/>
    <w:rsid w:val="00887685"/>
    <w:rsid w:val="00887787"/>
    <w:rsid w:val="008877AD"/>
    <w:rsid w:val="00887830"/>
    <w:rsid w:val="00887966"/>
    <w:rsid w:val="008879D2"/>
    <w:rsid w:val="00887ACD"/>
    <w:rsid w:val="00887BDE"/>
    <w:rsid w:val="00887BE0"/>
    <w:rsid w:val="00887C92"/>
    <w:rsid w:val="00887CA5"/>
    <w:rsid w:val="00887EAF"/>
    <w:rsid w:val="00887EFB"/>
    <w:rsid w:val="00890057"/>
    <w:rsid w:val="008900C5"/>
    <w:rsid w:val="0089011E"/>
    <w:rsid w:val="00890141"/>
    <w:rsid w:val="00890177"/>
    <w:rsid w:val="008901D4"/>
    <w:rsid w:val="00890527"/>
    <w:rsid w:val="00890576"/>
    <w:rsid w:val="008905E3"/>
    <w:rsid w:val="008905F1"/>
    <w:rsid w:val="00890640"/>
    <w:rsid w:val="00890770"/>
    <w:rsid w:val="008907F2"/>
    <w:rsid w:val="00890BA1"/>
    <w:rsid w:val="00890BF3"/>
    <w:rsid w:val="00890CC2"/>
    <w:rsid w:val="00890D18"/>
    <w:rsid w:val="00890D36"/>
    <w:rsid w:val="00890DE0"/>
    <w:rsid w:val="00890E5D"/>
    <w:rsid w:val="00890EF1"/>
    <w:rsid w:val="00890F3F"/>
    <w:rsid w:val="00891059"/>
    <w:rsid w:val="008910AD"/>
    <w:rsid w:val="008912FA"/>
    <w:rsid w:val="008913C8"/>
    <w:rsid w:val="0089145D"/>
    <w:rsid w:val="00891555"/>
    <w:rsid w:val="008915D3"/>
    <w:rsid w:val="00891761"/>
    <w:rsid w:val="00891A9D"/>
    <w:rsid w:val="00891B2C"/>
    <w:rsid w:val="00891E60"/>
    <w:rsid w:val="00891FAA"/>
    <w:rsid w:val="00891FE0"/>
    <w:rsid w:val="0089202A"/>
    <w:rsid w:val="008921BC"/>
    <w:rsid w:val="0089224F"/>
    <w:rsid w:val="008922C9"/>
    <w:rsid w:val="008923BD"/>
    <w:rsid w:val="0089251F"/>
    <w:rsid w:val="00892575"/>
    <w:rsid w:val="008925EB"/>
    <w:rsid w:val="008925EC"/>
    <w:rsid w:val="00892ADD"/>
    <w:rsid w:val="00892E18"/>
    <w:rsid w:val="00892EC9"/>
    <w:rsid w:val="00892FDC"/>
    <w:rsid w:val="0089306C"/>
    <w:rsid w:val="0089308A"/>
    <w:rsid w:val="00893184"/>
    <w:rsid w:val="00893417"/>
    <w:rsid w:val="00893477"/>
    <w:rsid w:val="00893562"/>
    <w:rsid w:val="008937F9"/>
    <w:rsid w:val="008938B4"/>
    <w:rsid w:val="00893976"/>
    <w:rsid w:val="00893E25"/>
    <w:rsid w:val="00894134"/>
    <w:rsid w:val="008943A4"/>
    <w:rsid w:val="00894564"/>
    <w:rsid w:val="00894ABF"/>
    <w:rsid w:val="00894BD4"/>
    <w:rsid w:val="00894E62"/>
    <w:rsid w:val="00894E6A"/>
    <w:rsid w:val="00895019"/>
    <w:rsid w:val="00895096"/>
    <w:rsid w:val="00895106"/>
    <w:rsid w:val="00895135"/>
    <w:rsid w:val="008953DE"/>
    <w:rsid w:val="008954C1"/>
    <w:rsid w:val="0089554B"/>
    <w:rsid w:val="0089594F"/>
    <w:rsid w:val="008959F4"/>
    <w:rsid w:val="00895D62"/>
    <w:rsid w:val="00895F65"/>
    <w:rsid w:val="00895F7A"/>
    <w:rsid w:val="00896094"/>
    <w:rsid w:val="008960A4"/>
    <w:rsid w:val="008960D1"/>
    <w:rsid w:val="00896273"/>
    <w:rsid w:val="008962AE"/>
    <w:rsid w:val="00896501"/>
    <w:rsid w:val="008965EE"/>
    <w:rsid w:val="00896683"/>
    <w:rsid w:val="008966FE"/>
    <w:rsid w:val="008967CB"/>
    <w:rsid w:val="008968BB"/>
    <w:rsid w:val="008969FF"/>
    <w:rsid w:val="00896A15"/>
    <w:rsid w:val="00896C63"/>
    <w:rsid w:val="00896F18"/>
    <w:rsid w:val="00897104"/>
    <w:rsid w:val="00897106"/>
    <w:rsid w:val="0089720C"/>
    <w:rsid w:val="00897264"/>
    <w:rsid w:val="008973E1"/>
    <w:rsid w:val="0089747C"/>
    <w:rsid w:val="008974B6"/>
    <w:rsid w:val="008974C6"/>
    <w:rsid w:val="00897676"/>
    <w:rsid w:val="00897862"/>
    <w:rsid w:val="0089788D"/>
    <w:rsid w:val="00897AA7"/>
    <w:rsid w:val="00897CD3"/>
    <w:rsid w:val="00897E4E"/>
    <w:rsid w:val="00897E75"/>
    <w:rsid w:val="00897E84"/>
    <w:rsid w:val="00897EB0"/>
    <w:rsid w:val="00897EF9"/>
    <w:rsid w:val="00897F1D"/>
    <w:rsid w:val="0089A106"/>
    <w:rsid w:val="0089AB5A"/>
    <w:rsid w:val="008A008E"/>
    <w:rsid w:val="008A016B"/>
    <w:rsid w:val="008A01B6"/>
    <w:rsid w:val="008A028C"/>
    <w:rsid w:val="008A0291"/>
    <w:rsid w:val="008A06E0"/>
    <w:rsid w:val="008A07A9"/>
    <w:rsid w:val="008A08DD"/>
    <w:rsid w:val="008A0941"/>
    <w:rsid w:val="008A0A37"/>
    <w:rsid w:val="008A0A6D"/>
    <w:rsid w:val="008A0A7D"/>
    <w:rsid w:val="008A0B67"/>
    <w:rsid w:val="008A0BEF"/>
    <w:rsid w:val="008A0CD5"/>
    <w:rsid w:val="008A0F74"/>
    <w:rsid w:val="008A14F8"/>
    <w:rsid w:val="008A1533"/>
    <w:rsid w:val="008A1770"/>
    <w:rsid w:val="008A17C8"/>
    <w:rsid w:val="008A1852"/>
    <w:rsid w:val="008A18D3"/>
    <w:rsid w:val="008A1A01"/>
    <w:rsid w:val="008A1B07"/>
    <w:rsid w:val="008A1D65"/>
    <w:rsid w:val="008A204B"/>
    <w:rsid w:val="008A20ED"/>
    <w:rsid w:val="008A223D"/>
    <w:rsid w:val="008A240F"/>
    <w:rsid w:val="008A2A09"/>
    <w:rsid w:val="008A2A81"/>
    <w:rsid w:val="008A2AE2"/>
    <w:rsid w:val="008A2B67"/>
    <w:rsid w:val="008A2C12"/>
    <w:rsid w:val="008A2D69"/>
    <w:rsid w:val="008A2DF3"/>
    <w:rsid w:val="008A2ED0"/>
    <w:rsid w:val="008A2F6D"/>
    <w:rsid w:val="008A2F8B"/>
    <w:rsid w:val="008A3147"/>
    <w:rsid w:val="008A3295"/>
    <w:rsid w:val="008A3478"/>
    <w:rsid w:val="008A347D"/>
    <w:rsid w:val="008A34C2"/>
    <w:rsid w:val="008A35AB"/>
    <w:rsid w:val="008A35F1"/>
    <w:rsid w:val="008A3622"/>
    <w:rsid w:val="008A36A3"/>
    <w:rsid w:val="008A3755"/>
    <w:rsid w:val="008A37E2"/>
    <w:rsid w:val="008A37EB"/>
    <w:rsid w:val="008A3901"/>
    <w:rsid w:val="008A3BC8"/>
    <w:rsid w:val="008A3CB5"/>
    <w:rsid w:val="008A3FCB"/>
    <w:rsid w:val="008A4082"/>
    <w:rsid w:val="008A41AB"/>
    <w:rsid w:val="008A435D"/>
    <w:rsid w:val="008A4390"/>
    <w:rsid w:val="008A44D2"/>
    <w:rsid w:val="008A475A"/>
    <w:rsid w:val="008A4779"/>
    <w:rsid w:val="008A4878"/>
    <w:rsid w:val="008A4922"/>
    <w:rsid w:val="008A4954"/>
    <w:rsid w:val="008A49D0"/>
    <w:rsid w:val="008A4A4F"/>
    <w:rsid w:val="008A4AD2"/>
    <w:rsid w:val="008A4AF1"/>
    <w:rsid w:val="008A4BE1"/>
    <w:rsid w:val="008A4BEC"/>
    <w:rsid w:val="008A4D87"/>
    <w:rsid w:val="008A4E1F"/>
    <w:rsid w:val="008A5009"/>
    <w:rsid w:val="008A50F8"/>
    <w:rsid w:val="008A5274"/>
    <w:rsid w:val="008A5352"/>
    <w:rsid w:val="008A5392"/>
    <w:rsid w:val="008A555A"/>
    <w:rsid w:val="008A55AA"/>
    <w:rsid w:val="008A55E6"/>
    <w:rsid w:val="008A5973"/>
    <w:rsid w:val="008A5BBD"/>
    <w:rsid w:val="008A5F17"/>
    <w:rsid w:val="008A5FFA"/>
    <w:rsid w:val="008A613C"/>
    <w:rsid w:val="008A614F"/>
    <w:rsid w:val="008A61B1"/>
    <w:rsid w:val="008A6229"/>
    <w:rsid w:val="008A6300"/>
    <w:rsid w:val="008A6330"/>
    <w:rsid w:val="008A638F"/>
    <w:rsid w:val="008A6660"/>
    <w:rsid w:val="008A69B1"/>
    <w:rsid w:val="008A6A82"/>
    <w:rsid w:val="008A6B87"/>
    <w:rsid w:val="008A6CA6"/>
    <w:rsid w:val="008A6D00"/>
    <w:rsid w:val="008A6E72"/>
    <w:rsid w:val="008A6F41"/>
    <w:rsid w:val="008A74FD"/>
    <w:rsid w:val="008A754B"/>
    <w:rsid w:val="008A77A6"/>
    <w:rsid w:val="008A79E3"/>
    <w:rsid w:val="008A7A2B"/>
    <w:rsid w:val="008A7A67"/>
    <w:rsid w:val="008A7B99"/>
    <w:rsid w:val="008A7DCB"/>
    <w:rsid w:val="008A7EF1"/>
    <w:rsid w:val="008A7FAE"/>
    <w:rsid w:val="008B0098"/>
    <w:rsid w:val="008B00DA"/>
    <w:rsid w:val="008B05D7"/>
    <w:rsid w:val="008B0738"/>
    <w:rsid w:val="008B0834"/>
    <w:rsid w:val="008B096E"/>
    <w:rsid w:val="008B097A"/>
    <w:rsid w:val="008B0991"/>
    <w:rsid w:val="008B09E6"/>
    <w:rsid w:val="008B0A68"/>
    <w:rsid w:val="008B0B50"/>
    <w:rsid w:val="008B0BB5"/>
    <w:rsid w:val="008B0C14"/>
    <w:rsid w:val="008B0C3D"/>
    <w:rsid w:val="008B0D4B"/>
    <w:rsid w:val="008B0D58"/>
    <w:rsid w:val="008B0E37"/>
    <w:rsid w:val="008B0EB8"/>
    <w:rsid w:val="008B1025"/>
    <w:rsid w:val="008B159B"/>
    <w:rsid w:val="008B15D4"/>
    <w:rsid w:val="008B1635"/>
    <w:rsid w:val="008B1673"/>
    <w:rsid w:val="008B178E"/>
    <w:rsid w:val="008B1792"/>
    <w:rsid w:val="008B1B5B"/>
    <w:rsid w:val="008B1BE8"/>
    <w:rsid w:val="008B1C9C"/>
    <w:rsid w:val="008B1CD8"/>
    <w:rsid w:val="008B1D1C"/>
    <w:rsid w:val="008B1D5C"/>
    <w:rsid w:val="008B1E4D"/>
    <w:rsid w:val="008B20B1"/>
    <w:rsid w:val="008B2374"/>
    <w:rsid w:val="008B2381"/>
    <w:rsid w:val="008B24F8"/>
    <w:rsid w:val="008B253B"/>
    <w:rsid w:val="008B2649"/>
    <w:rsid w:val="008B264F"/>
    <w:rsid w:val="008B2676"/>
    <w:rsid w:val="008B26AD"/>
    <w:rsid w:val="008B27C9"/>
    <w:rsid w:val="008B280D"/>
    <w:rsid w:val="008B2817"/>
    <w:rsid w:val="008B281C"/>
    <w:rsid w:val="008B286B"/>
    <w:rsid w:val="008B28FB"/>
    <w:rsid w:val="008B2976"/>
    <w:rsid w:val="008B2A04"/>
    <w:rsid w:val="008B2A2A"/>
    <w:rsid w:val="008B2AB9"/>
    <w:rsid w:val="008B2B10"/>
    <w:rsid w:val="008B2BE8"/>
    <w:rsid w:val="008B2BF8"/>
    <w:rsid w:val="008B2E8C"/>
    <w:rsid w:val="008B315E"/>
    <w:rsid w:val="008B324D"/>
    <w:rsid w:val="008B39AC"/>
    <w:rsid w:val="008B3A54"/>
    <w:rsid w:val="008B3A69"/>
    <w:rsid w:val="008B3D4A"/>
    <w:rsid w:val="008B3DD0"/>
    <w:rsid w:val="008B3EF9"/>
    <w:rsid w:val="008B413C"/>
    <w:rsid w:val="008B4213"/>
    <w:rsid w:val="008B4234"/>
    <w:rsid w:val="008B4346"/>
    <w:rsid w:val="008B4458"/>
    <w:rsid w:val="008B463C"/>
    <w:rsid w:val="008B4701"/>
    <w:rsid w:val="008B4720"/>
    <w:rsid w:val="008B480D"/>
    <w:rsid w:val="008B49FB"/>
    <w:rsid w:val="008B4B16"/>
    <w:rsid w:val="008B4CE2"/>
    <w:rsid w:val="008B4F7E"/>
    <w:rsid w:val="008B4F94"/>
    <w:rsid w:val="008B50B9"/>
    <w:rsid w:val="008B524E"/>
    <w:rsid w:val="008B5278"/>
    <w:rsid w:val="008B531C"/>
    <w:rsid w:val="008B538A"/>
    <w:rsid w:val="008B57B4"/>
    <w:rsid w:val="008B5A23"/>
    <w:rsid w:val="008B5B3A"/>
    <w:rsid w:val="008B5DE7"/>
    <w:rsid w:val="008B5F4E"/>
    <w:rsid w:val="008B6199"/>
    <w:rsid w:val="008B6231"/>
    <w:rsid w:val="008B6395"/>
    <w:rsid w:val="008B63C2"/>
    <w:rsid w:val="008B6713"/>
    <w:rsid w:val="008B6B3F"/>
    <w:rsid w:val="008B6B80"/>
    <w:rsid w:val="008B6BF3"/>
    <w:rsid w:val="008B6D10"/>
    <w:rsid w:val="008B6D6A"/>
    <w:rsid w:val="008B6D6F"/>
    <w:rsid w:val="008B6F83"/>
    <w:rsid w:val="008B73AF"/>
    <w:rsid w:val="008B7455"/>
    <w:rsid w:val="008B76CF"/>
    <w:rsid w:val="008B7854"/>
    <w:rsid w:val="008B793E"/>
    <w:rsid w:val="008B7A0C"/>
    <w:rsid w:val="008B7BEE"/>
    <w:rsid w:val="008B7BF0"/>
    <w:rsid w:val="008B7D69"/>
    <w:rsid w:val="008B7ED5"/>
    <w:rsid w:val="008B7F82"/>
    <w:rsid w:val="008C000A"/>
    <w:rsid w:val="008C01BF"/>
    <w:rsid w:val="008C01C1"/>
    <w:rsid w:val="008C027A"/>
    <w:rsid w:val="008C02C1"/>
    <w:rsid w:val="008C02F4"/>
    <w:rsid w:val="008C0327"/>
    <w:rsid w:val="008C033C"/>
    <w:rsid w:val="008C038A"/>
    <w:rsid w:val="008C03D3"/>
    <w:rsid w:val="008C055C"/>
    <w:rsid w:val="008C059D"/>
    <w:rsid w:val="008C0770"/>
    <w:rsid w:val="008C0A62"/>
    <w:rsid w:val="008C0CFA"/>
    <w:rsid w:val="008C0D19"/>
    <w:rsid w:val="008C0EA2"/>
    <w:rsid w:val="008C102A"/>
    <w:rsid w:val="008C11EB"/>
    <w:rsid w:val="008C1245"/>
    <w:rsid w:val="008C131C"/>
    <w:rsid w:val="008C1389"/>
    <w:rsid w:val="008C14D7"/>
    <w:rsid w:val="008C1679"/>
    <w:rsid w:val="008C1833"/>
    <w:rsid w:val="008C18C1"/>
    <w:rsid w:val="008C19BF"/>
    <w:rsid w:val="008C1B0A"/>
    <w:rsid w:val="008C1B55"/>
    <w:rsid w:val="008C1B88"/>
    <w:rsid w:val="008C1C1E"/>
    <w:rsid w:val="008C1C9A"/>
    <w:rsid w:val="008C21C0"/>
    <w:rsid w:val="008C21D0"/>
    <w:rsid w:val="008C24CE"/>
    <w:rsid w:val="008C2750"/>
    <w:rsid w:val="008C2794"/>
    <w:rsid w:val="008C2973"/>
    <w:rsid w:val="008C29B0"/>
    <w:rsid w:val="008C29B6"/>
    <w:rsid w:val="008C2A73"/>
    <w:rsid w:val="008C2CD6"/>
    <w:rsid w:val="008C2DE4"/>
    <w:rsid w:val="008C2F65"/>
    <w:rsid w:val="008C2F80"/>
    <w:rsid w:val="008C30BB"/>
    <w:rsid w:val="008C33E8"/>
    <w:rsid w:val="008C34B7"/>
    <w:rsid w:val="008C35AA"/>
    <w:rsid w:val="008C36EB"/>
    <w:rsid w:val="008C3708"/>
    <w:rsid w:val="008C3784"/>
    <w:rsid w:val="008C3797"/>
    <w:rsid w:val="008C385D"/>
    <w:rsid w:val="008C3925"/>
    <w:rsid w:val="008C39E4"/>
    <w:rsid w:val="008C3B2D"/>
    <w:rsid w:val="008C3EE8"/>
    <w:rsid w:val="008C3F88"/>
    <w:rsid w:val="008C42A7"/>
    <w:rsid w:val="008C4428"/>
    <w:rsid w:val="008C47B7"/>
    <w:rsid w:val="008C4ACD"/>
    <w:rsid w:val="008C4BFD"/>
    <w:rsid w:val="008C4ED7"/>
    <w:rsid w:val="008C527B"/>
    <w:rsid w:val="008C53C8"/>
    <w:rsid w:val="008C53F4"/>
    <w:rsid w:val="008C549F"/>
    <w:rsid w:val="008C54A4"/>
    <w:rsid w:val="008C54F3"/>
    <w:rsid w:val="008C5522"/>
    <w:rsid w:val="008C561D"/>
    <w:rsid w:val="008C57BC"/>
    <w:rsid w:val="008C58E0"/>
    <w:rsid w:val="008C5983"/>
    <w:rsid w:val="008C5DE8"/>
    <w:rsid w:val="008C5F74"/>
    <w:rsid w:val="008C6235"/>
    <w:rsid w:val="008C637E"/>
    <w:rsid w:val="008C6434"/>
    <w:rsid w:val="008C645D"/>
    <w:rsid w:val="008C64A9"/>
    <w:rsid w:val="008C64E5"/>
    <w:rsid w:val="008C65A5"/>
    <w:rsid w:val="008C6659"/>
    <w:rsid w:val="008C6978"/>
    <w:rsid w:val="008C6C37"/>
    <w:rsid w:val="008C6CE8"/>
    <w:rsid w:val="008C6F48"/>
    <w:rsid w:val="008C70C6"/>
    <w:rsid w:val="008C7274"/>
    <w:rsid w:val="008C72D8"/>
    <w:rsid w:val="008C73FA"/>
    <w:rsid w:val="008C76B3"/>
    <w:rsid w:val="008C76DD"/>
    <w:rsid w:val="008C7727"/>
    <w:rsid w:val="008C7961"/>
    <w:rsid w:val="008C7A86"/>
    <w:rsid w:val="008C7AFD"/>
    <w:rsid w:val="008C7BB9"/>
    <w:rsid w:val="008C7BF0"/>
    <w:rsid w:val="008C7C43"/>
    <w:rsid w:val="008C7CBB"/>
    <w:rsid w:val="008C7E49"/>
    <w:rsid w:val="008D01E4"/>
    <w:rsid w:val="008D036F"/>
    <w:rsid w:val="008D0425"/>
    <w:rsid w:val="008D05B9"/>
    <w:rsid w:val="008D06BC"/>
    <w:rsid w:val="008D09D6"/>
    <w:rsid w:val="008D09E3"/>
    <w:rsid w:val="008D0A4F"/>
    <w:rsid w:val="008D0B62"/>
    <w:rsid w:val="008D0BA9"/>
    <w:rsid w:val="008D0C3E"/>
    <w:rsid w:val="008D0CB0"/>
    <w:rsid w:val="008D0F1B"/>
    <w:rsid w:val="008D0F9D"/>
    <w:rsid w:val="008D113D"/>
    <w:rsid w:val="008D12E2"/>
    <w:rsid w:val="008D1329"/>
    <w:rsid w:val="008D134E"/>
    <w:rsid w:val="008D1458"/>
    <w:rsid w:val="008D1486"/>
    <w:rsid w:val="008D16BD"/>
    <w:rsid w:val="008D16E0"/>
    <w:rsid w:val="008D1870"/>
    <w:rsid w:val="008D18B3"/>
    <w:rsid w:val="008D19ED"/>
    <w:rsid w:val="008D1AD8"/>
    <w:rsid w:val="008D1CA6"/>
    <w:rsid w:val="008D1D75"/>
    <w:rsid w:val="008D217E"/>
    <w:rsid w:val="008D2500"/>
    <w:rsid w:val="008D252C"/>
    <w:rsid w:val="008D280D"/>
    <w:rsid w:val="008D2A78"/>
    <w:rsid w:val="008D2B95"/>
    <w:rsid w:val="008D30AF"/>
    <w:rsid w:val="008D314A"/>
    <w:rsid w:val="008D3469"/>
    <w:rsid w:val="008D34A4"/>
    <w:rsid w:val="008D34B5"/>
    <w:rsid w:val="008D35F9"/>
    <w:rsid w:val="008D3696"/>
    <w:rsid w:val="008D379D"/>
    <w:rsid w:val="008D3901"/>
    <w:rsid w:val="008D3BB0"/>
    <w:rsid w:val="008D3DBD"/>
    <w:rsid w:val="008D4199"/>
    <w:rsid w:val="008D42BF"/>
    <w:rsid w:val="008D42CF"/>
    <w:rsid w:val="008D434A"/>
    <w:rsid w:val="008D4363"/>
    <w:rsid w:val="008D442B"/>
    <w:rsid w:val="008D44B3"/>
    <w:rsid w:val="008D4502"/>
    <w:rsid w:val="008D4583"/>
    <w:rsid w:val="008D464B"/>
    <w:rsid w:val="008D46C9"/>
    <w:rsid w:val="008D46F9"/>
    <w:rsid w:val="008D4761"/>
    <w:rsid w:val="008D4917"/>
    <w:rsid w:val="008D4950"/>
    <w:rsid w:val="008D4A78"/>
    <w:rsid w:val="008D4AAE"/>
    <w:rsid w:val="008D4B0B"/>
    <w:rsid w:val="008D4C6B"/>
    <w:rsid w:val="008D4D87"/>
    <w:rsid w:val="008D4ECA"/>
    <w:rsid w:val="008D4F35"/>
    <w:rsid w:val="008D4F5E"/>
    <w:rsid w:val="008D4FA3"/>
    <w:rsid w:val="008D504C"/>
    <w:rsid w:val="008D52C2"/>
    <w:rsid w:val="008D5624"/>
    <w:rsid w:val="008D57A1"/>
    <w:rsid w:val="008D581A"/>
    <w:rsid w:val="008D598A"/>
    <w:rsid w:val="008D5B40"/>
    <w:rsid w:val="008D5CAD"/>
    <w:rsid w:val="008D5D66"/>
    <w:rsid w:val="008D5DD8"/>
    <w:rsid w:val="008D6012"/>
    <w:rsid w:val="008D6353"/>
    <w:rsid w:val="008D63F0"/>
    <w:rsid w:val="008D67D1"/>
    <w:rsid w:val="008D68AB"/>
    <w:rsid w:val="008D6978"/>
    <w:rsid w:val="008D6990"/>
    <w:rsid w:val="008D6AB2"/>
    <w:rsid w:val="008D6ADF"/>
    <w:rsid w:val="008D6F1D"/>
    <w:rsid w:val="008D7028"/>
    <w:rsid w:val="008D706C"/>
    <w:rsid w:val="008D7104"/>
    <w:rsid w:val="008D71EE"/>
    <w:rsid w:val="008D7224"/>
    <w:rsid w:val="008D7420"/>
    <w:rsid w:val="008D7428"/>
    <w:rsid w:val="008D74D5"/>
    <w:rsid w:val="008D754B"/>
    <w:rsid w:val="008D75DF"/>
    <w:rsid w:val="008D7768"/>
    <w:rsid w:val="008D77AD"/>
    <w:rsid w:val="008D79F3"/>
    <w:rsid w:val="008D7A2B"/>
    <w:rsid w:val="008D7CDC"/>
    <w:rsid w:val="008D7E17"/>
    <w:rsid w:val="008D7F4C"/>
    <w:rsid w:val="008E00E4"/>
    <w:rsid w:val="008E062A"/>
    <w:rsid w:val="008E0668"/>
    <w:rsid w:val="008E06FB"/>
    <w:rsid w:val="008E06FD"/>
    <w:rsid w:val="008E0820"/>
    <w:rsid w:val="008E08C3"/>
    <w:rsid w:val="008E0AF3"/>
    <w:rsid w:val="008E0B09"/>
    <w:rsid w:val="008E0B93"/>
    <w:rsid w:val="008E0C5A"/>
    <w:rsid w:val="008E0D3A"/>
    <w:rsid w:val="008E0D90"/>
    <w:rsid w:val="008E0E50"/>
    <w:rsid w:val="008E0E63"/>
    <w:rsid w:val="008E1096"/>
    <w:rsid w:val="008E10C0"/>
    <w:rsid w:val="008E1175"/>
    <w:rsid w:val="008E1264"/>
    <w:rsid w:val="008E1298"/>
    <w:rsid w:val="008E12CB"/>
    <w:rsid w:val="008E138D"/>
    <w:rsid w:val="008E13C8"/>
    <w:rsid w:val="008E145E"/>
    <w:rsid w:val="008E152F"/>
    <w:rsid w:val="008E15D7"/>
    <w:rsid w:val="008E16AB"/>
    <w:rsid w:val="008E1978"/>
    <w:rsid w:val="008E1A2F"/>
    <w:rsid w:val="008E1C3B"/>
    <w:rsid w:val="008E1E8E"/>
    <w:rsid w:val="008E1EAF"/>
    <w:rsid w:val="008E1F03"/>
    <w:rsid w:val="008E1F35"/>
    <w:rsid w:val="008E20D8"/>
    <w:rsid w:val="008E2149"/>
    <w:rsid w:val="008E224D"/>
    <w:rsid w:val="008E2324"/>
    <w:rsid w:val="008E2408"/>
    <w:rsid w:val="008E2487"/>
    <w:rsid w:val="008E2660"/>
    <w:rsid w:val="008E2685"/>
    <w:rsid w:val="008E26D7"/>
    <w:rsid w:val="008E2914"/>
    <w:rsid w:val="008E29A2"/>
    <w:rsid w:val="008E2A51"/>
    <w:rsid w:val="008E2B28"/>
    <w:rsid w:val="008E2B58"/>
    <w:rsid w:val="008E2E3A"/>
    <w:rsid w:val="008E2E49"/>
    <w:rsid w:val="008E2EC6"/>
    <w:rsid w:val="008E302B"/>
    <w:rsid w:val="008E325D"/>
    <w:rsid w:val="008E3346"/>
    <w:rsid w:val="008E3467"/>
    <w:rsid w:val="008E34CF"/>
    <w:rsid w:val="008E3C4E"/>
    <w:rsid w:val="008E3C4F"/>
    <w:rsid w:val="008E3E38"/>
    <w:rsid w:val="008E3EA4"/>
    <w:rsid w:val="008E3F07"/>
    <w:rsid w:val="008E3F9E"/>
    <w:rsid w:val="008E3FFB"/>
    <w:rsid w:val="008E4008"/>
    <w:rsid w:val="008E4289"/>
    <w:rsid w:val="008E4464"/>
    <w:rsid w:val="008E4787"/>
    <w:rsid w:val="008E479D"/>
    <w:rsid w:val="008E47FC"/>
    <w:rsid w:val="008E4A5B"/>
    <w:rsid w:val="008E4AC9"/>
    <w:rsid w:val="008E4B56"/>
    <w:rsid w:val="008E4B78"/>
    <w:rsid w:val="008E4D25"/>
    <w:rsid w:val="008E4D72"/>
    <w:rsid w:val="008E4F09"/>
    <w:rsid w:val="008E5170"/>
    <w:rsid w:val="008E5309"/>
    <w:rsid w:val="008E55B1"/>
    <w:rsid w:val="008E56BF"/>
    <w:rsid w:val="008E5A1E"/>
    <w:rsid w:val="008E5CB4"/>
    <w:rsid w:val="008E5FF3"/>
    <w:rsid w:val="008E6039"/>
    <w:rsid w:val="008E6088"/>
    <w:rsid w:val="008E62DB"/>
    <w:rsid w:val="008E6414"/>
    <w:rsid w:val="008E662F"/>
    <w:rsid w:val="008E6710"/>
    <w:rsid w:val="008E69B8"/>
    <w:rsid w:val="008E6A70"/>
    <w:rsid w:val="008E6B63"/>
    <w:rsid w:val="008E6D77"/>
    <w:rsid w:val="008E6EAD"/>
    <w:rsid w:val="008E6EB9"/>
    <w:rsid w:val="008E6FD6"/>
    <w:rsid w:val="008E71D6"/>
    <w:rsid w:val="008E722B"/>
    <w:rsid w:val="008E73AE"/>
    <w:rsid w:val="008E7637"/>
    <w:rsid w:val="008E76BC"/>
    <w:rsid w:val="008E79E4"/>
    <w:rsid w:val="008E7BC0"/>
    <w:rsid w:val="008E7C5E"/>
    <w:rsid w:val="008E7C77"/>
    <w:rsid w:val="008E7CBB"/>
    <w:rsid w:val="008E7D21"/>
    <w:rsid w:val="008E7F85"/>
    <w:rsid w:val="008E7FC4"/>
    <w:rsid w:val="008F0172"/>
    <w:rsid w:val="008F03C2"/>
    <w:rsid w:val="008F03C5"/>
    <w:rsid w:val="008F04D1"/>
    <w:rsid w:val="008F0661"/>
    <w:rsid w:val="008F0759"/>
    <w:rsid w:val="008F0790"/>
    <w:rsid w:val="008F08A5"/>
    <w:rsid w:val="008F08BA"/>
    <w:rsid w:val="008F08F4"/>
    <w:rsid w:val="008F0A16"/>
    <w:rsid w:val="008F0AA3"/>
    <w:rsid w:val="008F0D76"/>
    <w:rsid w:val="008F0FAE"/>
    <w:rsid w:val="008F10E3"/>
    <w:rsid w:val="008F130E"/>
    <w:rsid w:val="008F1446"/>
    <w:rsid w:val="008F1500"/>
    <w:rsid w:val="008F1514"/>
    <w:rsid w:val="008F176D"/>
    <w:rsid w:val="008F1790"/>
    <w:rsid w:val="008F1A63"/>
    <w:rsid w:val="008F1AD9"/>
    <w:rsid w:val="008F1B3E"/>
    <w:rsid w:val="008F1C00"/>
    <w:rsid w:val="008F1C6B"/>
    <w:rsid w:val="008F1CDA"/>
    <w:rsid w:val="008F1EFB"/>
    <w:rsid w:val="008F202E"/>
    <w:rsid w:val="008F213B"/>
    <w:rsid w:val="008F222F"/>
    <w:rsid w:val="008F2296"/>
    <w:rsid w:val="008F246D"/>
    <w:rsid w:val="008F2581"/>
    <w:rsid w:val="008F2614"/>
    <w:rsid w:val="008F270D"/>
    <w:rsid w:val="008F2937"/>
    <w:rsid w:val="008F29BE"/>
    <w:rsid w:val="008F2A53"/>
    <w:rsid w:val="008F2AF2"/>
    <w:rsid w:val="008F2B6C"/>
    <w:rsid w:val="008F2CEF"/>
    <w:rsid w:val="008F2E60"/>
    <w:rsid w:val="008F3017"/>
    <w:rsid w:val="008F312E"/>
    <w:rsid w:val="008F318A"/>
    <w:rsid w:val="008F3462"/>
    <w:rsid w:val="008F3585"/>
    <w:rsid w:val="008F361D"/>
    <w:rsid w:val="008F379F"/>
    <w:rsid w:val="008F3867"/>
    <w:rsid w:val="008F386C"/>
    <w:rsid w:val="008F3966"/>
    <w:rsid w:val="008F3B9D"/>
    <w:rsid w:val="008F3C82"/>
    <w:rsid w:val="008F3D62"/>
    <w:rsid w:val="008F3D9D"/>
    <w:rsid w:val="008F41A0"/>
    <w:rsid w:val="008F41AA"/>
    <w:rsid w:val="008F4251"/>
    <w:rsid w:val="008F4415"/>
    <w:rsid w:val="008F44C1"/>
    <w:rsid w:val="008F45E7"/>
    <w:rsid w:val="008F46A1"/>
    <w:rsid w:val="008F4753"/>
    <w:rsid w:val="008F488E"/>
    <w:rsid w:val="008F4971"/>
    <w:rsid w:val="008F49E1"/>
    <w:rsid w:val="008F4A08"/>
    <w:rsid w:val="008F4AE5"/>
    <w:rsid w:val="008F4BB9"/>
    <w:rsid w:val="008F4C2B"/>
    <w:rsid w:val="008F4EF0"/>
    <w:rsid w:val="008F4FB4"/>
    <w:rsid w:val="008F4FCD"/>
    <w:rsid w:val="008F51EB"/>
    <w:rsid w:val="008F5253"/>
    <w:rsid w:val="008F5773"/>
    <w:rsid w:val="008F583F"/>
    <w:rsid w:val="008F5849"/>
    <w:rsid w:val="008F5B24"/>
    <w:rsid w:val="008F5DE5"/>
    <w:rsid w:val="008F5E64"/>
    <w:rsid w:val="008F5F11"/>
    <w:rsid w:val="008F6345"/>
    <w:rsid w:val="008F634A"/>
    <w:rsid w:val="008F6380"/>
    <w:rsid w:val="008F639C"/>
    <w:rsid w:val="008F639D"/>
    <w:rsid w:val="008F63CB"/>
    <w:rsid w:val="008F64EF"/>
    <w:rsid w:val="008F65F6"/>
    <w:rsid w:val="008F6605"/>
    <w:rsid w:val="008F6625"/>
    <w:rsid w:val="008F6692"/>
    <w:rsid w:val="008F66B8"/>
    <w:rsid w:val="008F684C"/>
    <w:rsid w:val="008F6A57"/>
    <w:rsid w:val="008F6A66"/>
    <w:rsid w:val="008F6C79"/>
    <w:rsid w:val="008F6FD2"/>
    <w:rsid w:val="008F70E9"/>
    <w:rsid w:val="008F7284"/>
    <w:rsid w:val="008F72A8"/>
    <w:rsid w:val="008F72AC"/>
    <w:rsid w:val="008F7383"/>
    <w:rsid w:val="008F756E"/>
    <w:rsid w:val="008F75FD"/>
    <w:rsid w:val="008F765D"/>
    <w:rsid w:val="008F7785"/>
    <w:rsid w:val="008F7830"/>
    <w:rsid w:val="008F7948"/>
    <w:rsid w:val="008F7AE4"/>
    <w:rsid w:val="008F7C54"/>
    <w:rsid w:val="008F7C60"/>
    <w:rsid w:val="008F7CEC"/>
    <w:rsid w:val="008F7D04"/>
    <w:rsid w:val="008F7D85"/>
    <w:rsid w:val="008F7D8A"/>
    <w:rsid w:val="008F7E10"/>
    <w:rsid w:val="008F7EF8"/>
    <w:rsid w:val="008F7F82"/>
    <w:rsid w:val="009000BB"/>
    <w:rsid w:val="00900152"/>
    <w:rsid w:val="00900197"/>
    <w:rsid w:val="00900244"/>
    <w:rsid w:val="009003B8"/>
    <w:rsid w:val="0090047B"/>
    <w:rsid w:val="009006E0"/>
    <w:rsid w:val="00900C60"/>
    <w:rsid w:val="0090112E"/>
    <w:rsid w:val="0090117B"/>
    <w:rsid w:val="00901207"/>
    <w:rsid w:val="00901364"/>
    <w:rsid w:val="009013E4"/>
    <w:rsid w:val="00901465"/>
    <w:rsid w:val="0090164B"/>
    <w:rsid w:val="0090166A"/>
    <w:rsid w:val="0090193B"/>
    <w:rsid w:val="00901A88"/>
    <w:rsid w:val="00901ABF"/>
    <w:rsid w:val="00901B56"/>
    <w:rsid w:val="00901DED"/>
    <w:rsid w:val="00901EEF"/>
    <w:rsid w:val="00901F1B"/>
    <w:rsid w:val="00901FF9"/>
    <w:rsid w:val="00902276"/>
    <w:rsid w:val="0090237E"/>
    <w:rsid w:val="00902415"/>
    <w:rsid w:val="0090247C"/>
    <w:rsid w:val="00902994"/>
    <w:rsid w:val="00902C16"/>
    <w:rsid w:val="00902E67"/>
    <w:rsid w:val="00902F00"/>
    <w:rsid w:val="00902F55"/>
    <w:rsid w:val="00903019"/>
    <w:rsid w:val="009030C4"/>
    <w:rsid w:val="009031B3"/>
    <w:rsid w:val="009032A4"/>
    <w:rsid w:val="00903311"/>
    <w:rsid w:val="00903704"/>
    <w:rsid w:val="0090377B"/>
    <w:rsid w:val="009037CC"/>
    <w:rsid w:val="009039CE"/>
    <w:rsid w:val="00903B04"/>
    <w:rsid w:val="00903B53"/>
    <w:rsid w:val="00903BB9"/>
    <w:rsid w:val="00903C64"/>
    <w:rsid w:val="00903E5D"/>
    <w:rsid w:val="00903E8D"/>
    <w:rsid w:val="00903F9A"/>
    <w:rsid w:val="00904193"/>
    <w:rsid w:val="00904579"/>
    <w:rsid w:val="0090459A"/>
    <w:rsid w:val="009046F3"/>
    <w:rsid w:val="009048D1"/>
    <w:rsid w:val="00904AB4"/>
    <w:rsid w:val="00904DBF"/>
    <w:rsid w:val="00904F56"/>
    <w:rsid w:val="00904F8B"/>
    <w:rsid w:val="00905065"/>
    <w:rsid w:val="0090522B"/>
    <w:rsid w:val="00905278"/>
    <w:rsid w:val="0090544B"/>
    <w:rsid w:val="00905641"/>
    <w:rsid w:val="0090582B"/>
    <w:rsid w:val="0090592C"/>
    <w:rsid w:val="00905A55"/>
    <w:rsid w:val="00905A70"/>
    <w:rsid w:val="00905AA5"/>
    <w:rsid w:val="00905C63"/>
    <w:rsid w:val="00905E79"/>
    <w:rsid w:val="00905ED4"/>
    <w:rsid w:val="00905F3A"/>
    <w:rsid w:val="00905FE4"/>
    <w:rsid w:val="009060C0"/>
    <w:rsid w:val="009061C1"/>
    <w:rsid w:val="00906202"/>
    <w:rsid w:val="009062BC"/>
    <w:rsid w:val="009062C4"/>
    <w:rsid w:val="009062D4"/>
    <w:rsid w:val="00906320"/>
    <w:rsid w:val="0090649B"/>
    <w:rsid w:val="00906614"/>
    <w:rsid w:val="009067F4"/>
    <w:rsid w:val="00906A42"/>
    <w:rsid w:val="00906D54"/>
    <w:rsid w:val="00906DA3"/>
    <w:rsid w:val="00906F34"/>
    <w:rsid w:val="00906F86"/>
    <w:rsid w:val="00907127"/>
    <w:rsid w:val="0090718D"/>
    <w:rsid w:val="00907191"/>
    <w:rsid w:val="009071E8"/>
    <w:rsid w:val="00907292"/>
    <w:rsid w:val="0090733C"/>
    <w:rsid w:val="009074AD"/>
    <w:rsid w:val="00907523"/>
    <w:rsid w:val="0090758B"/>
    <w:rsid w:val="00907655"/>
    <w:rsid w:val="00907868"/>
    <w:rsid w:val="009078CB"/>
    <w:rsid w:val="0090797B"/>
    <w:rsid w:val="00910004"/>
    <w:rsid w:val="00910046"/>
    <w:rsid w:val="0091015A"/>
    <w:rsid w:val="009101B1"/>
    <w:rsid w:val="009101FB"/>
    <w:rsid w:val="009101FF"/>
    <w:rsid w:val="00910264"/>
    <w:rsid w:val="00910425"/>
    <w:rsid w:val="009104D2"/>
    <w:rsid w:val="00910750"/>
    <w:rsid w:val="009108F9"/>
    <w:rsid w:val="009109DB"/>
    <w:rsid w:val="009109F7"/>
    <w:rsid w:val="00910A97"/>
    <w:rsid w:val="00910AE9"/>
    <w:rsid w:val="00910BFE"/>
    <w:rsid w:val="00910DBF"/>
    <w:rsid w:val="00911001"/>
    <w:rsid w:val="009110E1"/>
    <w:rsid w:val="0091146A"/>
    <w:rsid w:val="009114EA"/>
    <w:rsid w:val="0091158E"/>
    <w:rsid w:val="009115CA"/>
    <w:rsid w:val="009117C3"/>
    <w:rsid w:val="0091192D"/>
    <w:rsid w:val="009119B1"/>
    <w:rsid w:val="009119C7"/>
    <w:rsid w:val="00911BF3"/>
    <w:rsid w:val="00911C09"/>
    <w:rsid w:val="00911CD4"/>
    <w:rsid w:val="00911D6F"/>
    <w:rsid w:val="00911E49"/>
    <w:rsid w:val="009120CA"/>
    <w:rsid w:val="00912273"/>
    <w:rsid w:val="009125EE"/>
    <w:rsid w:val="0091264F"/>
    <w:rsid w:val="009127FC"/>
    <w:rsid w:val="009128C1"/>
    <w:rsid w:val="0091290E"/>
    <w:rsid w:val="00912945"/>
    <w:rsid w:val="00912956"/>
    <w:rsid w:val="009129A9"/>
    <w:rsid w:val="00913011"/>
    <w:rsid w:val="0091305A"/>
    <w:rsid w:val="009132DF"/>
    <w:rsid w:val="0091332C"/>
    <w:rsid w:val="009133F5"/>
    <w:rsid w:val="009136C1"/>
    <w:rsid w:val="009136CC"/>
    <w:rsid w:val="00913781"/>
    <w:rsid w:val="0091382B"/>
    <w:rsid w:val="009139BE"/>
    <w:rsid w:val="00913A3C"/>
    <w:rsid w:val="00913A4C"/>
    <w:rsid w:val="00913ACF"/>
    <w:rsid w:val="00913BC8"/>
    <w:rsid w:val="00913D13"/>
    <w:rsid w:val="00913D7B"/>
    <w:rsid w:val="00913FB6"/>
    <w:rsid w:val="009140F4"/>
    <w:rsid w:val="009142DF"/>
    <w:rsid w:val="0091459F"/>
    <w:rsid w:val="009145BC"/>
    <w:rsid w:val="00914615"/>
    <w:rsid w:val="009147A7"/>
    <w:rsid w:val="00914872"/>
    <w:rsid w:val="00914EAE"/>
    <w:rsid w:val="00914F6C"/>
    <w:rsid w:val="00914F72"/>
    <w:rsid w:val="00914FF3"/>
    <w:rsid w:val="00915051"/>
    <w:rsid w:val="00915177"/>
    <w:rsid w:val="00915249"/>
    <w:rsid w:val="009152E2"/>
    <w:rsid w:val="0091550A"/>
    <w:rsid w:val="00915566"/>
    <w:rsid w:val="0091560F"/>
    <w:rsid w:val="00915618"/>
    <w:rsid w:val="00915716"/>
    <w:rsid w:val="0091577E"/>
    <w:rsid w:val="009158EC"/>
    <w:rsid w:val="00915912"/>
    <w:rsid w:val="00915B6E"/>
    <w:rsid w:val="00915BF3"/>
    <w:rsid w:val="00915C4B"/>
    <w:rsid w:val="009160EE"/>
    <w:rsid w:val="0091618E"/>
    <w:rsid w:val="009161B8"/>
    <w:rsid w:val="00916255"/>
    <w:rsid w:val="009162E1"/>
    <w:rsid w:val="009162E5"/>
    <w:rsid w:val="009166B4"/>
    <w:rsid w:val="00916748"/>
    <w:rsid w:val="00916808"/>
    <w:rsid w:val="00916897"/>
    <w:rsid w:val="00916A95"/>
    <w:rsid w:val="00916AE6"/>
    <w:rsid w:val="00916C7F"/>
    <w:rsid w:val="00916F35"/>
    <w:rsid w:val="00916F41"/>
    <w:rsid w:val="0091700A"/>
    <w:rsid w:val="0091726A"/>
    <w:rsid w:val="009174E4"/>
    <w:rsid w:val="0091758D"/>
    <w:rsid w:val="00917642"/>
    <w:rsid w:val="00917810"/>
    <w:rsid w:val="00917AB9"/>
    <w:rsid w:val="00917B0A"/>
    <w:rsid w:val="00917B14"/>
    <w:rsid w:val="00917BAC"/>
    <w:rsid w:val="00917C61"/>
    <w:rsid w:val="00917C8E"/>
    <w:rsid w:val="00917DB4"/>
    <w:rsid w:val="00918A62"/>
    <w:rsid w:val="00920024"/>
    <w:rsid w:val="0092034A"/>
    <w:rsid w:val="009203F5"/>
    <w:rsid w:val="00920485"/>
    <w:rsid w:val="009205F7"/>
    <w:rsid w:val="00920603"/>
    <w:rsid w:val="00920933"/>
    <w:rsid w:val="00920A27"/>
    <w:rsid w:val="00920AD5"/>
    <w:rsid w:val="00920C97"/>
    <w:rsid w:val="00920F7F"/>
    <w:rsid w:val="0092103B"/>
    <w:rsid w:val="0092110C"/>
    <w:rsid w:val="00921207"/>
    <w:rsid w:val="00921216"/>
    <w:rsid w:val="00921234"/>
    <w:rsid w:val="009212BE"/>
    <w:rsid w:val="0092138C"/>
    <w:rsid w:val="00921447"/>
    <w:rsid w:val="009214C3"/>
    <w:rsid w:val="00921973"/>
    <w:rsid w:val="00921BF5"/>
    <w:rsid w:val="00921C07"/>
    <w:rsid w:val="00921D81"/>
    <w:rsid w:val="00921DC4"/>
    <w:rsid w:val="00921F85"/>
    <w:rsid w:val="0092200C"/>
    <w:rsid w:val="00922104"/>
    <w:rsid w:val="00922614"/>
    <w:rsid w:val="00922851"/>
    <w:rsid w:val="009228EF"/>
    <w:rsid w:val="00922DB3"/>
    <w:rsid w:val="00922E78"/>
    <w:rsid w:val="00923087"/>
    <w:rsid w:val="009230C7"/>
    <w:rsid w:val="009233B2"/>
    <w:rsid w:val="009237A2"/>
    <w:rsid w:val="00923812"/>
    <w:rsid w:val="00923B3D"/>
    <w:rsid w:val="00923C15"/>
    <w:rsid w:val="00923C21"/>
    <w:rsid w:val="00923C2B"/>
    <w:rsid w:val="00923D6A"/>
    <w:rsid w:val="00923E2C"/>
    <w:rsid w:val="0092400F"/>
    <w:rsid w:val="00924337"/>
    <w:rsid w:val="00924543"/>
    <w:rsid w:val="0092459C"/>
    <w:rsid w:val="00924821"/>
    <w:rsid w:val="0092483A"/>
    <w:rsid w:val="0092486D"/>
    <w:rsid w:val="0092489E"/>
    <w:rsid w:val="00924923"/>
    <w:rsid w:val="0092494F"/>
    <w:rsid w:val="00925007"/>
    <w:rsid w:val="0092544B"/>
    <w:rsid w:val="009254F4"/>
    <w:rsid w:val="00925D24"/>
    <w:rsid w:val="00925D8B"/>
    <w:rsid w:val="00925E85"/>
    <w:rsid w:val="00925EB0"/>
    <w:rsid w:val="009262B1"/>
    <w:rsid w:val="009263BB"/>
    <w:rsid w:val="00926414"/>
    <w:rsid w:val="00926439"/>
    <w:rsid w:val="00926443"/>
    <w:rsid w:val="00926590"/>
    <w:rsid w:val="00926699"/>
    <w:rsid w:val="00926860"/>
    <w:rsid w:val="009268A9"/>
    <w:rsid w:val="009268F9"/>
    <w:rsid w:val="00926A50"/>
    <w:rsid w:val="00926A8A"/>
    <w:rsid w:val="00926D5A"/>
    <w:rsid w:val="00926D9C"/>
    <w:rsid w:val="00926E7C"/>
    <w:rsid w:val="00926FA5"/>
    <w:rsid w:val="00927124"/>
    <w:rsid w:val="00927279"/>
    <w:rsid w:val="00927304"/>
    <w:rsid w:val="00927352"/>
    <w:rsid w:val="009273BB"/>
    <w:rsid w:val="009274C2"/>
    <w:rsid w:val="0092760C"/>
    <w:rsid w:val="0092773B"/>
    <w:rsid w:val="00927953"/>
    <w:rsid w:val="00927A68"/>
    <w:rsid w:val="00927C26"/>
    <w:rsid w:val="00927D93"/>
    <w:rsid w:val="00927DC1"/>
    <w:rsid w:val="00927E38"/>
    <w:rsid w:val="00927F40"/>
    <w:rsid w:val="00927FF7"/>
    <w:rsid w:val="0092C31E"/>
    <w:rsid w:val="009300BA"/>
    <w:rsid w:val="00930310"/>
    <w:rsid w:val="00930639"/>
    <w:rsid w:val="00930764"/>
    <w:rsid w:val="00930B01"/>
    <w:rsid w:val="00930B27"/>
    <w:rsid w:val="00930B8A"/>
    <w:rsid w:val="00930BFB"/>
    <w:rsid w:val="00930D31"/>
    <w:rsid w:val="00930F23"/>
    <w:rsid w:val="00930F5C"/>
    <w:rsid w:val="00930F91"/>
    <w:rsid w:val="009311A2"/>
    <w:rsid w:val="009311B8"/>
    <w:rsid w:val="009315D1"/>
    <w:rsid w:val="0093190F"/>
    <w:rsid w:val="00931BE3"/>
    <w:rsid w:val="00931D5E"/>
    <w:rsid w:val="00931DBA"/>
    <w:rsid w:val="00932303"/>
    <w:rsid w:val="009327AA"/>
    <w:rsid w:val="00932875"/>
    <w:rsid w:val="009328F2"/>
    <w:rsid w:val="00932A3F"/>
    <w:rsid w:val="00932D69"/>
    <w:rsid w:val="00932E26"/>
    <w:rsid w:val="00932EE1"/>
    <w:rsid w:val="009330BF"/>
    <w:rsid w:val="009330D9"/>
    <w:rsid w:val="0093326F"/>
    <w:rsid w:val="009332AF"/>
    <w:rsid w:val="00933342"/>
    <w:rsid w:val="00933367"/>
    <w:rsid w:val="009333B4"/>
    <w:rsid w:val="00933574"/>
    <w:rsid w:val="0093370C"/>
    <w:rsid w:val="0093381D"/>
    <w:rsid w:val="00933836"/>
    <w:rsid w:val="00933A8D"/>
    <w:rsid w:val="00933D80"/>
    <w:rsid w:val="00933DEE"/>
    <w:rsid w:val="00933E9D"/>
    <w:rsid w:val="0093419F"/>
    <w:rsid w:val="00934210"/>
    <w:rsid w:val="0093437F"/>
    <w:rsid w:val="0093448B"/>
    <w:rsid w:val="00934587"/>
    <w:rsid w:val="00934696"/>
    <w:rsid w:val="009346C5"/>
    <w:rsid w:val="00934A77"/>
    <w:rsid w:val="00934BBD"/>
    <w:rsid w:val="00934C04"/>
    <w:rsid w:val="00934DFB"/>
    <w:rsid w:val="0093513C"/>
    <w:rsid w:val="00935390"/>
    <w:rsid w:val="0093544C"/>
    <w:rsid w:val="00935799"/>
    <w:rsid w:val="00935822"/>
    <w:rsid w:val="00935BFE"/>
    <w:rsid w:val="00935D6D"/>
    <w:rsid w:val="00935E7D"/>
    <w:rsid w:val="00935FDD"/>
    <w:rsid w:val="0093610D"/>
    <w:rsid w:val="0093616D"/>
    <w:rsid w:val="0093617A"/>
    <w:rsid w:val="00936390"/>
    <w:rsid w:val="009364A6"/>
    <w:rsid w:val="0093658E"/>
    <w:rsid w:val="00936663"/>
    <w:rsid w:val="009366A1"/>
    <w:rsid w:val="009366F6"/>
    <w:rsid w:val="00936896"/>
    <w:rsid w:val="009369C7"/>
    <w:rsid w:val="00936ED4"/>
    <w:rsid w:val="00936EEE"/>
    <w:rsid w:val="0093704E"/>
    <w:rsid w:val="009373D4"/>
    <w:rsid w:val="009373DA"/>
    <w:rsid w:val="0093763F"/>
    <w:rsid w:val="00937707"/>
    <w:rsid w:val="00937761"/>
    <w:rsid w:val="009377B2"/>
    <w:rsid w:val="0093794D"/>
    <w:rsid w:val="00937986"/>
    <w:rsid w:val="00940107"/>
    <w:rsid w:val="00940200"/>
    <w:rsid w:val="00940362"/>
    <w:rsid w:val="009403F7"/>
    <w:rsid w:val="009404AC"/>
    <w:rsid w:val="009404AF"/>
    <w:rsid w:val="00940562"/>
    <w:rsid w:val="009407DB"/>
    <w:rsid w:val="00940858"/>
    <w:rsid w:val="009408D3"/>
    <w:rsid w:val="009409B2"/>
    <w:rsid w:val="00940AF9"/>
    <w:rsid w:val="00940BA3"/>
    <w:rsid w:val="00940C08"/>
    <w:rsid w:val="00940C9D"/>
    <w:rsid w:val="00940CD8"/>
    <w:rsid w:val="00940DB6"/>
    <w:rsid w:val="00940DF6"/>
    <w:rsid w:val="009412E9"/>
    <w:rsid w:val="00941655"/>
    <w:rsid w:val="009416B9"/>
    <w:rsid w:val="009417E3"/>
    <w:rsid w:val="009418C3"/>
    <w:rsid w:val="00941993"/>
    <w:rsid w:val="009419A6"/>
    <w:rsid w:val="00941B35"/>
    <w:rsid w:val="00941B92"/>
    <w:rsid w:val="00941F76"/>
    <w:rsid w:val="0094210F"/>
    <w:rsid w:val="009426B2"/>
    <w:rsid w:val="00942877"/>
    <w:rsid w:val="009429AE"/>
    <w:rsid w:val="00942CA7"/>
    <w:rsid w:val="00942CC4"/>
    <w:rsid w:val="00942DC2"/>
    <w:rsid w:val="00942DE9"/>
    <w:rsid w:val="00942EA1"/>
    <w:rsid w:val="00943077"/>
    <w:rsid w:val="009431BF"/>
    <w:rsid w:val="00943244"/>
    <w:rsid w:val="009432A8"/>
    <w:rsid w:val="009433F4"/>
    <w:rsid w:val="00943482"/>
    <w:rsid w:val="009434B2"/>
    <w:rsid w:val="009434BB"/>
    <w:rsid w:val="009434EA"/>
    <w:rsid w:val="00943542"/>
    <w:rsid w:val="00943649"/>
    <w:rsid w:val="00943826"/>
    <w:rsid w:val="009438C2"/>
    <w:rsid w:val="00943929"/>
    <w:rsid w:val="00943945"/>
    <w:rsid w:val="00943A5D"/>
    <w:rsid w:val="00943B45"/>
    <w:rsid w:val="00943D4A"/>
    <w:rsid w:val="00943E07"/>
    <w:rsid w:val="00943EDD"/>
    <w:rsid w:val="0094401F"/>
    <w:rsid w:val="0094412B"/>
    <w:rsid w:val="0094412C"/>
    <w:rsid w:val="009442B5"/>
    <w:rsid w:val="00944405"/>
    <w:rsid w:val="00944418"/>
    <w:rsid w:val="009445E7"/>
    <w:rsid w:val="00944647"/>
    <w:rsid w:val="009446FB"/>
    <w:rsid w:val="0094480B"/>
    <w:rsid w:val="0094480E"/>
    <w:rsid w:val="0094489D"/>
    <w:rsid w:val="009448A3"/>
    <w:rsid w:val="009449D4"/>
    <w:rsid w:val="0094514D"/>
    <w:rsid w:val="00945253"/>
    <w:rsid w:val="009452F7"/>
    <w:rsid w:val="00945398"/>
    <w:rsid w:val="009455FF"/>
    <w:rsid w:val="009458E9"/>
    <w:rsid w:val="009459FE"/>
    <w:rsid w:val="00945B63"/>
    <w:rsid w:val="00945C15"/>
    <w:rsid w:val="00945C35"/>
    <w:rsid w:val="00945CD0"/>
    <w:rsid w:val="00945FEB"/>
    <w:rsid w:val="0094601E"/>
    <w:rsid w:val="00946244"/>
    <w:rsid w:val="009462D3"/>
    <w:rsid w:val="00946390"/>
    <w:rsid w:val="00946714"/>
    <w:rsid w:val="009468BC"/>
    <w:rsid w:val="009468FB"/>
    <w:rsid w:val="00946973"/>
    <w:rsid w:val="00946976"/>
    <w:rsid w:val="00946A88"/>
    <w:rsid w:val="00946B0B"/>
    <w:rsid w:val="00946D94"/>
    <w:rsid w:val="00946E55"/>
    <w:rsid w:val="0094714C"/>
    <w:rsid w:val="009471EF"/>
    <w:rsid w:val="00947307"/>
    <w:rsid w:val="0094747A"/>
    <w:rsid w:val="00947682"/>
    <w:rsid w:val="009476E9"/>
    <w:rsid w:val="0094780F"/>
    <w:rsid w:val="00947812"/>
    <w:rsid w:val="0094787C"/>
    <w:rsid w:val="009479CD"/>
    <w:rsid w:val="00947A2B"/>
    <w:rsid w:val="00947B49"/>
    <w:rsid w:val="00947D24"/>
    <w:rsid w:val="00947D4D"/>
    <w:rsid w:val="00947DC4"/>
    <w:rsid w:val="00947F7F"/>
    <w:rsid w:val="00947FD4"/>
    <w:rsid w:val="0095017E"/>
    <w:rsid w:val="0095025F"/>
    <w:rsid w:val="009502F0"/>
    <w:rsid w:val="00950312"/>
    <w:rsid w:val="009503ED"/>
    <w:rsid w:val="0095053C"/>
    <w:rsid w:val="0095058D"/>
    <w:rsid w:val="009506BB"/>
    <w:rsid w:val="00950953"/>
    <w:rsid w:val="00950B6A"/>
    <w:rsid w:val="00950C2E"/>
    <w:rsid w:val="00950CB5"/>
    <w:rsid w:val="00950DDF"/>
    <w:rsid w:val="00950E57"/>
    <w:rsid w:val="00950E74"/>
    <w:rsid w:val="00950FC0"/>
    <w:rsid w:val="0095108C"/>
    <w:rsid w:val="00951273"/>
    <w:rsid w:val="009512AD"/>
    <w:rsid w:val="009512AE"/>
    <w:rsid w:val="009512F2"/>
    <w:rsid w:val="00951390"/>
    <w:rsid w:val="009513CA"/>
    <w:rsid w:val="00951455"/>
    <w:rsid w:val="0095148C"/>
    <w:rsid w:val="009518C5"/>
    <w:rsid w:val="009518CF"/>
    <w:rsid w:val="00951C93"/>
    <w:rsid w:val="00951CA9"/>
    <w:rsid w:val="00951CB3"/>
    <w:rsid w:val="00951CD7"/>
    <w:rsid w:val="00951F05"/>
    <w:rsid w:val="00951F40"/>
    <w:rsid w:val="00951F56"/>
    <w:rsid w:val="0095206E"/>
    <w:rsid w:val="009520F7"/>
    <w:rsid w:val="0095217E"/>
    <w:rsid w:val="0095230A"/>
    <w:rsid w:val="00952404"/>
    <w:rsid w:val="009524AD"/>
    <w:rsid w:val="009524F4"/>
    <w:rsid w:val="00952585"/>
    <w:rsid w:val="009525D0"/>
    <w:rsid w:val="00952681"/>
    <w:rsid w:val="00952765"/>
    <w:rsid w:val="00952BEA"/>
    <w:rsid w:val="00952C31"/>
    <w:rsid w:val="00952DC3"/>
    <w:rsid w:val="00952EF0"/>
    <w:rsid w:val="009530D9"/>
    <w:rsid w:val="009530E2"/>
    <w:rsid w:val="00953150"/>
    <w:rsid w:val="00953262"/>
    <w:rsid w:val="00953642"/>
    <w:rsid w:val="00953736"/>
    <w:rsid w:val="00953B0D"/>
    <w:rsid w:val="00953D67"/>
    <w:rsid w:val="00953DDA"/>
    <w:rsid w:val="00953E68"/>
    <w:rsid w:val="00953F34"/>
    <w:rsid w:val="009542DC"/>
    <w:rsid w:val="00954306"/>
    <w:rsid w:val="0095436D"/>
    <w:rsid w:val="0095438E"/>
    <w:rsid w:val="009544B9"/>
    <w:rsid w:val="0095452D"/>
    <w:rsid w:val="00954614"/>
    <w:rsid w:val="0095471A"/>
    <w:rsid w:val="00954934"/>
    <w:rsid w:val="0095496C"/>
    <w:rsid w:val="00954A02"/>
    <w:rsid w:val="00954AB1"/>
    <w:rsid w:val="00954BA5"/>
    <w:rsid w:val="00954C45"/>
    <w:rsid w:val="00954C60"/>
    <w:rsid w:val="009555C8"/>
    <w:rsid w:val="0095599B"/>
    <w:rsid w:val="009559FF"/>
    <w:rsid w:val="00955A11"/>
    <w:rsid w:val="00955A7E"/>
    <w:rsid w:val="00955B70"/>
    <w:rsid w:val="00955BB5"/>
    <w:rsid w:val="00955CDA"/>
    <w:rsid w:val="00955D94"/>
    <w:rsid w:val="00955ED7"/>
    <w:rsid w:val="00955EEC"/>
    <w:rsid w:val="00955FA5"/>
    <w:rsid w:val="00956248"/>
    <w:rsid w:val="00956255"/>
    <w:rsid w:val="00956262"/>
    <w:rsid w:val="009562D2"/>
    <w:rsid w:val="00956338"/>
    <w:rsid w:val="009564BA"/>
    <w:rsid w:val="00956730"/>
    <w:rsid w:val="009569F3"/>
    <w:rsid w:val="00956CA1"/>
    <w:rsid w:val="00956EE8"/>
    <w:rsid w:val="00956FE1"/>
    <w:rsid w:val="00957074"/>
    <w:rsid w:val="0095707A"/>
    <w:rsid w:val="009574FA"/>
    <w:rsid w:val="00957744"/>
    <w:rsid w:val="00957792"/>
    <w:rsid w:val="00957B42"/>
    <w:rsid w:val="00957C1B"/>
    <w:rsid w:val="00957C8D"/>
    <w:rsid w:val="00957DE1"/>
    <w:rsid w:val="00957E69"/>
    <w:rsid w:val="00960040"/>
    <w:rsid w:val="0096004B"/>
    <w:rsid w:val="00960076"/>
    <w:rsid w:val="009602CF"/>
    <w:rsid w:val="009606C6"/>
    <w:rsid w:val="00960710"/>
    <w:rsid w:val="00960779"/>
    <w:rsid w:val="00960800"/>
    <w:rsid w:val="009608FC"/>
    <w:rsid w:val="00960952"/>
    <w:rsid w:val="00960AB2"/>
    <w:rsid w:val="00960ABB"/>
    <w:rsid w:val="00960C1C"/>
    <w:rsid w:val="00960F5E"/>
    <w:rsid w:val="00961171"/>
    <w:rsid w:val="009612C0"/>
    <w:rsid w:val="009612F9"/>
    <w:rsid w:val="00961700"/>
    <w:rsid w:val="009618BA"/>
    <w:rsid w:val="0096190D"/>
    <w:rsid w:val="0096196B"/>
    <w:rsid w:val="0096199E"/>
    <w:rsid w:val="00961A4E"/>
    <w:rsid w:val="00962069"/>
    <w:rsid w:val="009622E5"/>
    <w:rsid w:val="00962450"/>
    <w:rsid w:val="009626C6"/>
    <w:rsid w:val="00962727"/>
    <w:rsid w:val="009627CB"/>
    <w:rsid w:val="00962987"/>
    <w:rsid w:val="009629A7"/>
    <w:rsid w:val="009629D4"/>
    <w:rsid w:val="00962B39"/>
    <w:rsid w:val="00962C96"/>
    <w:rsid w:val="00962D3C"/>
    <w:rsid w:val="00962EA7"/>
    <w:rsid w:val="009630E7"/>
    <w:rsid w:val="009631AE"/>
    <w:rsid w:val="009631E6"/>
    <w:rsid w:val="0096351F"/>
    <w:rsid w:val="009635B2"/>
    <w:rsid w:val="00963638"/>
    <w:rsid w:val="0096374C"/>
    <w:rsid w:val="00963774"/>
    <w:rsid w:val="00963853"/>
    <w:rsid w:val="0096392D"/>
    <w:rsid w:val="00963A83"/>
    <w:rsid w:val="00963BED"/>
    <w:rsid w:val="00963D9D"/>
    <w:rsid w:val="00963DA0"/>
    <w:rsid w:val="00963E69"/>
    <w:rsid w:val="00963F83"/>
    <w:rsid w:val="00964079"/>
    <w:rsid w:val="009640AD"/>
    <w:rsid w:val="009640DE"/>
    <w:rsid w:val="009646AD"/>
    <w:rsid w:val="0096474D"/>
    <w:rsid w:val="00964E27"/>
    <w:rsid w:val="00964EDD"/>
    <w:rsid w:val="009655E6"/>
    <w:rsid w:val="009655FB"/>
    <w:rsid w:val="0096568D"/>
    <w:rsid w:val="00965707"/>
    <w:rsid w:val="00965755"/>
    <w:rsid w:val="009658C5"/>
    <w:rsid w:val="00965A3D"/>
    <w:rsid w:val="00965A40"/>
    <w:rsid w:val="00965AE6"/>
    <w:rsid w:val="00965B70"/>
    <w:rsid w:val="00965C3D"/>
    <w:rsid w:val="00965C85"/>
    <w:rsid w:val="00965D3F"/>
    <w:rsid w:val="00965D45"/>
    <w:rsid w:val="00965DDF"/>
    <w:rsid w:val="00965E9B"/>
    <w:rsid w:val="00965EBC"/>
    <w:rsid w:val="00965FE4"/>
    <w:rsid w:val="009662D3"/>
    <w:rsid w:val="009663A2"/>
    <w:rsid w:val="009667D3"/>
    <w:rsid w:val="00966A1C"/>
    <w:rsid w:val="00966D3F"/>
    <w:rsid w:val="00966DB6"/>
    <w:rsid w:val="00966DCC"/>
    <w:rsid w:val="009670FE"/>
    <w:rsid w:val="009671B2"/>
    <w:rsid w:val="009671ED"/>
    <w:rsid w:val="00967453"/>
    <w:rsid w:val="00967467"/>
    <w:rsid w:val="009676AB"/>
    <w:rsid w:val="009676CD"/>
    <w:rsid w:val="009676E3"/>
    <w:rsid w:val="00967746"/>
    <w:rsid w:val="00967780"/>
    <w:rsid w:val="00967867"/>
    <w:rsid w:val="00967B0A"/>
    <w:rsid w:val="00967BEE"/>
    <w:rsid w:val="00967C93"/>
    <w:rsid w:val="00970031"/>
    <w:rsid w:val="009700BE"/>
    <w:rsid w:val="009700FC"/>
    <w:rsid w:val="009701B7"/>
    <w:rsid w:val="0097036F"/>
    <w:rsid w:val="009703BB"/>
    <w:rsid w:val="00970440"/>
    <w:rsid w:val="00970A42"/>
    <w:rsid w:val="00970B2C"/>
    <w:rsid w:val="00970B82"/>
    <w:rsid w:val="00970DDD"/>
    <w:rsid w:val="00970E1D"/>
    <w:rsid w:val="00971206"/>
    <w:rsid w:val="00971209"/>
    <w:rsid w:val="0097129C"/>
    <w:rsid w:val="009713FC"/>
    <w:rsid w:val="00971449"/>
    <w:rsid w:val="009714FB"/>
    <w:rsid w:val="009716D5"/>
    <w:rsid w:val="009717EC"/>
    <w:rsid w:val="0097193F"/>
    <w:rsid w:val="009719F5"/>
    <w:rsid w:val="00971A77"/>
    <w:rsid w:val="00971BB5"/>
    <w:rsid w:val="00971E37"/>
    <w:rsid w:val="00971EF9"/>
    <w:rsid w:val="00972148"/>
    <w:rsid w:val="00972330"/>
    <w:rsid w:val="00972466"/>
    <w:rsid w:val="009727B0"/>
    <w:rsid w:val="00972996"/>
    <w:rsid w:val="009729AF"/>
    <w:rsid w:val="00972A26"/>
    <w:rsid w:val="00972B2E"/>
    <w:rsid w:val="00972C31"/>
    <w:rsid w:val="00972E3D"/>
    <w:rsid w:val="00972FD7"/>
    <w:rsid w:val="0097327F"/>
    <w:rsid w:val="009733AD"/>
    <w:rsid w:val="009733F3"/>
    <w:rsid w:val="00973488"/>
    <w:rsid w:val="009737FF"/>
    <w:rsid w:val="00973BB8"/>
    <w:rsid w:val="00973D18"/>
    <w:rsid w:val="00973E23"/>
    <w:rsid w:val="009740AD"/>
    <w:rsid w:val="009740EA"/>
    <w:rsid w:val="009741A4"/>
    <w:rsid w:val="009742B8"/>
    <w:rsid w:val="009742E5"/>
    <w:rsid w:val="00974721"/>
    <w:rsid w:val="00974B2E"/>
    <w:rsid w:val="00974BD3"/>
    <w:rsid w:val="00974CB5"/>
    <w:rsid w:val="00974DF8"/>
    <w:rsid w:val="00974F66"/>
    <w:rsid w:val="00975311"/>
    <w:rsid w:val="00975608"/>
    <w:rsid w:val="009757BD"/>
    <w:rsid w:val="0097594B"/>
    <w:rsid w:val="00975A62"/>
    <w:rsid w:val="00975B10"/>
    <w:rsid w:val="00975C62"/>
    <w:rsid w:val="00975D7B"/>
    <w:rsid w:val="00975EFD"/>
    <w:rsid w:val="00976347"/>
    <w:rsid w:val="00976383"/>
    <w:rsid w:val="0097665C"/>
    <w:rsid w:val="00976698"/>
    <w:rsid w:val="00976AD8"/>
    <w:rsid w:val="00976B9D"/>
    <w:rsid w:val="00976CB9"/>
    <w:rsid w:val="00976E12"/>
    <w:rsid w:val="00976ED7"/>
    <w:rsid w:val="00977257"/>
    <w:rsid w:val="009772D4"/>
    <w:rsid w:val="009772EF"/>
    <w:rsid w:val="009776BE"/>
    <w:rsid w:val="009776EE"/>
    <w:rsid w:val="009779A7"/>
    <w:rsid w:val="00977AEF"/>
    <w:rsid w:val="00977B56"/>
    <w:rsid w:val="00977B8A"/>
    <w:rsid w:val="00977C90"/>
    <w:rsid w:val="00977E6B"/>
    <w:rsid w:val="00977F25"/>
    <w:rsid w:val="00977F9D"/>
    <w:rsid w:val="009800E5"/>
    <w:rsid w:val="009801BC"/>
    <w:rsid w:val="00980291"/>
    <w:rsid w:val="00980298"/>
    <w:rsid w:val="00980424"/>
    <w:rsid w:val="0098062F"/>
    <w:rsid w:val="00980765"/>
    <w:rsid w:val="0098090D"/>
    <w:rsid w:val="00980978"/>
    <w:rsid w:val="00980A27"/>
    <w:rsid w:val="00980A51"/>
    <w:rsid w:val="00980B01"/>
    <w:rsid w:val="00980BE9"/>
    <w:rsid w:val="00980BEB"/>
    <w:rsid w:val="00980FA0"/>
    <w:rsid w:val="00980FEA"/>
    <w:rsid w:val="00981013"/>
    <w:rsid w:val="009810CF"/>
    <w:rsid w:val="009810EB"/>
    <w:rsid w:val="00981266"/>
    <w:rsid w:val="009812A9"/>
    <w:rsid w:val="00981378"/>
    <w:rsid w:val="00981463"/>
    <w:rsid w:val="00981583"/>
    <w:rsid w:val="009816B0"/>
    <w:rsid w:val="00981BC7"/>
    <w:rsid w:val="00981C0E"/>
    <w:rsid w:val="00981DE3"/>
    <w:rsid w:val="00982025"/>
    <w:rsid w:val="0098229B"/>
    <w:rsid w:val="009822F6"/>
    <w:rsid w:val="009823F9"/>
    <w:rsid w:val="009824EC"/>
    <w:rsid w:val="009826FD"/>
    <w:rsid w:val="00982792"/>
    <w:rsid w:val="00982814"/>
    <w:rsid w:val="00982863"/>
    <w:rsid w:val="00982896"/>
    <w:rsid w:val="0098295A"/>
    <w:rsid w:val="00982971"/>
    <w:rsid w:val="00982C3D"/>
    <w:rsid w:val="00982D19"/>
    <w:rsid w:val="00982DF3"/>
    <w:rsid w:val="00982E53"/>
    <w:rsid w:val="00982F85"/>
    <w:rsid w:val="0098322F"/>
    <w:rsid w:val="0098325E"/>
    <w:rsid w:val="00983312"/>
    <w:rsid w:val="0098354A"/>
    <w:rsid w:val="0098365B"/>
    <w:rsid w:val="009836DF"/>
    <w:rsid w:val="00983775"/>
    <w:rsid w:val="00983AFE"/>
    <w:rsid w:val="00983D93"/>
    <w:rsid w:val="00983F40"/>
    <w:rsid w:val="00984132"/>
    <w:rsid w:val="0098420A"/>
    <w:rsid w:val="009842F1"/>
    <w:rsid w:val="00984424"/>
    <w:rsid w:val="00984488"/>
    <w:rsid w:val="009845AD"/>
    <w:rsid w:val="00984711"/>
    <w:rsid w:val="00984718"/>
    <w:rsid w:val="00984962"/>
    <w:rsid w:val="0098498E"/>
    <w:rsid w:val="009849ED"/>
    <w:rsid w:val="00984A74"/>
    <w:rsid w:val="00984ED9"/>
    <w:rsid w:val="00984FC8"/>
    <w:rsid w:val="00985093"/>
    <w:rsid w:val="009850A8"/>
    <w:rsid w:val="009850AA"/>
    <w:rsid w:val="00985146"/>
    <w:rsid w:val="00985526"/>
    <w:rsid w:val="00985660"/>
    <w:rsid w:val="00985731"/>
    <w:rsid w:val="0098580D"/>
    <w:rsid w:val="00985859"/>
    <w:rsid w:val="00985897"/>
    <w:rsid w:val="009858E1"/>
    <w:rsid w:val="00985982"/>
    <w:rsid w:val="009859A1"/>
    <w:rsid w:val="00985AB8"/>
    <w:rsid w:val="009860AE"/>
    <w:rsid w:val="0098617A"/>
    <w:rsid w:val="009863EF"/>
    <w:rsid w:val="0098662D"/>
    <w:rsid w:val="0098683A"/>
    <w:rsid w:val="00986A49"/>
    <w:rsid w:val="00986C1A"/>
    <w:rsid w:val="00986D75"/>
    <w:rsid w:val="00986DFD"/>
    <w:rsid w:val="00986FFD"/>
    <w:rsid w:val="00987118"/>
    <w:rsid w:val="0098722C"/>
    <w:rsid w:val="00987470"/>
    <w:rsid w:val="00987472"/>
    <w:rsid w:val="00987697"/>
    <w:rsid w:val="00987751"/>
    <w:rsid w:val="009877AD"/>
    <w:rsid w:val="009878C4"/>
    <w:rsid w:val="0098790B"/>
    <w:rsid w:val="00987E32"/>
    <w:rsid w:val="00987E55"/>
    <w:rsid w:val="00987F45"/>
    <w:rsid w:val="00990267"/>
    <w:rsid w:val="009902AF"/>
    <w:rsid w:val="0099043F"/>
    <w:rsid w:val="00990468"/>
    <w:rsid w:val="009906D3"/>
    <w:rsid w:val="00990738"/>
    <w:rsid w:val="00990854"/>
    <w:rsid w:val="00990949"/>
    <w:rsid w:val="0099097B"/>
    <w:rsid w:val="00990ED8"/>
    <w:rsid w:val="00990EE9"/>
    <w:rsid w:val="00990F25"/>
    <w:rsid w:val="009910E9"/>
    <w:rsid w:val="00991181"/>
    <w:rsid w:val="009914D1"/>
    <w:rsid w:val="009919DB"/>
    <w:rsid w:val="00991B27"/>
    <w:rsid w:val="00991CBE"/>
    <w:rsid w:val="00991D3B"/>
    <w:rsid w:val="00991F1C"/>
    <w:rsid w:val="0099201A"/>
    <w:rsid w:val="0099211D"/>
    <w:rsid w:val="009922DD"/>
    <w:rsid w:val="00992341"/>
    <w:rsid w:val="00992342"/>
    <w:rsid w:val="009923DA"/>
    <w:rsid w:val="0099242F"/>
    <w:rsid w:val="00992434"/>
    <w:rsid w:val="0099244F"/>
    <w:rsid w:val="009924C0"/>
    <w:rsid w:val="009924DA"/>
    <w:rsid w:val="009924E0"/>
    <w:rsid w:val="00992527"/>
    <w:rsid w:val="009926F5"/>
    <w:rsid w:val="00992762"/>
    <w:rsid w:val="00992834"/>
    <w:rsid w:val="00992A3F"/>
    <w:rsid w:val="00992A79"/>
    <w:rsid w:val="00992AD1"/>
    <w:rsid w:val="00992AE5"/>
    <w:rsid w:val="00992B2F"/>
    <w:rsid w:val="00992C03"/>
    <w:rsid w:val="00992D19"/>
    <w:rsid w:val="00992D42"/>
    <w:rsid w:val="00992E32"/>
    <w:rsid w:val="00993191"/>
    <w:rsid w:val="009931CA"/>
    <w:rsid w:val="009934FE"/>
    <w:rsid w:val="00993732"/>
    <w:rsid w:val="00993CEE"/>
    <w:rsid w:val="009940F9"/>
    <w:rsid w:val="00994261"/>
    <w:rsid w:val="009942B2"/>
    <w:rsid w:val="009943E3"/>
    <w:rsid w:val="00994464"/>
    <w:rsid w:val="0099469F"/>
    <w:rsid w:val="00994790"/>
    <w:rsid w:val="00994792"/>
    <w:rsid w:val="00994857"/>
    <w:rsid w:val="009948AC"/>
    <w:rsid w:val="00994A0B"/>
    <w:rsid w:val="00994B7E"/>
    <w:rsid w:val="00994C62"/>
    <w:rsid w:val="00994CA6"/>
    <w:rsid w:val="00994E68"/>
    <w:rsid w:val="00994E92"/>
    <w:rsid w:val="009950D2"/>
    <w:rsid w:val="0099516E"/>
    <w:rsid w:val="00995372"/>
    <w:rsid w:val="0099559C"/>
    <w:rsid w:val="009955DA"/>
    <w:rsid w:val="0099561E"/>
    <w:rsid w:val="00995702"/>
    <w:rsid w:val="00995912"/>
    <w:rsid w:val="00995AF8"/>
    <w:rsid w:val="00995B76"/>
    <w:rsid w:val="00995BBA"/>
    <w:rsid w:val="00995C40"/>
    <w:rsid w:val="00995C5F"/>
    <w:rsid w:val="00995EF4"/>
    <w:rsid w:val="00995FC8"/>
    <w:rsid w:val="009960F2"/>
    <w:rsid w:val="00996288"/>
    <w:rsid w:val="0099669E"/>
    <w:rsid w:val="009967FF"/>
    <w:rsid w:val="0099680E"/>
    <w:rsid w:val="00996860"/>
    <w:rsid w:val="00996A44"/>
    <w:rsid w:val="00996AA2"/>
    <w:rsid w:val="00996AE8"/>
    <w:rsid w:val="00996C8D"/>
    <w:rsid w:val="00996E3B"/>
    <w:rsid w:val="00996EB3"/>
    <w:rsid w:val="00996EDA"/>
    <w:rsid w:val="00996FDD"/>
    <w:rsid w:val="0099748E"/>
    <w:rsid w:val="0099775F"/>
    <w:rsid w:val="009977B3"/>
    <w:rsid w:val="00997AF7"/>
    <w:rsid w:val="00997C44"/>
    <w:rsid w:val="00997CCD"/>
    <w:rsid w:val="00997D74"/>
    <w:rsid w:val="00997DD0"/>
    <w:rsid w:val="00997DF6"/>
    <w:rsid w:val="00997E19"/>
    <w:rsid w:val="00997E4D"/>
    <w:rsid w:val="00997FD5"/>
    <w:rsid w:val="009A0045"/>
    <w:rsid w:val="009A0079"/>
    <w:rsid w:val="009A0216"/>
    <w:rsid w:val="009A029D"/>
    <w:rsid w:val="009A02AF"/>
    <w:rsid w:val="009A03CC"/>
    <w:rsid w:val="009A0773"/>
    <w:rsid w:val="009A0A21"/>
    <w:rsid w:val="009A0B2E"/>
    <w:rsid w:val="009A0C83"/>
    <w:rsid w:val="009A0CB2"/>
    <w:rsid w:val="009A0D8C"/>
    <w:rsid w:val="009A0DED"/>
    <w:rsid w:val="009A1240"/>
    <w:rsid w:val="009A14F7"/>
    <w:rsid w:val="009A1540"/>
    <w:rsid w:val="009A16AF"/>
    <w:rsid w:val="009A1731"/>
    <w:rsid w:val="009A17DD"/>
    <w:rsid w:val="009A17FC"/>
    <w:rsid w:val="009A183C"/>
    <w:rsid w:val="009A1A72"/>
    <w:rsid w:val="009A1BDB"/>
    <w:rsid w:val="009A1C1C"/>
    <w:rsid w:val="009A1C4E"/>
    <w:rsid w:val="009A1DAE"/>
    <w:rsid w:val="009A1E0C"/>
    <w:rsid w:val="009A1FA1"/>
    <w:rsid w:val="009A1FCF"/>
    <w:rsid w:val="009A2009"/>
    <w:rsid w:val="009A207F"/>
    <w:rsid w:val="009A2081"/>
    <w:rsid w:val="009A21C4"/>
    <w:rsid w:val="009A22F8"/>
    <w:rsid w:val="009A2389"/>
    <w:rsid w:val="009A239F"/>
    <w:rsid w:val="009A2484"/>
    <w:rsid w:val="009A2494"/>
    <w:rsid w:val="009A253B"/>
    <w:rsid w:val="009A261E"/>
    <w:rsid w:val="009A285E"/>
    <w:rsid w:val="009A29D8"/>
    <w:rsid w:val="009A29E8"/>
    <w:rsid w:val="009A2B2C"/>
    <w:rsid w:val="009A2D86"/>
    <w:rsid w:val="009A2DB1"/>
    <w:rsid w:val="009A2DC0"/>
    <w:rsid w:val="009A2DD3"/>
    <w:rsid w:val="009A2DFC"/>
    <w:rsid w:val="009A2E3F"/>
    <w:rsid w:val="009A2E7C"/>
    <w:rsid w:val="009A2EC3"/>
    <w:rsid w:val="009A312E"/>
    <w:rsid w:val="009A345C"/>
    <w:rsid w:val="009A3610"/>
    <w:rsid w:val="009A3637"/>
    <w:rsid w:val="009A3704"/>
    <w:rsid w:val="009A384A"/>
    <w:rsid w:val="009A399F"/>
    <w:rsid w:val="009A3AF4"/>
    <w:rsid w:val="009A3D08"/>
    <w:rsid w:val="009A3DB1"/>
    <w:rsid w:val="009A418B"/>
    <w:rsid w:val="009A4262"/>
    <w:rsid w:val="009A4473"/>
    <w:rsid w:val="009A4579"/>
    <w:rsid w:val="009A45CA"/>
    <w:rsid w:val="009A4658"/>
    <w:rsid w:val="009A4722"/>
    <w:rsid w:val="009A491A"/>
    <w:rsid w:val="009A4B3B"/>
    <w:rsid w:val="009A4BEE"/>
    <w:rsid w:val="009A4DF2"/>
    <w:rsid w:val="009A50BC"/>
    <w:rsid w:val="009A52EA"/>
    <w:rsid w:val="009A552C"/>
    <w:rsid w:val="009A561F"/>
    <w:rsid w:val="009A5690"/>
    <w:rsid w:val="009A56F3"/>
    <w:rsid w:val="009A59AD"/>
    <w:rsid w:val="009A5A84"/>
    <w:rsid w:val="009A5CFE"/>
    <w:rsid w:val="009A5D7B"/>
    <w:rsid w:val="009A5E41"/>
    <w:rsid w:val="009A621C"/>
    <w:rsid w:val="009A62DD"/>
    <w:rsid w:val="009A656D"/>
    <w:rsid w:val="009A6810"/>
    <w:rsid w:val="009A6918"/>
    <w:rsid w:val="009A694A"/>
    <w:rsid w:val="009A698E"/>
    <w:rsid w:val="009A69F0"/>
    <w:rsid w:val="009A6A53"/>
    <w:rsid w:val="009A6A9A"/>
    <w:rsid w:val="009A6AE1"/>
    <w:rsid w:val="009A6CA2"/>
    <w:rsid w:val="009A6CF8"/>
    <w:rsid w:val="009A6ED3"/>
    <w:rsid w:val="009A706D"/>
    <w:rsid w:val="009A70F7"/>
    <w:rsid w:val="009A7135"/>
    <w:rsid w:val="009A722D"/>
    <w:rsid w:val="009A7642"/>
    <w:rsid w:val="009A76D6"/>
    <w:rsid w:val="009A779C"/>
    <w:rsid w:val="009A7840"/>
    <w:rsid w:val="009A79D3"/>
    <w:rsid w:val="009A7F2D"/>
    <w:rsid w:val="009A7FA1"/>
    <w:rsid w:val="009A7FC5"/>
    <w:rsid w:val="009B036C"/>
    <w:rsid w:val="009B06B0"/>
    <w:rsid w:val="009B06B2"/>
    <w:rsid w:val="009B08A3"/>
    <w:rsid w:val="009B0908"/>
    <w:rsid w:val="009B0A40"/>
    <w:rsid w:val="009B0ADE"/>
    <w:rsid w:val="009B0B05"/>
    <w:rsid w:val="009B0B15"/>
    <w:rsid w:val="009B0BC1"/>
    <w:rsid w:val="009B0BD1"/>
    <w:rsid w:val="009B0BD2"/>
    <w:rsid w:val="009B0C51"/>
    <w:rsid w:val="009B0D74"/>
    <w:rsid w:val="009B0FDB"/>
    <w:rsid w:val="009B114B"/>
    <w:rsid w:val="009B11A0"/>
    <w:rsid w:val="009B11D9"/>
    <w:rsid w:val="009B1658"/>
    <w:rsid w:val="009B192C"/>
    <w:rsid w:val="009B1AD3"/>
    <w:rsid w:val="009B1ADC"/>
    <w:rsid w:val="009B1B5A"/>
    <w:rsid w:val="009B2207"/>
    <w:rsid w:val="009B2368"/>
    <w:rsid w:val="009B23D0"/>
    <w:rsid w:val="009B253C"/>
    <w:rsid w:val="009B25AB"/>
    <w:rsid w:val="009B28CB"/>
    <w:rsid w:val="009B2922"/>
    <w:rsid w:val="009B2A00"/>
    <w:rsid w:val="009B2C7A"/>
    <w:rsid w:val="009B2DC3"/>
    <w:rsid w:val="009B2DE6"/>
    <w:rsid w:val="009B2E2F"/>
    <w:rsid w:val="009B2E9A"/>
    <w:rsid w:val="009B2F84"/>
    <w:rsid w:val="009B2FC6"/>
    <w:rsid w:val="009B313D"/>
    <w:rsid w:val="009B3337"/>
    <w:rsid w:val="009B3397"/>
    <w:rsid w:val="009B34C1"/>
    <w:rsid w:val="009B35F9"/>
    <w:rsid w:val="009B35FB"/>
    <w:rsid w:val="009B370E"/>
    <w:rsid w:val="009B37BD"/>
    <w:rsid w:val="009B3919"/>
    <w:rsid w:val="009B39AE"/>
    <w:rsid w:val="009B3AAE"/>
    <w:rsid w:val="009B3B02"/>
    <w:rsid w:val="009B3C21"/>
    <w:rsid w:val="009B4246"/>
    <w:rsid w:val="009B42B9"/>
    <w:rsid w:val="009B431B"/>
    <w:rsid w:val="009B431E"/>
    <w:rsid w:val="009B443C"/>
    <w:rsid w:val="009B4707"/>
    <w:rsid w:val="009B4761"/>
    <w:rsid w:val="009B4950"/>
    <w:rsid w:val="009B49A5"/>
    <w:rsid w:val="009B4BCA"/>
    <w:rsid w:val="009B4BE8"/>
    <w:rsid w:val="009B4F64"/>
    <w:rsid w:val="009B54F5"/>
    <w:rsid w:val="009B55A1"/>
    <w:rsid w:val="009B56AB"/>
    <w:rsid w:val="009B5780"/>
    <w:rsid w:val="009B5B7B"/>
    <w:rsid w:val="009B5CF7"/>
    <w:rsid w:val="009B5CFD"/>
    <w:rsid w:val="009B5DAE"/>
    <w:rsid w:val="009B5E38"/>
    <w:rsid w:val="009B61B6"/>
    <w:rsid w:val="009B623E"/>
    <w:rsid w:val="009B6413"/>
    <w:rsid w:val="009B648D"/>
    <w:rsid w:val="009B69E0"/>
    <w:rsid w:val="009B6B50"/>
    <w:rsid w:val="009B6EF9"/>
    <w:rsid w:val="009B70C6"/>
    <w:rsid w:val="009B739F"/>
    <w:rsid w:val="009B757F"/>
    <w:rsid w:val="009B7823"/>
    <w:rsid w:val="009B78AC"/>
    <w:rsid w:val="009B797D"/>
    <w:rsid w:val="009B7B28"/>
    <w:rsid w:val="009B7E70"/>
    <w:rsid w:val="009B7E7B"/>
    <w:rsid w:val="009B7EB3"/>
    <w:rsid w:val="009B86F8"/>
    <w:rsid w:val="009B9506"/>
    <w:rsid w:val="009C00D0"/>
    <w:rsid w:val="009C015D"/>
    <w:rsid w:val="009C0245"/>
    <w:rsid w:val="009C05CD"/>
    <w:rsid w:val="009C070D"/>
    <w:rsid w:val="009C073A"/>
    <w:rsid w:val="009C094B"/>
    <w:rsid w:val="009C09EC"/>
    <w:rsid w:val="009C0A01"/>
    <w:rsid w:val="009C0B0D"/>
    <w:rsid w:val="009C0B3D"/>
    <w:rsid w:val="009C0D12"/>
    <w:rsid w:val="009C0E17"/>
    <w:rsid w:val="009C1180"/>
    <w:rsid w:val="009C1245"/>
    <w:rsid w:val="009C1315"/>
    <w:rsid w:val="009C151C"/>
    <w:rsid w:val="009C1767"/>
    <w:rsid w:val="009C18C0"/>
    <w:rsid w:val="009C18DB"/>
    <w:rsid w:val="009C1A67"/>
    <w:rsid w:val="009C1A7C"/>
    <w:rsid w:val="009C1CE0"/>
    <w:rsid w:val="009C1E1C"/>
    <w:rsid w:val="009C1EC1"/>
    <w:rsid w:val="009C1EE0"/>
    <w:rsid w:val="009C224E"/>
    <w:rsid w:val="009C2339"/>
    <w:rsid w:val="009C2351"/>
    <w:rsid w:val="009C25B2"/>
    <w:rsid w:val="009C2623"/>
    <w:rsid w:val="009C2684"/>
    <w:rsid w:val="009C271D"/>
    <w:rsid w:val="009C27EB"/>
    <w:rsid w:val="009C282D"/>
    <w:rsid w:val="009C2A06"/>
    <w:rsid w:val="009C2AEC"/>
    <w:rsid w:val="009C2B2C"/>
    <w:rsid w:val="009C2BB2"/>
    <w:rsid w:val="009C2D87"/>
    <w:rsid w:val="009C2E01"/>
    <w:rsid w:val="009C2FA1"/>
    <w:rsid w:val="009C3054"/>
    <w:rsid w:val="009C309C"/>
    <w:rsid w:val="009C30B6"/>
    <w:rsid w:val="009C3420"/>
    <w:rsid w:val="009C345F"/>
    <w:rsid w:val="009C3748"/>
    <w:rsid w:val="009C38A1"/>
    <w:rsid w:val="009C3A50"/>
    <w:rsid w:val="009C3B31"/>
    <w:rsid w:val="009C3C43"/>
    <w:rsid w:val="009C3C46"/>
    <w:rsid w:val="009C3E5D"/>
    <w:rsid w:val="009C4399"/>
    <w:rsid w:val="009C44F6"/>
    <w:rsid w:val="009C479B"/>
    <w:rsid w:val="009C47AD"/>
    <w:rsid w:val="009C47E9"/>
    <w:rsid w:val="009C4BA9"/>
    <w:rsid w:val="009C4DDE"/>
    <w:rsid w:val="009C5259"/>
    <w:rsid w:val="009C52E7"/>
    <w:rsid w:val="009C53C1"/>
    <w:rsid w:val="009C5448"/>
    <w:rsid w:val="009C5467"/>
    <w:rsid w:val="009C54B7"/>
    <w:rsid w:val="009C5686"/>
    <w:rsid w:val="009C56A3"/>
    <w:rsid w:val="009C5755"/>
    <w:rsid w:val="009C594B"/>
    <w:rsid w:val="009C5B6C"/>
    <w:rsid w:val="009C5C15"/>
    <w:rsid w:val="009C5C4F"/>
    <w:rsid w:val="009C5D75"/>
    <w:rsid w:val="009C6065"/>
    <w:rsid w:val="009C6278"/>
    <w:rsid w:val="009C66AB"/>
    <w:rsid w:val="009C6859"/>
    <w:rsid w:val="009C6D18"/>
    <w:rsid w:val="009C6D6B"/>
    <w:rsid w:val="009C6E8A"/>
    <w:rsid w:val="009C6E9A"/>
    <w:rsid w:val="009C6EA7"/>
    <w:rsid w:val="009C6F15"/>
    <w:rsid w:val="009C6FF6"/>
    <w:rsid w:val="009C7037"/>
    <w:rsid w:val="009C708F"/>
    <w:rsid w:val="009C70CF"/>
    <w:rsid w:val="009C71A4"/>
    <w:rsid w:val="009C7320"/>
    <w:rsid w:val="009C741C"/>
    <w:rsid w:val="009C744C"/>
    <w:rsid w:val="009C7457"/>
    <w:rsid w:val="009C7602"/>
    <w:rsid w:val="009C76E1"/>
    <w:rsid w:val="009C7844"/>
    <w:rsid w:val="009C78D1"/>
    <w:rsid w:val="009C7BA9"/>
    <w:rsid w:val="009C7C2B"/>
    <w:rsid w:val="009C7CFA"/>
    <w:rsid w:val="009C7D4A"/>
    <w:rsid w:val="009C7E69"/>
    <w:rsid w:val="009D00CD"/>
    <w:rsid w:val="009D0141"/>
    <w:rsid w:val="009D058C"/>
    <w:rsid w:val="009D0605"/>
    <w:rsid w:val="009D063E"/>
    <w:rsid w:val="009D069C"/>
    <w:rsid w:val="009D06A9"/>
    <w:rsid w:val="009D06D4"/>
    <w:rsid w:val="009D0736"/>
    <w:rsid w:val="009D0798"/>
    <w:rsid w:val="009D07A4"/>
    <w:rsid w:val="009D09E7"/>
    <w:rsid w:val="009D0BCE"/>
    <w:rsid w:val="009D0C4D"/>
    <w:rsid w:val="009D0CCB"/>
    <w:rsid w:val="009D0D6E"/>
    <w:rsid w:val="009D0DE3"/>
    <w:rsid w:val="009D0E1E"/>
    <w:rsid w:val="009D0E7B"/>
    <w:rsid w:val="009D0FA9"/>
    <w:rsid w:val="009D11F1"/>
    <w:rsid w:val="009D130E"/>
    <w:rsid w:val="009D1363"/>
    <w:rsid w:val="009D176A"/>
    <w:rsid w:val="009D1AB3"/>
    <w:rsid w:val="009D1F84"/>
    <w:rsid w:val="009D2302"/>
    <w:rsid w:val="009D2342"/>
    <w:rsid w:val="009D249B"/>
    <w:rsid w:val="009D2503"/>
    <w:rsid w:val="009D26A1"/>
    <w:rsid w:val="009D27C0"/>
    <w:rsid w:val="009D2932"/>
    <w:rsid w:val="009D2D0A"/>
    <w:rsid w:val="009D2F37"/>
    <w:rsid w:val="009D301D"/>
    <w:rsid w:val="009D30B4"/>
    <w:rsid w:val="009D30CD"/>
    <w:rsid w:val="009D30EF"/>
    <w:rsid w:val="009D32B3"/>
    <w:rsid w:val="009D3530"/>
    <w:rsid w:val="009D373E"/>
    <w:rsid w:val="009D3858"/>
    <w:rsid w:val="009D39D1"/>
    <w:rsid w:val="009D3AB4"/>
    <w:rsid w:val="009D3BFE"/>
    <w:rsid w:val="009D3C2A"/>
    <w:rsid w:val="009D3D40"/>
    <w:rsid w:val="009D3F37"/>
    <w:rsid w:val="009D432A"/>
    <w:rsid w:val="009D442E"/>
    <w:rsid w:val="009D444A"/>
    <w:rsid w:val="009D4499"/>
    <w:rsid w:val="009D4598"/>
    <w:rsid w:val="009D461B"/>
    <w:rsid w:val="009D47BB"/>
    <w:rsid w:val="009D48EB"/>
    <w:rsid w:val="009D4A8D"/>
    <w:rsid w:val="009D50AF"/>
    <w:rsid w:val="009D5125"/>
    <w:rsid w:val="009D51DA"/>
    <w:rsid w:val="009D522E"/>
    <w:rsid w:val="009D522F"/>
    <w:rsid w:val="009D5285"/>
    <w:rsid w:val="009D5388"/>
    <w:rsid w:val="009D561B"/>
    <w:rsid w:val="009D5629"/>
    <w:rsid w:val="009D56BF"/>
    <w:rsid w:val="009D5803"/>
    <w:rsid w:val="009D5850"/>
    <w:rsid w:val="009D59B7"/>
    <w:rsid w:val="009D59FE"/>
    <w:rsid w:val="009D5A30"/>
    <w:rsid w:val="009D5B1C"/>
    <w:rsid w:val="009D5BAE"/>
    <w:rsid w:val="009D5C15"/>
    <w:rsid w:val="009D5CBB"/>
    <w:rsid w:val="009D5D34"/>
    <w:rsid w:val="009D5E05"/>
    <w:rsid w:val="009D60B8"/>
    <w:rsid w:val="009D618B"/>
    <w:rsid w:val="009D6212"/>
    <w:rsid w:val="009D6793"/>
    <w:rsid w:val="009D687F"/>
    <w:rsid w:val="009D68FC"/>
    <w:rsid w:val="009D6948"/>
    <w:rsid w:val="009D6A40"/>
    <w:rsid w:val="009D6AAA"/>
    <w:rsid w:val="009D6AD6"/>
    <w:rsid w:val="009D6F98"/>
    <w:rsid w:val="009D6FE3"/>
    <w:rsid w:val="009D728B"/>
    <w:rsid w:val="009D72A0"/>
    <w:rsid w:val="009D7347"/>
    <w:rsid w:val="009D73BA"/>
    <w:rsid w:val="009D73DB"/>
    <w:rsid w:val="009D7446"/>
    <w:rsid w:val="009D7473"/>
    <w:rsid w:val="009D751F"/>
    <w:rsid w:val="009D75CC"/>
    <w:rsid w:val="009D76FC"/>
    <w:rsid w:val="009D7833"/>
    <w:rsid w:val="009D7A9B"/>
    <w:rsid w:val="009D7D4B"/>
    <w:rsid w:val="009D7EEA"/>
    <w:rsid w:val="009D7FCA"/>
    <w:rsid w:val="009E0265"/>
    <w:rsid w:val="009E0365"/>
    <w:rsid w:val="009E064B"/>
    <w:rsid w:val="009E065E"/>
    <w:rsid w:val="009E0665"/>
    <w:rsid w:val="009E0755"/>
    <w:rsid w:val="009E098A"/>
    <w:rsid w:val="009E0C6B"/>
    <w:rsid w:val="009E0CD8"/>
    <w:rsid w:val="009E0D14"/>
    <w:rsid w:val="009E0DDC"/>
    <w:rsid w:val="009E0E6F"/>
    <w:rsid w:val="009E1014"/>
    <w:rsid w:val="009E126A"/>
    <w:rsid w:val="009E12D8"/>
    <w:rsid w:val="009E1404"/>
    <w:rsid w:val="009E177E"/>
    <w:rsid w:val="009E184A"/>
    <w:rsid w:val="009E1AA4"/>
    <w:rsid w:val="009E1C15"/>
    <w:rsid w:val="009E1C22"/>
    <w:rsid w:val="009E1C62"/>
    <w:rsid w:val="009E1DC4"/>
    <w:rsid w:val="009E1E31"/>
    <w:rsid w:val="009E1E65"/>
    <w:rsid w:val="009E2003"/>
    <w:rsid w:val="009E2325"/>
    <w:rsid w:val="009E234A"/>
    <w:rsid w:val="009E269D"/>
    <w:rsid w:val="009E26DE"/>
    <w:rsid w:val="009E2A3C"/>
    <w:rsid w:val="009E2D3C"/>
    <w:rsid w:val="009E2E5A"/>
    <w:rsid w:val="009E2E8E"/>
    <w:rsid w:val="009E2ED5"/>
    <w:rsid w:val="009E2F20"/>
    <w:rsid w:val="009E307B"/>
    <w:rsid w:val="009E30D9"/>
    <w:rsid w:val="009E31E6"/>
    <w:rsid w:val="009E33F5"/>
    <w:rsid w:val="009E350D"/>
    <w:rsid w:val="009E3609"/>
    <w:rsid w:val="009E36ED"/>
    <w:rsid w:val="009E374D"/>
    <w:rsid w:val="009E385B"/>
    <w:rsid w:val="009E3983"/>
    <w:rsid w:val="009E3C05"/>
    <w:rsid w:val="009E3C0A"/>
    <w:rsid w:val="009E3C60"/>
    <w:rsid w:val="009E3C71"/>
    <w:rsid w:val="009E3E80"/>
    <w:rsid w:val="009E413C"/>
    <w:rsid w:val="009E4188"/>
    <w:rsid w:val="009E4219"/>
    <w:rsid w:val="009E4353"/>
    <w:rsid w:val="009E4866"/>
    <w:rsid w:val="009E4872"/>
    <w:rsid w:val="009E49CA"/>
    <w:rsid w:val="009E49EB"/>
    <w:rsid w:val="009E4BB7"/>
    <w:rsid w:val="009E4CB1"/>
    <w:rsid w:val="009E4DD4"/>
    <w:rsid w:val="009E4FDC"/>
    <w:rsid w:val="009E5077"/>
    <w:rsid w:val="009E510C"/>
    <w:rsid w:val="009E5228"/>
    <w:rsid w:val="009E543A"/>
    <w:rsid w:val="009E5538"/>
    <w:rsid w:val="009E5697"/>
    <w:rsid w:val="009E5741"/>
    <w:rsid w:val="009E5954"/>
    <w:rsid w:val="009E598C"/>
    <w:rsid w:val="009E59A2"/>
    <w:rsid w:val="009E59D1"/>
    <w:rsid w:val="009E5BAF"/>
    <w:rsid w:val="009E5C19"/>
    <w:rsid w:val="009E5DC8"/>
    <w:rsid w:val="009E5E26"/>
    <w:rsid w:val="009E5EE3"/>
    <w:rsid w:val="009E5F17"/>
    <w:rsid w:val="009E62E5"/>
    <w:rsid w:val="009E6412"/>
    <w:rsid w:val="009E659A"/>
    <w:rsid w:val="009E675B"/>
    <w:rsid w:val="009E6B21"/>
    <w:rsid w:val="009E6BB4"/>
    <w:rsid w:val="009E6C18"/>
    <w:rsid w:val="009E6E44"/>
    <w:rsid w:val="009E7026"/>
    <w:rsid w:val="009E7114"/>
    <w:rsid w:val="009E71ED"/>
    <w:rsid w:val="009E7251"/>
    <w:rsid w:val="009E731F"/>
    <w:rsid w:val="009E733D"/>
    <w:rsid w:val="009E73D1"/>
    <w:rsid w:val="009E7452"/>
    <w:rsid w:val="009E78B6"/>
    <w:rsid w:val="009E79D0"/>
    <w:rsid w:val="009E7A9D"/>
    <w:rsid w:val="009E7AC7"/>
    <w:rsid w:val="009E7AF1"/>
    <w:rsid w:val="009E7C07"/>
    <w:rsid w:val="009E7ED2"/>
    <w:rsid w:val="009E7FA4"/>
    <w:rsid w:val="009F000D"/>
    <w:rsid w:val="009F0244"/>
    <w:rsid w:val="009F02D5"/>
    <w:rsid w:val="009F03AE"/>
    <w:rsid w:val="009F0445"/>
    <w:rsid w:val="009F04FF"/>
    <w:rsid w:val="009F0597"/>
    <w:rsid w:val="009F05A9"/>
    <w:rsid w:val="009F05C5"/>
    <w:rsid w:val="009F05DC"/>
    <w:rsid w:val="009F0774"/>
    <w:rsid w:val="009F0E3C"/>
    <w:rsid w:val="009F0F49"/>
    <w:rsid w:val="009F1361"/>
    <w:rsid w:val="009F13B8"/>
    <w:rsid w:val="009F1463"/>
    <w:rsid w:val="009F158D"/>
    <w:rsid w:val="009F159C"/>
    <w:rsid w:val="009F15A0"/>
    <w:rsid w:val="009F15B4"/>
    <w:rsid w:val="009F18EB"/>
    <w:rsid w:val="009F18FC"/>
    <w:rsid w:val="009F1A77"/>
    <w:rsid w:val="009F1BF8"/>
    <w:rsid w:val="009F1E00"/>
    <w:rsid w:val="009F205B"/>
    <w:rsid w:val="009F213D"/>
    <w:rsid w:val="009F24A6"/>
    <w:rsid w:val="009F24B6"/>
    <w:rsid w:val="009F250C"/>
    <w:rsid w:val="009F25AB"/>
    <w:rsid w:val="009F2676"/>
    <w:rsid w:val="009F267E"/>
    <w:rsid w:val="009F2802"/>
    <w:rsid w:val="009F28C6"/>
    <w:rsid w:val="009F28FB"/>
    <w:rsid w:val="009F2AAC"/>
    <w:rsid w:val="009F2B3F"/>
    <w:rsid w:val="009F2B56"/>
    <w:rsid w:val="009F2B8F"/>
    <w:rsid w:val="009F2BED"/>
    <w:rsid w:val="009F2C9A"/>
    <w:rsid w:val="009F2CEF"/>
    <w:rsid w:val="009F2F33"/>
    <w:rsid w:val="009F2FA1"/>
    <w:rsid w:val="009F2FCA"/>
    <w:rsid w:val="009F3011"/>
    <w:rsid w:val="009F30F6"/>
    <w:rsid w:val="009F33AB"/>
    <w:rsid w:val="009F3461"/>
    <w:rsid w:val="009F354F"/>
    <w:rsid w:val="009F36E1"/>
    <w:rsid w:val="009F3721"/>
    <w:rsid w:val="009F382C"/>
    <w:rsid w:val="009F3A1E"/>
    <w:rsid w:val="009F3AC9"/>
    <w:rsid w:val="009F3C02"/>
    <w:rsid w:val="009F3C19"/>
    <w:rsid w:val="009F3CB2"/>
    <w:rsid w:val="009F3FD2"/>
    <w:rsid w:val="009F4116"/>
    <w:rsid w:val="009F437A"/>
    <w:rsid w:val="009F43A8"/>
    <w:rsid w:val="009F455B"/>
    <w:rsid w:val="009F460A"/>
    <w:rsid w:val="009F46B6"/>
    <w:rsid w:val="009F4912"/>
    <w:rsid w:val="009F499F"/>
    <w:rsid w:val="009F4B01"/>
    <w:rsid w:val="009F4B97"/>
    <w:rsid w:val="009F4D33"/>
    <w:rsid w:val="009F4D9F"/>
    <w:rsid w:val="009F50C7"/>
    <w:rsid w:val="009F5323"/>
    <w:rsid w:val="009F53C5"/>
    <w:rsid w:val="009F5615"/>
    <w:rsid w:val="009F567C"/>
    <w:rsid w:val="009F56A6"/>
    <w:rsid w:val="009F56B5"/>
    <w:rsid w:val="009F56D9"/>
    <w:rsid w:val="009F56DE"/>
    <w:rsid w:val="009F57F0"/>
    <w:rsid w:val="009F5801"/>
    <w:rsid w:val="009F5886"/>
    <w:rsid w:val="009F59A0"/>
    <w:rsid w:val="009F5BD0"/>
    <w:rsid w:val="009F5BFF"/>
    <w:rsid w:val="009F5CAB"/>
    <w:rsid w:val="009F5D8D"/>
    <w:rsid w:val="009F5DBF"/>
    <w:rsid w:val="009F5ED5"/>
    <w:rsid w:val="009F600A"/>
    <w:rsid w:val="009F60F4"/>
    <w:rsid w:val="009F628E"/>
    <w:rsid w:val="009F62AD"/>
    <w:rsid w:val="009F64D6"/>
    <w:rsid w:val="009F6688"/>
    <w:rsid w:val="009F66EA"/>
    <w:rsid w:val="009F674E"/>
    <w:rsid w:val="009F677A"/>
    <w:rsid w:val="009F67BF"/>
    <w:rsid w:val="009F6B2B"/>
    <w:rsid w:val="009F6D94"/>
    <w:rsid w:val="009F6E80"/>
    <w:rsid w:val="009F6F3D"/>
    <w:rsid w:val="009F7095"/>
    <w:rsid w:val="009F716E"/>
    <w:rsid w:val="009F71B0"/>
    <w:rsid w:val="009F7371"/>
    <w:rsid w:val="009F7559"/>
    <w:rsid w:val="009F7650"/>
    <w:rsid w:val="009F775F"/>
    <w:rsid w:val="009F79B0"/>
    <w:rsid w:val="009F7A53"/>
    <w:rsid w:val="009F7B52"/>
    <w:rsid w:val="009F7E44"/>
    <w:rsid w:val="009F7FD5"/>
    <w:rsid w:val="009F7FEB"/>
    <w:rsid w:val="00A003CF"/>
    <w:rsid w:val="00A00646"/>
    <w:rsid w:val="00A008C4"/>
    <w:rsid w:val="00A008F8"/>
    <w:rsid w:val="00A009B3"/>
    <w:rsid w:val="00A00A4D"/>
    <w:rsid w:val="00A00B69"/>
    <w:rsid w:val="00A00CE6"/>
    <w:rsid w:val="00A00E29"/>
    <w:rsid w:val="00A00E94"/>
    <w:rsid w:val="00A00EFF"/>
    <w:rsid w:val="00A00FA1"/>
    <w:rsid w:val="00A010AA"/>
    <w:rsid w:val="00A011F8"/>
    <w:rsid w:val="00A016B3"/>
    <w:rsid w:val="00A01C5F"/>
    <w:rsid w:val="00A01DF7"/>
    <w:rsid w:val="00A01E95"/>
    <w:rsid w:val="00A02165"/>
    <w:rsid w:val="00A021CE"/>
    <w:rsid w:val="00A02218"/>
    <w:rsid w:val="00A02238"/>
    <w:rsid w:val="00A022BD"/>
    <w:rsid w:val="00A025C6"/>
    <w:rsid w:val="00A02605"/>
    <w:rsid w:val="00A0281C"/>
    <w:rsid w:val="00A02A87"/>
    <w:rsid w:val="00A02BF5"/>
    <w:rsid w:val="00A02D6C"/>
    <w:rsid w:val="00A02F35"/>
    <w:rsid w:val="00A02F76"/>
    <w:rsid w:val="00A03418"/>
    <w:rsid w:val="00A03491"/>
    <w:rsid w:val="00A03498"/>
    <w:rsid w:val="00A036BF"/>
    <w:rsid w:val="00A03714"/>
    <w:rsid w:val="00A03974"/>
    <w:rsid w:val="00A03CE1"/>
    <w:rsid w:val="00A03EDA"/>
    <w:rsid w:val="00A03FBE"/>
    <w:rsid w:val="00A04026"/>
    <w:rsid w:val="00A04131"/>
    <w:rsid w:val="00A04166"/>
    <w:rsid w:val="00A04273"/>
    <w:rsid w:val="00A042A3"/>
    <w:rsid w:val="00A043F6"/>
    <w:rsid w:val="00A043FB"/>
    <w:rsid w:val="00A04613"/>
    <w:rsid w:val="00A0466C"/>
    <w:rsid w:val="00A0496F"/>
    <w:rsid w:val="00A04C6F"/>
    <w:rsid w:val="00A04D2A"/>
    <w:rsid w:val="00A04FCA"/>
    <w:rsid w:val="00A05031"/>
    <w:rsid w:val="00A05075"/>
    <w:rsid w:val="00A05460"/>
    <w:rsid w:val="00A054BC"/>
    <w:rsid w:val="00A054E8"/>
    <w:rsid w:val="00A0557D"/>
    <w:rsid w:val="00A055DB"/>
    <w:rsid w:val="00A057F7"/>
    <w:rsid w:val="00A05CA9"/>
    <w:rsid w:val="00A05DCC"/>
    <w:rsid w:val="00A05F63"/>
    <w:rsid w:val="00A0603E"/>
    <w:rsid w:val="00A0609A"/>
    <w:rsid w:val="00A0614D"/>
    <w:rsid w:val="00A06403"/>
    <w:rsid w:val="00A06640"/>
    <w:rsid w:val="00A06708"/>
    <w:rsid w:val="00A06928"/>
    <w:rsid w:val="00A06BFC"/>
    <w:rsid w:val="00A06C93"/>
    <w:rsid w:val="00A06F23"/>
    <w:rsid w:val="00A0711A"/>
    <w:rsid w:val="00A071D0"/>
    <w:rsid w:val="00A0729C"/>
    <w:rsid w:val="00A0759B"/>
    <w:rsid w:val="00A075A4"/>
    <w:rsid w:val="00A0764F"/>
    <w:rsid w:val="00A07778"/>
    <w:rsid w:val="00A07779"/>
    <w:rsid w:val="00A07795"/>
    <w:rsid w:val="00A07832"/>
    <w:rsid w:val="00A07980"/>
    <w:rsid w:val="00A07A8B"/>
    <w:rsid w:val="00A07B0C"/>
    <w:rsid w:val="00A07C84"/>
    <w:rsid w:val="00A07E34"/>
    <w:rsid w:val="00A102F3"/>
    <w:rsid w:val="00A1032D"/>
    <w:rsid w:val="00A10431"/>
    <w:rsid w:val="00A1058B"/>
    <w:rsid w:val="00A1061E"/>
    <w:rsid w:val="00A1067A"/>
    <w:rsid w:val="00A10686"/>
    <w:rsid w:val="00A107A9"/>
    <w:rsid w:val="00A107F3"/>
    <w:rsid w:val="00A10836"/>
    <w:rsid w:val="00A10A1F"/>
    <w:rsid w:val="00A10B5A"/>
    <w:rsid w:val="00A10B67"/>
    <w:rsid w:val="00A10B8F"/>
    <w:rsid w:val="00A10BF0"/>
    <w:rsid w:val="00A10CB5"/>
    <w:rsid w:val="00A10F8E"/>
    <w:rsid w:val="00A110EF"/>
    <w:rsid w:val="00A11220"/>
    <w:rsid w:val="00A1123C"/>
    <w:rsid w:val="00A113F8"/>
    <w:rsid w:val="00A1152C"/>
    <w:rsid w:val="00A11594"/>
    <w:rsid w:val="00A1178A"/>
    <w:rsid w:val="00A1179A"/>
    <w:rsid w:val="00A11907"/>
    <w:rsid w:val="00A119D1"/>
    <w:rsid w:val="00A11A90"/>
    <w:rsid w:val="00A11B7F"/>
    <w:rsid w:val="00A11B90"/>
    <w:rsid w:val="00A11D0E"/>
    <w:rsid w:val="00A11DB4"/>
    <w:rsid w:val="00A1218C"/>
    <w:rsid w:val="00A126BB"/>
    <w:rsid w:val="00A1293A"/>
    <w:rsid w:val="00A129AB"/>
    <w:rsid w:val="00A129CF"/>
    <w:rsid w:val="00A12F22"/>
    <w:rsid w:val="00A12F38"/>
    <w:rsid w:val="00A12FB1"/>
    <w:rsid w:val="00A13205"/>
    <w:rsid w:val="00A1325A"/>
    <w:rsid w:val="00A132A7"/>
    <w:rsid w:val="00A13355"/>
    <w:rsid w:val="00A1350A"/>
    <w:rsid w:val="00A13525"/>
    <w:rsid w:val="00A13661"/>
    <w:rsid w:val="00A13A7E"/>
    <w:rsid w:val="00A13BC9"/>
    <w:rsid w:val="00A13C34"/>
    <w:rsid w:val="00A13E7A"/>
    <w:rsid w:val="00A13F7E"/>
    <w:rsid w:val="00A14016"/>
    <w:rsid w:val="00A14047"/>
    <w:rsid w:val="00A1422C"/>
    <w:rsid w:val="00A14408"/>
    <w:rsid w:val="00A14436"/>
    <w:rsid w:val="00A1469D"/>
    <w:rsid w:val="00A14954"/>
    <w:rsid w:val="00A14A81"/>
    <w:rsid w:val="00A14B52"/>
    <w:rsid w:val="00A14D0A"/>
    <w:rsid w:val="00A14D1C"/>
    <w:rsid w:val="00A14E41"/>
    <w:rsid w:val="00A152DF"/>
    <w:rsid w:val="00A1541A"/>
    <w:rsid w:val="00A15460"/>
    <w:rsid w:val="00A155BD"/>
    <w:rsid w:val="00A15741"/>
    <w:rsid w:val="00A158D1"/>
    <w:rsid w:val="00A15A0F"/>
    <w:rsid w:val="00A15A23"/>
    <w:rsid w:val="00A15AC4"/>
    <w:rsid w:val="00A15B87"/>
    <w:rsid w:val="00A15C0B"/>
    <w:rsid w:val="00A15C1D"/>
    <w:rsid w:val="00A15DD7"/>
    <w:rsid w:val="00A15E42"/>
    <w:rsid w:val="00A16084"/>
    <w:rsid w:val="00A1608D"/>
    <w:rsid w:val="00A16130"/>
    <w:rsid w:val="00A1620B"/>
    <w:rsid w:val="00A162AF"/>
    <w:rsid w:val="00A1686F"/>
    <w:rsid w:val="00A16B20"/>
    <w:rsid w:val="00A16B2E"/>
    <w:rsid w:val="00A16BCD"/>
    <w:rsid w:val="00A16C13"/>
    <w:rsid w:val="00A16CC7"/>
    <w:rsid w:val="00A16FC0"/>
    <w:rsid w:val="00A1705C"/>
    <w:rsid w:val="00A17069"/>
    <w:rsid w:val="00A172A1"/>
    <w:rsid w:val="00A17472"/>
    <w:rsid w:val="00A17622"/>
    <w:rsid w:val="00A17798"/>
    <w:rsid w:val="00A17899"/>
    <w:rsid w:val="00A179A0"/>
    <w:rsid w:val="00A179F7"/>
    <w:rsid w:val="00A17CC1"/>
    <w:rsid w:val="00A17EA5"/>
    <w:rsid w:val="00A17EB7"/>
    <w:rsid w:val="00A17ED5"/>
    <w:rsid w:val="00A17F93"/>
    <w:rsid w:val="00A20250"/>
    <w:rsid w:val="00A202D5"/>
    <w:rsid w:val="00A20314"/>
    <w:rsid w:val="00A203CA"/>
    <w:rsid w:val="00A20488"/>
    <w:rsid w:val="00A20504"/>
    <w:rsid w:val="00A20665"/>
    <w:rsid w:val="00A2070D"/>
    <w:rsid w:val="00A20A51"/>
    <w:rsid w:val="00A20B2E"/>
    <w:rsid w:val="00A20C81"/>
    <w:rsid w:val="00A20D3B"/>
    <w:rsid w:val="00A20F6C"/>
    <w:rsid w:val="00A20FA4"/>
    <w:rsid w:val="00A21020"/>
    <w:rsid w:val="00A21108"/>
    <w:rsid w:val="00A21132"/>
    <w:rsid w:val="00A21143"/>
    <w:rsid w:val="00A21149"/>
    <w:rsid w:val="00A21157"/>
    <w:rsid w:val="00A21498"/>
    <w:rsid w:val="00A21515"/>
    <w:rsid w:val="00A21524"/>
    <w:rsid w:val="00A21616"/>
    <w:rsid w:val="00A21673"/>
    <w:rsid w:val="00A2170E"/>
    <w:rsid w:val="00A21813"/>
    <w:rsid w:val="00A21A43"/>
    <w:rsid w:val="00A21AB2"/>
    <w:rsid w:val="00A21AB8"/>
    <w:rsid w:val="00A21BAC"/>
    <w:rsid w:val="00A21CD3"/>
    <w:rsid w:val="00A21DAB"/>
    <w:rsid w:val="00A2208D"/>
    <w:rsid w:val="00A220D5"/>
    <w:rsid w:val="00A2228D"/>
    <w:rsid w:val="00A22421"/>
    <w:rsid w:val="00A225D6"/>
    <w:rsid w:val="00A225DC"/>
    <w:rsid w:val="00A22825"/>
    <w:rsid w:val="00A2287F"/>
    <w:rsid w:val="00A22ABF"/>
    <w:rsid w:val="00A22D29"/>
    <w:rsid w:val="00A22D7D"/>
    <w:rsid w:val="00A22E06"/>
    <w:rsid w:val="00A22E08"/>
    <w:rsid w:val="00A22F7A"/>
    <w:rsid w:val="00A23001"/>
    <w:rsid w:val="00A23087"/>
    <w:rsid w:val="00A2340F"/>
    <w:rsid w:val="00A238B6"/>
    <w:rsid w:val="00A238EB"/>
    <w:rsid w:val="00A23908"/>
    <w:rsid w:val="00A23B88"/>
    <w:rsid w:val="00A23BA7"/>
    <w:rsid w:val="00A23D65"/>
    <w:rsid w:val="00A23DAE"/>
    <w:rsid w:val="00A23DF6"/>
    <w:rsid w:val="00A23F4B"/>
    <w:rsid w:val="00A2407E"/>
    <w:rsid w:val="00A2413D"/>
    <w:rsid w:val="00A241E4"/>
    <w:rsid w:val="00A24370"/>
    <w:rsid w:val="00A248B1"/>
    <w:rsid w:val="00A24A52"/>
    <w:rsid w:val="00A24BCF"/>
    <w:rsid w:val="00A24C16"/>
    <w:rsid w:val="00A24CCD"/>
    <w:rsid w:val="00A24DE1"/>
    <w:rsid w:val="00A24EC6"/>
    <w:rsid w:val="00A2505B"/>
    <w:rsid w:val="00A250AB"/>
    <w:rsid w:val="00A251AB"/>
    <w:rsid w:val="00A253B6"/>
    <w:rsid w:val="00A25441"/>
    <w:rsid w:val="00A2546B"/>
    <w:rsid w:val="00A25515"/>
    <w:rsid w:val="00A2557F"/>
    <w:rsid w:val="00A255BD"/>
    <w:rsid w:val="00A2563D"/>
    <w:rsid w:val="00A25644"/>
    <w:rsid w:val="00A257CE"/>
    <w:rsid w:val="00A257E0"/>
    <w:rsid w:val="00A25959"/>
    <w:rsid w:val="00A25BBF"/>
    <w:rsid w:val="00A25C06"/>
    <w:rsid w:val="00A25C80"/>
    <w:rsid w:val="00A25D65"/>
    <w:rsid w:val="00A25E52"/>
    <w:rsid w:val="00A25EBC"/>
    <w:rsid w:val="00A25F51"/>
    <w:rsid w:val="00A25F85"/>
    <w:rsid w:val="00A260EA"/>
    <w:rsid w:val="00A26237"/>
    <w:rsid w:val="00A26272"/>
    <w:rsid w:val="00A2630F"/>
    <w:rsid w:val="00A263FD"/>
    <w:rsid w:val="00A26468"/>
    <w:rsid w:val="00A265B2"/>
    <w:rsid w:val="00A26708"/>
    <w:rsid w:val="00A2695D"/>
    <w:rsid w:val="00A26A5F"/>
    <w:rsid w:val="00A26C3A"/>
    <w:rsid w:val="00A26CA0"/>
    <w:rsid w:val="00A26E8C"/>
    <w:rsid w:val="00A26EAD"/>
    <w:rsid w:val="00A26F85"/>
    <w:rsid w:val="00A26FD3"/>
    <w:rsid w:val="00A271F6"/>
    <w:rsid w:val="00A27323"/>
    <w:rsid w:val="00A2746D"/>
    <w:rsid w:val="00A274C8"/>
    <w:rsid w:val="00A2759F"/>
    <w:rsid w:val="00A2774C"/>
    <w:rsid w:val="00A2776B"/>
    <w:rsid w:val="00A27852"/>
    <w:rsid w:val="00A27918"/>
    <w:rsid w:val="00A27970"/>
    <w:rsid w:val="00A27AC0"/>
    <w:rsid w:val="00A27B92"/>
    <w:rsid w:val="00A27C44"/>
    <w:rsid w:val="00A27D54"/>
    <w:rsid w:val="00A27E45"/>
    <w:rsid w:val="00A2F10F"/>
    <w:rsid w:val="00A30386"/>
    <w:rsid w:val="00A304BE"/>
    <w:rsid w:val="00A30829"/>
    <w:rsid w:val="00A308D3"/>
    <w:rsid w:val="00A30913"/>
    <w:rsid w:val="00A30C77"/>
    <w:rsid w:val="00A30D65"/>
    <w:rsid w:val="00A30D66"/>
    <w:rsid w:val="00A30F08"/>
    <w:rsid w:val="00A30F25"/>
    <w:rsid w:val="00A30F50"/>
    <w:rsid w:val="00A30F51"/>
    <w:rsid w:val="00A31051"/>
    <w:rsid w:val="00A3109E"/>
    <w:rsid w:val="00A310E7"/>
    <w:rsid w:val="00A3118B"/>
    <w:rsid w:val="00A311EA"/>
    <w:rsid w:val="00A312A3"/>
    <w:rsid w:val="00A31402"/>
    <w:rsid w:val="00A3145B"/>
    <w:rsid w:val="00A314B9"/>
    <w:rsid w:val="00A314FD"/>
    <w:rsid w:val="00A31601"/>
    <w:rsid w:val="00A31683"/>
    <w:rsid w:val="00A316E6"/>
    <w:rsid w:val="00A31A57"/>
    <w:rsid w:val="00A31B3F"/>
    <w:rsid w:val="00A31BBD"/>
    <w:rsid w:val="00A31C8D"/>
    <w:rsid w:val="00A31DA6"/>
    <w:rsid w:val="00A31E55"/>
    <w:rsid w:val="00A32048"/>
    <w:rsid w:val="00A3209D"/>
    <w:rsid w:val="00A322CA"/>
    <w:rsid w:val="00A323E7"/>
    <w:rsid w:val="00A32497"/>
    <w:rsid w:val="00A32565"/>
    <w:rsid w:val="00A325D0"/>
    <w:rsid w:val="00A328C7"/>
    <w:rsid w:val="00A32DA2"/>
    <w:rsid w:val="00A32E0D"/>
    <w:rsid w:val="00A32E8E"/>
    <w:rsid w:val="00A32F4F"/>
    <w:rsid w:val="00A33137"/>
    <w:rsid w:val="00A3317B"/>
    <w:rsid w:val="00A33232"/>
    <w:rsid w:val="00A335D4"/>
    <w:rsid w:val="00A33672"/>
    <w:rsid w:val="00A338EB"/>
    <w:rsid w:val="00A339D0"/>
    <w:rsid w:val="00A33C04"/>
    <w:rsid w:val="00A33EEB"/>
    <w:rsid w:val="00A33F8B"/>
    <w:rsid w:val="00A3404C"/>
    <w:rsid w:val="00A340D9"/>
    <w:rsid w:val="00A3410E"/>
    <w:rsid w:val="00A341FA"/>
    <w:rsid w:val="00A3437A"/>
    <w:rsid w:val="00A343D9"/>
    <w:rsid w:val="00A344D4"/>
    <w:rsid w:val="00A348B6"/>
    <w:rsid w:val="00A34991"/>
    <w:rsid w:val="00A34CB3"/>
    <w:rsid w:val="00A34D0E"/>
    <w:rsid w:val="00A34FF5"/>
    <w:rsid w:val="00A35025"/>
    <w:rsid w:val="00A3508A"/>
    <w:rsid w:val="00A350F6"/>
    <w:rsid w:val="00A353C3"/>
    <w:rsid w:val="00A353CB"/>
    <w:rsid w:val="00A3557C"/>
    <w:rsid w:val="00A3576D"/>
    <w:rsid w:val="00A357F1"/>
    <w:rsid w:val="00A359E0"/>
    <w:rsid w:val="00A35A32"/>
    <w:rsid w:val="00A35A55"/>
    <w:rsid w:val="00A35C20"/>
    <w:rsid w:val="00A35F5C"/>
    <w:rsid w:val="00A35FBB"/>
    <w:rsid w:val="00A360BE"/>
    <w:rsid w:val="00A36219"/>
    <w:rsid w:val="00A362EA"/>
    <w:rsid w:val="00A36358"/>
    <w:rsid w:val="00A3654C"/>
    <w:rsid w:val="00A36752"/>
    <w:rsid w:val="00A368FF"/>
    <w:rsid w:val="00A36A2C"/>
    <w:rsid w:val="00A36A3F"/>
    <w:rsid w:val="00A36A60"/>
    <w:rsid w:val="00A36B66"/>
    <w:rsid w:val="00A36D11"/>
    <w:rsid w:val="00A36EC4"/>
    <w:rsid w:val="00A36FB1"/>
    <w:rsid w:val="00A37039"/>
    <w:rsid w:val="00A37066"/>
    <w:rsid w:val="00A37137"/>
    <w:rsid w:val="00A37AFF"/>
    <w:rsid w:val="00A37B88"/>
    <w:rsid w:val="00A37BEE"/>
    <w:rsid w:val="00A37C8C"/>
    <w:rsid w:val="00A37D9F"/>
    <w:rsid w:val="00A401AB"/>
    <w:rsid w:val="00A402A4"/>
    <w:rsid w:val="00A40388"/>
    <w:rsid w:val="00A405C8"/>
    <w:rsid w:val="00A4061E"/>
    <w:rsid w:val="00A40621"/>
    <w:rsid w:val="00A40744"/>
    <w:rsid w:val="00A4077E"/>
    <w:rsid w:val="00A40790"/>
    <w:rsid w:val="00A408EB"/>
    <w:rsid w:val="00A40A1D"/>
    <w:rsid w:val="00A40C9E"/>
    <w:rsid w:val="00A40D58"/>
    <w:rsid w:val="00A40D81"/>
    <w:rsid w:val="00A40DA7"/>
    <w:rsid w:val="00A40ED1"/>
    <w:rsid w:val="00A41079"/>
    <w:rsid w:val="00A411A6"/>
    <w:rsid w:val="00A411EC"/>
    <w:rsid w:val="00A41506"/>
    <w:rsid w:val="00A4166E"/>
    <w:rsid w:val="00A417B9"/>
    <w:rsid w:val="00A41807"/>
    <w:rsid w:val="00A4195C"/>
    <w:rsid w:val="00A41A4E"/>
    <w:rsid w:val="00A41DC2"/>
    <w:rsid w:val="00A4201A"/>
    <w:rsid w:val="00A42073"/>
    <w:rsid w:val="00A42158"/>
    <w:rsid w:val="00A421C4"/>
    <w:rsid w:val="00A42469"/>
    <w:rsid w:val="00A42485"/>
    <w:rsid w:val="00A4274B"/>
    <w:rsid w:val="00A42853"/>
    <w:rsid w:val="00A42B0A"/>
    <w:rsid w:val="00A42BC0"/>
    <w:rsid w:val="00A42BDC"/>
    <w:rsid w:val="00A42C28"/>
    <w:rsid w:val="00A42CCB"/>
    <w:rsid w:val="00A42E20"/>
    <w:rsid w:val="00A42E35"/>
    <w:rsid w:val="00A42FB2"/>
    <w:rsid w:val="00A431E1"/>
    <w:rsid w:val="00A432C8"/>
    <w:rsid w:val="00A4330A"/>
    <w:rsid w:val="00A43483"/>
    <w:rsid w:val="00A43535"/>
    <w:rsid w:val="00A4354C"/>
    <w:rsid w:val="00A4380F"/>
    <w:rsid w:val="00A43B46"/>
    <w:rsid w:val="00A43BB0"/>
    <w:rsid w:val="00A43BEA"/>
    <w:rsid w:val="00A43DE6"/>
    <w:rsid w:val="00A43ED4"/>
    <w:rsid w:val="00A44069"/>
    <w:rsid w:val="00A442CB"/>
    <w:rsid w:val="00A44303"/>
    <w:rsid w:val="00A4434A"/>
    <w:rsid w:val="00A44488"/>
    <w:rsid w:val="00A44506"/>
    <w:rsid w:val="00A4450F"/>
    <w:rsid w:val="00A445E5"/>
    <w:rsid w:val="00A44646"/>
    <w:rsid w:val="00A446C8"/>
    <w:rsid w:val="00A44891"/>
    <w:rsid w:val="00A44986"/>
    <w:rsid w:val="00A449DE"/>
    <w:rsid w:val="00A44B7A"/>
    <w:rsid w:val="00A44C26"/>
    <w:rsid w:val="00A44CFD"/>
    <w:rsid w:val="00A44D82"/>
    <w:rsid w:val="00A44E2C"/>
    <w:rsid w:val="00A44EBE"/>
    <w:rsid w:val="00A44FE8"/>
    <w:rsid w:val="00A45023"/>
    <w:rsid w:val="00A45057"/>
    <w:rsid w:val="00A451B0"/>
    <w:rsid w:val="00A4530D"/>
    <w:rsid w:val="00A453E2"/>
    <w:rsid w:val="00A45405"/>
    <w:rsid w:val="00A45602"/>
    <w:rsid w:val="00A45681"/>
    <w:rsid w:val="00A45979"/>
    <w:rsid w:val="00A4598A"/>
    <w:rsid w:val="00A45CAB"/>
    <w:rsid w:val="00A45D24"/>
    <w:rsid w:val="00A4602C"/>
    <w:rsid w:val="00A461D4"/>
    <w:rsid w:val="00A461D9"/>
    <w:rsid w:val="00A461FD"/>
    <w:rsid w:val="00A46239"/>
    <w:rsid w:val="00A46601"/>
    <w:rsid w:val="00A4679F"/>
    <w:rsid w:val="00A467D9"/>
    <w:rsid w:val="00A46977"/>
    <w:rsid w:val="00A46B12"/>
    <w:rsid w:val="00A46B8E"/>
    <w:rsid w:val="00A470D7"/>
    <w:rsid w:val="00A47340"/>
    <w:rsid w:val="00A474DC"/>
    <w:rsid w:val="00A476BA"/>
    <w:rsid w:val="00A476D6"/>
    <w:rsid w:val="00A47779"/>
    <w:rsid w:val="00A4778E"/>
    <w:rsid w:val="00A4781B"/>
    <w:rsid w:val="00A4793B"/>
    <w:rsid w:val="00A47C3C"/>
    <w:rsid w:val="00A47D2E"/>
    <w:rsid w:val="00A47E67"/>
    <w:rsid w:val="00A50054"/>
    <w:rsid w:val="00A501C5"/>
    <w:rsid w:val="00A5035F"/>
    <w:rsid w:val="00A5036C"/>
    <w:rsid w:val="00A503E7"/>
    <w:rsid w:val="00A50460"/>
    <w:rsid w:val="00A5046C"/>
    <w:rsid w:val="00A5077C"/>
    <w:rsid w:val="00A509F9"/>
    <w:rsid w:val="00A50BB3"/>
    <w:rsid w:val="00A50BFD"/>
    <w:rsid w:val="00A50CFE"/>
    <w:rsid w:val="00A50D75"/>
    <w:rsid w:val="00A50D92"/>
    <w:rsid w:val="00A50EB4"/>
    <w:rsid w:val="00A50FD5"/>
    <w:rsid w:val="00A50FED"/>
    <w:rsid w:val="00A5101A"/>
    <w:rsid w:val="00A5113A"/>
    <w:rsid w:val="00A511FD"/>
    <w:rsid w:val="00A51275"/>
    <w:rsid w:val="00A512E3"/>
    <w:rsid w:val="00A51482"/>
    <w:rsid w:val="00A515AA"/>
    <w:rsid w:val="00A51925"/>
    <w:rsid w:val="00A519A3"/>
    <w:rsid w:val="00A51A29"/>
    <w:rsid w:val="00A51C26"/>
    <w:rsid w:val="00A51FDA"/>
    <w:rsid w:val="00A52105"/>
    <w:rsid w:val="00A52176"/>
    <w:rsid w:val="00A52258"/>
    <w:rsid w:val="00A522B5"/>
    <w:rsid w:val="00A5249F"/>
    <w:rsid w:val="00A524F2"/>
    <w:rsid w:val="00A52635"/>
    <w:rsid w:val="00A5288D"/>
    <w:rsid w:val="00A528D7"/>
    <w:rsid w:val="00A52A86"/>
    <w:rsid w:val="00A52DD4"/>
    <w:rsid w:val="00A532F3"/>
    <w:rsid w:val="00A53336"/>
    <w:rsid w:val="00A5334C"/>
    <w:rsid w:val="00A53431"/>
    <w:rsid w:val="00A53583"/>
    <w:rsid w:val="00A53733"/>
    <w:rsid w:val="00A53814"/>
    <w:rsid w:val="00A53881"/>
    <w:rsid w:val="00A53BC6"/>
    <w:rsid w:val="00A53C0A"/>
    <w:rsid w:val="00A54259"/>
    <w:rsid w:val="00A54392"/>
    <w:rsid w:val="00A5470B"/>
    <w:rsid w:val="00A547F4"/>
    <w:rsid w:val="00A549D3"/>
    <w:rsid w:val="00A54C93"/>
    <w:rsid w:val="00A54E0A"/>
    <w:rsid w:val="00A55167"/>
    <w:rsid w:val="00A552B6"/>
    <w:rsid w:val="00A553CE"/>
    <w:rsid w:val="00A5548B"/>
    <w:rsid w:val="00A5559D"/>
    <w:rsid w:val="00A555EA"/>
    <w:rsid w:val="00A55A2F"/>
    <w:rsid w:val="00A55A53"/>
    <w:rsid w:val="00A55ABC"/>
    <w:rsid w:val="00A55B20"/>
    <w:rsid w:val="00A55B75"/>
    <w:rsid w:val="00A55E0D"/>
    <w:rsid w:val="00A55EFD"/>
    <w:rsid w:val="00A5611A"/>
    <w:rsid w:val="00A56715"/>
    <w:rsid w:val="00A5677A"/>
    <w:rsid w:val="00A5686C"/>
    <w:rsid w:val="00A5692B"/>
    <w:rsid w:val="00A56AD0"/>
    <w:rsid w:val="00A56CBE"/>
    <w:rsid w:val="00A56D6E"/>
    <w:rsid w:val="00A57146"/>
    <w:rsid w:val="00A5726F"/>
    <w:rsid w:val="00A5738B"/>
    <w:rsid w:val="00A57661"/>
    <w:rsid w:val="00A5766B"/>
    <w:rsid w:val="00A5768F"/>
    <w:rsid w:val="00A57939"/>
    <w:rsid w:val="00A579B6"/>
    <w:rsid w:val="00A57B46"/>
    <w:rsid w:val="00A57CA8"/>
    <w:rsid w:val="00A57E6F"/>
    <w:rsid w:val="00A57F37"/>
    <w:rsid w:val="00A57F48"/>
    <w:rsid w:val="00A60148"/>
    <w:rsid w:val="00A60185"/>
    <w:rsid w:val="00A606D2"/>
    <w:rsid w:val="00A6070A"/>
    <w:rsid w:val="00A60784"/>
    <w:rsid w:val="00A60984"/>
    <w:rsid w:val="00A609A1"/>
    <w:rsid w:val="00A609FD"/>
    <w:rsid w:val="00A60BBC"/>
    <w:rsid w:val="00A60E59"/>
    <w:rsid w:val="00A60EC0"/>
    <w:rsid w:val="00A60EE0"/>
    <w:rsid w:val="00A60F1C"/>
    <w:rsid w:val="00A61055"/>
    <w:rsid w:val="00A6105C"/>
    <w:rsid w:val="00A610A7"/>
    <w:rsid w:val="00A61159"/>
    <w:rsid w:val="00A6132C"/>
    <w:rsid w:val="00A61337"/>
    <w:rsid w:val="00A61479"/>
    <w:rsid w:val="00A617AD"/>
    <w:rsid w:val="00A6190D"/>
    <w:rsid w:val="00A61C50"/>
    <w:rsid w:val="00A61E08"/>
    <w:rsid w:val="00A6206A"/>
    <w:rsid w:val="00A62167"/>
    <w:rsid w:val="00A62262"/>
    <w:rsid w:val="00A6235A"/>
    <w:rsid w:val="00A6247C"/>
    <w:rsid w:val="00A62561"/>
    <w:rsid w:val="00A6258D"/>
    <w:rsid w:val="00A625C1"/>
    <w:rsid w:val="00A62820"/>
    <w:rsid w:val="00A62857"/>
    <w:rsid w:val="00A62969"/>
    <w:rsid w:val="00A62C66"/>
    <w:rsid w:val="00A62ED9"/>
    <w:rsid w:val="00A630B6"/>
    <w:rsid w:val="00A6317C"/>
    <w:rsid w:val="00A63323"/>
    <w:rsid w:val="00A634E3"/>
    <w:rsid w:val="00A634FD"/>
    <w:rsid w:val="00A6369C"/>
    <w:rsid w:val="00A63748"/>
    <w:rsid w:val="00A637A3"/>
    <w:rsid w:val="00A63830"/>
    <w:rsid w:val="00A638BB"/>
    <w:rsid w:val="00A6390C"/>
    <w:rsid w:val="00A63995"/>
    <w:rsid w:val="00A63A05"/>
    <w:rsid w:val="00A63A82"/>
    <w:rsid w:val="00A63AC2"/>
    <w:rsid w:val="00A63FF3"/>
    <w:rsid w:val="00A6416E"/>
    <w:rsid w:val="00A641F6"/>
    <w:rsid w:val="00A6425D"/>
    <w:rsid w:val="00A6433C"/>
    <w:rsid w:val="00A64360"/>
    <w:rsid w:val="00A64366"/>
    <w:rsid w:val="00A64368"/>
    <w:rsid w:val="00A643D1"/>
    <w:rsid w:val="00A646B8"/>
    <w:rsid w:val="00A647E2"/>
    <w:rsid w:val="00A6490D"/>
    <w:rsid w:val="00A649F8"/>
    <w:rsid w:val="00A64A40"/>
    <w:rsid w:val="00A64B97"/>
    <w:rsid w:val="00A64D0E"/>
    <w:rsid w:val="00A64F2C"/>
    <w:rsid w:val="00A64FB2"/>
    <w:rsid w:val="00A650DF"/>
    <w:rsid w:val="00A65374"/>
    <w:rsid w:val="00A65A99"/>
    <w:rsid w:val="00A65AA0"/>
    <w:rsid w:val="00A65B9D"/>
    <w:rsid w:val="00A65D4E"/>
    <w:rsid w:val="00A65D7B"/>
    <w:rsid w:val="00A65DB0"/>
    <w:rsid w:val="00A65E73"/>
    <w:rsid w:val="00A66121"/>
    <w:rsid w:val="00A662B9"/>
    <w:rsid w:val="00A663CF"/>
    <w:rsid w:val="00A6662E"/>
    <w:rsid w:val="00A66689"/>
    <w:rsid w:val="00A66B9E"/>
    <w:rsid w:val="00A66CF8"/>
    <w:rsid w:val="00A66D0F"/>
    <w:rsid w:val="00A66DA7"/>
    <w:rsid w:val="00A66EE8"/>
    <w:rsid w:val="00A66F43"/>
    <w:rsid w:val="00A66FB3"/>
    <w:rsid w:val="00A67122"/>
    <w:rsid w:val="00A671F7"/>
    <w:rsid w:val="00A672EE"/>
    <w:rsid w:val="00A67404"/>
    <w:rsid w:val="00A67480"/>
    <w:rsid w:val="00A674E7"/>
    <w:rsid w:val="00A675A8"/>
    <w:rsid w:val="00A675DA"/>
    <w:rsid w:val="00A675F7"/>
    <w:rsid w:val="00A6773C"/>
    <w:rsid w:val="00A67777"/>
    <w:rsid w:val="00A67818"/>
    <w:rsid w:val="00A67870"/>
    <w:rsid w:val="00A678D3"/>
    <w:rsid w:val="00A67BFF"/>
    <w:rsid w:val="00A67E1F"/>
    <w:rsid w:val="00A67E23"/>
    <w:rsid w:val="00A69B8B"/>
    <w:rsid w:val="00A6DF44"/>
    <w:rsid w:val="00A701E7"/>
    <w:rsid w:val="00A70277"/>
    <w:rsid w:val="00A70A21"/>
    <w:rsid w:val="00A70A4A"/>
    <w:rsid w:val="00A70AD4"/>
    <w:rsid w:val="00A70B00"/>
    <w:rsid w:val="00A70B60"/>
    <w:rsid w:val="00A70C8D"/>
    <w:rsid w:val="00A710A8"/>
    <w:rsid w:val="00A71168"/>
    <w:rsid w:val="00A711A8"/>
    <w:rsid w:val="00A71328"/>
    <w:rsid w:val="00A713C5"/>
    <w:rsid w:val="00A716E6"/>
    <w:rsid w:val="00A716F1"/>
    <w:rsid w:val="00A717F2"/>
    <w:rsid w:val="00A71877"/>
    <w:rsid w:val="00A71C93"/>
    <w:rsid w:val="00A71CD3"/>
    <w:rsid w:val="00A71D1C"/>
    <w:rsid w:val="00A71D88"/>
    <w:rsid w:val="00A72025"/>
    <w:rsid w:val="00A721EC"/>
    <w:rsid w:val="00A7223D"/>
    <w:rsid w:val="00A72313"/>
    <w:rsid w:val="00A72360"/>
    <w:rsid w:val="00A727B6"/>
    <w:rsid w:val="00A7281F"/>
    <w:rsid w:val="00A72A95"/>
    <w:rsid w:val="00A72EAF"/>
    <w:rsid w:val="00A73065"/>
    <w:rsid w:val="00A73273"/>
    <w:rsid w:val="00A732E3"/>
    <w:rsid w:val="00A733A8"/>
    <w:rsid w:val="00A735BC"/>
    <w:rsid w:val="00A735E8"/>
    <w:rsid w:val="00A7365B"/>
    <w:rsid w:val="00A737B8"/>
    <w:rsid w:val="00A73B98"/>
    <w:rsid w:val="00A73BA9"/>
    <w:rsid w:val="00A73BDF"/>
    <w:rsid w:val="00A73BF6"/>
    <w:rsid w:val="00A73D79"/>
    <w:rsid w:val="00A73E10"/>
    <w:rsid w:val="00A73EDD"/>
    <w:rsid w:val="00A740E3"/>
    <w:rsid w:val="00A74119"/>
    <w:rsid w:val="00A74127"/>
    <w:rsid w:val="00A743CF"/>
    <w:rsid w:val="00A7468B"/>
    <w:rsid w:val="00A747D5"/>
    <w:rsid w:val="00A74991"/>
    <w:rsid w:val="00A74A25"/>
    <w:rsid w:val="00A74A94"/>
    <w:rsid w:val="00A74AC8"/>
    <w:rsid w:val="00A74B76"/>
    <w:rsid w:val="00A74BD4"/>
    <w:rsid w:val="00A74D1D"/>
    <w:rsid w:val="00A75015"/>
    <w:rsid w:val="00A7520C"/>
    <w:rsid w:val="00A752A3"/>
    <w:rsid w:val="00A7538E"/>
    <w:rsid w:val="00A7548D"/>
    <w:rsid w:val="00A75719"/>
    <w:rsid w:val="00A75A2A"/>
    <w:rsid w:val="00A75B91"/>
    <w:rsid w:val="00A75BAD"/>
    <w:rsid w:val="00A75BF8"/>
    <w:rsid w:val="00A75C65"/>
    <w:rsid w:val="00A75DBD"/>
    <w:rsid w:val="00A7606C"/>
    <w:rsid w:val="00A760E6"/>
    <w:rsid w:val="00A762AD"/>
    <w:rsid w:val="00A76467"/>
    <w:rsid w:val="00A7646F"/>
    <w:rsid w:val="00A76475"/>
    <w:rsid w:val="00A7649A"/>
    <w:rsid w:val="00A76515"/>
    <w:rsid w:val="00A765EE"/>
    <w:rsid w:val="00A7681F"/>
    <w:rsid w:val="00A7684D"/>
    <w:rsid w:val="00A7697B"/>
    <w:rsid w:val="00A76BD7"/>
    <w:rsid w:val="00A76C37"/>
    <w:rsid w:val="00A76E84"/>
    <w:rsid w:val="00A76E91"/>
    <w:rsid w:val="00A76FE0"/>
    <w:rsid w:val="00A76FF1"/>
    <w:rsid w:val="00A77061"/>
    <w:rsid w:val="00A7713C"/>
    <w:rsid w:val="00A771DA"/>
    <w:rsid w:val="00A771FC"/>
    <w:rsid w:val="00A77203"/>
    <w:rsid w:val="00A77234"/>
    <w:rsid w:val="00A7734B"/>
    <w:rsid w:val="00A773D5"/>
    <w:rsid w:val="00A77482"/>
    <w:rsid w:val="00A774B0"/>
    <w:rsid w:val="00A7769B"/>
    <w:rsid w:val="00A776A6"/>
    <w:rsid w:val="00A777D3"/>
    <w:rsid w:val="00A77950"/>
    <w:rsid w:val="00A7797B"/>
    <w:rsid w:val="00A77C07"/>
    <w:rsid w:val="00A77C10"/>
    <w:rsid w:val="00A77C7E"/>
    <w:rsid w:val="00A77CF1"/>
    <w:rsid w:val="00A77CF3"/>
    <w:rsid w:val="00A77D66"/>
    <w:rsid w:val="00A80134"/>
    <w:rsid w:val="00A80233"/>
    <w:rsid w:val="00A802F5"/>
    <w:rsid w:val="00A80363"/>
    <w:rsid w:val="00A80400"/>
    <w:rsid w:val="00A80410"/>
    <w:rsid w:val="00A80425"/>
    <w:rsid w:val="00A805B4"/>
    <w:rsid w:val="00A8075D"/>
    <w:rsid w:val="00A8093A"/>
    <w:rsid w:val="00A80F9E"/>
    <w:rsid w:val="00A8139C"/>
    <w:rsid w:val="00A8178E"/>
    <w:rsid w:val="00A81A95"/>
    <w:rsid w:val="00A81AB0"/>
    <w:rsid w:val="00A81D4C"/>
    <w:rsid w:val="00A81E1B"/>
    <w:rsid w:val="00A81E26"/>
    <w:rsid w:val="00A81F52"/>
    <w:rsid w:val="00A81F7D"/>
    <w:rsid w:val="00A81F87"/>
    <w:rsid w:val="00A81FC1"/>
    <w:rsid w:val="00A8203D"/>
    <w:rsid w:val="00A820AB"/>
    <w:rsid w:val="00A820CC"/>
    <w:rsid w:val="00A82158"/>
    <w:rsid w:val="00A822A8"/>
    <w:rsid w:val="00A825F0"/>
    <w:rsid w:val="00A8268A"/>
    <w:rsid w:val="00A82860"/>
    <w:rsid w:val="00A82A22"/>
    <w:rsid w:val="00A82B42"/>
    <w:rsid w:val="00A82BC0"/>
    <w:rsid w:val="00A82BC2"/>
    <w:rsid w:val="00A82C6C"/>
    <w:rsid w:val="00A82D18"/>
    <w:rsid w:val="00A82DEE"/>
    <w:rsid w:val="00A82F20"/>
    <w:rsid w:val="00A83095"/>
    <w:rsid w:val="00A830F8"/>
    <w:rsid w:val="00A83124"/>
    <w:rsid w:val="00A831A7"/>
    <w:rsid w:val="00A83256"/>
    <w:rsid w:val="00A83475"/>
    <w:rsid w:val="00A83718"/>
    <w:rsid w:val="00A837B3"/>
    <w:rsid w:val="00A838FC"/>
    <w:rsid w:val="00A83B28"/>
    <w:rsid w:val="00A83B3F"/>
    <w:rsid w:val="00A83EA0"/>
    <w:rsid w:val="00A83FFD"/>
    <w:rsid w:val="00A8401A"/>
    <w:rsid w:val="00A840AC"/>
    <w:rsid w:val="00A842BF"/>
    <w:rsid w:val="00A84826"/>
    <w:rsid w:val="00A84B2B"/>
    <w:rsid w:val="00A84D15"/>
    <w:rsid w:val="00A84DD5"/>
    <w:rsid w:val="00A84FC3"/>
    <w:rsid w:val="00A85262"/>
    <w:rsid w:val="00A85496"/>
    <w:rsid w:val="00A8570C"/>
    <w:rsid w:val="00A857EF"/>
    <w:rsid w:val="00A85B07"/>
    <w:rsid w:val="00A85BA3"/>
    <w:rsid w:val="00A85CD9"/>
    <w:rsid w:val="00A85D0B"/>
    <w:rsid w:val="00A85E8A"/>
    <w:rsid w:val="00A85F46"/>
    <w:rsid w:val="00A85FFD"/>
    <w:rsid w:val="00A862E9"/>
    <w:rsid w:val="00A86300"/>
    <w:rsid w:val="00A86419"/>
    <w:rsid w:val="00A8650D"/>
    <w:rsid w:val="00A86511"/>
    <w:rsid w:val="00A865C8"/>
    <w:rsid w:val="00A865F0"/>
    <w:rsid w:val="00A86781"/>
    <w:rsid w:val="00A86903"/>
    <w:rsid w:val="00A869CE"/>
    <w:rsid w:val="00A86DCE"/>
    <w:rsid w:val="00A86F1E"/>
    <w:rsid w:val="00A8731D"/>
    <w:rsid w:val="00A87A2D"/>
    <w:rsid w:val="00A87BB3"/>
    <w:rsid w:val="00A87CDB"/>
    <w:rsid w:val="00A87D29"/>
    <w:rsid w:val="00A87E2C"/>
    <w:rsid w:val="00A87F41"/>
    <w:rsid w:val="00A87F73"/>
    <w:rsid w:val="00A90042"/>
    <w:rsid w:val="00A9037A"/>
    <w:rsid w:val="00A90464"/>
    <w:rsid w:val="00A90471"/>
    <w:rsid w:val="00A90498"/>
    <w:rsid w:val="00A904C9"/>
    <w:rsid w:val="00A904CE"/>
    <w:rsid w:val="00A90590"/>
    <w:rsid w:val="00A9083F"/>
    <w:rsid w:val="00A90842"/>
    <w:rsid w:val="00A90933"/>
    <w:rsid w:val="00A90A4A"/>
    <w:rsid w:val="00A90A8A"/>
    <w:rsid w:val="00A90AB0"/>
    <w:rsid w:val="00A90B96"/>
    <w:rsid w:val="00A90B9C"/>
    <w:rsid w:val="00A90C63"/>
    <w:rsid w:val="00A90D22"/>
    <w:rsid w:val="00A910AD"/>
    <w:rsid w:val="00A910AE"/>
    <w:rsid w:val="00A91125"/>
    <w:rsid w:val="00A911B6"/>
    <w:rsid w:val="00A912F3"/>
    <w:rsid w:val="00A91372"/>
    <w:rsid w:val="00A913DE"/>
    <w:rsid w:val="00A913FF"/>
    <w:rsid w:val="00A9143B"/>
    <w:rsid w:val="00A915BF"/>
    <w:rsid w:val="00A9169D"/>
    <w:rsid w:val="00A91772"/>
    <w:rsid w:val="00A917F4"/>
    <w:rsid w:val="00A91869"/>
    <w:rsid w:val="00A918A5"/>
    <w:rsid w:val="00A918E2"/>
    <w:rsid w:val="00A91984"/>
    <w:rsid w:val="00A919CD"/>
    <w:rsid w:val="00A91C8F"/>
    <w:rsid w:val="00A91F44"/>
    <w:rsid w:val="00A92172"/>
    <w:rsid w:val="00A92424"/>
    <w:rsid w:val="00A927A5"/>
    <w:rsid w:val="00A929C4"/>
    <w:rsid w:val="00A92BC5"/>
    <w:rsid w:val="00A92C16"/>
    <w:rsid w:val="00A92CFC"/>
    <w:rsid w:val="00A92ED0"/>
    <w:rsid w:val="00A93381"/>
    <w:rsid w:val="00A93465"/>
    <w:rsid w:val="00A93517"/>
    <w:rsid w:val="00A9352A"/>
    <w:rsid w:val="00A937A7"/>
    <w:rsid w:val="00A93845"/>
    <w:rsid w:val="00A93869"/>
    <w:rsid w:val="00A93B5B"/>
    <w:rsid w:val="00A93DA3"/>
    <w:rsid w:val="00A93DAB"/>
    <w:rsid w:val="00A93F3B"/>
    <w:rsid w:val="00A93F5A"/>
    <w:rsid w:val="00A9424B"/>
    <w:rsid w:val="00A94701"/>
    <w:rsid w:val="00A948AA"/>
    <w:rsid w:val="00A94985"/>
    <w:rsid w:val="00A94A40"/>
    <w:rsid w:val="00A94CA2"/>
    <w:rsid w:val="00A94CE2"/>
    <w:rsid w:val="00A94D1A"/>
    <w:rsid w:val="00A94D65"/>
    <w:rsid w:val="00A94FC6"/>
    <w:rsid w:val="00A950D3"/>
    <w:rsid w:val="00A952CC"/>
    <w:rsid w:val="00A9532E"/>
    <w:rsid w:val="00A9534F"/>
    <w:rsid w:val="00A956B4"/>
    <w:rsid w:val="00A956E4"/>
    <w:rsid w:val="00A957BD"/>
    <w:rsid w:val="00A9581D"/>
    <w:rsid w:val="00A95A72"/>
    <w:rsid w:val="00A95E81"/>
    <w:rsid w:val="00A95FB5"/>
    <w:rsid w:val="00A96043"/>
    <w:rsid w:val="00A960B0"/>
    <w:rsid w:val="00A96229"/>
    <w:rsid w:val="00A96823"/>
    <w:rsid w:val="00A96B25"/>
    <w:rsid w:val="00A96C30"/>
    <w:rsid w:val="00A96D8D"/>
    <w:rsid w:val="00A96E77"/>
    <w:rsid w:val="00A971AE"/>
    <w:rsid w:val="00A972E7"/>
    <w:rsid w:val="00A9750E"/>
    <w:rsid w:val="00A97576"/>
    <w:rsid w:val="00A975EE"/>
    <w:rsid w:val="00A9771E"/>
    <w:rsid w:val="00A97757"/>
    <w:rsid w:val="00A97837"/>
    <w:rsid w:val="00A97888"/>
    <w:rsid w:val="00A97953"/>
    <w:rsid w:val="00A97A87"/>
    <w:rsid w:val="00A97C9C"/>
    <w:rsid w:val="00A97E7D"/>
    <w:rsid w:val="00A97F01"/>
    <w:rsid w:val="00A97F12"/>
    <w:rsid w:val="00A97F97"/>
    <w:rsid w:val="00A9E67C"/>
    <w:rsid w:val="00AA009E"/>
    <w:rsid w:val="00AA013E"/>
    <w:rsid w:val="00AA0474"/>
    <w:rsid w:val="00AA06E8"/>
    <w:rsid w:val="00AA0785"/>
    <w:rsid w:val="00AA0932"/>
    <w:rsid w:val="00AA0B6F"/>
    <w:rsid w:val="00AA0BCE"/>
    <w:rsid w:val="00AA0C1F"/>
    <w:rsid w:val="00AA0CDD"/>
    <w:rsid w:val="00AA0D18"/>
    <w:rsid w:val="00AA0D47"/>
    <w:rsid w:val="00AA0E19"/>
    <w:rsid w:val="00AA0F24"/>
    <w:rsid w:val="00AA0F70"/>
    <w:rsid w:val="00AA107C"/>
    <w:rsid w:val="00AA1080"/>
    <w:rsid w:val="00AA136F"/>
    <w:rsid w:val="00AA13EA"/>
    <w:rsid w:val="00AA1419"/>
    <w:rsid w:val="00AA1555"/>
    <w:rsid w:val="00AA1577"/>
    <w:rsid w:val="00AA15CF"/>
    <w:rsid w:val="00AA15D1"/>
    <w:rsid w:val="00AA15FD"/>
    <w:rsid w:val="00AA1697"/>
    <w:rsid w:val="00AA17A9"/>
    <w:rsid w:val="00AA1855"/>
    <w:rsid w:val="00AA1917"/>
    <w:rsid w:val="00AA1A62"/>
    <w:rsid w:val="00AA1A74"/>
    <w:rsid w:val="00AA1A9B"/>
    <w:rsid w:val="00AA1CB1"/>
    <w:rsid w:val="00AA1DDE"/>
    <w:rsid w:val="00AA1FC7"/>
    <w:rsid w:val="00AA2137"/>
    <w:rsid w:val="00AA26FF"/>
    <w:rsid w:val="00AA2770"/>
    <w:rsid w:val="00AA278D"/>
    <w:rsid w:val="00AA28AD"/>
    <w:rsid w:val="00AA28D5"/>
    <w:rsid w:val="00AA2A24"/>
    <w:rsid w:val="00AA2D3B"/>
    <w:rsid w:val="00AA2E58"/>
    <w:rsid w:val="00AA2E6E"/>
    <w:rsid w:val="00AA3187"/>
    <w:rsid w:val="00AA3269"/>
    <w:rsid w:val="00AA35F5"/>
    <w:rsid w:val="00AA36E0"/>
    <w:rsid w:val="00AA38A5"/>
    <w:rsid w:val="00AA3D22"/>
    <w:rsid w:val="00AA44EB"/>
    <w:rsid w:val="00AA45DF"/>
    <w:rsid w:val="00AA49B4"/>
    <w:rsid w:val="00AA49BB"/>
    <w:rsid w:val="00AA4BFA"/>
    <w:rsid w:val="00AA4D39"/>
    <w:rsid w:val="00AA4F35"/>
    <w:rsid w:val="00AA4FB9"/>
    <w:rsid w:val="00AA506E"/>
    <w:rsid w:val="00AA549A"/>
    <w:rsid w:val="00AA5527"/>
    <w:rsid w:val="00AA563C"/>
    <w:rsid w:val="00AA5F2B"/>
    <w:rsid w:val="00AA61D8"/>
    <w:rsid w:val="00AA62B9"/>
    <w:rsid w:val="00AA659D"/>
    <w:rsid w:val="00AA6718"/>
    <w:rsid w:val="00AA67E2"/>
    <w:rsid w:val="00AA6833"/>
    <w:rsid w:val="00AA696A"/>
    <w:rsid w:val="00AA6998"/>
    <w:rsid w:val="00AA6A0C"/>
    <w:rsid w:val="00AA6FA9"/>
    <w:rsid w:val="00AA7627"/>
    <w:rsid w:val="00AA7749"/>
    <w:rsid w:val="00AA78E8"/>
    <w:rsid w:val="00AA79D5"/>
    <w:rsid w:val="00AA7B0E"/>
    <w:rsid w:val="00AA7B40"/>
    <w:rsid w:val="00AA7BD3"/>
    <w:rsid w:val="00AA7BDD"/>
    <w:rsid w:val="00AA7C51"/>
    <w:rsid w:val="00AA7C63"/>
    <w:rsid w:val="00AA7D56"/>
    <w:rsid w:val="00AA7FA3"/>
    <w:rsid w:val="00AAC7C7"/>
    <w:rsid w:val="00AAEDD6"/>
    <w:rsid w:val="00AB02E4"/>
    <w:rsid w:val="00AB0425"/>
    <w:rsid w:val="00AB04A3"/>
    <w:rsid w:val="00AB06AD"/>
    <w:rsid w:val="00AB0859"/>
    <w:rsid w:val="00AB088C"/>
    <w:rsid w:val="00AB0BB1"/>
    <w:rsid w:val="00AB0C7A"/>
    <w:rsid w:val="00AB0DB7"/>
    <w:rsid w:val="00AB0DBC"/>
    <w:rsid w:val="00AB0E1C"/>
    <w:rsid w:val="00AB0F4E"/>
    <w:rsid w:val="00AB120C"/>
    <w:rsid w:val="00AB12E0"/>
    <w:rsid w:val="00AB13CE"/>
    <w:rsid w:val="00AB148A"/>
    <w:rsid w:val="00AB1503"/>
    <w:rsid w:val="00AB15A0"/>
    <w:rsid w:val="00AB1712"/>
    <w:rsid w:val="00AB17F9"/>
    <w:rsid w:val="00AB1808"/>
    <w:rsid w:val="00AB18A5"/>
    <w:rsid w:val="00AB19BE"/>
    <w:rsid w:val="00AB1AD6"/>
    <w:rsid w:val="00AB1C08"/>
    <w:rsid w:val="00AB1D1D"/>
    <w:rsid w:val="00AB1E7A"/>
    <w:rsid w:val="00AB1E90"/>
    <w:rsid w:val="00AB1EFC"/>
    <w:rsid w:val="00AB1FC3"/>
    <w:rsid w:val="00AB21BF"/>
    <w:rsid w:val="00AB2450"/>
    <w:rsid w:val="00AB27AA"/>
    <w:rsid w:val="00AB2851"/>
    <w:rsid w:val="00AB28B1"/>
    <w:rsid w:val="00AB28DA"/>
    <w:rsid w:val="00AB2919"/>
    <w:rsid w:val="00AB296D"/>
    <w:rsid w:val="00AB2A1C"/>
    <w:rsid w:val="00AB2AAF"/>
    <w:rsid w:val="00AB2B7F"/>
    <w:rsid w:val="00AB2D2F"/>
    <w:rsid w:val="00AB2D3D"/>
    <w:rsid w:val="00AB2D7F"/>
    <w:rsid w:val="00AB2E2D"/>
    <w:rsid w:val="00AB2F50"/>
    <w:rsid w:val="00AB305A"/>
    <w:rsid w:val="00AB30A5"/>
    <w:rsid w:val="00AB30C4"/>
    <w:rsid w:val="00AB3247"/>
    <w:rsid w:val="00AB3366"/>
    <w:rsid w:val="00AB34B6"/>
    <w:rsid w:val="00AB361D"/>
    <w:rsid w:val="00AB39D7"/>
    <w:rsid w:val="00AB3D05"/>
    <w:rsid w:val="00AB3DFD"/>
    <w:rsid w:val="00AB418A"/>
    <w:rsid w:val="00AB44FC"/>
    <w:rsid w:val="00AB4679"/>
    <w:rsid w:val="00AB49EC"/>
    <w:rsid w:val="00AB4BF2"/>
    <w:rsid w:val="00AB4DA5"/>
    <w:rsid w:val="00AB4F18"/>
    <w:rsid w:val="00AB4FC7"/>
    <w:rsid w:val="00AB52C6"/>
    <w:rsid w:val="00AB53BE"/>
    <w:rsid w:val="00AB53D1"/>
    <w:rsid w:val="00AB54A6"/>
    <w:rsid w:val="00AB5894"/>
    <w:rsid w:val="00AB596F"/>
    <w:rsid w:val="00AB5A6F"/>
    <w:rsid w:val="00AB5B9E"/>
    <w:rsid w:val="00AB5C1A"/>
    <w:rsid w:val="00AB5CD4"/>
    <w:rsid w:val="00AB5DBA"/>
    <w:rsid w:val="00AB6224"/>
    <w:rsid w:val="00AB6560"/>
    <w:rsid w:val="00AB6575"/>
    <w:rsid w:val="00AB658A"/>
    <w:rsid w:val="00AB6617"/>
    <w:rsid w:val="00AB680D"/>
    <w:rsid w:val="00AB6830"/>
    <w:rsid w:val="00AB68BE"/>
    <w:rsid w:val="00AB698B"/>
    <w:rsid w:val="00AB69DA"/>
    <w:rsid w:val="00AB6B88"/>
    <w:rsid w:val="00AB6B8C"/>
    <w:rsid w:val="00AB6EDD"/>
    <w:rsid w:val="00AB705E"/>
    <w:rsid w:val="00AB708E"/>
    <w:rsid w:val="00AB7245"/>
    <w:rsid w:val="00AB7303"/>
    <w:rsid w:val="00AB7417"/>
    <w:rsid w:val="00AB7474"/>
    <w:rsid w:val="00AB7531"/>
    <w:rsid w:val="00AB7634"/>
    <w:rsid w:val="00AB765B"/>
    <w:rsid w:val="00AB789F"/>
    <w:rsid w:val="00AB797C"/>
    <w:rsid w:val="00AB7A20"/>
    <w:rsid w:val="00AB7C57"/>
    <w:rsid w:val="00AB7D59"/>
    <w:rsid w:val="00AB7D76"/>
    <w:rsid w:val="00AB7DC5"/>
    <w:rsid w:val="00AB7F64"/>
    <w:rsid w:val="00AB7F94"/>
    <w:rsid w:val="00AC020C"/>
    <w:rsid w:val="00AC0344"/>
    <w:rsid w:val="00AC0381"/>
    <w:rsid w:val="00AC03AD"/>
    <w:rsid w:val="00AC0444"/>
    <w:rsid w:val="00AC0509"/>
    <w:rsid w:val="00AC0559"/>
    <w:rsid w:val="00AC05AB"/>
    <w:rsid w:val="00AC05AD"/>
    <w:rsid w:val="00AC0619"/>
    <w:rsid w:val="00AC0734"/>
    <w:rsid w:val="00AC0775"/>
    <w:rsid w:val="00AC07C6"/>
    <w:rsid w:val="00AC0817"/>
    <w:rsid w:val="00AC084B"/>
    <w:rsid w:val="00AC0BEA"/>
    <w:rsid w:val="00AC0F65"/>
    <w:rsid w:val="00AC0FB7"/>
    <w:rsid w:val="00AC10D0"/>
    <w:rsid w:val="00AC10DF"/>
    <w:rsid w:val="00AC11A5"/>
    <w:rsid w:val="00AC11CF"/>
    <w:rsid w:val="00AC1311"/>
    <w:rsid w:val="00AC1356"/>
    <w:rsid w:val="00AC13D3"/>
    <w:rsid w:val="00AC159B"/>
    <w:rsid w:val="00AC19CD"/>
    <w:rsid w:val="00AC1B29"/>
    <w:rsid w:val="00AC2052"/>
    <w:rsid w:val="00AC20E1"/>
    <w:rsid w:val="00AC2174"/>
    <w:rsid w:val="00AC21B9"/>
    <w:rsid w:val="00AC231E"/>
    <w:rsid w:val="00AC2431"/>
    <w:rsid w:val="00AC24B9"/>
    <w:rsid w:val="00AC2567"/>
    <w:rsid w:val="00AC2664"/>
    <w:rsid w:val="00AC26B8"/>
    <w:rsid w:val="00AC28FA"/>
    <w:rsid w:val="00AC294B"/>
    <w:rsid w:val="00AC29EA"/>
    <w:rsid w:val="00AC2E3B"/>
    <w:rsid w:val="00AC2E53"/>
    <w:rsid w:val="00AC2E78"/>
    <w:rsid w:val="00AC2EC6"/>
    <w:rsid w:val="00AC31FB"/>
    <w:rsid w:val="00AC329C"/>
    <w:rsid w:val="00AC34A0"/>
    <w:rsid w:val="00AC362E"/>
    <w:rsid w:val="00AC36B4"/>
    <w:rsid w:val="00AC37D1"/>
    <w:rsid w:val="00AC3883"/>
    <w:rsid w:val="00AC3AB3"/>
    <w:rsid w:val="00AC3B76"/>
    <w:rsid w:val="00AC3B86"/>
    <w:rsid w:val="00AC3F45"/>
    <w:rsid w:val="00AC3FCF"/>
    <w:rsid w:val="00AC3FE4"/>
    <w:rsid w:val="00AC4233"/>
    <w:rsid w:val="00AC44FC"/>
    <w:rsid w:val="00AC458A"/>
    <w:rsid w:val="00AC45B2"/>
    <w:rsid w:val="00AC46FE"/>
    <w:rsid w:val="00AC4904"/>
    <w:rsid w:val="00AC4A25"/>
    <w:rsid w:val="00AC4A55"/>
    <w:rsid w:val="00AC4B56"/>
    <w:rsid w:val="00AC4B5C"/>
    <w:rsid w:val="00AC4C47"/>
    <w:rsid w:val="00AC4D02"/>
    <w:rsid w:val="00AC4D84"/>
    <w:rsid w:val="00AC4E19"/>
    <w:rsid w:val="00AC4FE7"/>
    <w:rsid w:val="00AC4FED"/>
    <w:rsid w:val="00AC523B"/>
    <w:rsid w:val="00AC5500"/>
    <w:rsid w:val="00AC55FB"/>
    <w:rsid w:val="00AC5790"/>
    <w:rsid w:val="00AC5804"/>
    <w:rsid w:val="00AC5A7D"/>
    <w:rsid w:val="00AC5C20"/>
    <w:rsid w:val="00AC5CC0"/>
    <w:rsid w:val="00AC6014"/>
    <w:rsid w:val="00AC62A3"/>
    <w:rsid w:val="00AC654C"/>
    <w:rsid w:val="00AC6809"/>
    <w:rsid w:val="00AC6988"/>
    <w:rsid w:val="00AC6C5B"/>
    <w:rsid w:val="00AC6D76"/>
    <w:rsid w:val="00AC6D7C"/>
    <w:rsid w:val="00AC6EC7"/>
    <w:rsid w:val="00AC71ED"/>
    <w:rsid w:val="00AC729A"/>
    <w:rsid w:val="00AC7320"/>
    <w:rsid w:val="00AC76E8"/>
    <w:rsid w:val="00AC7864"/>
    <w:rsid w:val="00AC78F1"/>
    <w:rsid w:val="00AC7CD3"/>
    <w:rsid w:val="00AC7CDF"/>
    <w:rsid w:val="00AC7D50"/>
    <w:rsid w:val="00AC7D91"/>
    <w:rsid w:val="00AC7E02"/>
    <w:rsid w:val="00AC7E26"/>
    <w:rsid w:val="00AD01FE"/>
    <w:rsid w:val="00AD0242"/>
    <w:rsid w:val="00AD0270"/>
    <w:rsid w:val="00AD02B7"/>
    <w:rsid w:val="00AD0410"/>
    <w:rsid w:val="00AD047E"/>
    <w:rsid w:val="00AD0588"/>
    <w:rsid w:val="00AD05CB"/>
    <w:rsid w:val="00AD0620"/>
    <w:rsid w:val="00AD07C4"/>
    <w:rsid w:val="00AD07C7"/>
    <w:rsid w:val="00AD0842"/>
    <w:rsid w:val="00AD08A5"/>
    <w:rsid w:val="00AD0994"/>
    <w:rsid w:val="00AD0A53"/>
    <w:rsid w:val="00AD0BF8"/>
    <w:rsid w:val="00AD0C55"/>
    <w:rsid w:val="00AD0C6C"/>
    <w:rsid w:val="00AD0C74"/>
    <w:rsid w:val="00AD1077"/>
    <w:rsid w:val="00AD1155"/>
    <w:rsid w:val="00AD11E0"/>
    <w:rsid w:val="00AD124A"/>
    <w:rsid w:val="00AD1380"/>
    <w:rsid w:val="00AD14D2"/>
    <w:rsid w:val="00AD1529"/>
    <w:rsid w:val="00AD1AFB"/>
    <w:rsid w:val="00AD1BC5"/>
    <w:rsid w:val="00AD1EBC"/>
    <w:rsid w:val="00AD234E"/>
    <w:rsid w:val="00AD24AB"/>
    <w:rsid w:val="00AD2770"/>
    <w:rsid w:val="00AD27D1"/>
    <w:rsid w:val="00AD2C64"/>
    <w:rsid w:val="00AD2D72"/>
    <w:rsid w:val="00AD2DF1"/>
    <w:rsid w:val="00AD2E32"/>
    <w:rsid w:val="00AD34D9"/>
    <w:rsid w:val="00AD34FD"/>
    <w:rsid w:val="00AD39E4"/>
    <w:rsid w:val="00AD3A62"/>
    <w:rsid w:val="00AD3BA3"/>
    <w:rsid w:val="00AD3D8C"/>
    <w:rsid w:val="00AD42BD"/>
    <w:rsid w:val="00AD42EC"/>
    <w:rsid w:val="00AD4312"/>
    <w:rsid w:val="00AD448D"/>
    <w:rsid w:val="00AD4608"/>
    <w:rsid w:val="00AD485D"/>
    <w:rsid w:val="00AD49E5"/>
    <w:rsid w:val="00AD4BBF"/>
    <w:rsid w:val="00AD4C9F"/>
    <w:rsid w:val="00AD4CF1"/>
    <w:rsid w:val="00AD4D20"/>
    <w:rsid w:val="00AD4D51"/>
    <w:rsid w:val="00AD4D9D"/>
    <w:rsid w:val="00AD50E3"/>
    <w:rsid w:val="00AD5159"/>
    <w:rsid w:val="00AD51B2"/>
    <w:rsid w:val="00AD5209"/>
    <w:rsid w:val="00AD527E"/>
    <w:rsid w:val="00AD52D9"/>
    <w:rsid w:val="00AD5328"/>
    <w:rsid w:val="00AD54DA"/>
    <w:rsid w:val="00AD5616"/>
    <w:rsid w:val="00AD5919"/>
    <w:rsid w:val="00AD5946"/>
    <w:rsid w:val="00AD5988"/>
    <w:rsid w:val="00AD5A2C"/>
    <w:rsid w:val="00AD5AF4"/>
    <w:rsid w:val="00AD5B83"/>
    <w:rsid w:val="00AD5E34"/>
    <w:rsid w:val="00AD5E3B"/>
    <w:rsid w:val="00AD5E55"/>
    <w:rsid w:val="00AD5E68"/>
    <w:rsid w:val="00AD5F89"/>
    <w:rsid w:val="00AD60DC"/>
    <w:rsid w:val="00AD6207"/>
    <w:rsid w:val="00AD632A"/>
    <w:rsid w:val="00AD6330"/>
    <w:rsid w:val="00AD6397"/>
    <w:rsid w:val="00AD6433"/>
    <w:rsid w:val="00AD645A"/>
    <w:rsid w:val="00AD649E"/>
    <w:rsid w:val="00AD6568"/>
    <w:rsid w:val="00AD6600"/>
    <w:rsid w:val="00AD66D2"/>
    <w:rsid w:val="00AD6710"/>
    <w:rsid w:val="00AD6A85"/>
    <w:rsid w:val="00AD6B19"/>
    <w:rsid w:val="00AD6B6D"/>
    <w:rsid w:val="00AD6BE4"/>
    <w:rsid w:val="00AD6FD4"/>
    <w:rsid w:val="00AD705B"/>
    <w:rsid w:val="00AD7062"/>
    <w:rsid w:val="00AD712C"/>
    <w:rsid w:val="00AD7389"/>
    <w:rsid w:val="00AD7486"/>
    <w:rsid w:val="00AD755E"/>
    <w:rsid w:val="00AD7597"/>
    <w:rsid w:val="00AD76A6"/>
    <w:rsid w:val="00AD7738"/>
    <w:rsid w:val="00AD773B"/>
    <w:rsid w:val="00AD7914"/>
    <w:rsid w:val="00AD7967"/>
    <w:rsid w:val="00AD79E6"/>
    <w:rsid w:val="00AD7B48"/>
    <w:rsid w:val="00AD7B81"/>
    <w:rsid w:val="00AD7BE8"/>
    <w:rsid w:val="00AD7CF7"/>
    <w:rsid w:val="00AE0234"/>
    <w:rsid w:val="00AE03FD"/>
    <w:rsid w:val="00AE0447"/>
    <w:rsid w:val="00AE046E"/>
    <w:rsid w:val="00AE057D"/>
    <w:rsid w:val="00AE074E"/>
    <w:rsid w:val="00AE07E5"/>
    <w:rsid w:val="00AE09C3"/>
    <w:rsid w:val="00AE0A29"/>
    <w:rsid w:val="00AE0A34"/>
    <w:rsid w:val="00AE0A68"/>
    <w:rsid w:val="00AE0D44"/>
    <w:rsid w:val="00AE0DB2"/>
    <w:rsid w:val="00AE0E8F"/>
    <w:rsid w:val="00AE129D"/>
    <w:rsid w:val="00AE1659"/>
    <w:rsid w:val="00AE16D9"/>
    <w:rsid w:val="00AE1827"/>
    <w:rsid w:val="00AE1949"/>
    <w:rsid w:val="00AE1977"/>
    <w:rsid w:val="00AE19CB"/>
    <w:rsid w:val="00AE19F6"/>
    <w:rsid w:val="00AE1B33"/>
    <w:rsid w:val="00AE1DB9"/>
    <w:rsid w:val="00AE1E3D"/>
    <w:rsid w:val="00AE1EDF"/>
    <w:rsid w:val="00AE1F7F"/>
    <w:rsid w:val="00AE2048"/>
    <w:rsid w:val="00AE229D"/>
    <w:rsid w:val="00AE22EC"/>
    <w:rsid w:val="00AE22FA"/>
    <w:rsid w:val="00AE23ED"/>
    <w:rsid w:val="00AE248F"/>
    <w:rsid w:val="00AE255A"/>
    <w:rsid w:val="00AE28FC"/>
    <w:rsid w:val="00AE2CFD"/>
    <w:rsid w:val="00AE2ED4"/>
    <w:rsid w:val="00AE3161"/>
    <w:rsid w:val="00AE3177"/>
    <w:rsid w:val="00AE317B"/>
    <w:rsid w:val="00AE31FF"/>
    <w:rsid w:val="00AE32A9"/>
    <w:rsid w:val="00AE3514"/>
    <w:rsid w:val="00AE3714"/>
    <w:rsid w:val="00AE3860"/>
    <w:rsid w:val="00AE3A9A"/>
    <w:rsid w:val="00AE3D02"/>
    <w:rsid w:val="00AE3EA9"/>
    <w:rsid w:val="00AE3F93"/>
    <w:rsid w:val="00AE428F"/>
    <w:rsid w:val="00AE4361"/>
    <w:rsid w:val="00AE43CD"/>
    <w:rsid w:val="00AE43E9"/>
    <w:rsid w:val="00AE44E2"/>
    <w:rsid w:val="00AE45A3"/>
    <w:rsid w:val="00AE4668"/>
    <w:rsid w:val="00AE4784"/>
    <w:rsid w:val="00AE47A6"/>
    <w:rsid w:val="00AE4815"/>
    <w:rsid w:val="00AE497B"/>
    <w:rsid w:val="00AE4A8A"/>
    <w:rsid w:val="00AE4BD6"/>
    <w:rsid w:val="00AE50FE"/>
    <w:rsid w:val="00AE530D"/>
    <w:rsid w:val="00AE53E8"/>
    <w:rsid w:val="00AE541C"/>
    <w:rsid w:val="00AE5425"/>
    <w:rsid w:val="00AE54CB"/>
    <w:rsid w:val="00AE5589"/>
    <w:rsid w:val="00AE5729"/>
    <w:rsid w:val="00AE5AD1"/>
    <w:rsid w:val="00AE5B20"/>
    <w:rsid w:val="00AE5BB3"/>
    <w:rsid w:val="00AE60E3"/>
    <w:rsid w:val="00AE61C8"/>
    <w:rsid w:val="00AE6267"/>
    <w:rsid w:val="00AE6300"/>
    <w:rsid w:val="00AE6553"/>
    <w:rsid w:val="00AE6646"/>
    <w:rsid w:val="00AE6960"/>
    <w:rsid w:val="00AE6BC1"/>
    <w:rsid w:val="00AE6C4E"/>
    <w:rsid w:val="00AE6DBF"/>
    <w:rsid w:val="00AE6F98"/>
    <w:rsid w:val="00AE701F"/>
    <w:rsid w:val="00AE7194"/>
    <w:rsid w:val="00AE71DB"/>
    <w:rsid w:val="00AE73B6"/>
    <w:rsid w:val="00AE7681"/>
    <w:rsid w:val="00AE76FD"/>
    <w:rsid w:val="00AE786F"/>
    <w:rsid w:val="00AE79D3"/>
    <w:rsid w:val="00AE7A00"/>
    <w:rsid w:val="00AE7D86"/>
    <w:rsid w:val="00AE7E14"/>
    <w:rsid w:val="00AE7E80"/>
    <w:rsid w:val="00AEE6D5"/>
    <w:rsid w:val="00AF0185"/>
    <w:rsid w:val="00AF0187"/>
    <w:rsid w:val="00AF0211"/>
    <w:rsid w:val="00AF044B"/>
    <w:rsid w:val="00AF04FD"/>
    <w:rsid w:val="00AF058A"/>
    <w:rsid w:val="00AF05BB"/>
    <w:rsid w:val="00AF0609"/>
    <w:rsid w:val="00AF06FD"/>
    <w:rsid w:val="00AF07D0"/>
    <w:rsid w:val="00AF0847"/>
    <w:rsid w:val="00AF0EC8"/>
    <w:rsid w:val="00AF1269"/>
    <w:rsid w:val="00AF13E5"/>
    <w:rsid w:val="00AF143B"/>
    <w:rsid w:val="00AF18D4"/>
    <w:rsid w:val="00AF1B69"/>
    <w:rsid w:val="00AF1BD8"/>
    <w:rsid w:val="00AF1C1A"/>
    <w:rsid w:val="00AF1C4C"/>
    <w:rsid w:val="00AF1F70"/>
    <w:rsid w:val="00AF1F96"/>
    <w:rsid w:val="00AF2109"/>
    <w:rsid w:val="00AF2237"/>
    <w:rsid w:val="00AF23F9"/>
    <w:rsid w:val="00AF2573"/>
    <w:rsid w:val="00AF2583"/>
    <w:rsid w:val="00AF2901"/>
    <w:rsid w:val="00AF2969"/>
    <w:rsid w:val="00AF29ED"/>
    <w:rsid w:val="00AF2A83"/>
    <w:rsid w:val="00AF2CD1"/>
    <w:rsid w:val="00AF32CC"/>
    <w:rsid w:val="00AF32FD"/>
    <w:rsid w:val="00AF332F"/>
    <w:rsid w:val="00AF33D3"/>
    <w:rsid w:val="00AF355F"/>
    <w:rsid w:val="00AF3889"/>
    <w:rsid w:val="00AF3A6C"/>
    <w:rsid w:val="00AF3B55"/>
    <w:rsid w:val="00AF3E17"/>
    <w:rsid w:val="00AF3F31"/>
    <w:rsid w:val="00AF3F74"/>
    <w:rsid w:val="00AF4175"/>
    <w:rsid w:val="00AF41A0"/>
    <w:rsid w:val="00AF431F"/>
    <w:rsid w:val="00AF4409"/>
    <w:rsid w:val="00AF44AB"/>
    <w:rsid w:val="00AF47A2"/>
    <w:rsid w:val="00AF48E0"/>
    <w:rsid w:val="00AF4ADA"/>
    <w:rsid w:val="00AF4EB9"/>
    <w:rsid w:val="00AF5568"/>
    <w:rsid w:val="00AF5667"/>
    <w:rsid w:val="00AF57E8"/>
    <w:rsid w:val="00AF58C0"/>
    <w:rsid w:val="00AF5989"/>
    <w:rsid w:val="00AF5AA4"/>
    <w:rsid w:val="00AF5B0F"/>
    <w:rsid w:val="00AF5E3F"/>
    <w:rsid w:val="00AF5E54"/>
    <w:rsid w:val="00AF5FF8"/>
    <w:rsid w:val="00AF60B6"/>
    <w:rsid w:val="00AF613E"/>
    <w:rsid w:val="00AF6248"/>
    <w:rsid w:val="00AF643C"/>
    <w:rsid w:val="00AF64DF"/>
    <w:rsid w:val="00AF6570"/>
    <w:rsid w:val="00AF6654"/>
    <w:rsid w:val="00AF67FC"/>
    <w:rsid w:val="00AF6894"/>
    <w:rsid w:val="00AF6B77"/>
    <w:rsid w:val="00AF6C94"/>
    <w:rsid w:val="00AF6CCF"/>
    <w:rsid w:val="00AF6D41"/>
    <w:rsid w:val="00AF6DC4"/>
    <w:rsid w:val="00AF6F3D"/>
    <w:rsid w:val="00AF6F95"/>
    <w:rsid w:val="00AF6FF4"/>
    <w:rsid w:val="00AF71DB"/>
    <w:rsid w:val="00AF7213"/>
    <w:rsid w:val="00AF72A3"/>
    <w:rsid w:val="00AF7800"/>
    <w:rsid w:val="00B0011C"/>
    <w:rsid w:val="00B00194"/>
    <w:rsid w:val="00B00199"/>
    <w:rsid w:val="00B0019B"/>
    <w:rsid w:val="00B001BA"/>
    <w:rsid w:val="00B00225"/>
    <w:rsid w:val="00B0040A"/>
    <w:rsid w:val="00B00429"/>
    <w:rsid w:val="00B005EE"/>
    <w:rsid w:val="00B00648"/>
    <w:rsid w:val="00B006CC"/>
    <w:rsid w:val="00B00701"/>
    <w:rsid w:val="00B0095F"/>
    <w:rsid w:val="00B00E9B"/>
    <w:rsid w:val="00B00ED7"/>
    <w:rsid w:val="00B010DE"/>
    <w:rsid w:val="00B012F6"/>
    <w:rsid w:val="00B0140B"/>
    <w:rsid w:val="00B016F5"/>
    <w:rsid w:val="00B01BB4"/>
    <w:rsid w:val="00B01BD5"/>
    <w:rsid w:val="00B01FA3"/>
    <w:rsid w:val="00B0207A"/>
    <w:rsid w:val="00B020EC"/>
    <w:rsid w:val="00B02282"/>
    <w:rsid w:val="00B022E1"/>
    <w:rsid w:val="00B0232B"/>
    <w:rsid w:val="00B0250A"/>
    <w:rsid w:val="00B02545"/>
    <w:rsid w:val="00B02698"/>
    <w:rsid w:val="00B0269B"/>
    <w:rsid w:val="00B02856"/>
    <w:rsid w:val="00B02984"/>
    <w:rsid w:val="00B02BEF"/>
    <w:rsid w:val="00B02DC8"/>
    <w:rsid w:val="00B02E8F"/>
    <w:rsid w:val="00B02F5A"/>
    <w:rsid w:val="00B02F6D"/>
    <w:rsid w:val="00B02FF0"/>
    <w:rsid w:val="00B03057"/>
    <w:rsid w:val="00B03165"/>
    <w:rsid w:val="00B032E7"/>
    <w:rsid w:val="00B03345"/>
    <w:rsid w:val="00B03352"/>
    <w:rsid w:val="00B033E8"/>
    <w:rsid w:val="00B034D2"/>
    <w:rsid w:val="00B035B1"/>
    <w:rsid w:val="00B035E2"/>
    <w:rsid w:val="00B03765"/>
    <w:rsid w:val="00B039D3"/>
    <w:rsid w:val="00B03A78"/>
    <w:rsid w:val="00B0412D"/>
    <w:rsid w:val="00B04333"/>
    <w:rsid w:val="00B04450"/>
    <w:rsid w:val="00B04659"/>
    <w:rsid w:val="00B047F6"/>
    <w:rsid w:val="00B0490C"/>
    <w:rsid w:val="00B04D7F"/>
    <w:rsid w:val="00B04EDE"/>
    <w:rsid w:val="00B05015"/>
    <w:rsid w:val="00B05128"/>
    <w:rsid w:val="00B05411"/>
    <w:rsid w:val="00B054F5"/>
    <w:rsid w:val="00B05556"/>
    <w:rsid w:val="00B0575D"/>
    <w:rsid w:val="00B0579F"/>
    <w:rsid w:val="00B057E9"/>
    <w:rsid w:val="00B0594E"/>
    <w:rsid w:val="00B059E8"/>
    <w:rsid w:val="00B059F1"/>
    <w:rsid w:val="00B05A2E"/>
    <w:rsid w:val="00B05BCB"/>
    <w:rsid w:val="00B05D98"/>
    <w:rsid w:val="00B05E45"/>
    <w:rsid w:val="00B06085"/>
    <w:rsid w:val="00B061F3"/>
    <w:rsid w:val="00B062AC"/>
    <w:rsid w:val="00B0642E"/>
    <w:rsid w:val="00B06436"/>
    <w:rsid w:val="00B06583"/>
    <w:rsid w:val="00B065F6"/>
    <w:rsid w:val="00B0668F"/>
    <w:rsid w:val="00B066B3"/>
    <w:rsid w:val="00B068CB"/>
    <w:rsid w:val="00B06ADB"/>
    <w:rsid w:val="00B06D02"/>
    <w:rsid w:val="00B06DFD"/>
    <w:rsid w:val="00B06E60"/>
    <w:rsid w:val="00B07151"/>
    <w:rsid w:val="00B0716F"/>
    <w:rsid w:val="00B07193"/>
    <w:rsid w:val="00B072E0"/>
    <w:rsid w:val="00B074D9"/>
    <w:rsid w:val="00B0751F"/>
    <w:rsid w:val="00B0757E"/>
    <w:rsid w:val="00B07712"/>
    <w:rsid w:val="00B07812"/>
    <w:rsid w:val="00B07BC7"/>
    <w:rsid w:val="00B07D11"/>
    <w:rsid w:val="00B07E79"/>
    <w:rsid w:val="00B07FAB"/>
    <w:rsid w:val="00B07FCC"/>
    <w:rsid w:val="00B07FD6"/>
    <w:rsid w:val="00B10084"/>
    <w:rsid w:val="00B100FB"/>
    <w:rsid w:val="00B1016E"/>
    <w:rsid w:val="00B102A6"/>
    <w:rsid w:val="00B103B1"/>
    <w:rsid w:val="00B10520"/>
    <w:rsid w:val="00B10649"/>
    <w:rsid w:val="00B1093B"/>
    <w:rsid w:val="00B10B5B"/>
    <w:rsid w:val="00B10C77"/>
    <w:rsid w:val="00B10E1B"/>
    <w:rsid w:val="00B110DC"/>
    <w:rsid w:val="00B1119C"/>
    <w:rsid w:val="00B112FA"/>
    <w:rsid w:val="00B11438"/>
    <w:rsid w:val="00B11560"/>
    <w:rsid w:val="00B1157D"/>
    <w:rsid w:val="00B11731"/>
    <w:rsid w:val="00B119AB"/>
    <w:rsid w:val="00B11B3D"/>
    <w:rsid w:val="00B11BF0"/>
    <w:rsid w:val="00B11E5A"/>
    <w:rsid w:val="00B11E72"/>
    <w:rsid w:val="00B11E8C"/>
    <w:rsid w:val="00B12015"/>
    <w:rsid w:val="00B120F0"/>
    <w:rsid w:val="00B12216"/>
    <w:rsid w:val="00B12236"/>
    <w:rsid w:val="00B123AE"/>
    <w:rsid w:val="00B123F3"/>
    <w:rsid w:val="00B1248F"/>
    <w:rsid w:val="00B12671"/>
    <w:rsid w:val="00B126B3"/>
    <w:rsid w:val="00B128E5"/>
    <w:rsid w:val="00B12CB0"/>
    <w:rsid w:val="00B131DB"/>
    <w:rsid w:val="00B13445"/>
    <w:rsid w:val="00B13487"/>
    <w:rsid w:val="00B13617"/>
    <w:rsid w:val="00B136DF"/>
    <w:rsid w:val="00B1388A"/>
    <w:rsid w:val="00B1396C"/>
    <w:rsid w:val="00B139D6"/>
    <w:rsid w:val="00B13A0A"/>
    <w:rsid w:val="00B13A35"/>
    <w:rsid w:val="00B13BAD"/>
    <w:rsid w:val="00B13C6B"/>
    <w:rsid w:val="00B13F79"/>
    <w:rsid w:val="00B1401F"/>
    <w:rsid w:val="00B1404F"/>
    <w:rsid w:val="00B140F5"/>
    <w:rsid w:val="00B14107"/>
    <w:rsid w:val="00B14276"/>
    <w:rsid w:val="00B142BB"/>
    <w:rsid w:val="00B1442B"/>
    <w:rsid w:val="00B145CC"/>
    <w:rsid w:val="00B145EB"/>
    <w:rsid w:val="00B149BF"/>
    <w:rsid w:val="00B14A7B"/>
    <w:rsid w:val="00B14ABA"/>
    <w:rsid w:val="00B14B8B"/>
    <w:rsid w:val="00B14C75"/>
    <w:rsid w:val="00B14DBF"/>
    <w:rsid w:val="00B14FC8"/>
    <w:rsid w:val="00B15191"/>
    <w:rsid w:val="00B1549E"/>
    <w:rsid w:val="00B154E2"/>
    <w:rsid w:val="00B1555B"/>
    <w:rsid w:val="00B1565F"/>
    <w:rsid w:val="00B15732"/>
    <w:rsid w:val="00B15855"/>
    <w:rsid w:val="00B1598D"/>
    <w:rsid w:val="00B15C3A"/>
    <w:rsid w:val="00B15CEA"/>
    <w:rsid w:val="00B15D1B"/>
    <w:rsid w:val="00B160AA"/>
    <w:rsid w:val="00B16182"/>
    <w:rsid w:val="00B16369"/>
    <w:rsid w:val="00B1674F"/>
    <w:rsid w:val="00B168A7"/>
    <w:rsid w:val="00B16A12"/>
    <w:rsid w:val="00B16B90"/>
    <w:rsid w:val="00B16CE1"/>
    <w:rsid w:val="00B16DAF"/>
    <w:rsid w:val="00B16E1B"/>
    <w:rsid w:val="00B170F6"/>
    <w:rsid w:val="00B1713C"/>
    <w:rsid w:val="00B173BB"/>
    <w:rsid w:val="00B173FC"/>
    <w:rsid w:val="00B174B1"/>
    <w:rsid w:val="00B175FE"/>
    <w:rsid w:val="00B175FF"/>
    <w:rsid w:val="00B17632"/>
    <w:rsid w:val="00B177AE"/>
    <w:rsid w:val="00B177C2"/>
    <w:rsid w:val="00B177D5"/>
    <w:rsid w:val="00B178C0"/>
    <w:rsid w:val="00B1790B"/>
    <w:rsid w:val="00B17D1E"/>
    <w:rsid w:val="00B17D26"/>
    <w:rsid w:val="00B17E04"/>
    <w:rsid w:val="00B17E29"/>
    <w:rsid w:val="00B19A78"/>
    <w:rsid w:val="00B2005C"/>
    <w:rsid w:val="00B200B2"/>
    <w:rsid w:val="00B200DC"/>
    <w:rsid w:val="00B20135"/>
    <w:rsid w:val="00B20146"/>
    <w:rsid w:val="00B201FE"/>
    <w:rsid w:val="00B202FC"/>
    <w:rsid w:val="00B20317"/>
    <w:rsid w:val="00B205EA"/>
    <w:rsid w:val="00B2073D"/>
    <w:rsid w:val="00B2076A"/>
    <w:rsid w:val="00B208D8"/>
    <w:rsid w:val="00B20958"/>
    <w:rsid w:val="00B2097B"/>
    <w:rsid w:val="00B20ACE"/>
    <w:rsid w:val="00B20AE6"/>
    <w:rsid w:val="00B20B45"/>
    <w:rsid w:val="00B20D0B"/>
    <w:rsid w:val="00B20D23"/>
    <w:rsid w:val="00B20E8F"/>
    <w:rsid w:val="00B20EA9"/>
    <w:rsid w:val="00B20EE6"/>
    <w:rsid w:val="00B20F97"/>
    <w:rsid w:val="00B210D4"/>
    <w:rsid w:val="00B21262"/>
    <w:rsid w:val="00B214C0"/>
    <w:rsid w:val="00B21654"/>
    <w:rsid w:val="00B21759"/>
    <w:rsid w:val="00B2184F"/>
    <w:rsid w:val="00B2189A"/>
    <w:rsid w:val="00B219D1"/>
    <w:rsid w:val="00B21A23"/>
    <w:rsid w:val="00B21B01"/>
    <w:rsid w:val="00B21C06"/>
    <w:rsid w:val="00B21C11"/>
    <w:rsid w:val="00B21CEA"/>
    <w:rsid w:val="00B2203E"/>
    <w:rsid w:val="00B221A7"/>
    <w:rsid w:val="00B22202"/>
    <w:rsid w:val="00B222EE"/>
    <w:rsid w:val="00B22352"/>
    <w:rsid w:val="00B223BD"/>
    <w:rsid w:val="00B223D1"/>
    <w:rsid w:val="00B2257E"/>
    <w:rsid w:val="00B2268C"/>
    <w:rsid w:val="00B226A9"/>
    <w:rsid w:val="00B22867"/>
    <w:rsid w:val="00B22C55"/>
    <w:rsid w:val="00B22D8A"/>
    <w:rsid w:val="00B22F5A"/>
    <w:rsid w:val="00B232DD"/>
    <w:rsid w:val="00B234A2"/>
    <w:rsid w:val="00B236AE"/>
    <w:rsid w:val="00B237C0"/>
    <w:rsid w:val="00B237DA"/>
    <w:rsid w:val="00B23AB2"/>
    <w:rsid w:val="00B23E9B"/>
    <w:rsid w:val="00B24015"/>
    <w:rsid w:val="00B24237"/>
    <w:rsid w:val="00B24381"/>
    <w:rsid w:val="00B24412"/>
    <w:rsid w:val="00B24519"/>
    <w:rsid w:val="00B245A5"/>
    <w:rsid w:val="00B245A7"/>
    <w:rsid w:val="00B2466D"/>
    <w:rsid w:val="00B24732"/>
    <w:rsid w:val="00B2476A"/>
    <w:rsid w:val="00B24964"/>
    <w:rsid w:val="00B24A9A"/>
    <w:rsid w:val="00B24BA8"/>
    <w:rsid w:val="00B24C56"/>
    <w:rsid w:val="00B24C73"/>
    <w:rsid w:val="00B24D52"/>
    <w:rsid w:val="00B24E56"/>
    <w:rsid w:val="00B2538D"/>
    <w:rsid w:val="00B253F6"/>
    <w:rsid w:val="00B2547A"/>
    <w:rsid w:val="00B254B0"/>
    <w:rsid w:val="00B2550C"/>
    <w:rsid w:val="00B255E8"/>
    <w:rsid w:val="00B2563D"/>
    <w:rsid w:val="00B25732"/>
    <w:rsid w:val="00B2588F"/>
    <w:rsid w:val="00B258E2"/>
    <w:rsid w:val="00B2593B"/>
    <w:rsid w:val="00B25A83"/>
    <w:rsid w:val="00B25CA7"/>
    <w:rsid w:val="00B25E2E"/>
    <w:rsid w:val="00B25EBA"/>
    <w:rsid w:val="00B25F0E"/>
    <w:rsid w:val="00B26040"/>
    <w:rsid w:val="00B26142"/>
    <w:rsid w:val="00B26180"/>
    <w:rsid w:val="00B26194"/>
    <w:rsid w:val="00B2633A"/>
    <w:rsid w:val="00B2636D"/>
    <w:rsid w:val="00B2644D"/>
    <w:rsid w:val="00B26514"/>
    <w:rsid w:val="00B26551"/>
    <w:rsid w:val="00B26559"/>
    <w:rsid w:val="00B2657F"/>
    <w:rsid w:val="00B265F2"/>
    <w:rsid w:val="00B2663D"/>
    <w:rsid w:val="00B266F6"/>
    <w:rsid w:val="00B26758"/>
    <w:rsid w:val="00B267A6"/>
    <w:rsid w:val="00B267DA"/>
    <w:rsid w:val="00B268E4"/>
    <w:rsid w:val="00B26956"/>
    <w:rsid w:val="00B269BD"/>
    <w:rsid w:val="00B26C9D"/>
    <w:rsid w:val="00B26E01"/>
    <w:rsid w:val="00B26F0A"/>
    <w:rsid w:val="00B2719E"/>
    <w:rsid w:val="00B272D3"/>
    <w:rsid w:val="00B2732B"/>
    <w:rsid w:val="00B2738C"/>
    <w:rsid w:val="00B2766A"/>
    <w:rsid w:val="00B27855"/>
    <w:rsid w:val="00B27A3E"/>
    <w:rsid w:val="00B27B75"/>
    <w:rsid w:val="00B27C11"/>
    <w:rsid w:val="00B27D37"/>
    <w:rsid w:val="00B27FB5"/>
    <w:rsid w:val="00B27FCA"/>
    <w:rsid w:val="00B30163"/>
    <w:rsid w:val="00B30734"/>
    <w:rsid w:val="00B30997"/>
    <w:rsid w:val="00B30A04"/>
    <w:rsid w:val="00B30A1B"/>
    <w:rsid w:val="00B30DC8"/>
    <w:rsid w:val="00B30E48"/>
    <w:rsid w:val="00B30F0E"/>
    <w:rsid w:val="00B3104F"/>
    <w:rsid w:val="00B311FB"/>
    <w:rsid w:val="00B31272"/>
    <w:rsid w:val="00B3137E"/>
    <w:rsid w:val="00B313BF"/>
    <w:rsid w:val="00B31406"/>
    <w:rsid w:val="00B31415"/>
    <w:rsid w:val="00B3145D"/>
    <w:rsid w:val="00B3146B"/>
    <w:rsid w:val="00B31538"/>
    <w:rsid w:val="00B31646"/>
    <w:rsid w:val="00B3168A"/>
    <w:rsid w:val="00B319E1"/>
    <w:rsid w:val="00B31A5E"/>
    <w:rsid w:val="00B31DD2"/>
    <w:rsid w:val="00B31E62"/>
    <w:rsid w:val="00B31EF2"/>
    <w:rsid w:val="00B321DD"/>
    <w:rsid w:val="00B32334"/>
    <w:rsid w:val="00B323D4"/>
    <w:rsid w:val="00B327E1"/>
    <w:rsid w:val="00B3288E"/>
    <w:rsid w:val="00B328CD"/>
    <w:rsid w:val="00B32C27"/>
    <w:rsid w:val="00B32C78"/>
    <w:rsid w:val="00B32D29"/>
    <w:rsid w:val="00B32D67"/>
    <w:rsid w:val="00B32DF4"/>
    <w:rsid w:val="00B332AD"/>
    <w:rsid w:val="00B332F8"/>
    <w:rsid w:val="00B33330"/>
    <w:rsid w:val="00B3335D"/>
    <w:rsid w:val="00B33430"/>
    <w:rsid w:val="00B334E6"/>
    <w:rsid w:val="00B33A3B"/>
    <w:rsid w:val="00B33A4C"/>
    <w:rsid w:val="00B33EC6"/>
    <w:rsid w:val="00B33F1A"/>
    <w:rsid w:val="00B3449B"/>
    <w:rsid w:val="00B344C6"/>
    <w:rsid w:val="00B3454A"/>
    <w:rsid w:val="00B34595"/>
    <w:rsid w:val="00B3479B"/>
    <w:rsid w:val="00B3490A"/>
    <w:rsid w:val="00B3490B"/>
    <w:rsid w:val="00B34917"/>
    <w:rsid w:val="00B3492B"/>
    <w:rsid w:val="00B349D6"/>
    <w:rsid w:val="00B34AF5"/>
    <w:rsid w:val="00B34C68"/>
    <w:rsid w:val="00B34ED5"/>
    <w:rsid w:val="00B34EE2"/>
    <w:rsid w:val="00B34F92"/>
    <w:rsid w:val="00B3510A"/>
    <w:rsid w:val="00B35185"/>
    <w:rsid w:val="00B35369"/>
    <w:rsid w:val="00B3537D"/>
    <w:rsid w:val="00B354BC"/>
    <w:rsid w:val="00B35526"/>
    <w:rsid w:val="00B35645"/>
    <w:rsid w:val="00B35716"/>
    <w:rsid w:val="00B357DB"/>
    <w:rsid w:val="00B35813"/>
    <w:rsid w:val="00B358F7"/>
    <w:rsid w:val="00B35B09"/>
    <w:rsid w:val="00B35B6B"/>
    <w:rsid w:val="00B35DDC"/>
    <w:rsid w:val="00B35E44"/>
    <w:rsid w:val="00B35E86"/>
    <w:rsid w:val="00B35F13"/>
    <w:rsid w:val="00B3628A"/>
    <w:rsid w:val="00B364C5"/>
    <w:rsid w:val="00B364D8"/>
    <w:rsid w:val="00B365F0"/>
    <w:rsid w:val="00B36643"/>
    <w:rsid w:val="00B367F2"/>
    <w:rsid w:val="00B36861"/>
    <w:rsid w:val="00B36906"/>
    <w:rsid w:val="00B36AE1"/>
    <w:rsid w:val="00B36E44"/>
    <w:rsid w:val="00B36F9C"/>
    <w:rsid w:val="00B370AE"/>
    <w:rsid w:val="00B370D6"/>
    <w:rsid w:val="00B37115"/>
    <w:rsid w:val="00B37429"/>
    <w:rsid w:val="00B375DA"/>
    <w:rsid w:val="00B3763A"/>
    <w:rsid w:val="00B376EA"/>
    <w:rsid w:val="00B377EF"/>
    <w:rsid w:val="00B3786F"/>
    <w:rsid w:val="00B37A57"/>
    <w:rsid w:val="00B37ABE"/>
    <w:rsid w:val="00B37BFB"/>
    <w:rsid w:val="00B37E6A"/>
    <w:rsid w:val="00B37F77"/>
    <w:rsid w:val="00B3D72A"/>
    <w:rsid w:val="00B40025"/>
    <w:rsid w:val="00B400B9"/>
    <w:rsid w:val="00B40189"/>
    <w:rsid w:val="00B4025F"/>
    <w:rsid w:val="00B4029F"/>
    <w:rsid w:val="00B4038A"/>
    <w:rsid w:val="00B40507"/>
    <w:rsid w:val="00B40581"/>
    <w:rsid w:val="00B405FD"/>
    <w:rsid w:val="00B40671"/>
    <w:rsid w:val="00B406A3"/>
    <w:rsid w:val="00B406CE"/>
    <w:rsid w:val="00B40705"/>
    <w:rsid w:val="00B4072F"/>
    <w:rsid w:val="00B40740"/>
    <w:rsid w:val="00B407B1"/>
    <w:rsid w:val="00B407F5"/>
    <w:rsid w:val="00B40BF7"/>
    <w:rsid w:val="00B40D63"/>
    <w:rsid w:val="00B40F76"/>
    <w:rsid w:val="00B40FB8"/>
    <w:rsid w:val="00B41040"/>
    <w:rsid w:val="00B4135D"/>
    <w:rsid w:val="00B413A6"/>
    <w:rsid w:val="00B4159B"/>
    <w:rsid w:val="00B41909"/>
    <w:rsid w:val="00B41986"/>
    <w:rsid w:val="00B41A60"/>
    <w:rsid w:val="00B41B94"/>
    <w:rsid w:val="00B41F81"/>
    <w:rsid w:val="00B42195"/>
    <w:rsid w:val="00B42276"/>
    <w:rsid w:val="00B422C2"/>
    <w:rsid w:val="00B424F5"/>
    <w:rsid w:val="00B424F7"/>
    <w:rsid w:val="00B42655"/>
    <w:rsid w:val="00B42960"/>
    <w:rsid w:val="00B42AD3"/>
    <w:rsid w:val="00B42B5D"/>
    <w:rsid w:val="00B42BE6"/>
    <w:rsid w:val="00B42C69"/>
    <w:rsid w:val="00B42DA3"/>
    <w:rsid w:val="00B42F76"/>
    <w:rsid w:val="00B431C9"/>
    <w:rsid w:val="00B433D8"/>
    <w:rsid w:val="00B434DC"/>
    <w:rsid w:val="00B436A6"/>
    <w:rsid w:val="00B43882"/>
    <w:rsid w:val="00B43973"/>
    <w:rsid w:val="00B43C51"/>
    <w:rsid w:val="00B43D10"/>
    <w:rsid w:val="00B43D5F"/>
    <w:rsid w:val="00B43F97"/>
    <w:rsid w:val="00B44049"/>
    <w:rsid w:val="00B4408C"/>
    <w:rsid w:val="00B440F5"/>
    <w:rsid w:val="00B441C7"/>
    <w:rsid w:val="00B443F7"/>
    <w:rsid w:val="00B445A9"/>
    <w:rsid w:val="00B446F7"/>
    <w:rsid w:val="00B4496F"/>
    <w:rsid w:val="00B44A0B"/>
    <w:rsid w:val="00B44A3B"/>
    <w:rsid w:val="00B44A40"/>
    <w:rsid w:val="00B44A74"/>
    <w:rsid w:val="00B44BE7"/>
    <w:rsid w:val="00B44CC5"/>
    <w:rsid w:val="00B44F7E"/>
    <w:rsid w:val="00B44F94"/>
    <w:rsid w:val="00B45036"/>
    <w:rsid w:val="00B45067"/>
    <w:rsid w:val="00B450F8"/>
    <w:rsid w:val="00B45239"/>
    <w:rsid w:val="00B454C2"/>
    <w:rsid w:val="00B454D7"/>
    <w:rsid w:val="00B454E6"/>
    <w:rsid w:val="00B456F8"/>
    <w:rsid w:val="00B458DB"/>
    <w:rsid w:val="00B45B05"/>
    <w:rsid w:val="00B45B83"/>
    <w:rsid w:val="00B45C4F"/>
    <w:rsid w:val="00B45DBE"/>
    <w:rsid w:val="00B45F39"/>
    <w:rsid w:val="00B4602C"/>
    <w:rsid w:val="00B46261"/>
    <w:rsid w:val="00B4646F"/>
    <w:rsid w:val="00B464C5"/>
    <w:rsid w:val="00B4689D"/>
    <w:rsid w:val="00B46C14"/>
    <w:rsid w:val="00B46CA5"/>
    <w:rsid w:val="00B46E61"/>
    <w:rsid w:val="00B4700F"/>
    <w:rsid w:val="00B4714B"/>
    <w:rsid w:val="00B47175"/>
    <w:rsid w:val="00B472AA"/>
    <w:rsid w:val="00B472E5"/>
    <w:rsid w:val="00B472FD"/>
    <w:rsid w:val="00B4743A"/>
    <w:rsid w:val="00B47582"/>
    <w:rsid w:val="00B476D3"/>
    <w:rsid w:val="00B47A8A"/>
    <w:rsid w:val="00B47B29"/>
    <w:rsid w:val="00B47B63"/>
    <w:rsid w:val="00B47DFB"/>
    <w:rsid w:val="00B48DF8"/>
    <w:rsid w:val="00B500CB"/>
    <w:rsid w:val="00B500D3"/>
    <w:rsid w:val="00B501F9"/>
    <w:rsid w:val="00B502D9"/>
    <w:rsid w:val="00B5063A"/>
    <w:rsid w:val="00B508F2"/>
    <w:rsid w:val="00B50B88"/>
    <w:rsid w:val="00B50B90"/>
    <w:rsid w:val="00B50C4C"/>
    <w:rsid w:val="00B50F6F"/>
    <w:rsid w:val="00B50F72"/>
    <w:rsid w:val="00B50F87"/>
    <w:rsid w:val="00B51134"/>
    <w:rsid w:val="00B5118B"/>
    <w:rsid w:val="00B51406"/>
    <w:rsid w:val="00B51653"/>
    <w:rsid w:val="00B5194D"/>
    <w:rsid w:val="00B51B47"/>
    <w:rsid w:val="00B51CC5"/>
    <w:rsid w:val="00B520CF"/>
    <w:rsid w:val="00B521D9"/>
    <w:rsid w:val="00B52259"/>
    <w:rsid w:val="00B52269"/>
    <w:rsid w:val="00B522FC"/>
    <w:rsid w:val="00B52404"/>
    <w:rsid w:val="00B52810"/>
    <w:rsid w:val="00B5295D"/>
    <w:rsid w:val="00B52B4F"/>
    <w:rsid w:val="00B52D55"/>
    <w:rsid w:val="00B52E2D"/>
    <w:rsid w:val="00B52ED2"/>
    <w:rsid w:val="00B52F0B"/>
    <w:rsid w:val="00B53160"/>
    <w:rsid w:val="00B5323E"/>
    <w:rsid w:val="00B532F3"/>
    <w:rsid w:val="00B5330F"/>
    <w:rsid w:val="00B533B8"/>
    <w:rsid w:val="00B535A5"/>
    <w:rsid w:val="00B539B7"/>
    <w:rsid w:val="00B53B11"/>
    <w:rsid w:val="00B53B82"/>
    <w:rsid w:val="00B53C2E"/>
    <w:rsid w:val="00B53C65"/>
    <w:rsid w:val="00B54110"/>
    <w:rsid w:val="00B5436F"/>
    <w:rsid w:val="00B54656"/>
    <w:rsid w:val="00B54915"/>
    <w:rsid w:val="00B54A81"/>
    <w:rsid w:val="00B54B3C"/>
    <w:rsid w:val="00B54D0C"/>
    <w:rsid w:val="00B5502C"/>
    <w:rsid w:val="00B550D5"/>
    <w:rsid w:val="00B5521E"/>
    <w:rsid w:val="00B55385"/>
    <w:rsid w:val="00B55492"/>
    <w:rsid w:val="00B55567"/>
    <w:rsid w:val="00B5560D"/>
    <w:rsid w:val="00B558E0"/>
    <w:rsid w:val="00B559A8"/>
    <w:rsid w:val="00B559FE"/>
    <w:rsid w:val="00B55AC0"/>
    <w:rsid w:val="00B55B2D"/>
    <w:rsid w:val="00B55BCC"/>
    <w:rsid w:val="00B55C7D"/>
    <w:rsid w:val="00B55D69"/>
    <w:rsid w:val="00B55EBC"/>
    <w:rsid w:val="00B55EED"/>
    <w:rsid w:val="00B55FB9"/>
    <w:rsid w:val="00B56062"/>
    <w:rsid w:val="00B56398"/>
    <w:rsid w:val="00B56469"/>
    <w:rsid w:val="00B5664D"/>
    <w:rsid w:val="00B5665C"/>
    <w:rsid w:val="00B56690"/>
    <w:rsid w:val="00B56796"/>
    <w:rsid w:val="00B56797"/>
    <w:rsid w:val="00B56899"/>
    <w:rsid w:val="00B56994"/>
    <w:rsid w:val="00B5699D"/>
    <w:rsid w:val="00B569D0"/>
    <w:rsid w:val="00B56A99"/>
    <w:rsid w:val="00B56B88"/>
    <w:rsid w:val="00B56BC3"/>
    <w:rsid w:val="00B56F3D"/>
    <w:rsid w:val="00B56FED"/>
    <w:rsid w:val="00B57026"/>
    <w:rsid w:val="00B57117"/>
    <w:rsid w:val="00B57328"/>
    <w:rsid w:val="00B57351"/>
    <w:rsid w:val="00B5738A"/>
    <w:rsid w:val="00B573F5"/>
    <w:rsid w:val="00B5740E"/>
    <w:rsid w:val="00B57564"/>
    <w:rsid w:val="00B57635"/>
    <w:rsid w:val="00B576AD"/>
    <w:rsid w:val="00B57748"/>
    <w:rsid w:val="00B57819"/>
    <w:rsid w:val="00B57854"/>
    <w:rsid w:val="00B5795E"/>
    <w:rsid w:val="00B57A92"/>
    <w:rsid w:val="00B57CA1"/>
    <w:rsid w:val="00B57F0B"/>
    <w:rsid w:val="00B6008A"/>
    <w:rsid w:val="00B600A4"/>
    <w:rsid w:val="00B60265"/>
    <w:rsid w:val="00B602E7"/>
    <w:rsid w:val="00B60310"/>
    <w:rsid w:val="00B6037A"/>
    <w:rsid w:val="00B60477"/>
    <w:rsid w:val="00B6066B"/>
    <w:rsid w:val="00B606A6"/>
    <w:rsid w:val="00B60805"/>
    <w:rsid w:val="00B6083A"/>
    <w:rsid w:val="00B60902"/>
    <w:rsid w:val="00B6098E"/>
    <w:rsid w:val="00B609E7"/>
    <w:rsid w:val="00B60B36"/>
    <w:rsid w:val="00B60E24"/>
    <w:rsid w:val="00B60E28"/>
    <w:rsid w:val="00B60E8A"/>
    <w:rsid w:val="00B60EDB"/>
    <w:rsid w:val="00B61559"/>
    <w:rsid w:val="00B61579"/>
    <w:rsid w:val="00B61687"/>
    <w:rsid w:val="00B616CC"/>
    <w:rsid w:val="00B6198C"/>
    <w:rsid w:val="00B61AAC"/>
    <w:rsid w:val="00B61B3A"/>
    <w:rsid w:val="00B61C0D"/>
    <w:rsid w:val="00B61CE2"/>
    <w:rsid w:val="00B61D8E"/>
    <w:rsid w:val="00B61DB2"/>
    <w:rsid w:val="00B61DE8"/>
    <w:rsid w:val="00B61EBF"/>
    <w:rsid w:val="00B62006"/>
    <w:rsid w:val="00B621C0"/>
    <w:rsid w:val="00B6224C"/>
    <w:rsid w:val="00B62401"/>
    <w:rsid w:val="00B62654"/>
    <w:rsid w:val="00B626E0"/>
    <w:rsid w:val="00B628C9"/>
    <w:rsid w:val="00B629D5"/>
    <w:rsid w:val="00B62E73"/>
    <w:rsid w:val="00B62ED8"/>
    <w:rsid w:val="00B63038"/>
    <w:rsid w:val="00B63046"/>
    <w:rsid w:val="00B63090"/>
    <w:rsid w:val="00B630D0"/>
    <w:rsid w:val="00B633AE"/>
    <w:rsid w:val="00B634B7"/>
    <w:rsid w:val="00B6350D"/>
    <w:rsid w:val="00B63763"/>
    <w:rsid w:val="00B6389D"/>
    <w:rsid w:val="00B63988"/>
    <w:rsid w:val="00B63C96"/>
    <w:rsid w:val="00B63E40"/>
    <w:rsid w:val="00B63EB7"/>
    <w:rsid w:val="00B63F5D"/>
    <w:rsid w:val="00B63F9A"/>
    <w:rsid w:val="00B6409F"/>
    <w:rsid w:val="00B640E1"/>
    <w:rsid w:val="00B64119"/>
    <w:rsid w:val="00B64172"/>
    <w:rsid w:val="00B6424A"/>
    <w:rsid w:val="00B643CD"/>
    <w:rsid w:val="00B645B3"/>
    <w:rsid w:val="00B64965"/>
    <w:rsid w:val="00B64A30"/>
    <w:rsid w:val="00B64B0A"/>
    <w:rsid w:val="00B64BD8"/>
    <w:rsid w:val="00B64BDB"/>
    <w:rsid w:val="00B64C1B"/>
    <w:rsid w:val="00B64C1D"/>
    <w:rsid w:val="00B64C85"/>
    <w:rsid w:val="00B64CB5"/>
    <w:rsid w:val="00B64D2E"/>
    <w:rsid w:val="00B64D6E"/>
    <w:rsid w:val="00B65319"/>
    <w:rsid w:val="00B653BE"/>
    <w:rsid w:val="00B653CF"/>
    <w:rsid w:val="00B6556B"/>
    <w:rsid w:val="00B6567D"/>
    <w:rsid w:val="00B656E4"/>
    <w:rsid w:val="00B65AB4"/>
    <w:rsid w:val="00B65D01"/>
    <w:rsid w:val="00B65DE7"/>
    <w:rsid w:val="00B65F28"/>
    <w:rsid w:val="00B6606C"/>
    <w:rsid w:val="00B660A2"/>
    <w:rsid w:val="00B6619E"/>
    <w:rsid w:val="00B661A4"/>
    <w:rsid w:val="00B661BC"/>
    <w:rsid w:val="00B6631D"/>
    <w:rsid w:val="00B66435"/>
    <w:rsid w:val="00B66BD9"/>
    <w:rsid w:val="00B66CF2"/>
    <w:rsid w:val="00B66E0D"/>
    <w:rsid w:val="00B66EDB"/>
    <w:rsid w:val="00B66F75"/>
    <w:rsid w:val="00B6715E"/>
    <w:rsid w:val="00B67161"/>
    <w:rsid w:val="00B6726F"/>
    <w:rsid w:val="00B672EB"/>
    <w:rsid w:val="00B67319"/>
    <w:rsid w:val="00B6757B"/>
    <w:rsid w:val="00B67907"/>
    <w:rsid w:val="00B6796E"/>
    <w:rsid w:val="00B67D10"/>
    <w:rsid w:val="00B67D3D"/>
    <w:rsid w:val="00B67D8E"/>
    <w:rsid w:val="00B6F720"/>
    <w:rsid w:val="00B70048"/>
    <w:rsid w:val="00B7019C"/>
    <w:rsid w:val="00B701A0"/>
    <w:rsid w:val="00B701A5"/>
    <w:rsid w:val="00B701D1"/>
    <w:rsid w:val="00B702AF"/>
    <w:rsid w:val="00B7033B"/>
    <w:rsid w:val="00B7036C"/>
    <w:rsid w:val="00B703E7"/>
    <w:rsid w:val="00B7064F"/>
    <w:rsid w:val="00B707D6"/>
    <w:rsid w:val="00B7094C"/>
    <w:rsid w:val="00B70965"/>
    <w:rsid w:val="00B70C3A"/>
    <w:rsid w:val="00B70C44"/>
    <w:rsid w:val="00B70FBF"/>
    <w:rsid w:val="00B71002"/>
    <w:rsid w:val="00B71062"/>
    <w:rsid w:val="00B71193"/>
    <w:rsid w:val="00B71230"/>
    <w:rsid w:val="00B7143C"/>
    <w:rsid w:val="00B715B4"/>
    <w:rsid w:val="00B717B6"/>
    <w:rsid w:val="00B718DE"/>
    <w:rsid w:val="00B718F7"/>
    <w:rsid w:val="00B71903"/>
    <w:rsid w:val="00B722DF"/>
    <w:rsid w:val="00B7234D"/>
    <w:rsid w:val="00B723F6"/>
    <w:rsid w:val="00B72419"/>
    <w:rsid w:val="00B72529"/>
    <w:rsid w:val="00B72586"/>
    <w:rsid w:val="00B727DB"/>
    <w:rsid w:val="00B7299B"/>
    <w:rsid w:val="00B72A54"/>
    <w:rsid w:val="00B72B75"/>
    <w:rsid w:val="00B72BFE"/>
    <w:rsid w:val="00B72CBF"/>
    <w:rsid w:val="00B72F5F"/>
    <w:rsid w:val="00B730C9"/>
    <w:rsid w:val="00B7310A"/>
    <w:rsid w:val="00B7310E"/>
    <w:rsid w:val="00B7336F"/>
    <w:rsid w:val="00B73443"/>
    <w:rsid w:val="00B734A9"/>
    <w:rsid w:val="00B737CD"/>
    <w:rsid w:val="00B73843"/>
    <w:rsid w:val="00B738DA"/>
    <w:rsid w:val="00B739E5"/>
    <w:rsid w:val="00B73AF2"/>
    <w:rsid w:val="00B73CF6"/>
    <w:rsid w:val="00B73D9A"/>
    <w:rsid w:val="00B73FC1"/>
    <w:rsid w:val="00B74053"/>
    <w:rsid w:val="00B74486"/>
    <w:rsid w:val="00B74744"/>
    <w:rsid w:val="00B748B0"/>
    <w:rsid w:val="00B748CA"/>
    <w:rsid w:val="00B74A0A"/>
    <w:rsid w:val="00B74A1C"/>
    <w:rsid w:val="00B74A72"/>
    <w:rsid w:val="00B74B15"/>
    <w:rsid w:val="00B74B1D"/>
    <w:rsid w:val="00B74B4B"/>
    <w:rsid w:val="00B74BB1"/>
    <w:rsid w:val="00B74DA7"/>
    <w:rsid w:val="00B74ECF"/>
    <w:rsid w:val="00B74F45"/>
    <w:rsid w:val="00B74F6A"/>
    <w:rsid w:val="00B750F7"/>
    <w:rsid w:val="00B7523A"/>
    <w:rsid w:val="00B75274"/>
    <w:rsid w:val="00B7551A"/>
    <w:rsid w:val="00B757EA"/>
    <w:rsid w:val="00B758E6"/>
    <w:rsid w:val="00B75A66"/>
    <w:rsid w:val="00B75BF8"/>
    <w:rsid w:val="00B75C18"/>
    <w:rsid w:val="00B75CE7"/>
    <w:rsid w:val="00B75D6C"/>
    <w:rsid w:val="00B75DAD"/>
    <w:rsid w:val="00B761B2"/>
    <w:rsid w:val="00B7624C"/>
    <w:rsid w:val="00B7624F"/>
    <w:rsid w:val="00B7628E"/>
    <w:rsid w:val="00B763DE"/>
    <w:rsid w:val="00B7642D"/>
    <w:rsid w:val="00B765F1"/>
    <w:rsid w:val="00B76649"/>
    <w:rsid w:val="00B76737"/>
    <w:rsid w:val="00B76B34"/>
    <w:rsid w:val="00B76C24"/>
    <w:rsid w:val="00B76E13"/>
    <w:rsid w:val="00B76E1E"/>
    <w:rsid w:val="00B76FD7"/>
    <w:rsid w:val="00B77032"/>
    <w:rsid w:val="00B77123"/>
    <w:rsid w:val="00B77811"/>
    <w:rsid w:val="00B779E3"/>
    <w:rsid w:val="00B77A60"/>
    <w:rsid w:val="00B77A6E"/>
    <w:rsid w:val="00B77D5A"/>
    <w:rsid w:val="00B77D86"/>
    <w:rsid w:val="00B77E03"/>
    <w:rsid w:val="00B77E1D"/>
    <w:rsid w:val="00B8021C"/>
    <w:rsid w:val="00B80256"/>
    <w:rsid w:val="00B80267"/>
    <w:rsid w:val="00B80291"/>
    <w:rsid w:val="00B805C7"/>
    <w:rsid w:val="00B8067E"/>
    <w:rsid w:val="00B80865"/>
    <w:rsid w:val="00B80C82"/>
    <w:rsid w:val="00B80C8D"/>
    <w:rsid w:val="00B80C9D"/>
    <w:rsid w:val="00B80DAA"/>
    <w:rsid w:val="00B80DB0"/>
    <w:rsid w:val="00B80EBF"/>
    <w:rsid w:val="00B81543"/>
    <w:rsid w:val="00B81663"/>
    <w:rsid w:val="00B816BC"/>
    <w:rsid w:val="00B817C4"/>
    <w:rsid w:val="00B818E0"/>
    <w:rsid w:val="00B81911"/>
    <w:rsid w:val="00B81A4B"/>
    <w:rsid w:val="00B81DC2"/>
    <w:rsid w:val="00B82034"/>
    <w:rsid w:val="00B8212A"/>
    <w:rsid w:val="00B821F1"/>
    <w:rsid w:val="00B8226D"/>
    <w:rsid w:val="00B82521"/>
    <w:rsid w:val="00B82558"/>
    <w:rsid w:val="00B826D8"/>
    <w:rsid w:val="00B8270F"/>
    <w:rsid w:val="00B829CC"/>
    <w:rsid w:val="00B82A28"/>
    <w:rsid w:val="00B82BC1"/>
    <w:rsid w:val="00B82BCC"/>
    <w:rsid w:val="00B82C85"/>
    <w:rsid w:val="00B82DB6"/>
    <w:rsid w:val="00B82F34"/>
    <w:rsid w:val="00B83073"/>
    <w:rsid w:val="00B8333C"/>
    <w:rsid w:val="00B8352B"/>
    <w:rsid w:val="00B83581"/>
    <w:rsid w:val="00B83698"/>
    <w:rsid w:val="00B8376D"/>
    <w:rsid w:val="00B83C7B"/>
    <w:rsid w:val="00B83FCE"/>
    <w:rsid w:val="00B8408F"/>
    <w:rsid w:val="00B84232"/>
    <w:rsid w:val="00B84315"/>
    <w:rsid w:val="00B8437D"/>
    <w:rsid w:val="00B84407"/>
    <w:rsid w:val="00B8440C"/>
    <w:rsid w:val="00B846DC"/>
    <w:rsid w:val="00B84973"/>
    <w:rsid w:val="00B84A95"/>
    <w:rsid w:val="00B84C14"/>
    <w:rsid w:val="00B84D1A"/>
    <w:rsid w:val="00B850BA"/>
    <w:rsid w:val="00B85182"/>
    <w:rsid w:val="00B852A3"/>
    <w:rsid w:val="00B85527"/>
    <w:rsid w:val="00B85542"/>
    <w:rsid w:val="00B85788"/>
    <w:rsid w:val="00B857BB"/>
    <w:rsid w:val="00B85CC6"/>
    <w:rsid w:val="00B86006"/>
    <w:rsid w:val="00B86009"/>
    <w:rsid w:val="00B860E8"/>
    <w:rsid w:val="00B860FF"/>
    <w:rsid w:val="00B86105"/>
    <w:rsid w:val="00B86146"/>
    <w:rsid w:val="00B86158"/>
    <w:rsid w:val="00B862F9"/>
    <w:rsid w:val="00B863C2"/>
    <w:rsid w:val="00B865AC"/>
    <w:rsid w:val="00B8662D"/>
    <w:rsid w:val="00B86800"/>
    <w:rsid w:val="00B869E1"/>
    <w:rsid w:val="00B86B27"/>
    <w:rsid w:val="00B86C8B"/>
    <w:rsid w:val="00B87225"/>
    <w:rsid w:val="00B873F9"/>
    <w:rsid w:val="00B87418"/>
    <w:rsid w:val="00B8750C"/>
    <w:rsid w:val="00B87761"/>
    <w:rsid w:val="00B87775"/>
    <w:rsid w:val="00B879E6"/>
    <w:rsid w:val="00B87DF7"/>
    <w:rsid w:val="00B87E81"/>
    <w:rsid w:val="00B90042"/>
    <w:rsid w:val="00B90051"/>
    <w:rsid w:val="00B900BC"/>
    <w:rsid w:val="00B903A9"/>
    <w:rsid w:val="00B9055A"/>
    <w:rsid w:val="00B905BE"/>
    <w:rsid w:val="00B90656"/>
    <w:rsid w:val="00B9073E"/>
    <w:rsid w:val="00B90882"/>
    <w:rsid w:val="00B909ED"/>
    <w:rsid w:val="00B90ACB"/>
    <w:rsid w:val="00B90C17"/>
    <w:rsid w:val="00B90C8C"/>
    <w:rsid w:val="00B90D2D"/>
    <w:rsid w:val="00B90DC0"/>
    <w:rsid w:val="00B90E48"/>
    <w:rsid w:val="00B90E54"/>
    <w:rsid w:val="00B90EA9"/>
    <w:rsid w:val="00B90EEF"/>
    <w:rsid w:val="00B90FED"/>
    <w:rsid w:val="00B9104C"/>
    <w:rsid w:val="00B91142"/>
    <w:rsid w:val="00B91173"/>
    <w:rsid w:val="00B9136F"/>
    <w:rsid w:val="00B91B9A"/>
    <w:rsid w:val="00B91C77"/>
    <w:rsid w:val="00B91CB3"/>
    <w:rsid w:val="00B91CC7"/>
    <w:rsid w:val="00B91E47"/>
    <w:rsid w:val="00B91F44"/>
    <w:rsid w:val="00B92001"/>
    <w:rsid w:val="00B92035"/>
    <w:rsid w:val="00B92053"/>
    <w:rsid w:val="00B920BF"/>
    <w:rsid w:val="00B923D6"/>
    <w:rsid w:val="00B92877"/>
    <w:rsid w:val="00B92A06"/>
    <w:rsid w:val="00B92BD1"/>
    <w:rsid w:val="00B92C8E"/>
    <w:rsid w:val="00B92DBB"/>
    <w:rsid w:val="00B92DFC"/>
    <w:rsid w:val="00B92F8B"/>
    <w:rsid w:val="00B930D6"/>
    <w:rsid w:val="00B931D3"/>
    <w:rsid w:val="00B93319"/>
    <w:rsid w:val="00B935C9"/>
    <w:rsid w:val="00B93693"/>
    <w:rsid w:val="00B9384D"/>
    <w:rsid w:val="00B93A2A"/>
    <w:rsid w:val="00B93A97"/>
    <w:rsid w:val="00B93DFD"/>
    <w:rsid w:val="00B93E4D"/>
    <w:rsid w:val="00B93FC9"/>
    <w:rsid w:val="00B9409A"/>
    <w:rsid w:val="00B940B8"/>
    <w:rsid w:val="00B9438D"/>
    <w:rsid w:val="00B94407"/>
    <w:rsid w:val="00B945C1"/>
    <w:rsid w:val="00B946B5"/>
    <w:rsid w:val="00B94946"/>
    <w:rsid w:val="00B94A60"/>
    <w:rsid w:val="00B94AA8"/>
    <w:rsid w:val="00B94B11"/>
    <w:rsid w:val="00B94BC1"/>
    <w:rsid w:val="00B94C6A"/>
    <w:rsid w:val="00B94C8A"/>
    <w:rsid w:val="00B94F42"/>
    <w:rsid w:val="00B9505B"/>
    <w:rsid w:val="00B950CE"/>
    <w:rsid w:val="00B95496"/>
    <w:rsid w:val="00B9585A"/>
    <w:rsid w:val="00B95941"/>
    <w:rsid w:val="00B95984"/>
    <w:rsid w:val="00B95A8E"/>
    <w:rsid w:val="00B95A96"/>
    <w:rsid w:val="00B95C57"/>
    <w:rsid w:val="00B95C79"/>
    <w:rsid w:val="00B95C9C"/>
    <w:rsid w:val="00B95D82"/>
    <w:rsid w:val="00B95E4F"/>
    <w:rsid w:val="00B96189"/>
    <w:rsid w:val="00B96192"/>
    <w:rsid w:val="00B96297"/>
    <w:rsid w:val="00B96331"/>
    <w:rsid w:val="00B96351"/>
    <w:rsid w:val="00B96571"/>
    <w:rsid w:val="00B96585"/>
    <w:rsid w:val="00B96807"/>
    <w:rsid w:val="00B96808"/>
    <w:rsid w:val="00B96A13"/>
    <w:rsid w:val="00B96A7A"/>
    <w:rsid w:val="00B96C77"/>
    <w:rsid w:val="00B96E0E"/>
    <w:rsid w:val="00B96F0D"/>
    <w:rsid w:val="00B96F19"/>
    <w:rsid w:val="00B970B2"/>
    <w:rsid w:val="00B97458"/>
    <w:rsid w:val="00B97532"/>
    <w:rsid w:val="00B9759F"/>
    <w:rsid w:val="00B9795E"/>
    <w:rsid w:val="00B97A93"/>
    <w:rsid w:val="00B97A9C"/>
    <w:rsid w:val="00B97DA4"/>
    <w:rsid w:val="00BA00D4"/>
    <w:rsid w:val="00BA0133"/>
    <w:rsid w:val="00BA03E7"/>
    <w:rsid w:val="00BA05B0"/>
    <w:rsid w:val="00BA05C9"/>
    <w:rsid w:val="00BA0B60"/>
    <w:rsid w:val="00BA1471"/>
    <w:rsid w:val="00BA14AB"/>
    <w:rsid w:val="00BA14D1"/>
    <w:rsid w:val="00BA17F8"/>
    <w:rsid w:val="00BA1830"/>
    <w:rsid w:val="00BA1882"/>
    <w:rsid w:val="00BA1AD1"/>
    <w:rsid w:val="00BA1CB2"/>
    <w:rsid w:val="00BA1DF8"/>
    <w:rsid w:val="00BA1E74"/>
    <w:rsid w:val="00BA1F2B"/>
    <w:rsid w:val="00BA1F3B"/>
    <w:rsid w:val="00BA1F92"/>
    <w:rsid w:val="00BA1FE2"/>
    <w:rsid w:val="00BA2080"/>
    <w:rsid w:val="00BA20EC"/>
    <w:rsid w:val="00BA21CE"/>
    <w:rsid w:val="00BA230D"/>
    <w:rsid w:val="00BA253F"/>
    <w:rsid w:val="00BA2542"/>
    <w:rsid w:val="00BA25CA"/>
    <w:rsid w:val="00BA270C"/>
    <w:rsid w:val="00BA2B44"/>
    <w:rsid w:val="00BA2DD6"/>
    <w:rsid w:val="00BA2E6B"/>
    <w:rsid w:val="00BA2FE6"/>
    <w:rsid w:val="00BA3102"/>
    <w:rsid w:val="00BA318C"/>
    <w:rsid w:val="00BA3198"/>
    <w:rsid w:val="00BA3303"/>
    <w:rsid w:val="00BA349A"/>
    <w:rsid w:val="00BA35E5"/>
    <w:rsid w:val="00BA3698"/>
    <w:rsid w:val="00BA3721"/>
    <w:rsid w:val="00BA380C"/>
    <w:rsid w:val="00BA3863"/>
    <w:rsid w:val="00BA3A8C"/>
    <w:rsid w:val="00BA3B9B"/>
    <w:rsid w:val="00BA3BE8"/>
    <w:rsid w:val="00BA3D27"/>
    <w:rsid w:val="00BA3D82"/>
    <w:rsid w:val="00BA3DF0"/>
    <w:rsid w:val="00BA3EB6"/>
    <w:rsid w:val="00BA3EE8"/>
    <w:rsid w:val="00BA3FA7"/>
    <w:rsid w:val="00BA3FBF"/>
    <w:rsid w:val="00BA4087"/>
    <w:rsid w:val="00BA40FF"/>
    <w:rsid w:val="00BA4220"/>
    <w:rsid w:val="00BA42A8"/>
    <w:rsid w:val="00BA4369"/>
    <w:rsid w:val="00BA4639"/>
    <w:rsid w:val="00BA46BA"/>
    <w:rsid w:val="00BA478D"/>
    <w:rsid w:val="00BA4A1C"/>
    <w:rsid w:val="00BA4AAD"/>
    <w:rsid w:val="00BA4B32"/>
    <w:rsid w:val="00BA4BF6"/>
    <w:rsid w:val="00BA4C45"/>
    <w:rsid w:val="00BA5126"/>
    <w:rsid w:val="00BA534C"/>
    <w:rsid w:val="00BA5530"/>
    <w:rsid w:val="00BA563C"/>
    <w:rsid w:val="00BA5773"/>
    <w:rsid w:val="00BA578D"/>
    <w:rsid w:val="00BA5800"/>
    <w:rsid w:val="00BA5801"/>
    <w:rsid w:val="00BA5D39"/>
    <w:rsid w:val="00BA629F"/>
    <w:rsid w:val="00BA62A9"/>
    <w:rsid w:val="00BA62ED"/>
    <w:rsid w:val="00BA6BB6"/>
    <w:rsid w:val="00BA6C1A"/>
    <w:rsid w:val="00BA6D45"/>
    <w:rsid w:val="00BA6DB7"/>
    <w:rsid w:val="00BA6E5F"/>
    <w:rsid w:val="00BA7054"/>
    <w:rsid w:val="00BA7097"/>
    <w:rsid w:val="00BA7155"/>
    <w:rsid w:val="00BA72E4"/>
    <w:rsid w:val="00BA73E1"/>
    <w:rsid w:val="00BA74BE"/>
    <w:rsid w:val="00BA7539"/>
    <w:rsid w:val="00BA762D"/>
    <w:rsid w:val="00BA7717"/>
    <w:rsid w:val="00BA7743"/>
    <w:rsid w:val="00BA7BA0"/>
    <w:rsid w:val="00BA7CC3"/>
    <w:rsid w:val="00BA7D46"/>
    <w:rsid w:val="00BA7ED2"/>
    <w:rsid w:val="00BA7F54"/>
    <w:rsid w:val="00BA7FFB"/>
    <w:rsid w:val="00BAD2A5"/>
    <w:rsid w:val="00BB0323"/>
    <w:rsid w:val="00BB0651"/>
    <w:rsid w:val="00BB0653"/>
    <w:rsid w:val="00BB06D9"/>
    <w:rsid w:val="00BB0B15"/>
    <w:rsid w:val="00BB0C44"/>
    <w:rsid w:val="00BB0D5F"/>
    <w:rsid w:val="00BB0F69"/>
    <w:rsid w:val="00BB10CB"/>
    <w:rsid w:val="00BB1275"/>
    <w:rsid w:val="00BB13D3"/>
    <w:rsid w:val="00BB14A3"/>
    <w:rsid w:val="00BB14D2"/>
    <w:rsid w:val="00BB1637"/>
    <w:rsid w:val="00BB1743"/>
    <w:rsid w:val="00BB1A73"/>
    <w:rsid w:val="00BB1AF6"/>
    <w:rsid w:val="00BB1B81"/>
    <w:rsid w:val="00BB1C42"/>
    <w:rsid w:val="00BB1D2D"/>
    <w:rsid w:val="00BB1DEA"/>
    <w:rsid w:val="00BB1E7F"/>
    <w:rsid w:val="00BB2126"/>
    <w:rsid w:val="00BB213B"/>
    <w:rsid w:val="00BB2231"/>
    <w:rsid w:val="00BB2279"/>
    <w:rsid w:val="00BB22C4"/>
    <w:rsid w:val="00BB242B"/>
    <w:rsid w:val="00BB255F"/>
    <w:rsid w:val="00BB25DF"/>
    <w:rsid w:val="00BB2682"/>
    <w:rsid w:val="00BB2985"/>
    <w:rsid w:val="00BB2B04"/>
    <w:rsid w:val="00BB2B33"/>
    <w:rsid w:val="00BB2CDD"/>
    <w:rsid w:val="00BB2D18"/>
    <w:rsid w:val="00BB3002"/>
    <w:rsid w:val="00BB30C4"/>
    <w:rsid w:val="00BB32D6"/>
    <w:rsid w:val="00BB362E"/>
    <w:rsid w:val="00BB37E7"/>
    <w:rsid w:val="00BB3946"/>
    <w:rsid w:val="00BB39A8"/>
    <w:rsid w:val="00BB3AA5"/>
    <w:rsid w:val="00BB3B69"/>
    <w:rsid w:val="00BB3B7F"/>
    <w:rsid w:val="00BB3BE8"/>
    <w:rsid w:val="00BB3C33"/>
    <w:rsid w:val="00BB3E03"/>
    <w:rsid w:val="00BB3E5C"/>
    <w:rsid w:val="00BB3EF0"/>
    <w:rsid w:val="00BB3FAF"/>
    <w:rsid w:val="00BB40A9"/>
    <w:rsid w:val="00BB435F"/>
    <w:rsid w:val="00BB43CD"/>
    <w:rsid w:val="00BB44FD"/>
    <w:rsid w:val="00BB451D"/>
    <w:rsid w:val="00BB458B"/>
    <w:rsid w:val="00BB45FF"/>
    <w:rsid w:val="00BB48F4"/>
    <w:rsid w:val="00BB4AEF"/>
    <w:rsid w:val="00BB4B3F"/>
    <w:rsid w:val="00BB4B92"/>
    <w:rsid w:val="00BB4C4D"/>
    <w:rsid w:val="00BB4DF5"/>
    <w:rsid w:val="00BB50AD"/>
    <w:rsid w:val="00BB5104"/>
    <w:rsid w:val="00BB520B"/>
    <w:rsid w:val="00BB5394"/>
    <w:rsid w:val="00BB53D3"/>
    <w:rsid w:val="00BB560D"/>
    <w:rsid w:val="00BB561D"/>
    <w:rsid w:val="00BB5699"/>
    <w:rsid w:val="00BB57CA"/>
    <w:rsid w:val="00BB5A4D"/>
    <w:rsid w:val="00BB5A67"/>
    <w:rsid w:val="00BB5A8E"/>
    <w:rsid w:val="00BB5B43"/>
    <w:rsid w:val="00BB5C38"/>
    <w:rsid w:val="00BB5CA7"/>
    <w:rsid w:val="00BB5D52"/>
    <w:rsid w:val="00BB5E64"/>
    <w:rsid w:val="00BB5E8F"/>
    <w:rsid w:val="00BB6222"/>
    <w:rsid w:val="00BB62B2"/>
    <w:rsid w:val="00BB62DA"/>
    <w:rsid w:val="00BB6495"/>
    <w:rsid w:val="00BB64B7"/>
    <w:rsid w:val="00BB6650"/>
    <w:rsid w:val="00BB666C"/>
    <w:rsid w:val="00BB6698"/>
    <w:rsid w:val="00BB6A78"/>
    <w:rsid w:val="00BB6E60"/>
    <w:rsid w:val="00BB6E8F"/>
    <w:rsid w:val="00BB705E"/>
    <w:rsid w:val="00BB7113"/>
    <w:rsid w:val="00BB7190"/>
    <w:rsid w:val="00BB7239"/>
    <w:rsid w:val="00BB7280"/>
    <w:rsid w:val="00BB7463"/>
    <w:rsid w:val="00BB771F"/>
    <w:rsid w:val="00BB77D7"/>
    <w:rsid w:val="00BB79C9"/>
    <w:rsid w:val="00BB7A19"/>
    <w:rsid w:val="00BB7ADE"/>
    <w:rsid w:val="00BB7AE4"/>
    <w:rsid w:val="00BB7C9A"/>
    <w:rsid w:val="00BB7EB3"/>
    <w:rsid w:val="00BC013E"/>
    <w:rsid w:val="00BC0343"/>
    <w:rsid w:val="00BC03C8"/>
    <w:rsid w:val="00BC043C"/>
    <w:rsid w:val="00BC0473"/>
    <w:rsid w:val="00BC0536"/>
    <w:rsid w:val="00BC057C"/>
    <w:rsid w:val="00BC0724"/>
    <w:rsid w:val="00BC08C9"/>
    <w:rsid w:val="00BC096E"/>
    <w:rsid w:val="00BC0B0E"/>
    <w:rsid w:val="00BC0FBD"/>
    <w:rsid w:val="00BC0FF0"/>
    <w:rsid w:val="00BC11C5"/>
    <w:rsid w:val="00BC13B3"/>
    <w:rsid w:val="00BC1500"/>
    <w:rsid w:val="00BC182B"/>
    <w:rsid w:val="00BC1BE3"/>
    <w:rsid w:val="00BC1C77"/>
    <w:rsid w:val="00BC1D5A"/>
    <w:rsid w:val="00BC1E16"/>
    <w:rsid w:val="00BC1F2F"/>
    <w:rsid w:val="00BC2060"/>
    <w:rsid w:val="00BC20A8"/>
    <w:rsid w:val="00BC2273"/>
    <w:rsid w:val="00BC242A"/>
    <w:rsid w:val="00BC25C6"/>
    <w:rsid w:val="00BC2785"/>
    <w:rsid w:val="00BC2829"/>
    <w:rsid w:val="00BC2862"/>
    <w:rsid w:val="00BC28BC"/>
    <w:rsid w:val="00BC2BE7"/>
    <w:rsid w:val="00BC2C32"/>
    <w:rsid w:val="00BC2DB4"/>
    <w:rsid w:val="00BC2FC1"/>
    <w:rsid w:val="00BC3021"/>
    <w:rsid w:val="00BC3214"/>
    <w:rsid w:val="00BC325F"/>
    <w:rsid w:val="00BC3290"/>
    <w:rsid w:val="00BC3581"/>
    <w:rsid w:val="00BC358A"/>
    <w:rsid w:val="00BC366E"/>
    <w:rsid w:val="00BC36DB"/>
    <w:rsid w:val="00BC3DD8"/>
    <w:rsid w:val="00BC3EBC"/>
    <w:rsid w:val="00BC3ED1"/>
    <w:rsid w:val="00BC3F4C"/>
    <w:rsid w:val="00BC4002"/>
    <w:rsid w:val="00BC4048"/>
    <w:rsid w:val="00BC406C"/>
    <w:rsid w:val="00BC4605"/>
    <w:rsid w:val="00BC46F6"/>
    <w:rsid w:val="00BC47AD"/>
    <w:rsid w:val="00BC4AD0"/>
    <w:rsid w:val="00BC4AFB"/>
    <w:rsid w:val="00BC4EE7"/>
    <w:rsid w:val="00BC51CF"/>
    <w:rsid w:val="00BC51DC"/>
    <w:rsid w:val="00BC526B"/>
    <w:rsid w:val="00BC536D"/>
    <w:rsid w:val="00BC53EA"/>
    <w:rsid w:val="00BC53EC"/>
    <w:rsid w:val="00BC5495"/>
    <w:rsid w:val="00BC5685"/>
    <w:rsid w:val="00BC57B8"/>
    <w:rsid w:val="00BC58DA"/>
    <w:rsid w:val="00BC597D"/>
    <w:rsid w:val="00BC59A6"/>
    <w:rsid w:val="00BC59F1"/>
    <w:rsid w:val="00BC5A9A"/>
    <w:rsid w:val="00BC5ADA"/>
    <w:rsid w:val="00BC5D07"/>
    <w:rsid w:val="00BC5D4F"/>
    <w:rsid w:val="00BC6071"/>
    <w:rsid w:val="00BC613D"/>
    <w:rsid w:val="00BC6386"/>
    <w:rsid w:val="00BC639C"/>
    <w:rsid w:val="00BC660A"/>
    <w:rsid w:val="00BC681C"/>
    <w:rsid w:val="00BC6821"/>
    <w:rsid w:val="00BC6835"/>
    <w:rsid w:val="00BC69D7"/>
    <w:rsid w:val="00BC6BB3"/>
    <w:rsid w:val="00BC6BE9"/>
    <w:rsid w:val="00BC6D3B"/>
    <w:rsid w:val="00BC6EAC"/>
    <w:rsid w:val="00BC6EB4"/>
    <w:rsid w:val="00BC6F29"/>
    <w:rsid w:val="00BC6FE2"/>
    <w:rsid w:val="00BC727C"/>
    <w:rsid w:val="00BC731C"/>
    <w:rsid w:val="00BC73AA"/>
    <w:rsid w:val="00BC748B"/>
    <w:rsid w:val="00BC7534"/>
    <w:rsid w:val="00BC78B0"/>
    <w:rsid w:val="00BC7972"/>
    <w:rsid w:val="00BC79D6"/>
    <w:rsid w:val="00BC7A8D"/>
    <w:rsid w:val="00BC7BE6"/>
    <w:rsid w:val="00BC7C17"/>
    <w:rsid w:val="00BC7F19"/>
    <w:rsid w:val="00BC7F32"/>
    <w:rsid w:val="00BD00D0"/>
    <w:rsid w:val="00BD012C"/>
    <w:rsid w:val="00BD01B0"/>
    <w:rsid w:val="00BD0520"/>
    <w:rsid w:val="00BD0619"/>
    <w:rsid w:val="00BD08C8"/>
    <w:rsid w:val="00BD0936"/>
    <w:rsid w:val="00BD0BFF"/>
    <w:rsid w:val="00BD0D1B"/>
    <w:rsid w:val="00BD0DE6"/>
    <w:rsid w:val="00BD0EFC"/>
    <w:rsid w:val="00BD0FC9"/>
    <w:rsid w:val="00BD0FE7"/>
    <w:rsid w:val="00BD10BD"/>
    <w:rsid w:val="00BD1121"/>
    <w:rsid w:val="00BD1386"/>
    <w:rsid w:val="00BD13DB"/>
    <w:rsid w:val="00BD1841"/>
    <w:rsid w:val="00BD1C2E"/>
    <w:rsid w:val="00BD1CDA"/>
    <w:rsid w:val="00BD1D03"/>
    <w:rsid w:val="00BD1D76"/>
    <w:rsid w:val="00BD1E56"/>
    <w:rsid w:val="00BD1F8A"/>
    <w:rsid w:val="00BD208A"/>
    <w:rsid w:val="00BD20E8"/>
    <w:rsid w:val="00BD21F5"/>
    <w:rsid w:val="00BD2209"/>
    <w:rsid w:val="00BD228B"/>
    <w:rsid w:val="00BD22AE"/>
    <w:rsid w:val="00BD233A"/>
    <w:rsid w:val="00BD253E"/>
    <w:rsid w:val="00BD25D1"/>
    <w:rsid w:val="00BD26ED"/>
    <w:rsid w:val="00BD294A"/>
    <w:rsid w:val="00BD2BE6"/>
    <w:rsid w:val="00BD31B1"/>
    <w:rsid w:val="00BD399E"/>
    <w:rsid w:val="00BD3B80"/>
    <w:rsid w:val="00BD3C5F"/>
    <w:rsid w:val="00BD3E4E"/>
    <w:rsid w:val="00BD409C"/>
    <w:rsid w:val="00BD422D"/>
    <w:rsid w:val="00BD4289"/>
    <w:rsid w:val="00BD4378"/>
    <w:rsid w:val="00BD43E1"/>
    <w:rsid w:val="00BD446F"/>
    <w:rsid w:val="00BD44D0"/>
    <w:rsid w:val="00BD4538"/>
    <w:rsid w:val="00BD4578"/>
    <w:rsid w:val="00BD4598"/>
    <w:rsid w:val="00BD46B3"/>
    <w:rsid w:val="00BD4B6B"/>
    <w:rsid w:val="00BD4B9A"/>
    <w:rsid w:val="00BD4D6D"/>
    <w:rsid w:val="00BD4D87"/>
    <w:rsid w:val="00BD4DBF"/>
    <w:rsid w:val="00BD4E20"/>
    <w:rsid w:val="00BD4EAF"/>
    <w:rsid w:val="00BD4FE4"/>
    <w:rsid w:val="00BD517F"/>
    <w:rsid w:val="00BD52C5"/>
    <w:rsid w:val="00BD540A"/>
    <w:rsid w:val="00BD5460"/>
    <w:rsid w:val="00BD55D4"/>
    <w:rsid w:val="00BD5933"/>
    <w:rsid w:val="00BD5A49"/>
    <w:rsid w:val="00BD5A90"/>
    <w:rsid w:val="00BD5AB3"/>
    <w:rsid w:val="00BD5BA8"/>
    <w:rsid w:val="00BD5CB0"/>
    <w:rsid w:val="00BD5D73"/>
    <w:rsid w:val="00BD5D98"/>
    <w:rsid w:val="00BD5E79"/>
    <w:rsid w:val="00BD5E7A"/>
    <w:rsid w:val="00BD5FAD"/>
    <w:rsid w:val="00BD612B"/>
    <w:rsid w:val="00BD613A"/>
    <w:rsid w:val="00BD6545"/>
    <w:rsid w:val="00BD69BE"/>
    <w:rsid w:val="00BD6F31"/>
    <w:rsid w:val="00BD762D"/>
    <w:rsid w:val="00BD7809"/>
    <w:rsid w:val="00BD79C5"/>
    <w:rsid w:val="00BD79F9"/>
    <w:rsid w:val="00BD7A03"/>
    <w:rsid w:val="00BD7A42"/>
    <w:rsid w:val="00BD7A80"/>
    <w:rsid w:val="00BD7ADF"/>
    <w:rsid w:val="00BD7D24"/>
    <w:rsid w:val="00BD7ED4"/>
    <w:rsid w:val="00BD8351"/>
    <w:rsid w:val="00BE004F"/>
    <w:rsid w:val="00BE0056"/>
    <w:rsid w:val="00BE00E1"/>
    <w:rsid w:val="00BE016B"/>
    <w:rsid w:val="00BE0204"/>
    <w:rsid w:val="00BE03F7"/>
    <w:rsid w:val="00BE04D8"/>
    <w:rsid w:val="00BE04D9"/>
    <w:rsid w:val="00BE0544"/>
    <w:rsid w:val="00BE0618"/>
    <w:rsid w:val="00BE0A19"/>
    <w:rsid w:val="00BE0D71"/>
    <w:rsid w:val="00BE0DA4"/>
    <w:rsid w:val="00BE0F38"/>
    <w:rsid w:val="00BE114F"/>
    <w:rsid w:val="00BE1472"/>
    <w:rsid w:val="00BE1482"/>
    <w:rsid w:val="00BE1608"/>
    <w:rsid w:val="00BE1651"/>
    <w:rsid w:val="00BE165D"/>
    <w:rsid w:val="00BE1768"/>
    <w:rsid w:val="00BE1838"/>
    <w:rsid w:val="00BE19FB"/>
    <w:rsid w:val="00BE1B34"/>
    <w:rsid w:val="00BE1B81"/>
    <w:rsid w:val="00BE1BAB"/>
    <w:rsid w:val="00BE1D76"/>
    <w:rsid w:val="00BE1F54"/>
    <w:rsid w:val="00BE1FB7"/>
    <w:rsid w:val="00BE2297"/>
    <w:rsid w:val="00BE2358"/>
    <w:rsid w:val="00BE240B"/>
    <w:rsid w:val="00BE2652"/>
    <w:rsid w:val="00BE27AB"/>
    <w:rsid w:val="00BE27E3"/>
    <w:rsid w:val="00BE2857"/>
    <w:rsid w:val="00BE28A5"/>
    <w:rsid w:val="00BE29F6"/>
    <w:rsid w:val="00BE2A50"/>
    <w:rsid w:val="00BE2BC7"/>
    <w:rsid w:val="00BE2C08"/>
    <w:rsid w:val="00BE2C2A"/>
    <w:rsid w:val="00BE2EA8"/>
    <w:rsid w:val="00BE3031"/>
    <w:rsid w:val="00BE3036"/>
    <w:rsid w:val="00BE31ED"/>
    <w:rsid w:val="00BE3454"/>
    <w:rsid w:val="00BE3670"/>
    <w:rsid w:val="00BE3950"/>
    <w:rsid w:val="00BE3988"/>
    <w:rsid w:val="00BE3A75"/>
    <w:rsid w:val="00BE3C2A"/>
    <w:rsid w:val="00BE3D10"/>
    <w:rsid w:val="00BE3E8C"/>
    <w:rsid w:val="00BE400A"/>
    <w:rsid w:val="00BE4124"/>
    <w:rsid w:val="00BE433C"/>
    <w:rsid w:val="00BE439C"/>
    <w:rsid w:val="00BE43AD"/>
    <w:rsid w:val="00BE445B"/>
    <w:rsid w:val="00BE4517"/>
    <w:rsid w:val="00BE467E"/>
    <w:rsid w:val="00BE46BC"/>
    <w:rsid w:val="00BE46C1"/>
    <w:rsid w:val="00BE4D7F"/>
    <w:rsid w:val="00BE4DFD"/>
    <w:rsid w:val="00BE4E04"/>
    <w:rsid w:val="00BE506B"/>
    <w:rsid w:val="00BE5327"/>
    <w:rsid w:val="00BE5521"/>
    <w:rsid w:val="00BE55BC"/>
    <w:rsid w:val="00BE5659"/>
    <w:rsid w:val="00BE568E"/>
    <w:rsid w:val="00BE5863"/>
    <w:rsid w:val="00BE592F"/>
    <w:rsid w:val="00BE5990"/>
    <w:rsid w:val="00BE5ACD"/>
    <w:rsid w:val="00BE5B31"/>
    <w:rsid w:val="00BE5C3E"/>
    <w:rsid w:val="00BE5C7F"/>
    <w:rsid w:val="00BE5E56"/>
    <w:rsid w:val="00BE5E96"/>
    <w:rsid w:val="00BE5E97"/>
    <w:rsid w:val="00BE5FB2"/>
    <w:rsid w:val="00BE600C"/>
    <w:rsid w:val="00BE63A9"/>
    <w:rsid w:val="00BE63C4"/>
    <w:rsid w:val="00BE645B"/>
    <w:rsid w:val="00BE65CE"/>
    <w:rsid w:val="00BE65D7"/>
    <w:rsid w:val="00BE6804"/>
    <w:rsid w:val="00BE69E5"/>
    <w:rsid w:val="00BE6F88"/>
    <w:rsid w:val="00BE7053"/>
    <w:rsid w:val="00BE7083"/>
    <w:rsid w:val="00BE711D"/>
    <w:rsid w:val="00BE7293"/>
    <w:rsid w:val="00BE73B8"/>
    <w:rsid w:val="00BE75DD"/>
    <w:rsid w:val="00BE75E4"/>
    <w:rsid w:val="00BE76E9"/>
    <w:rsid w:val="00BE76FE"/>
    <w:rsid w:val="00BE78E9"/>
    <w:rsid w:val="00BE79D7"/>
    <w:rsid w:val="00BE79DC"/>
    <w:rsid w:val="00BE7A71"/>
    <w:rsid w:val="00BE7AA0"/>
    <w:rsid w:val="00BE7C4D"/>
    <w:rsid w:val="00BE7D04"/>
    <w:rsid w:val="00BE7D90"/>
    <w:rsid w:val="00BE7E11"/>
    <w:rsid w:val="00BEB21C"/>
    <w:rsid w:val="00BF030F"/>
    <w:rsid w:val="00BF0339"/>
    <w:rsid w:val="00BF0359"/>
    <w:rsid w:val="00BF0401"/>
    <w:rsid w:val="00BF0671"/>
    <w:rsid w:val="00BF080E"/>
    <w:rsid w:val="00BF0849"/>
    <w:rsid w:val="00BF08AC"/>
    <w:rsid w:val="00BF0A07"/>
    <w:rsid w:val="00BF0A7A"/>
    <w:rsid w:val="00BF0BA6"/>
    <w:rsid w:val="00BF0D72"/>
    <w:rsid w:val="00BF0E68"/>
    <w:rsid w:val="00BF0F1E"/>
    <w:rsid w:val="00BF1041"/>
    <w:rsid w:val="00BF120C"/>
    <w:rsid w:val="00BF129B"/>
    <w:rsid w:val="00BF13C1"/>
    <w:rsid w:val="00BF1449"/>
    <w:rsid w:val="00BF188C"/>
    <w:rsid w:val="00BF1CB8"/>
    <w:rsid w:val="00BF1D63"/>
    <w:rsid w:val="00BF1DFC"/>
    <w:rsid w:val="00BF1E21"/>
    <w:rsid w:val="00BF1E32"/>
    <w:rsid w:val="00BF1E6B"/>
    <w:rsid w:val="00BF1EB5"/>
    <w:rsid w:val="00BF223E"/>
    <w:rsid w:val="00BF2534"/>
    <w:rsid w:val="00BF266C"/>
    <w:rsid w:val="00BF2782"/>
    <w:rsid w:val="00BF28C0"/>
    <w:rsid w:val="00BF297E"/>
    <w:rsid w:val="00BF29B4"/>
    <w:rsid w:val="00BF2BB4"/>
    <w:rsid w:val="00BF2BC7"/>
    <w:rsid w:val="00BF2D79"/>
    <w:rsid w:val="00BF2E03"/>
    <w:rsid w:val="00BF2F40"/>
    <w:rsid w:val="00BF3455"/>
    <w:rsid w:val="00BF34C5"/>
    <w:rsid w:val="00BF3619"/>
    <w:rsid w:val="00BF37E8"/>
    <w:rsid w:val="00BF388A"/>
    <w:rsid w:val="00BF3AC0"/>
    <w:rsid w:val="00BF3C0C"/>
    <w:rsid w:val="00BF3DE1"/>
    <w:rsid w:val="00BF3E8A"/>
    <w:rsid w:val="00BF3FE3"/>
    <w:rsid w:val="00BF40C0"/>
    <w:rsid w:val="00BF4377"/>
    <w:rsid w:val="00BF44E6"/>
    <w:rsid w:val="00BF4540"/>
    <w:rsid w:val="00BF459D"/>
    <w:rsid w:val="00BF46A1"/>
    <w:rsid w:val="00BF46D0"/>
    <w:rsid w:val="00BF47F2"/>
    <w:rsid w:val="00BF4843"/>
    <w:rsid w:val="00BF48AB"/>
    <w:rsid w:val="00BF49E4"/>
    <w:rsid w:val="00BF4B25"/>
    <w:rsid w:val="00BF4E2E"/>
    <w:rsid w:val="00BF4FB3"/>
    <w:rsid w:val="00BF510E"/>
    <w:rsid w:val="00BF51ED"/>
    <w:rsid w:val="00BF5205"/>
    <w:rsid w:val="00BF526C"/>
    <w:rsid w:val="00BF55C1"/>
    <w:rsid w:val="00BF5670"/>
    <w:rsid w:val="00BF5679"/>
    <w:rsid w:val="00BF56AA"/>
    <w:rsid w:val="00BF590E"/>
    <w:rsid w:val="00BF5960"/>
    <w:rsid w:val="00BF597A"/>
    <w:rsid w:val="00BF59BF"/>
    <w:rsid w:val="00BF5A8A"/>
    <w:rsid w:val="00BF5C47"/>
    <w:rsid w:val="00BF5D85"/>
    <w:rsid w:val="00BF5DC4"/>
    <w:rsid w:val="00BF5DF7"/>
    <w:rsid w:val="00BF6094"/>
    <w:rsid w:val="00BF6115"/>
    <w:rsid w:val="00BF61AA"/>
    <w:rsid w:val="00BF6322"/>
    <w:rsid w:val="00BF64E5"/>
    <w:rsid w:val="00BF650F"/>
    <w:rsid w:val="00BF667B"/>
    <w:rsid w:val="00BF69F0"/>
    <w:rsid w:val="00BF6A03"/>
    <w:rsid w:val="00BF6AF7"/>
    <w:rsid w:val="00BF6DDA"/>
    <w:rsid w:val="00BF6DF7"/>
    <w:rsid w:val="00BF70AD"/>
    <w:rsid w:val="00BF7347"/>
    <w:rsid w:val="00BF7647"/>
    <w:rsid w:val="00BF76DC"/>
    <w:rsid w:val="00BF76F1"/>
    <w:rsid w:val="00BF7714"/>
    <w:rsid w:val="00BF77BA"/>
    <w:rsid w:val="00BF79D0"/>
    <w:rsid w:val="00BF79D3"/>
    <w:rsid w:val="00BF7A82"/>
    <w:rsid w:val="00BF7B0B"/>
    <w:rsid w:val="00BF7BE4"/>
    <w:rsid w:val="00BF7F5F"/>
    <w:rsid w:val="00BFBC63"/>
    <w:rsid w:val="00C00092"/>
    <w:rsid w:val="00C00155"/>
    <w:rsid w:val="00C00179"/>
    <w:rsid w:val="00C00186"/>
    <w:rsid w:val="00C00254"/>
    <w:rsid w:val="00C0040B"/>
    <w:rsid w:val="00C005D9"/>
    <w:rsid w:val="00C0069C"/>
    <w:rsid w:val="00C007D5"/>
    <w:rsid w:val="00C008BE"/>
    <w:rsid w:val="00C00A90"/>
    <w:rsid w:val="00C00ABA"/>
    <w:rsid w:val="00C00B6A"/>
    <w:rsid w:val="00C00BB8"/>
    <w:rsid w:val="00C00BBC"/>
    <w:rsid w:val="00C00E3C"/>
    <w:rsid w:val="00C00FA7"/>
    <w:rsid w:val="00C010DB"/>
    <w:rsid w:val="00C010F8"/>
    <w:rsid w:val="00C01144"/>
    <w:rsid w:val="00C011A4"/>
    <w:rsid w:val="00C013EF"/>
    <w:rsid w:val="00C014F1"/>
    <w:rsid w:val="00C015D0"/>
    <w:rsid w:val="00C015E3"/>
    <w:rsid w:val="00C017A9"/>
    <w:rsid w:val="00C01A15"/>
    <w:rsid w:val="00C01AED"/>
    <w:rsid w:val="00C01B2A"/>
    <w:rsid w:val="00C01B5C"/>
    <w:rsid w:val="00C01C7D"/>
    <w:rsid w:val="00C01DC7"/>
    <w:rsid w:val="00C02012"/>
    <w:rsid w:val="00C02108"/>
    <w:rsid w:val="00C0214C"/>
    <w:rsid w:val="00C021EE"/>
    <w:rsid w:val="00C0225B"/>
    <w:rsid w:val="00C02319"/>
    <w:rsid w:val="00C023CE"/>
    <w:rsid w:val="00C0248F"/>
    <w:rsid w:val="00C0249B"/>
    <w:rsid w:val="00C025CE"/>
    <w:rsid w:val="00C02642"/>
    <w:rsid w:val="00C0269F"/>
    <w:rsid w:val="00C02894"/>
    <w:rsid w:val="00C02978"/>
    <w:rsid w:val="00C02A77"/>
    <w:rsid w:val="00C02B9E"/>
    <w:rsid w:val="00C03435"/>
    <w:rsid w:val="00C035D3"/>
    <w:rsid w:val="00C035E5"/>
    <w:rsid w:val="00C036A0"/>
    <w:rsid w:val="00C037B0"/>
    <w:rsid w:val="00C037D9"/>
    <w:rsid w:val="00C03823"/>
    <w:rsid w:val="00C0395D"/>
    <w:rsid w:val="00C039C4"/>
    <w:rsid w:val="00C03A4C"/>
    <w:rsid w:val="00C03B81"/>
    <w:rsid w:val="00C03B8E"/>
    <w:rsid w:val="00C03D2B"/>
    <w:rsid w:val="00C03E15"/>
    <w:rsid w:val="00C03F84"/>
    <w:rsid w:val="00C04016"/>
    <w:rsid w:val="00C04103"/>
    <w:rsid w:val="00C0451F"/>
    <w:rsid w:val="00C04580"/>
    <w:rsid w:val="00C0497C"/>
    <w:rsid w:val="00C04AC6"/>
    <w:rsid w:val="00C04D3D"/>
    <w:rsid w:val="00C04D4D"/>
    <w:rsid w:val="00C04DC8"/>
    <w:rsid w:val="00C04F5E"/>
    <w:rsid w:val="00C04FFD"/>
    <w:rsid w:val="00C053C9"/>
    <w:rsid w:val="00C05484"/>
    <w:rsid w:val="00C054E5"/>
    <w:rsid w:val="00C05821"/>
    <w:rsid w:val="00C05B0D"/>
    <w:rsid w:val="00C05C18"/>
    <w:rsid w:val="00C05C8D"/>
    <w:rsid w:val="00C05D82"/>
    <w:rsid w:val="00C06064"/>
    <w:rsid w:val="00C061CC"/>
    <w:rsid w:val="00C06303"/>
    <w:rsid w:val="00C06417"/>
    <w:rsid w:val="00C0654E"/>
    <w:rsid w:val="00C06680"/>
    <w:rsid w:val="00C067C5"/>
    <w:rsid w:val="00C06833"/>
    <w:rsid w:val="00C06851"/>
    <w:rsid w:val="00C06941"/>
    <w:rsid w:val="00C06A15"/>
    <w:rsid w:val="00C06B5C"/>
    <w:rsid w:val="00C06BAB"/>
    <w:rsid w:val="00C06CCB"/>
    <w:rsid w:val="00C06E3D"/>
    <w:rsid w:val="00C06EF3"/>
    <w:rsid w:val="00C070C9"/>
    <w:rsid w:val="00C07284"/>
    <w:rsid w:val="00C07348"/>
    <w:rsid w:val="00C073E2"/>
    <w:rsid w:val="00C0779A"/>
    <w:rsid w:val="00C07A4B"/>
    <w:rsid w:val="00C07A8A"/>
    <w:rsid w:val="00C07B32"/>
    <w:rsid w:val="00C07EF6"/>
    <w:rsid w:val="00C07FA1"/>
    <w:rsid w:val="00C10026"/>
    <w:rsid w:val="00C100E8"/>
    <w:rsid w:val="00C101D2"/>
    <w:rsid w:val="00C10213"/>
    <w:rsid w:val="00C1027D"/>
    <w:rsid w:val="00C10467"/>
    <w:rsid w:val="00C1047C"/>
    <w:rsid w:val="00C1081E"/>
    <w:rsid w:val="00C108B5"/>
    <w:rsid w:val="00C10A13"/>
    <w:rsid w:val="00C10B0E"/>
    <w:rsid w:val="00C10B21"/>
    <w:rsid w:val="00C10CDB"/>
    <w:rsid w:val="00C10D27"/>
    <w:rsid w:val="00C10D58"/>
    <w:rsid w:val="00C10F0B"/>
    <w:rsid w:val="00C10FD5"/>
    <w:rsid w:val="00C1106D"/>
    <w:rsid w:val="00C1107D"/>
    <w:rsid w:val="00C110AF"/>
    <w:rsid w:val="00C11100"/>
    <w:rsid w:val="00C111A9"/>
    <w:rsid w:val="00C11253"/>
    <w:rsid w:val="00C112FE"/>
    <w:rsid w:val="00C115E1"/>
    <w:rsid w:val="00C1173C"/>
    <w:rsid w:val="00C117E3"/>
    <w:rsid w:val="00C11ADD"/>
    <w:rsid w:val="00C11CEC"/>
    <w:rsid w:val="00C11D3D"/>
    <w:rsid w:val="00C11EA0"/>
    <w:rsid w:val="00C11F73"/>
    <w:rsid w:val="00C12188"/>
    <w:rsid w:val="00C122B9"/>
    <w:rsid w:val="00C124EF"/>
    <w:rsid w:val="00C12508"/>
    <w:rsid w:val="00C12549"/>
    <w:rsid w:val="00C125AA"/>
    <w:rsid w:val="00C126CC"/>
    <w:rsid w:val="00C12755"/>
    <w:rsid w:val="00C12775"/>
    <w:rsid w:val="00C128B9"/>
    <w:rsid w:val="00C129F8"/>
    <w:rsid w:val="00C12A38"/>
    <w:rsid w:val="00C12AF1"/>
    <w:rsid w:val="00C12BF8"/>
    <w:rsid w:val="00C12D02"/>
    <w:rsid w:val="00C12D8A"/>
    <w:rsid w:val="00C12D9F"/>
    <w:rsid w:val="00C12E35"/>
    <w:rsid w:val="00C1322C"/>
    <w:rsid w:val="00C132C3"/>
    <w:rsid w:val="00C134A1"/>
    <w:rsid w:val="00C134AF"/>
    <w:rsid w:val="00C13621"/>
    <w:rsid w:val="00C13798"/>
    <w:rsid w:val="00C1389A"/>
    <w:rsid w:val="00C13BDA"/>
    <w:rsid w:val="00C13E24"/>
    <w:rsid w:val="00C14203"/>
    <w:rsid w:val="00C1431E"/>
    <w:rsid w:val="00C1444D"/>
    <w:rsid w:val="00C145B2"/>
    <w:rsid w:val="00C14959"/>
    <w:rsid w:val="00C1499A"/>
    <w:rsid w:val="00C14C35"/>
    <w:rsid w:val="00C14CBA"/>
    <w:rsid w:val="00C14E99"/>
    <w:rsid w:val="00C14EE1"/>
    <w:rsid w:val="00C15125"/>
    <w:rsid w:val="00C15186"/>
    <w:rsid w:val="00C151FC"/>
    <w:rsid w:val="00C15224"/>
    <w:rsid w:val="00C1543A"/>
    <w:rsid w:val="00C156B4"/>
    <w:rsid w:val="00C15822"/>
    <w:rsid w:val="00C15838"/>
    <w:rsid w:val="00C158B3"/>
    <w:rsid w:val="00C159BA"/>
    <w:rsid w:val="00C159F8"/>
    <w:rsid w:val="00C15C28"/>
    <w:rsid w:val="00C15C8C"/>
    <w:rsid w:val="00C15C99"/>
    <w:rsid w:val="00C15DBE"/>
    <w:rsid w:val="00C15E96"/>
    <w:rsid w:val="00C16015"/>
    <w:rsid w:val="00C16286"/>
    <w:rsid w:val="00C1633F"/>
    <w:rsid w:val="00C16480"/>
    <w:rsid w:val="00C166E5"/>
    <w:rsid w:val="00C166FD"/>
    <w:rsid w:val="00C1698E"/>
    <w:rsid w:val="00C16A12"/>
    <w:rsid w:val="00C16A9C"/>
    <w:rsid w:val="00C16E57"/>
    <w:rsid w:val="00C16EB5"/>
    <w:rsid w:val="00C17082"/>
    <w:rsid w:val="00C17293"/>
    <w:rsid w:val="00C1740C"/>
    <w:rsid w:val="00C17489"/>
    <w:rsid w:val="00C177A2"/>
    <w:rsid w:val="00C17883"/>
    <w:rsid w:val="00C178A7"/>
    <w:rsid w:val="00C17A1A"/>
    <w:rsid w:val="00C17A36"/>
    <w:rsid w:val="00C17A7F"/>
    <w:rsid w:val="00C17F9B"/>
    <w:rsid w:val="00C1A8F8"/>
    <w:rsid w:val="00C201CE"/>
    <w:rsid w:val="00C20205"/>
    <w:rsid w:val="00C20293"/>
    <w:rsid w:val="00C20294"/>
    <w:rsid w:val="00C20405"/>
    <w:rsid w:val="00C204D2"/>
    <w:rsid w:val="00C2050F"/>
    <w:rsid w:val="00C206B5"/>
    <w:rsid w:val="00C207BA"/>
    <w:rsid w:val="00C20857"/>
    <w:rsid w:val="00C20C0F"/>
    <w:rsid w:val="00C20CAC"/>
    <w:rsid w:val="00C21057"/>
    <w:rsid w:val="00C21380"/>
    <w:rsid w:val="00C213EC"/>
    <w:rsid w:val="00C21A03"/>
    <w:rsid w:val="00C21A28"/>
    <w:rsid w:val="00C21A36"/>
    <w:rsid w:val="00C21B3E"/>
    <w:rsid w:val="00C21BB3"/>
    <w:rsid w:val="00C21C8C"/>
    <w:rsid w:val="00C21EF4"/>
    <w:rsid w:val="00C21FBF"/>
    <w:rsid w:val="00C22085"/>
    <w:rsid w:val="00C22140"/>
    <w:rsid w:val="00C22192"/>
    <w:rsid w:val="00C221FB"/>
    <w:rsid w:val="00C222A7"/>
    <w:rsid w:val="00C2236F"/>
    <w:rsid w:val="00C22476"/>
    <w:rsid w:val="00C226AA"/>
    <w:rsid w:val="00C227CD"/>
    <w:rsid w:val="00C22D86"/>
    <w:rsid w:val="00C22EF7"/>
    <w:rsid w:val="00C2314D"/>
    <w:rsid w:val="00C23267"/>
    <w:rsid w:val="00C23322"/>
    <w:rsid w:val="00C233E8"/>
    <w:rsid w:val="00C23447"/>
    <w:rsid w:val="00C23994"/>
    <w:rsid w:val="00C23B8D"/>
    <w:rsid w:val="00C23BC3"/>
    <w:rsid w:val="00C23D1C"/>
    <w:rsid w:val="00C23E79"/>
    <w:rsid w:val="00C24011"/>
    <w:rsid w:val="00C24066"/>
    <w:rsid w:val="00C242B4"/>
    <w:rsid w:val="00C24344"/>
    <w:rsid w:val="00C2439F"/>
    <w:rsid w:val="00C24435"/>
    <w:rsid w:val="00C244ED"/>
    <w:rsid w:val="00C246E3"/>
    <w:rsid w:val="00C246EB"/>
    <w:rsid w:val="00C2477A"/>
    <w:rsid w:val="00C248E1"/>
    <w:rsid w:val="00C249EA"/>
    <w:rsid w:val="00C24AB9"/>
    <w:rsid w:val="00C24D76"/>
    <w:rsid w:val="00C24D88"/>
    <w:rsid w:val="00C24DB7"/>
    <w:rsid w:val="00C24F37"/>
    <w:rsid w:val="00C24FD3"/>
    <w:rsid w:val="00C25008"/>
    <w:rsid w:val="00C2502D"/>
    <w:rsid w:val="00C25288"/>
    <w:rsid w:val="00C253CA"/>
    <w:rsid w:val="00C25517"/>
    <w:rsid w:val="00C256B1"/>
    <w:rsid w:val="00C25874"/>
    <w:rsid w:val="00C25875"/>
    <w:rsid w:val="00C259DA"/>
    <w:rsid w:val="00C25A21"/>
    <w:rsid w:val="00C25AB8"/>
    <w:rsid w:val="00C25D4B"/>
    <w:rsid w:val="00C25D71"/>
    <w:rsid w:val="00C25E70"/>
    <w:rsid w:val="00C25E8B"/>
    <w:rsid w:val="00C25E9B"/>
    <w:rsid w:val="00C25E9F"/>
    <w:rsid w:val="00C25EE3"/>
    <w:rsid w:val="00C260E6"/>
    <w:rsid w:val="00C265E6"/>
    <w:rsid w:val="00C2665D"/>
    <w:rsid w:val="00C26705"/>
    <w:rsid w:val="00C26728"/>
    <w:rsid w:val="00C26756"/>
    <w:rsid w:val="00C26854"/>
    <w:rsid w:val="00C268D4"/>
    <w:rsid w:val="00C26A24"/>
    <w:rsid w:val="00C26CA0"/>
    <w:rsid w:val="00C26CC8"/>
    <w:rsid w:val="00C26E47"/>
    <w:rsid w:val="00C26FF7"/>
    <w:rsid w:val="00C27115"/>
    <w:rsid w:val="00C2773A"/>
    <w:rsid w:val="00C277CF"/>
    <w:rsid w:val="00C277D4"/>
    <w:rsid w:val="00C30015"/>
    <w:rsid w:val="00C303F0"/>
    <w:rsid w:val="00C3063E"/>
    <w:rsid w:val="00C308E8"/>
    <w:rsid w:val="00C30930"/>
    <w:rsid w:val="00C30B19"/>
    <w:rsid w:val="00C30B1E"/>
    <w:rsid w:val="00C30B64"/>
    <w:rsid w:val="00C30CE3"/>
    <w:rsid w:val="00C30CFB"/>
    <w:rsid w:val="00C30DD6"/>
    <w:rsid w:val="00C30E6E"/>
    <w:rsid w:val="00C30F5C"/>
    <w:rsid w:val="00C30F71"/>
    <w:rsid w:val="00C30FF3"/>
    <w:rsid w:val="00C3106A"/>
    <w:rsid w:val="00C31141"/>
    <w:rsid w:val="00C3115E"/>
    <w:rsid w:val="00C3128A"/>
    <w:rsid w:val="00C31299"/>
    <w:rsid w:val="00C314BF"/>
    <w:rsid w:val="00C31561"/>
    <w:rsid w:val="00C31642"/>
    <w:rsid w:val="00C316B4"/>
    <w:rsid w:val="00C316DC"/>
    <w:rsid w:val="00C31788"/>
    <w:rsid w:val="00C31904"/>
    <w:rsid w:val="00C31992"/>
    <w:rsid w:val="00C319DA"/>
    <w:rsid w:val="00C31A56"/>
    <w:rsid w:val="00C31B1C"/>
    <w:rsid w:val="00C31C57"/>
    <w:rsid w:val="00C31D89"/>
    <w:rsid w:val="00C31E1D"/>
    <w:rsid w:val="00C32007"/>
    <w:rsid w:val="00C3214C"/>
    <w:rsid w:val="00C322DB"/>
    <w:rsid w:val="00C323AD"/>
    <w:rsid w:val="00C323B1"/>
    <w:rsid w:val="00C32537"/>
    <w:rsid w:val="00C32586"/>
    <w:rsid w:val="00C32822"/>
    <w:rsid w:val="00C32953"/>
    <w:rsid w:val="00C32B50"/>
    <w:rsid w:val="00C32DC0"/>
    <w:rsid w:val="00C32F80"/>
    <w:rsid w:val="00C33167"/>
    <w:rsid w:val="00C33191"/>
    <w:rsid w:val="00C3319E"/>
    <w:rsid w:val="00C333FC"/>
    <w:rsid w:val="00C334ED"/>
    <w:rsid w:val="00C33668"/>
    <w:rsid w:val="00C336C7"/>
    <w:rsid w:val="00C33795"/>
    <w:rsid w:val="00C337A7"/>
    <w:rsid w:val="00C3385E"/>
    <w:rsid w:val="00C338DB"/>
    <w:rsid w:val="00C3394C"/>
    <w:rsid w:val="00C33B01"/>
    <w:rsid w:val="00C33C92"/>
    <w:rsid w:val="00C33CF7"/>
    <w:rsid w:val="00C341B2"/>
    <w:rsid w:val="00C34262"/>
    <w:rsid w:val="00C342D1"/>
    <w:rsid w:val="00C3465C"/>
    <w:rsid w:val="00C346AB"/>
    <w:rsid w:val="00C34970"/>
    <w:rsid w:val="00C34C9E"/>
    <w:rsid w:val="00C34EC5"/>
    <w:rsid w:val="00C34F3D"/>
    <w:rsid w:val="00C350AD"/>
    <w:rsid w:val="00C35316"/>
    <w:rsid w:val="00C35968"/>
    <w:rsid w:val="00C359DA"/>
    <w:rsid w:val="00C35A0E"/>
    <w:rsid w:val="00C35A20"/>
    <w:rsid w:val="00C35A64"/>
    <w:rsid w:val="00C35AF3"/>
    <w:rsid w:val="00C35CE5"/>
    <w:rsid w:val="00C35E6D"/>
    <w:rsid w:val="00C35E9D"/>
    <w:rsid w:val="00C35F1C"/>
    <w:rsid w:val="00C360E2"/>
    <w:rsid w:val="00C36558"/>
    <w:rsid w:val="00C365AB"/>
    <w:rsid w:val="00C366A6"/>
    <w:rsid w:val="00C367C2"/>
    <w:rsid w:val="00C367C6"/>
    <w:rsid w:val="00C367E7"/>
    <w:rsid w:val="00C369B3"/>
    <w:rsid w:val="00C36AF2"/>
    <w:rsid w:val="00C36EA2"/>
    <w:rsid w:val="00C36F9F"/>
    <w:rsid w:val="00C3724D"/>
    <w:rsid w:val="00C372EB"/>
    <w:rsid w:val="00C37380"/>
    <w:rsid w:val="00C3747D"/>
    <w:rsid w:val="00C37621"/>
    <w:rsid w:val="00C37629"/>
    <w:rsid w:val="00C3765E"/>
    <w:rsid w:val="00C376E1"/>
    <w:rsid w:val="00C376EB"/>
    <w:rsid w:val="00C37776"/>
    <w:rsid w:val="00C377B2"/>
    <w:rsid w:val="00C37832"/>
    <w:rsid w:val="00C37877"/>
    <w:rsid w:val="00C37AA4"/>
    <w:rsid w:val="00C37BE9"/>
    <w:rsid w:val="00C37C3E"/>
    <w:rsid w:val="00C37CAD"/>
    <w:rsid w:val="00C37E1E"/>
    <w:rsid w:val="00C37EE8"/>
    <w:rsid w:val="00C37F5B"/>
    <w:rsid w:val="00C3CEAA"/>
    <w:rsid w:val="00C3DE49"/>
    <w:rsid w:val="00C400AB"/>
    <w:rsid w:val="00C401D6"/>
    <w:rsid w:val="00C4025F"/>
    <w:rsid w:val="00C403E7"/>
    <w:rsid w:val="00C40596"/>
    <w:rsid w:val="00C406EB"/>
    <w:rsid w:val="00C406EF"/>
    <w:rsid w:val="00C407DA"/>
    <w:rsid w:val="00C4082D"/>
    <w:rsid w:val="00C409AD"/>
    <w:rsid w:val="00C40F17"/>
    <w:rsid w:val="00C40FDA"/>
    <w:rsid w:val="00C41029"/>
    <w:rsid w:val="00C41385"/>
    <w:rsid w:val="00C4150B"/>
    <w:rsid w:val="00C41514"/>
    <w:rsid w:val="00C4188E"/>
    <w:rsid w:val="00C41B05"/>
    <w:rsid w:val="00C41BAD"/>
    <w:rsid w:val="00C41C4A"/>
    <w:rsid w:val="00C41CF2"/>
    <w:rsid w:val="00C420DE"/>
    <w:rsid w:val="00C4210F"/>
    <w:rsid w:val="00C42354"/>
    <w:rsid w:val="00C423F0"/>
    <w:rsid w:val="00C42477"/>
    <w:rsid w:val="00C4248A"/>
    <w:rsid w:val="00C42526"/>
    <w:rsid w:val="00C4274D"/>
    <w:rsid w:val="00C42758"/>
    <w:rsid w:val="00C42785"/>
    <w:rsid w:val="00C429B4"/>
    <w:rsid w:val="00C429C4"/>
    <w:rsid w:val="00C42ABD"/>
    <w:rsid w:val="00C42B88"/>
    <w:rsid w:val="00C42D6F"/>
    <w:rsid w:val="00C42D7B"/>
    <w:rsid w:val="00C42E62"/>
    <w:rsid w:val="00C42EAE"/>
    <w:rsid w:val="00C42EF5"/>
    <w:rsid w:val="00C42F2B"/>
    <w:rsid w:val="00C42F97"/>
    <w:rsid w:val="00C430FE"/>
    <w:rsid w:val="00C43385"/>
    <w:rsid w:val="00C43445"/>
    <w:rsid w:val="00C43708"/>
    <w:rsid w:val="00C43ACA"/>
    <w:rsid w:val="00C43B86"/>
    <w:rsid w:val="00C43D0B"/>
    <w:rsid w:val="00C43D22"/>
    <w:rsid w:val="00C43E82"/>
    <w:rsid w:val="00C43F44"/>
    <w:rsid w:val="00C440AD"/>
    <w:rsid w:val="00C442DC"/>
    <w:rsid w:val="00C4430F"/>
    <w:rsid w:val="00C44317"/>
    <w:rsid w:val="00C44495"/>
    <w:rsid w:val="00C444D4"/>
    <w:rsid w:val="00C4465E"/>
    <w:rsid w:val="00C4471B"/>
    <w:rsid w:val="00C44761"/>
    <w:rsid w:val="00C44787"/>
    <w:rsid w:val="00C44847"/>
    <w:rsid w:val="00C4485B"/>
    <w:rsid w:val="00C448E9"/>
    <w:rsid w:val="00C449CB"/>
    <w:rsid w:val="00C44AE9"/>
    <w:rsid w:val="00C44B21"/>
    <w:rsid w:val="00C44C35"/>
    <w:rsid w:val="00C44D1B"/>
    <w:rsid w:val="00C44DCE"/>
    <w:rsid w:val="00C44E0B"/>
    <w:rsid w:val="00C44E36"/>
    <w:rsid w:val="00C44FEA"/>
    <w:rsid w:val="00C45275"/>
    <w:rsid w:val="00C45291"/>
    <w:rsid w:val="00C45550"/>
    <w:rsid w:val="00C45598"/>
    <w:rsid w:val="00C455DA"/>
    <w:rsid w:val="00C45AA2"/>
    <w:rsid w:val="00C45AB6"/>
    <w:rsid w:val="00C45C10"/>
    <w:rsid w:val="00C45C6E"/>
    <w:rsid w:val="00C45D9B"/>
    <w:rsid w:val="00C45E02"/>
    <w:rsid w:val="00C45EF1"/>
    <w:rsid w:val="00C45F62"/>
    <w:rsid w:val="00C460E1"/>
    <w:rsid w:val="00C462CC"/>
    <w:rsid w:val="00C46429"/>
    <w:rsid w:val="00C46436"/>
    <w:rsid w:val="00C46516"/>
    <w:rsid w:val="00C467A3"/>
    <w:rsid w:val="00C46882"/>
    <w:rsid w:val="00C46951"/>
    <w:rsid w:val="00C46AD6"/>
    <w:rsid w:val="00C46C5E"/>
    <w:rsid w:val="00C46C9C"/>
    <w:rsid w:val="00C46D83"/>
    <w:rsid w:val="00C46D8A"/>
    <w:rsid w:val="00C46E11"/>
    <w:rsid w:val="00C470CF"/>
    <w:rsid w:val="00C47185"/>
    <w:rsid w:val="00C475AA"/>
    <w:rsid w:val="00C475EB"/>
    <w:rsid w:val="00C47632"/>
    <w:rsid w:val="00C4770E"/>
    <w:rsid w:val="00C47751"/>
    <w:rsid w:val="00C479A2"/>
    <w:rsid w:val="00C47A41"/>
    <w:rsid w:val="00C47CF9"/>
    <w:rsid w:val="00C47D14"/>
    <w:rsid w:val="00C47F50"/>
    <w:rsid w:val="00C47F57"/>
    <w:rsid w:val="00C47FA8"/>
    <w:rsid w:val="00C504A2"/>
    <w:rsid w:val="00C50781"/>
    <w:rsid w:val="00C507A8"/>
    <w:rsid w:val="00C50885"/>
    <w:rsid w:val="00C50B18"/>
    <w:rsid w:val="00C50BC4"/>
    <w:rsid w:val="00C50BFF"/>
    <w:rsid w:val="00C50CBB"/>
    <w:rsid w:val="00C50CD9"/>
    <w:rsid w:val="00C50CE4"/>
    <w:rsid w:val="00C50E9F"/>
    <w:rsid w:val="00C50F55"/>
    <w:rsid w:val="00C510EB"/>
    <w:rsid w:val="00C511FA"/>
    <w:rsid w:val="00C51374"/>
    <w:rsid w:val="00C513B1"/>
    <w:rsid w:val="00C5157E"/>
    <w:rsid w:val="00C516A9"/>
    <w:rsid w:val="00C517BA"/>
    <w:rsid w:val="00C51BB8"/>
    <w:rsid w:val="00C51C00"/>
    <w:rsid w:val="00C51F95"/>
    <w:rsid w:val="00C52086"/>
    <w:rsid w:val="00C520C0"/>
    <w:rsid w:val="00C5217A"/>
    <w:rsid w:val="00C5218C"/>
    <w:rsid w:val="00C5227F"/>
    <w:rsid w:val="00C524F4"/>
    <w:rsid w:val="00C526B0"/>
    <w:rsid w:val="00C52968"/>
    <w:rsid w:val="00C52984"/>
    <w:rsid w:val="00C52A3D"/>
    <w:rsid w:val="00C52D82"/>
    <w:rsid w:val="00C52E1C"/>
    <w:rsid w:val="00C52F2C"/>
    <w:rsid w:val="00C5328D"/>
    <w:rsid w:val="00C53367"/>
    <w:rsid w:val="00C534B7"/>
    <w:rsid w:val="00C536D8"/>
    <w:rsid w:val="00C537EC"/>
    <w:rsid w:val="00C5396A"/>
    <w:rsid w:val="00C53B10"/>
    <w:rsid w:val="00C53E12"/>
    <w:rsid w:val="00C54382"/>
    <w:rsid w:val="00C5454E"/>
    <w:rsid w:val="00C54565"/>
    <w:rsid w:val="00C545E0"/>
    <w:rsid w:val="00C54965"/>
    <w:rsid w:val="00C54D6D"/>
    <w:rsid w:val="00C54E7F"/>
    <w:rsid w:val="00C54F7E"/>
    <w:rsid w:val="00C55018"/>
    <w:rsid w:val="00C55041"/>
    <w:rsid w:val="00C55138"/>
    <w:rsid w:val="00C552CA"/>
    <w:rsid w:val="00C55858"/>
    <w:rsid w:val="00C558DE"/>
    <w:rsid w:val="00C559A5"/>
    <w:rsid w:val="00C55B4F"/>
    <w:rsid w:val="00C55B64"/>
    <w:rsid w:val="00C55C16"/>
    <w:rsid w:val="00C55D18"/>
    <w:rsid w:val="00C56071"/>
    <w:rsid w:val="00C56229"/>
    <w:rsid w:val="00C562C2"/>
    <w:rsid w:val="00C562FD"/>
    <w:rsid w:val="00C56395"/>
    <w:rsid w:val="00C56569"/>
    <w:rsid w:val="00C566A7"/>
    <w:rsid w:val="00C56759"/>
    <w:rsid w:val="00C5694D"/>
    <w:rsid w:val="00C56AB7"/>
    <w:rsid w:val="00C56BBE"/>
    <w:rsid w:val="00C56D26"/>
    <w:rsid w:val="00C56F00"/>
    <w:rsid w:val="00C572B5"/>
    <w:rsid w:val="00C573A4"/>
    <w:rsid w:val="00C5752A"/>
    <w:rsid w:val="00C57917"/>
    <w:rsid w:val="00C57C01"/>
    <w:rsid w:val="00C57CA9"/>
    <w:rsid w:val="00C57CC7"/>
    <w:rsid w:val="00C57E63"/>
    <w:rsid w:val="00C57F11"/>
    <w:rsid w:val="00C57F36"/>
    <w:rsid w:val="00C57F4E"/>
    <w:rsid w:val="00C60290"/>
    <w:rsid w:val="00C6033B"/>
    <w:rsid w:val="00C6034B"/>
    <w:rsid w:val="00C60616"/>
    <w:rsid w:val="00C606D3"/>
    <w:rsid w:val="00C60835"/>
    <w:rsid w:val="00C6086C"/>
    <w:rsid w:val="00C6087E"/>
    <w:rsid w:val="00C608D9"/>
    <w:rsid w:val="00C60965"/>
    <w:rsid w:val="00C60AA6"/>
    <w:rsid w:val="00C60BE4"/>
    <w:rsid w:val="00C60CB5"/>
    <w:rsid w:val="00C60DE5"/>
    <w:rsid w:val="00C60E21"/>
    <w:rsid w:val="00C60E4E"/>
    <w:rsid w:val="00C60EE9"/>
    <w:rsid w:val="00C6106A"/>
    <w:rsid w:val="00C61398"/>
    <w:rsid w:val="00C613D2"/>
    <w:rsid w:val="00C61412"/>
    <w:rsid w:val="00C6147E"/>
    <w:rsid w:val="00C6154D"/>
    <w:rsid w:val="00C617F2"/>
    <w:rsid w:val="00C618E0"/>
    <w:rsid w:val="00C61994"/>
    <w:rsid w:val="00C61AFC"/>
    <w:rsid w:val="00C61D35"/>
    <w:rsid w:val="00C61EA2"/>
    <w:rsid w:val="00C6214D"/>
    <w:rsid w:val="00C62195"/>
    <w:rsid w:val="00C624F1"/>
    <w:rsid w:val="00C62557"/>
    <w:rsid w:val="00C6261C"/>
    <w:rsid w:val="00C62657"/>
    <w:rsid w:val="00C62793"/>
    <w:rsid w:val="00C62800"/>
    <w:rsid w:val="00C62889"/>
    <w:rsid w:val="00C62901"/>
    <w:rsid w:val="00C62A52"/>
    <w:rsid w:val="00C62C9A"/>
    <w:rsid w:val="00C62CD7"/>
    <w:rsid w:val="00C62E0D"/>
    <w:rsid w:val="00C62EF4"/>
    <w:rsid w:val="00C62FA0"/>
    <w:rsid w:val="00C62FDC"/>
    <w:rsid w:val="00C63162"/>
    <w:rsid w:val="00C631A8"/>
    <w:rsid w:val="00C63245"/>
    <w:rsid w:val="00C632B2"/>
    <w:rsid w:val="00C632F0"/>
    <w:rsid w:val="00C633AF"/>
    <w:rsid w:val="00C633FA"/>
    <w:rsid w:val="00C6342C"/>
    <w:rsid w:val="00C634B5"/>
    <w:rsid w:val="00C634BA"/>
    <w:rsid w:val="00C636F1"/>
    <w:rsid w:val="00C6393C"/>
    <w:rsid w:val="00C63B39"/>
    <w:rsid w:val="00C63B9B"/>
    <w:rsid w:val="00C63C7E"/>
    <w:rsid w:val="00C63F9E"/>
    <w:rsid w:val="00C6423F"/>
    <w:rsid w:val="00C64575"/>
    <w:rsid w:val="00C6476C"/>
    <w:rsid w:val="00C64780"/>
    <w:rsid w:val="00C64826"/>
    <w:rsid w:val="00C64906"/>
    <w:rsid w:val="00C64A73"/>
    <w:rsid w:val="00C64B0A"/>
    <w:rsid w:val="00C64B1E"/>
    <w:rsid w:val="00C64CE5"/>
    <w:rsid w:val="00C64E98"/>
    <w:rsid w:val="00C65165"/>
    <w:rsid w:val="00C6517D"/>
    <w:rsid w:val="00C654B3"/>
    <w:rsid w:val="00C655B3"/>
    <w:rsid w:val="00C655E6"/>
    <w:rsid w:val="00C65600"/>
    <w:rsid w:val="00C656F0"/>
    <w:rsid w:val="00C657DD"/>
    <w:rsid w:val="00C6590A"/>
    <w:rsid w:val="00C65984"/>
    <w:rsid w:val="00C65A17"/>
    <w:rsid w:val="00C65B7A"/>
    <w:rsid w:val="00C65DA2"/>
    <w:rsid w:val="00C65DD2"/>
    <w:rsid w:val="00C65F57"/>
    <w:rsid w:val="00C65F5F"/>
    <w:rsid w:val="00C66190"/>
    <w:rsid w:val="00C6619B"/>
    <w:rsid w:val="00C66399"/>
    <w:rsid w:val="00C663AA"/>
    <w:rsid w:val="00C6645D"/>
    <w:rsid w:val="00C66646"/>
    <w:rsid w:val="00C668C5"/>
    <w:rsid w:val="00C6699B"/>
    <w:rsid w:val="00C669FD"/>
    <w:rsid w:val="00C66AF6"/>
    <w:rsid w:val="00C66C3A"/>
    <w:rsid w:val="00C66DEA"/>
    <w:rsid w:val="00C67281"/>
    <w:rsid w:val="00C67349"/>
    <w:rsid w:val="00C67388"/>
    <w:rsid w:val="00C6738A"/>
    <w:rsid w:val="00C67390"/>
    <w:rsid w:val="00C67498"/>
    <w:rsid w:val="00C67579"/>
    <w:rsid w:val="00C6777A"/>
    <w:rsid w:val="00C67986"/>
    <w:rsid w:val="00C67A71"/>
    <w:rsid w:val="00C67C45"/>
    <w:rsid w:val="00C67D19"/>
    <w:rsid w:val="00C67DD0"/>
    <w:rsid w:val="00C67DD4"/>
    <w:rsid w:val="00C67DED"/>
    <w:rsid w:val="00C67E40"/>
    <w:rsid w:val="00C7013C"/>
    <w:rsid w:val="00C70243"/>
    <w:rsid w:val="00C70249"/>
    <w:rsid w:val="00C70442"/>
    <w:rsid w:val="00C7055F"/>
    <w:rsid w:val="00C705F8"/>
    <w:rsid w:val="00C70648"/>
    <w:rsid w:val="00C706B7"/>
    <w:rsid w:val="00C706FB"/>
    <w:rsid w:val="00C70718"/>
    <w:rsid w:val="00C70847"/>
    <w:rsid w:val="00C70AF9"/>
    <w:rsid w:val="00C70B0D"/>
    <w:rsid w:val="00C70E24"/>
    <w:rsid w:val="00C70E48"/>
    <w:rsid w:val="00C7128B"/>
    <w:rsid w:val="00C71349"/>
    <w:rsid w:val="00C7139E"/>
    <w:rsid w:val="00C713F8"/>
    <w:rsid w:val="00C71594"/>
    <w:rsid w:val="00C7168F"/>
    <w:rsid w:val="00C716E0"/>
    <w:rsid w:val="00C7187F"/>
    <w:rsid w:val="00C71C2E"/>
    <w:rsid w:val="00C71CD9"/>
    <w:rsid w:val="00C71D82"/>
    <w:rsid w:val="00C71F20"/>
    <w:rsid w:val="00C72041"/>
    <w:rsid w:val="00C720F4"/>
    <w:rsid w:val="00C7213F"/>
    <w:rsid w:val="00C7230C"/>
    <w:rsid w:val="00C7234C"/>
    <w:rsid w:val="00C72402"/>
    <w:rsid w:val="00C72430"/>
    <w:rsid w:val="00C72433"/>
    <w:rsid w:val="00C724D6"/>
    <w:rsid w:val="00C72525"/>
    <w:rsid w:val="00C72531"/>
    <w:rsid w:val="00C7260F"/>
    <w:rsid w:val="00C72839"/>
    <w:rsid w:val="00C72963"/>
    <w:rsid w:val="00C7299C"/>
    <w:rsid w:val="00C729C6"/>
    <w:rsid w:val="00C72A1C"/>
    <w:rsid w:val="00C72A99"/>
    <w:rsid w:val="00C72AC9"/>
    <w:rsid w:val="00C72B33"/>
    <w:rsid w:val="00C72BDE"/>
    <w:rsid w:val="00C72CC1"/>
    <w:rsid w:val="00C72D24"/>
    <w:rsid w:val="00C72DA7"/>
    <w:rsid w:val="00C72DAB"/>
    <w:rsid w:val="00C72DE4"/>
    <w:rsid w:val="00C72DF7"/>
    <w:rsid w:val="00C72F51"/>
    <w:rsid w:val="00C72FC8"/>
    <w:rsid w:val="00C72FE7"/>
    <w:rsid w:val="00C73109"/>
    <w:rsid w:val="00C732E7"/>
    <w:rsid w:val="00C7335F"/>
    <w:rsid w:val="00C735BD"/>
    <w:rsid w:val="00C737F9"/>
    <w:rsid w:val="00C73BE6"/>
    <w:rsid w:val="00C73E3E"/>
    <w:rsid w:val="00C73FFA"/>
    <w:rsid w:val="00C741DB"/>
    <w:rsid w:val="00C741FA"/>
    <w:rsid w:val="00C7425A"/>
    <w:rsid w:val="00C7466E"/>
    <w:rsid w:val="00C74AC1"/>
    <w:rsid w:val="00C74B57"/>
    <w:rsid w:val="00C74B6F"/>
    <w:rsid w:val="00C74D24"/>
    <w:rsid w:val="00C74D42"/>
    <w:rsid w:val="00C74DC2"/>
    <w:rsid w:val="00C74FD9"/>
    <w:rsid w:val="00C75242"/>
    <w:rsid w:val="00C7530D"/>
    <w:rsid w:val="00C756AA"/>
    <w:rsid w:val="00C756C4"/>
    <w:rsid w:val="00C757D9"/>
    <w:rsid w:val="00C75946"/>
    <w:rsid w:val="00C75AA2"/>
    <w:rsid w:val="00C75B17"/>
    <w:rsid w:val="00C75C5D"/>
    <w:rsid w:val="00C75D7A"/>
    <w:rsid w:val="00C75DA6"/>
    <w:rsid w:val="00C763D8"/>
    <w:rsid w:val="00C76536"/>
    <w:rsid w:val="00C766BA"/>
    <w:rsid w:val="00C76740"/>
    <w:rsid w:val="00C76CD5"/>
    <w:rsid w:val="00C76FC1"/>
    <w:rsid w:val="00C76FC9"/>
    <w:rsid w:val="00C77083"/>
    <w:rsid w:val="00C771E6"/>
    <w:rsid w:val="00C7721F"/>
    <w:rsid w:val="00C77282"/>
    <w:rsid w:val="00C77402"/>
    <w:rsid w:val="00C77A1E"/>
    <w:rsid w:val="00C77C30"/>
    <w:rsid w:val="00C77DD3"/>
    <w:rsid w:val="00C77DDF"/>
    <w:rsid w:val="00C77F6E"/>
    <w:rsid w:val="00C801E8"/>
    <w:rsid w:val="00C80555"/>
    <w:rsid w:val="00C807BD"/>
    <w:rsid w:val="00C80A9C"/>
    <w:rsid w:val="00C80BB8"/>
    <w:rsid w:val="00C80D08"/>
    <w:rsid w:val="00C80E8D"/>
    <w:rsid w:val="00C80EDA"/>
    <w:rsid w:val="00C80EEF"/>
    <w:rsid w:val="00C81081"/>
    <w:rsid w:val="00C8125A"/>
    <w:rsid w:val="00C8141D"/>
    <w:rsid w:val="00C814B4"/>
    <w:rsid w:val="00C814FA"/>
    <w:rsid w:val="00C815B6"/>
    <w:rsid w:val="00C81632"/>
    <w:rsid w:val="00C81719"/>
    <w:rsid w:val="00C8173E"/>
    <w:rsid w:val="00C817EB"/>
    <w:rsid w:val="00C818BC"/>
    <w:rsid w:val="00C819D7"/>
    <w:rsid w:val="00C819ED"/>
    <w:rsid w:val="00C81AAA"/>
    <w:rsid w:val="00C81BE5"/>
    <w:rsid w:val="00C81BF4"/>
    <w:rsid w:val="00C81CB6"/>
    <w:rsid w:val="00C81CF4"/>
    <w:rsid w:val="00C81D76"/>
    <w:rsid w:val="00C81FFC"/>
    <w:rsid w:val="00C82002"/>
    <w:rsid w:val="00C820AE"/>
    <w:rsid w:val="00C82188"/>
    <w:rsid w:val="00C82210"/>
    <w:rsid w:val="00C82359"/>
    <w:rsid w:val="00C82412"/>
    <w:rsid w:val="00C82452"/>
    <w:rsid w:val="00C82732"/>
    <w:rsid w:val="00C827B9"/>
    <w:rsid w:val="00C827C6"/>
    <w:rsid w:val="00C82817"/>
    <w:rsid w:val="00C82B5D"/>
    <w:rsid w:val="00C82BA7"/>
    <w:rsid w:val="00C82BB9"/>
    <w:rsid w:val="00C82CC6"/>
    <w:rsid w:val="00C82CD1"/>
    <w:rsid w:val="00C82E90"/>
    <w:rsid w:val="00C82E91"/>
    <w:rsid w:val="00C82F6C"/>
    <w:rsid w:val="00C83005"/>
    <w:rsid w:val="00C83059"/>
    <w:rsid w:val="00C8312E"/>
    <w:rsid w:val="00C83177"/>
    <w:rsid w:val="00C8326F"/>
    <w:rsid w:val="00C834C8"/>
    <w:rsid w:val="00C834F1"/>
    <w:rsid w:val="00C83B39"/>
    <w:rsid w:val="00C83B74"/>
    <w:rsid w:val="00C83D72"/>
    <w:rsid w:val="00C83E9E"/>
    <w:rsid w:val="00C840D7"/>
    <w:rsid w:val="00C843D3"/>
    <w:rsid w:val="00C846E9"/>
    <w:rsid w:val="00C84DE5"/>
    <w:rsid w:val="00C84E18"/>
    <w:rsid w:val="00C84E2B"/>
    <w:rsid w:val="00C84EAA"/>
    <w:rsid w:val="00C84FDC"/>
    <w:rsid w:val="00C85258"/>
    <w:rsid w:val="00C852AB"/>
    <w:rsid w:val="00C854BF"/>
    <w:rsid w:val="00C85574"/>
    <w:rsid w:val="00C85861"/>
    <w:rsid w:val="00C85954"/>
    <w:rsid w:val="00C85977"/>
    <w:rsid w:val="00C85A59"/>
    <w:rsid w:val="00C85A8B"/>
    <w:rsid w:val="00C85CCB"/>
    <w:rsid w:val="00C85DB9"/>
    <w:rsid w:val="00C85F95"/>
    <w:rsid w:val="00C85F97"/>
    <w:rsid w:val="00C861AD"/>
    <w:rsid w:val="00C86248"/>
    <w:rsid w:val="00C86496"/>
    <w:rsid w:val="00C86548"/>
    <w:rsid w:val="00C86697"/>
    <w:rsid w:val="00C867B0"/>
    <w:rsid w:val="00C86DE8"/>
    <w:rsid w:val="00C86F45"/>
    <w:rsid w:val="00C87103"/>
    <w:rsid w:val="00C871A9"/>
    <w:rsid w:val="00C87215"/>
    <w:rsid w:val="00C8738D"/>
    <w:rsid w:val="00C87403"/>
    <w:rsid w:val="00C87493"/>
    <w:rsid w:val="00C8752E"/>
    <w:rsid w:val="00C8768B"/>
    <w:rsid w:val="00C876F7"/>
    <w:rsid w:val="00C8771E"/>
    <w:rsid w:val="00C8772C"/>
    <w:rsid w:val="00C87B6C"/>
    <w:rsid w:val="00C87BBA"/>
    <w:rsid w:val="00C9009B"/>
    <w:rsid w:val="00C902DA"/>
    <w:rsid w:val="00C9059E"/>
    <w:rsid w:val="00C9087C"/>
    <w:rsid w:val="00C90947"/>
    <w:rsid w:val="00C90B55"/>
    <w:rsid w:val="00C90BA3"/>
    <w:rsid w:val="00C90C0E"/>
    <w:rsid w:val="00C90CD0"/>
    <w:rsid w:val="00C90CFD"/>
    <w:rsid w:val="00C90FC6"/>
    <w:rsid w:val="00C91045"/>
    <w:rsid w:val="00C910FC"/>
    <w:rsid w:val="00C9125D"/>
    <w:rsid w:val="00C91379"/>
    <w:rsid w:val="00C91472"/>
    <w:rsid w:val="00C914EC"/>
    <w:rsid w:val="00C915C8"/>
    <w:rsid w:val="00C916C4"/>
    <w:rsid w:val="00C917E7"/>
    <w:rsid w:val="00C917F5"/>
    <w:rsid w:val="00C91949"/>
    <w:rsid w:val="00C9195C"/>
    <w:rsid w:val="00C91970"/>
    <w:rsid w:val="00C9197F"/>
    <w:rsid w:val="00C91A4E"/>
    <w:rsid w:val="00C91F44"/>
    <w:rsid w:val="00C91F8D"/>
    <w:rsid w:val="00C9205A"/>
    <w:rsid w:val="00C9210D"/>
    <w:rsid w:val="00C9224C"/>
    <w:rsid w:val="00C92352"/>
    <w:rsid w:val="00C92474"/>
    <w:rsid w:val="00C925B5"/>
    <w:rsid w:val="00C92657"/>
    <w:rsid w:val="00C9265A"/>
    <w:rsid w:val="00C9267A"/>
    <w:rsid w:val="00C92A05"/>
    <w:rsid w:val="00C92BEA"/>
    <w:rsid w:val="00C92D1E"/>
    <w:rsid w:val="00C92D53"/>
    <w:rsid w:val="00C92E01"/>
    <w:rsid w:val="00C92FB4"/>
    <w:rsid w:val="00C92FF5"/>
    <w:rsid w:val="00C931A9"/>
    <w:rsid w:val="00C934E7"/>
    <w:rsid w:val="00C9362C"/>
    <w:rsid w:val="00C9388A"/>
    <w:rsid w:val="00C93919"/>
    <w:rsid w:val="00C93954"/>
    <w:rsid w:val="00C939BC"/>
    <w:rsid w:val="00C93AA0"/>
    <w:rsid w:val="00C93F73"/>
    <w:rsid w:val="00C9400B"/>
    <w:rsid w:val="00C94038"/>
    <w:rsid w:val="00C9405B"/>
    <w:rsid w:val="00C940EE"/>
    <w:rsid w:val="00C94363"/>
    <w:rsid w:val="00C949E9"/>
    <w:rsid w:val="00C94CBC"/>
    <w:rsid w:val="00C94D57"/>
    <w:rsid w:val="00C94DF7"/>
    <w:rsid w:val="00C94E7C"/>
    <w:rsid w:val="00C94E93"/>
    <w:rsid w:val="00C95009"/>
    <w:rsid w:val="00C95310"/>
    <w:rsid w:val="00C9534F"/>
    <w:rsid w:val="00C95430"/>
    <w:rsid w:val="00C95473"/>
    <w:rsid w:val="00C95816"/>
    <w:rsid w:val="00C958A4"/>
    <w:rsid w:val="00C958F3"/>
    <w:rsid w:val="00C95D6B"/>
    <w:rsid w:val="00C95D7A"/>
    <w:rsid w:val="00C961C2"/>
    <w:rsid w:val="00C964E5"/>
    <w:rsid w:val="00C9663E"/>
    <w:rsid w:val="00C96758"/>
    <w:rsid w:val="00C968C7"/>
    <w:rsid w:val="00C96ADE"/>
    <w:rsid w:val="00C96D91"/>
    <w:rsid w:val="00C96E14"/>
    <w:rsid w:val="00C9705D"/>
    <w:rsid w:val="00C971FD"/>
    <w:rsid w:val="00C9734F"/>
    <w:rsid w:val="00C97AC6"/>
    <w:rsid w:val="00C97C45"/>
    <w:rsid w:val="00C97DB9"/>
    <w:rsid w:val="00CA02B3"/>
    <w:rsid w:val="00CA02CA"/>
    <w:rsid w:val="00CA0393"/>
    <w:rsid w:val="00CA0413"/>
    <w:rsid w:val="00CA0526"/>
    <w:rsid w:val="00CA0662"/>
    <w:rsid w:val="00CA083A"/>
    <w:rsid w:val="00CA092F"/>
    <w:rsid w:val="00CA0AD9"/>
    <w:rsid w:val="00CA0AFE"/>
    <w:rsid w:val="00CA0FC1"/>
    <w:rsid w:val="00CA1022"/>
    <w:rsid w:val="00CA11CD"/>
    <w:rsid w:val="00CA124D"/>
    <w:rsid w:val="00CA12C7"/>
    <w:rsid w:val="00CA143C"/>
    <w:rsid w:val="00CA1457"/>
    <w:rsid w:val="00CA150C"/>
    <w:rsid w:val="00CA155C"/>
    <w:rsid w:val="00CA16E2"/>
    <w:rsid w:val="00CA1747"/>
    <w:rsid w:val="00CA17A9"/>
    <w:rsid w:val="00CA17CD"/>
    <w:rsid w:val="00CA1810"/>
    <w:rsid w:val="00CA1936"/>
    <w:rsid w:val="00CA19E8"/>
    <w:rsid w:val="00CA1CA6"/>
    <w:rsid w:val="00CA1F2D"/>
    <w:rsid w:val="00CA2194"/>
    <w:rsid w:val="00CA2195"/>
    <w:rsid w:val="00CA2282"/>
    <w:rsid w:val="00CA22F1"/>
    <w:rsid w:val="00CA2468"/>
    <w:rsid w:val="00CA25A6"/>
    <w:rsid w:val="00CA2723"/>
    <w:rsid w:val="00CA2843"/>
    <w:rsid w:val="00CA2940"/>
    <w:rsid w:val="00CA2AC4"/>
    <w:rsid w:val="00CA2CB4"/>
    <w:rsid w:val="00CA2CEF"/>
    <w:rsid w:val="00CA2E7B"/>
    <w:rsid w:val="00CA3146"/>
    <w:rsid w:val="00CA316B"/>
    <w:rsid w:val="00CA3631"/>
    <w:rsid w:val="00CA3741"/>
    <w:rsid w:val="00CA3775"/>
    <w:rsid w:val="00CA38FC"/>
    <w:rsid w:val="00CA398B"/>
    <w:rsid w:val="00CA3CB3"/>
    <w:rsid w:val="00CA3E1F"/>
    <w:rsid w:val="00CA3F08"/>
    <w:rsid w:val="00CA40C9"/>
    <w:rsid w:val="00CA40CC"/>
    <w:rsid w:val="00CA41A5"/>
    <w:rsid w:val="00CA46BD"/>
    <w:rsid w:val="00CA46EA"/>
    <w:rsid w:val="00CA4767"/>
    <w:rsid w:val="00CA49EA"/>
    <w:rsid w:val="00CA4C30"/>
    <w:rsid w:val="00CA4C33"/>
    <w:rsid w:val="00CA4CFD"/>
    <w:rsid w:val="00CA5167"/>
    <w:rsid w:val="00CA525B"/>
    <w:rsid w:val="00CA55EF"/>
    <w:rsid w:val="00CA5603"/>
    <w:rsid w:val="00CA570B"/>
    <w:rsid w:val="00CA57EA"/>
    <w:rsid w:val="00CA59F9"/>
    <w:rsid w:val="00CA5ABA"/>
    <w:rsid w:val="00CA5BF0"/>
    <w:rsid w:val="00CA5D88"/>
    <w:rsid w:val="00CA5E9F"/>
    <w:rsid w:val="00CA5F49"/>
    <w:rsid w:val="00CA5FE4"/>
    <w:rsid w:val="00CA6214"/>
    <w:rsid w:val="00CA6245"/>
    <w:rsid w:val="00CA6723"/>
    <w:rsid w:val="00CA672B"/>
    <w:rsid w:val="00CA67EA"/>
    <w:rsid w:val="00CA67FC"/>
    <w:rsid w:val="00CA6815"/>
    <w:rsid w:val="00CA6890"/>
    <w:rsid w:val="00CA695C"/>
    <w:rsid w:val="00CA6A90"/>
    <w:rsid w:val="00CA6E5E"/>
    <w:rsid w:val="00CA6F4A"/>
    <w:rsid w:val="00CA70F9"/>
    <w:rsid w:val="00CA7152"/>
    <w:rsid w:val="00CA73CF"/>
    <w:rsid w:val="00CA7514"/>
    <w:rsid w:val="00CA754B"/>
    <w:rsid w:val="00CA77DC"/>
    <w:rsid w:val="00CA7AB5"/>
    <w:rsid w:val="00CA7ABA"/>
    <w:rsid w:val="00CA7C15"/>
    <w:rsid w:val="00CA7E71"/>
    <w:rsid w:val="00CA7EE4"/>
    <w:rsid w:val="00CAF3ED"/>
    <w:rsid w:val="00CB0025"/>
    <w:rsid w:val="00CB00EA"/>
    <w:rsid w:val="00CB0350"/>
    <w:rsid w:val="00CB03CC"/>
    <w:rsid w:val="00CB04D9"/>
    <w:rsid w:val="00CB05AB"/>
    <w:rsid w:val="00CB0700"/>
    <w:rsid w:val="00CB071A"/>
    <w:rsid w:val="00CB086B"/>
    <w:rsid w:val="00CB08CB"/>
    <w:rsid w:val="00CB08D2"/>
    <w:rsid w:val="00CB0903"/>
    <w:rsid w:val="00CB0A88"/>
    <w:rsid w:val="00CB0ADC"/>
    <w:rsid w:val="00CB0B03"/>
    <w:rsid w:val="00CB0BD7"/>
    <w:rsid w:val="00CB0BEB"/>
    <w:rsid w:val="00CB0CE4"/>
    <w:rsid w:val="00CB0D9E"/>
    <w:rsid w:val="00CB0EE8"/>
    <w:rsid w:val="00CB115A"/>
    <w:rsid w:val="00CB1173"/>
    <w:rsid w:val="00CB1280"/>
    <w:rsid w:val="00CB1467"/>
    <w:rsid w:val="00CB1649"/>
    <w:rsid w:val="00CB1793"/>
    <w:rsid w:val="00CB1B4A"/>
    <w:rsid w:val="00CB1B99"/>
    <w:rsid w:val="00CB1CD1"/>
    <w:rsid w:val="00CB1D0B"/>
    <w:rsid w:val="00CB1FE1"/>
    <w:rsid w:val="00CB1FFC"/>
    <w:rsid w:val="00CB200E"/>
    <w:rsid w:val="00CB209F"/>
    <w:rsid w:val="00CB2130"/>
    <w:rsid w:val="00CB2162"/>
    <w:rsid w:val="00CB21FE"/>
    <w:rsid w:val="00CB2459"/>
    <w:rsid w:val="00CB2592"/>
    <w:rsid w:val="00CB25EB"/>
    <w:rsid w:val="00CB27AA"/>
    <w:rsid w:val="00CB29F7"/>
    <w:rsid w:val="00CB2BB0"/>
    <w:rsid w:val="00CB2DF8"/>
    <w:rsid w:val="00CB2F24"/>
    <w:rsid w:val="00CB2FAB"/>
    <w:rsid w:val="00CB309D"/>
    <w:rsid w:val="00CB31A5"/>
    <w:rsid w:val="00CB32CD"/>
    <w:rsid w:val="00CB3525"/>
    <w:rsid w:val="00CB362C"/>
    <w:rsid w:val="00CB36BC"/>
    <w:rsid w:val="00CB387F"/>
    <w:rsid w:val="00CB38E7"/>
    <w:rsid w:val="00CB3916"/>
    <w:rsid w:val="00CB393E"/>
    <w:rsid w:val="00CB3A3F"/>
    <w:rsid w:val="00CB3A67"/>
    <w:rsid w:val="00CB3BF5"/>
    <w:rsid w:val="00CB3C11"/>
    <w:rsid w:val="00CB3C96"/>
    <w:rsid w:val="00CB3D65"/>
    <w:rsid w:val="00CB3DCA"/>
    <w:rsid w:val="00CB3F7C"/>
    <w:rsid w:val="00CB41E5"/>
    <w:rsid w:val="00CB42F3"/>
    <w:rsid w:val="00CB4407"/>
    <w:rsid w:val="00CB455A"/>
    <w:rsid w:val="00CB45A3"/>
    <w:rsid w:val="00CB4713"/>
    <w:rsid w:val="00CB48DA"/>
    <w:rsid w:val="00CB4B1C"/>
    <w:rsid w:val="00CB4D5E"/>
    <w:rsid w:val="00CB4DE8"/>
    <w:rsid w:val="00CB5006"/>
    <w:rsid w:val="00CB50B8"/>
    <w:rsid w:val="00CB52D0"/>
    <w:rsid w:val="00CB52FA"/>
    <w:rsid w:val="00CB5385"/>
    <w:rsid w:val="00CB5529"/>
    <w:rsid w:val="00CB56CC"/>
    <w:rsid w:val="00CB5B52"/>
    <w:rsid w:val="00CB5B76"/>
    <w:rsid w:val="00CB5D72"/>
    <w:rsid w:val="00CB5D8A"/>
    <w:rsid w:val="00CB5F96"/>
    <w:rsid w:val="00CB61C0"/>
    <w:rsid w:val="00CB6276"/>
    <w:rsid w:val="00CB635E"/>
    <w:rsid w:val="00CB656B"/>
    <w:rsid w:val="00CB6966"/>
    <w:rsid w:val="00CB6995"/>
    <w:rsid w:val="00CB6C9E"/>
    <w:rsid w:val="00CB6FAE"/>
    <w:rsid w:val="00CB70FE"/>
    <w:rsid w:val="00CB718E"/>
    <w:rsid w:val="00CB73E2"/>
    <w:rsid w:val="00CB76BD"/>
    <w:rsid w:val="00CB798C"/>
    <w:rsid w:val="00CB7A1B"/>
    <w:rsid w:val="00CB7ADE"/>
    <w:rsid w:val="00CB7B64"/>
    <w:rsid w:val="00CB7BFF"/>
    <w:rsid w:val="00CB7E11"/>
    <w:rsid w:val="00CC01B3"/>
    <w:rsid w:val="00CC0354"/>
    <w:rsid w:val="00CC04AB"/>
    <w:rsid w:val="00CC0753"/>
    <w:rsid w:val="00CC0817"/>
    <w:rsid w:val="00CC089A"/>
    <w:rsid w:val="00CC094E"/>
    <w:rsid w:val="00CC0B35"/>
    <w:rsid w:val="00CC0BA4"/>
    <w:rsid w:val="00CC0C42"/>
    <w:rsid w:val="00CC0E43"/>
    <w:rsid w:val="00CC0E74"/>
    <w:rsid w:val="00CC0ED0"/>
    <w:rsid w:val="00CC0F1C"/>
    <w:rsid w:val="00CC1051"/>
    <w:rsid w:val="00CC1131"/>
    <w:rsid w:val="00CC1238"/>
    <w:rsid w:val="00CC14A6"/>
    <w:rsid w:val="00CC160C"/>
    <w:rsid w:val="00CC177E"/>
    <w:rsid w:val="00CC1A85"/>
    <w:rsid w:val="00CC1B13"/>
    <w:rsid w:val="00CC1F63"/>
    <w:rsid w:val="00CC1F9E"/>
    <w:rsid w:val="00CC2363"/>
    <w:rsid w:val="00CC23B8"/>
    <w:rsid w:val="00CC245F"/>
    <w:rsid w:val="00CC24D3"/>
    <w:rsid w:val="00CC2512"/>
    <w:rsid w:val="00CC2526"/>
    <w:rsid w:val="00CC27BE"/>
    <w:rsid w:val="00CC2844"/>
    <w:rsid w:val="00CC28AC"/>
    <w:rsid w:val="00CC2960"/>
    <w:rsid w:val="00CC2AE5"/>
    <w:rsid w:val="00CC2C33"/>
    <w:rsid w:val="00CC2D7F"/>
    <w:rsid w:val="00CC2DE0"/>
    <w:rsid w:val="00CC2F66"/>
    <w:rsid w:val="00CC3007"/>
    <w:rsid w:val="00CC3017"/>
    <w:rsid w:val="00CC3019"/>
    <w:rsid w:val="00CC3206"/>
    <w:rsid w:val="00CC36D4"/>
    <w:rsid w:val="00CC375C"/>
    <w:rsid w:val="00CC37AA"/>
    <w:rsid w:val="00CC380B"/>
    <w:rsid w:val="00CC3832"/>
    <w:rsid w:val="00CC3889"/>
    <w:rsid w:val="00CC3999"/>
    <w:rsid w:val="00CC399F"/>
    <w:rsid w:val="00CC3B89"/>
    <w:rsid w:val="00CC3BB8"/>
    <w:rsid w:val="00CC3BE4"/>
    <w:rsid w:val="00CC3CAB"/>
    <w:rsid w:val="00CC3DE3"/>
    <w:rsid w:val="00CC3EE7"/>
    <w:rsid w:val="00CC407A"/>
    <w:rsid w:val="00CC427D"/>
    <w:rsid w:val="00CC4281"/>
    <w:rsid w:val="00CC42DF"/>
    <w:rsid w:val="00CC4328"/>
    <w:rsid w:val="00CC43AF"/>
    <w:rsid w:val="00CC441B"/>
    <w:rsid w:val="00CC443F"/>
    <w:rsid w:val="00CC45B7"/>
    <w:rsid w:val="00CC46C8"/>
    <w:rsid w:val="00CC476A"/>
    <w:rsid w:val="00CC481F"/>
    <w:rsid w:val="00CC483D"/>
    <w:rsid w:val="00CC486D"/>
    <w:rsid w:val="00CC4880"/>
    <w:rsid w:val="00CC4CD0"/>
    <w:rsid w:val="00CC4D36"/>
    <w:rsid w:val="00CC4E78"/>
    <w:rsid w:val="00CC5033"/>
    <w:rsid w:val="00CC5075"/>
    <w:rsid w:val="00CC50A2"/>
    <w:rsid w:val="00CC536B"/>
    <w:rsid w:val="00CC5473"/>
    <w:rsid w:val="00CC54EA"/>
    <w:rsid w:val="00CC54FD"/>
    <w:rsid w:val="00CC5533"/>
    <w:rsid w:val="00CC55CB"/>
    <w:rsid w:val="00CC567A"/>
    <w:rsid w:val="00CC56F7"/>
    <w:rsid w:val="00CC5783"/>
    <w:rsid w:val="00CC58FC"/>
    <w:rsid w:val="00CC5DA7"/>
    <w:rsid w:val="00CC5F4E"/>
    <w:rsid w:val="00CC61EC"/>
    <w:rsid w:val="00CC6602"/>
    <w:rsid w:val="00CC6793"/>
    <w:rsid w:val="00CC67CE"/>
    <w:rsid w:val="00CC68B8"/>
    <w:rsid w:val="00CC6ACB"/>
    <w:rsid w:val="00CC6AF2"/>
    <w:rsid w:val="00CC6B09"/>
    <w:rsid w:val="00CC6C84"/>
    <w:rsid w:val="00CC6D41"/>
    <w:rsid w:val="00CC6E65"/>
    <w:rsid w:val="00CC6ECD"/>
    <w:rsid w:val="00CC6FC6"/>
    <w:rsid w:val="00CC71A8"/>
    <w:rsid w:val="00CC71E9"/>
    <w:rsid w:val="00CC7326"/>
    <w:rsid w:val="00CC74B3"/>
    <w:rsid w:val="00CC74D2"/>
    <w:rsid w:val="00CC7615"/>
    <w:rsid w:val="00CC76AD"/>
    <w:rsid w:val="00CC76BF"/>
    <w:rsid w:val="00CC76F1"/>
    <w:rsid w:val="00CC781E"/>
    <w:rsid w:val="00CC78D9"/>
    <w:rsid w:val="00CC78DA"/>
    <w:rsid w:val="00CC7A49"/>
    <w:rsid w:val="00CC7DCA"/>
    <w:rsid w:val="00CC7DEC"/>
    <w:rsid w:val="00CCEFAF"/>
    <w:rsid w:val="00CD0070"/>
    <w:rsid w:val="00CD019A"/>
    <w:rsid w:val="00CD0248"/>
    <w:rsid w:val="00CD03B7"/>
    <w:rsid w:val="00CD06FC"/>
    <w:rsid w:val="00CD070D"/>
    <w:rsid w:val="00CD0903"/>
    <w:rsid w:val="00CD0995"/>
    <w:rsid w:val="00CD0ABA"/>
    <w:rsid w:val="00CD0C13"/>
    <w:rsid w:val="00CD0CAE"/>
    <w:rsid w:val="00CD0DF2"/>
    <w:rsid w:val="00CD0E8C"/>
    <w:rsid w:val="00CD1122"/>
    <w:rsid w:val="00CD142D"/>
    <w:rsid w:val="00CD156F"/>
    <w:rsid w:val="00CD15AA"/>
    <w:rsid w:val="00CD15DE"/>
    <w:rsid w:val="00CD164C"/>
    <w:rsid w:val="00CD1692"/>
    <w:rsid w:val="00CD1891"/>
    <w:rsid w:val="00CD19ED"/>
    <w:rsid w:val="00CD1CF7"/>
    <w:rsid w:val="00CD1DA4"/>
    <w:rsid w:val="00CD1E92"/>
    <w:rsid w:val="00CD1EDA"/>
    <w:rsid w:val="00CD1FDE"/>
    <w:rsid w:val="00CD2119"/>
    <w:rsid w:val="00CD2129"/>
    <w:rsid w:val="00CD2343"/>
    <w:rsid w:val="00CD2345"/>
    <w:rsid w:val="00CD253E"/>
    <w:rsid w:val="00CD258C"/>
    <w:rsid w:val="00CD25A2"/>
    <w:rsid w:val="00CD26A8"/>
    <w:rsid w:val="00CD2747"/>
    <w:rsid w:val="00CD2781"/>
    <w:rsid w:val="00CD2794"/>
    <w:rsid w:val="00CD2871"/>
    <w:rsid w:val="00CD2CD8"/>
    <w:rsid w:val="00CD3056"/>
    <w:rsid w:val="00CD34F3"/>
    <w:rsid w:val="00CD364E"/>
    <w:rsid w:val="00CD36AC"/>
    <w:rsid w:val="00CD39E8"/>
    <w:rsid w:val="00CD3A23"/>
    <w:rsid w:val="00CD3B6B"/>
    <w:rsid w:val="00CD3C31"/>
    <w:rsid w:val="00CD3C3C"/>
    <w:rsid w:val="00CD3C89"/>
    <w:rsid w:val="00CD3DBC"/>
    <w:rsid w:val="00CD3DCF"/>
    <w:rsid w:val="00CD3EDB"/>
    <w:rsid w:val="00CD3F46"/>
    <w:rsid w:val="00CD4445"/>
    <w:rsid w:val="00CD44DD"/>
    <w:rsid w:val="00CD4651"/>
    <w:rsid w:val="00CD47FE"/>
    <w:rsid w:val="00CD4A83"/>
    <w:rsid w:val="00CD4AA2"/>
    <w:rsid w:val="00CD4BE3"/>
    <w:rsid w:val="00CD4D49"/>
    <w:rsid w:val="00CD4D81"/>
    <w:rsid w:val="00CD4E22"/>
    <w:rsid w:val="00CD4EBB"/>
    <w:rsid w:val="00CD4EFC"/>
    <w:rsid w:val="00CD4F6C"/>
    <w:rsid w:val="00CD5238"/>
    <w:rsid w:val="00CD5263"/>
    <w:rsid w:val="00CD5359"/>
    <w:rsid w:val="00CD53A6"/>
    <w:rsid w:val="00CD5513"/>
    <w:rsid w:val="00CD5557"/>
    <w:rsid w:val="00CD56E3"/>
    <w:rsid w:val="00CD5713"/>
    <w:rsid w:val="00CD59BF"/>
    <w:rsid w:val="00CD5BDA"/>
    <w:rsid w:val="00CD5CA2"/>
    <w:rsid w:val="00CD5CD3"/>
    <w:rsid w:val="00CD5E21"/>
    <w:rsid w:val="00CD5E70"/>
    <w:rsid w:val="00CD6046"/>
    <w:rsid w:val="00CD610C"/>
    <w:rsid w:val="00CD613B"/>
    <w:rsid w:val="00CD61EC"/>
    <w:rsid w:val="00CD636E"/>
    <w:rsid w:val="00CD6629"/>
    <w:rsid w:val="00CD6641"/>
    <w:rsid w:val="00CD680D"/>
    <w:rsid w:val="00CD69CE"/>
    <w:rsid w:val="00CD6A02"/>
    <w:rsid w:val="00CD6BDB"/>
    <w:rsid w:val="00CD6C2D"/>
    <w:rsid w:val="00CD6C6F"/>
    <w:rsid w:val="00CD6CFA"/>
    <w:rsid w:val="00CD6D4A"/>
    <w:rsid w:val="00CD6D9F"/>
    <w:rsid w:val="00CD6DFE"/>
    <w:rsid w:val="00CD6EEC"/>
    <w:rsid w:val="00CD6F80"/>
    <w:rsid w:val="00CD7467"/>
    <w:rsid w:val="00CD7599"/>
    <w:rsid w:val="00CD75BB"/>
    <w:rsid w:val="00CD767E"/>
    <w:rsid w:val="00CD76C2"/>
    <w:rsid w:val="00CD78FA"/>
    <w:rsid w:val="00CD7B19"/>
    <w:rsid w:val="00CD7D0E"/>
    <w:rsid w:val="00CD7EF8"/>
    <w:rsid w:val="00CDD0CE"/>
    <w:rsid w:val="00CE0101"/>
    <w:rsid w:val="00CE019D"/>
    <w:rsid w:val="00CE02B6"/>
    <w:rsid w:val="00CE0645"/>
    <w:rsid w:val="00CE0702"/>
    <w:rsid w:val="00CE0794"/>
    <w:rsid w:val="00CE095D"/>
    <w:rsid w:val="00CE0A3D"/>
    <w:rsid w:val="00CE0DE9"/>
    <w:rsid w:val="00CE0DF4"/>
    <w:rsid w:val="00CE0F30"/>
    <w:rsid w:val="00CE1008"/>
    <w:rsid w:val="00CE1070"/>
    <w:rsid w:val="00CE130B"/>
    <w:rsid w:val="00CE1533"/>
    <w:rsid w:val="00CE1578"/>
    <w:rsid w:val="00CE191D"/>
    <w:rsid w:val="00CE1C00"/>
    <w:rsid w:val="00CE1CA8"/>
    <w:rsid w:val="00CE1CE3"/>
    <w:rsid w:val="00CE1DAC"/>
    <w:rsid w:val="00CE1E43"/>
    <w:rsid w:val="00CE1EF6"/>
    <w:rsid w:val="00CE1F33"/>
    <w:rsid w:val="00CE2025"/>
    <w:rsid w:val="00CE222E"/>
    <w:rsid w:val="00CE2525"/>
    <w:rsid w:val="00CE25A2"/>
    <w:rsid w:val="00CE269E"/>
    <w:rsid w:val="00CE28B3"/>
    <w:rsid w:val="00CE28F3"/>
    <w:rsid w:val="00CE2A30"/>
    <w:rsid w:val="00CE2B0B"/>
    <w:rsid w:val="00CE2E30"/>
    <w:rsid w:val="00CE2E6D"/>
    <w:rsid w:val="00CE2FE3"/>
    <w:rsid w:val="00CE2FFA"/>
    <w:rsid w:val="00CE3065"/>
    <w:rsid w:val="00CE3405"/>
    <w:rsid w:val="00CE345C"/>
    <w:rsid w:val="00CE3566"/>
    <w:rsid w:val="00CE35E3"/>
    <w:rsid w:val="00CE3AA3"/>
    <w:rsid w:val="00CE3AC6"/>
    <w:rsid w:val="00CE3B2B"/>
    <w:rsid w:val="00CE3D53"/>
    <w:rsid w:val="00CE3DD3"/>
    <w:rsid w:val="00CE4089"/>
    <w:rsid w:val="00CE413A"/>
    <w:rsid w:val="00CE43C2"/>
    <w:rsid w:val="00CE445B"/>
    <w:rsid w:val="00CE4516"/>
    <w:rsid w:val="00CE499B"/>
    <w:rsid w:val="00CE49C8"/>
    <w:rsid w:val="00CE4A83"/>
    <w:rsid w:val="00CE4AE4"/>
    <w:rsid w:val="00CE4B09"/>
    <w:rsid w:val="00CE4CE1"/>
    <w:rsid w:val="00CE4CFB"/>
    <w:rsid w:val="00CE4E5B"/>
    <w:rsid w:val="00CE4EF8"/>
    <w:rsid w:val="00CE4F72"/>
    <w:rsid w:val="00CE50FD"/>
    <w:rsid w:val="00CE51F4"/>
    <w:rsid w:val="00CE5458"/>
    <w:rsid w:val="00CE547C"/>
    <w:rsid w:val="00CE5535"/>
    <w:rsid w:val="00CE5548"/>
    <w:rsid w:val="00CE559B"/>
    <w:rsid w:val="00CE55AC"/>
    <w:rsid w:val="00CE562A"/>
    <w:rsid w:val="00CE56D7"/>
    <w:rsid w:val="00CE5722"/>
    <w:rsid w:val="00CE5794"/>
    <w:rsid w:val="00CE5935"/>
    <w:rsid w:val="00CE59C8"/>
    <w:rsid w:val="00CE5B45"/>
    <w:rsid w:val="00CE5B88"/>
    <w:rsid w:val="00CE5B95"/>
    <w:rsid w:val="00CE5C13"/>
    <w:rsid w:val="00CE5CA9"/>
    <w:rsid w:val="00CE5CEB"/>
    <w:rsid w:val="00CE5D15"/>
    <w:rsid w:val="00CE5D2F"/>
    <w:rsid w:val="00CE5D97"/>
    <w:rsid w:val="00CE5EB9"/>
    <w:rsid w:val="00CE5EEC"/>
    <w:rsid w:val="00CE6133"/>
    <w:rsid w:val="00CE6288"/>
    <w:rsid w:val="00CE6488"/>
    <w:rsid w:val="00CE64DE"/>
    <w:rsid w:val="00CE6588"/>
    <w:rsid w:val="00CE65F6"/>
    <w:rsid w:val="00CE6888"/>
    <w:rsid w:val="00CE69CB"/>
    <w:rsid w:val="00CE6B53"/>
    <w:rsid w:val="00CE6BD2"/>
    <w:rsid w:val="00CE6E44"/>
    <w:rsid w:val="00CE6FA6"/>
    <w:rsid w:val="00CE7027"/>
    <w:rsid w:val="00CE70B5"/>
    <w:rsid w:val="00CE7129"/>
    <w:rsid w:val="00CE747B"/>
    <w:rsid w:val="00CE756F"/>
    <w:rsid w:val="00CE7671"/>
    <w:rsid w:val="00CE7869"/>
    <w:rsid w:val="00CE7BA3"/>
    <w:rsid w:val="00CE7C17"/>
    <w:rsid w:val="00CE7E4F"/>
    <w:rsid w:val="00CE7F52"/>
    <w:rsid w:val="00CECE70"/>
    <w:rsid w:val="00CF0049"/>
    <w:rsid w:val="00CF008D"/>
    <w:rsid w:val="00CF01A5"/>
    <w:rsid w:val="00CF01EB"/>
    <w:rsid w:val="00CF041B"/>
    <w:rsid w:val="00CF0600"/>
    <w:rsid w:val="00CF06EB"/>
    <w:rsid w:val="00CF070C"/>
    <w:rsid w:val="00CF0BCE"/>
    <w:rsid w:val="00CF0E14"/>
    <w:rsid w:val="00CF0ECE"/>
    <w:rsid w:val="00CF107D"/>
    <w:rsid w:val="00CF112A"/>
    <w:rsid w:val="00CF12AC"/>
    <w:rsid w:val="00CF12C2"/>
    <w:rsid w:val="00CF13A3"/>
    <w:rsid w:val="00CF154E"/>
    <w:rsid w:val="00CF15F4"/>
    <w:rsid w:val="00CF1696"/>
    <w:rsid w:val="00CF1747"/>
    <w:rsid w:val="00CF189F"/>
    <w:rsid w:val="00CF19C1"/>
    <w:rsid w:val="00CF1AD8"/>
    <w:rsid w:val="00CF1D07"/>
    <w:rsid w:val="00CF1D4E"/>
    <w:rsid w:val="00CF1E18"/>
    <w:rsid w:val="00CF1F6F"/>
    <w:rsid w:val="00CF2110"/>
    <w:rsid w:val="00CF212D"/>
    <w:rsid w:val="00CF2529"/>
    <w:rsid w:val="00CF2716"/>
    <w:rsid w:val="00CF2A38"/>
    <w:rsid w:val="00CF2AD7"/>
    <w:rsid w:val="00CF2E26"/>
    <w:rsid w:val="00CF2FCE"/>
    <w:rsid w:val="00CF2FE5"/>
    <w:rsid w:val="00CF31DC"/>
    <w:rsid w:val="00CF32DF"/>
    <w:rsid w:val="00CF3529"/>
    <w:rsid w:val="00CF3710"/>
    <w:rsid w:val="00CF3910"/>
    <w:rsid w:val="00CF3BA1"/>
    <w:rsid w:val="00CF3BF1"/>
    <w:rsid w:val="00CF426B"/>
    <w:rsid w:val="00CF4397"/>
    <w:rsid w:val="00CF4404"/>
    <w:rsid w:val="00CF4408"/>
    <w:rsid w:val="00CF4536"/>
    <w:rsid w:val="00CF4559"/>
    <w:rsid w:val="00CF4574"/>
    <w:rsid w:val="00CF4627"/>
    <w:rsid w:val="00CF47D6"/>
    <w:rsid w:val="00CF4813"/>
    <w:rsid w:val="00CF4966"/>
    <w:rsid w:val="00CF49FF"/>
    <w:rsid w:val="00CF4FD6"/>
    <w:rsid w:val="00CF504D"/>
    <w:rsid w:val="00CF5240"/>
    <w:rsid w:val="00CF5382"/>
    <w:rsid w:val="00CF5527"/>
    <w:rsid w:val="00CF5546"/>
    <w:rsid w:val="00CF5565"/>
    <w:rsid w:val="00CF55D6"/>
    <w:rsid w:val="00CF568D"/>
    <w:rsid w:val="00CF58AA"/>
    <w:rsid w:val="00CF59C3"/>
    <w:rsid w:val="00CF5A1A"/>
    <w:rsid w:val="00CF5A4F"/>
    <w:rsid w:val="00CF5B17"/>
    <w:rsid w:val="00CF5B32"/>
    <w:rsid w:val="00CF5C73"/>
    <w:rsid w:val="00CF5CE9"/>
    <w:rsid w:val="00CF5DED"/>
    <w:rsid w:val="00CF5EFF"/>
    <w:rsid w:val="00CF5F18"/>
    <w:rsid w:val="00CF5FC1"/>
    <w:rsid w:val="00CF61ED"/>
    <w:rsid w:val="00CF6287"/>
    <w:rsid w:val="00CF6489"/>
    <w:rsid w:val="00CF64A1"/>
    <w:rsid w:val="00CF64F3"/>
    <w:rsid w:val="00CF65EB"/>
    <w:rsid w:val="00CF6706"/>
    <w:rsid w:val="00CF674C"/>
    <w:rsid w:val="00CF692A"/>
    <w:rsid w:val="00CF6B5B"/>
    <w:rsid w:val="00CF6E56"/>
    <w:rsid w:val="00CF6F69"/>
    <w:rsid w:val="00CF70E6"/>
    <w:rsid w:val="00CF72B2"/>
    <w:rsid w:val="00CF72FB"/>
    <w:rsid w:val="00CF73AF"/>
    <w:rsid w:val="00CF73D4"/>
    <w:rsid w:val="00CF73DE"/>
    <w:rsid w:val="00CF75DC"/>
    <w:rsid w:val="00CF7643"/>
    <w:rsid w:val="00CF76D9"/>
    <w:rsid w:val="00CF771F"/>
    <w:rsid w:val="00CF77EE"/>
    <w:rsid w:val="00CF79BE"/>
    <w:rsid w:val="00CF7CC8"/>
    <w:rsid w:val="00CF7CE8"/>
    <w:rsid w:val="00CF7D4E"/>
    <w:rsid w:val="00CF7E5A"/>
    <w:rsid w:val="00CFCE81"/>
    <w:rsid w:val="00CFE2E9"/>
    <w:rsid w:val="00D00327"/>
    <w:rsid w:val="00D003F3"/>
    <w:rsid w:val="00D00656"/>
    <w:rsid w:val="00D0072D"/>
    <w:rsid w:val="00D00783"/>
    <w:rsid w:val="00D008C1"/>
    <w:rsid w:val="00D00A3A"/>
    <w:rsid w:val="00D00BB1"/>
    <w:rsid w:val="00D00BEF"/>
    <w:rsid w:val="00D00EA0"/>
    <w:rsid w:val="00D01041"/>
    <w:rsid w:val="00D010C3"/>
    <w:rsid w:val="00D0140B"/>
    <w:rsid w:val="00D0162B"/>
    <w:rsid w:val="00D01915"/>
    <w:rsid w:val="00D01987"/>
    <w:rsid w:val="00D01D5A"/>
    <w:rsid w:val="00D01FDC"/>
    <w:rsid w:val="00D02026"/>
    <w:rsid w:val="00D022CA"/>
    <w:rsid w:val="00D0234C"/>
    <w:rsid w:val="00D02366"/>
    <w:rsid w:val="00D023ED"/>
    <w:rsid w:val="00D023FE"/>
    <w:rsid w:val="00D02404"/>
    <w:rsid w:val="00D02481"/>
    <w:rsid w:val="00D025B6"/>
    <w:rsid w:val="00D02BA7"/>
    <w:rsid w:val="00D02BFB"/>
    <w:rsid w:val="00D02C86"/>
    <w:rsid w:val="00D02D22"/>
    <w:rsid w:val="00D02DDE"/>
    <w:rsid w:val="00D02F22"/>
    <w:rsid w:val="00D02F70"/>
    <w:rsid w:val="00D0313E"/>
    <w:rsid w:val="00D0339D"/>
    <w:rsid w:val="00D03622"/>
    <w:rsid w:val="00D03732"/>
    <w:rsid w:val="00D0375D"/>
    <w:rsid w:val="00D03937"/>
    <w:rsid w:val="00D03A5E"/>
    <w:rsid w:val="00D03D43"/>
    <w:rsid w:val="00D03D97"/>
    <w:rsid w:val="00D03E35"/>
    <w:rsid w:val="00D03ED0"/>
    <w:rsid w:val="00D03FF4"/>
    <w:rsid w:val="00D041BB"/>
    <w:rsid w:val="00D042CC"/>
    <w:rsid w:val="00D04375"/>
    <w:rsid w:val="00D043D0"/>
    <w:rsid w:val="00D04531"/>
    <w:rsid w:val="00D045DF"/>
    <w:rsid w:val="00D045EB"/>
    <w:rsid w:val="00D04780"/>
    <w:rsid w:val="00D047CB"/>
    <w:rsid w:val="00D047EB"/>
    <w:rsid w:val="00D0485C"/>
    <w:rsid w:val="00D04921"/>
    <w:rsid w:val="00D049DB"/>
    <w:rsid w:val="00D04B64"/>
    <w:rsid w:val="00D04F81"/>
    <w:rsid w:val="00D04F9A"/>
    <w:rsid w:val="00D0501B"/>
    <w:rsid w:val="00D051BC"/>
    <w:rsid w:val="00D05206"/>
    <w:rsid w:val="00D05272"/>
    <w:rsid w:val="00D0528F"/>
    <w:rsid w:val="00D052D5"/>
    <w:rsid w:val="00D0537C"/>
    <w:rsid w:val="00D055E9"/>
    <w:rsid w:val="00D056B9"/>
    <w:rsid w:val="00D0572C"/>
    <w:rsid w:val="00D0591E"/>
    <w:rsid w:val="00D0591F"/>
    <w:rsid w:val="00D05D24"/>
    <w:rsid w:val="00D05D9A"/>
    <w:rsid w:val="00D05F56"/>
    <w:rsid w:val="00D05FEC"/>
    <w:rsid w:val="00D060A5"/>
    <w:rsid w:val="00D067EF"/>
    <w:rsid w:val="00D06902"/>
    <w:rsid w:val="00D06B28"/>
    <w:rsid w:val="00D06C5C"/>
    <w:rsid w:val="00D06CF7"/>
    <w:rsid w:val="00D06E3B"/>
    <w:rsid w:val="00D06F42"/>
    <w:rsid w:val="00D06FC6"/>
    <w:rsid w:val="00D0708D"/>
    <w:rsid w:val="00D0710B"/>
    <w:rsid w:val="00D07564"/>
    <w:rsid w:val="00D075DF"/>
    <w:rsid w:val="00D07768"/>
    <w:rsid w:val="00D077C0"/>
    <w:rsid w:val="00D07872"/>
    <w:rsid w:val="00D07B36"/>
    <w:rsid w:val="00D07B8E"/>
    <w:rsid w:val="00D07C37"/>
    <w:rsid w:val="00D07D2D"/>
    <w:rsid w:val="00D07E43"/>
    <w:rsid w:val="00D09945"/>
    <w:rsid w:val="00D10086"/>
    <w:rsid w:val="00D10176"/>
    <w:rsid w:val="00D10191"/>
    <w:rsid w:val="00D10257"/>
    <w:rsid w:val="00D1028E"/>
    <w:rsid w:val="00D10389"/>
    <w:rsid w:val="00D106C5"/>
    <w:rsid w:val="00D107E9"/>
    <w:rsid w:val="00D10829"/>
    <w:rsid w:val="00D1093E"/>
    <w:rsid w:val="00D10B3E"/>
    <w:rsid w:val="00D10FDD"/>
    <w:rsid w:val="00D11069"/>
    <w:rsid w:val="00D11099"/>
    <w:rsid w:val="00D110FD"/>
    <w:rsid w:val="00D11130"/>
    <w:rsid w:val="00D11422"/>
    <w:rsid w:val="00D1145E"/>
    <w:rsid w:val="00D116C9"/>
    <w:rsid w:val="00D116F7"/>
    <w:rsid w:val="00D1174C"/>
    <w:rsid w:val="00D117D4"/>
    <w:rsid w:val="00D118FB"/>
    <w:rsid w:val="00D11983"/>
    <w:rsid w:val="00D119F4"/>
    <w:rsid w:val="00D119F8"/>
    <w:rsid w:val="00D11B6B"/>
    <w:rsid w:val="00D11CD2"/>
    <w:rsid w:val="00D11D49"/>
    <w:rsid w:val="00D11DDE"/>
    <w:rsid w:val="00D11FDC"/>
    <w:rsid w:val="00D12012"/>
    <w:rsid w:val="00D1208B"/>
    <w:rsid w:val="00D1210D"/>
    <w:rsid w:val="00D123D2"/>
    <w:rsid w:val="00D12593"/>
    <w:rsid w:val="00D12653"/>
    <w:rsid w:val="00D128B0"/>
    <w:rsid w:val="00D12AEB"/>
    <w:rsid w:val="00D12D32"/>
    <w:rsid w:val="00D12D86"/>
    <w:rsid w:val="00D12DC8"/>
    <w:rsid w:val="00D12E6B"/>
    <w:rsid w:val="00D12E9E"/>
    <w:rsid w:val="00D13168"/>
    <w:rsid w:val="00D131D3"/>
    <w:rsid w:val="00D133C7"/>
    <w:rsid w:val="00D13430"/>
    <w:rsid w:val="00D13438"/>
    <w:rsid w:val="00D1348D"/>
    <w:rsid w:val="00D134FE"/>
    <w:rsid w:val="00D13589"/>
    <w:rsid w:val="00D13600"/>
    <w:rsid w:val="00D138A9"/>
    <w:rsid w:val="00D13AC6"/>
    <w:rsid w:val="00D13BBA"/>
    <w:rsid w:val="00D13D28"/>
    <w:rsid w:val="00D13D8E"/>
    <w:rsid w:val="00D13E74"/>
    <w:rsid w:val="00D13F7C"/>
    <w:rsid w:val="00D13FEC"/>
    <w:rsid w:val="00D1413B"/>
    <w:rsid w:val="00D14483"/>
    <w:rsid w:val="00D1448F"/>
    <w:rsid w:val="00D144EF"/>
    <w:rsid w:val="00D145AD"/>
    <w:rsid w:val="00D1464D"/>
    <w:rsid w:val="00D14687"/>
    <w:rsid w:val="00D147CB"/>
    <w:rsid w:val="00D1488F"/>
    <w:rsid w:val="00D14949"/>
    <w:rsid w:val="00D14A50"/>
    <w:rsid w:val="00D14AC5"/>
    <w:rsid w:val="00D14B83"/>
    <w:rsid w:val="00D14CAD"/>
    <w:rsid w:val="00D15272"/>
    <w:rsid w:val="00D1546D"/>
    <w:rsid w:val="00D154B8"/>
    <w:rsid w:val="00D155AD"/>
    <w:rsid w:val="00D1567C"/>
    <w:rsid w:val="00D156B1"/>
    <w:rsid w:val="00D1574C"/>
    <w:rsid w:val="00D15892"/>
    <w:rsid w:val="00D1592C"/>
    <w:rsid w:val="00D15DD9"/>
    <w:rsid w:val="00D16184"/>
    <w:rsid w:val="00D1625A"/>
    <w:rsid w:val="00D16274"/>
    <w:rsid w:val="00D162D5"/>
    <w:rsid w:val="00D163CA"/>
    <w:rsid w:val="00D16576"/>
    <w:rsid w:val="00D16788"/>
    <w:rsid w:val="00D16968"/>
    <w:rsid w:val="00D16B99"/>
    <w:rsid w:val="00D16C33"/>
    <w:rsid w:val="00D16EB3"/>
    <w:rsid w:val="00D170DE"/>
    <w:rsid w:val="00D173BA"/>
    <w:rsid w:val="00D1749B"/>
    <w:rsid w:val="00D17534"/>
    <w:rsid w:val="00D17581"/>
    <w:rsid w:val="00D175D0"/>
    <w:rsid w:val="00D17672"/>
    <w:rsid w:val="00D176F2"/>
    <w:rsid w:val="00D1789B"/>
    <w:rsid w:val="00D178A3"/>
    <w:rsid w:val="00D17946"/>
    <w:rsid w:val="00D179A1"/>
    <w:rsid w:val="00D179EB"/>
    <w:rsid w:val="00D17A5A"/>
    <w:rsid w:val="00D17A95"/>
    <w:rsid w:val="00D17BC9"/>
    <w:rsid w:val="00D17EEC"/>
    <w:rsid w:val="00D17F9D"/>
    <w:rsid w:val="00D19D31"/>
    <w:rsid w:val="00D20201"/>
    <w:rsid w:val="00D202A3"/>
    <w:rsid w:val="00D2045B"/>
    <w:rsid w:val="00D20475"/>
    <w:rsid w:val="00D2047C"/>
    <w:rsid w:val="00D20583"/>
    <w:rsid w:val="00D206D2"/>
    <w:rsid w:val="00D20705"/>
    <w:rsid w:val="00D20A85"/>
    <w:rsid w:val="00D20B04"/>
    <w:rsid w:val="00D20B5C"/>
    <w:rsid w:val="00D20C7F"/>
    <w:rsid w:val="00D20D13"/>
    <w:rsid w:val="00D20D7B"/>
    <w:rsid w:val="00D20E96"/>
    <w:rsid w:val="00D20FD7"/>
    <w:rsid w:val="00D211D3"/>
    <w:rsid w:val="00D212E6"/>
    <w:rsid w:val="00D2151E"/>
    <w:rsid w:val="00D215CD"/>
    <w:rsid w:val="00D21643"/>
    <w:rsid w:val="00D21911"/>
    <w:rsid w:val="00D21930"/>
    <w:rsid w:val="00D21A1A"/>
    <w:rsid w:val="00D21B33"/>
    <w:rsid w:val="00D21D6F"/>
    <w:rsid w:val="00D21F40"/>
    <w:rsid w:val="00D21F86"/>
    <w:rsid w:val="00D22214"/>
    <w:rsid w:val="00D222CE"/>
    <w:rsid w:val="00D222DE"/>
    <w:rsid w:val="00D22498"/>
    <w:rsid w:val="00D228B5"/>
    <w:rsid w:val="00D228E3"/>
    <w:rsid w:val="00D229D3"/>
    <w:rsid w:val="00D22B3F"/>
    <w:rsid w:val="00D22F1D"/>
    <w:rsid w:val="00D22F26"/>
    <w:rsid w:val="00D22FEF"/>
    <w:rsid w:val="00D2310B"/>
    <w:rsid w:val="00D2318D"/>
    <w:rsid w:val="00D23194"/>
    <w:rsid w:val="00D23220"/>
    <w:rsid w:val="00D23410"/>
    <w:rsid w:val="00D23457"/>
    <w:rsid w:val="00D236EB"/>
    <w:rsid w:val="00D2374A"/>
    <w:rsid w:val="00D2387A"/>
    <w:rsid w:val="00D238E4"/>
    <w:rsid w:val="00D238EA"/>
    <w:rsid w:val="00D2392A"/>
    <w:rsid w:val="00D23B0E"/>
    <w:rsid w:val="00D23DE4"/>
    <w:rsid w:val="00D23EC0"/>
    <w:rsid w:val="00D23EFD"/>
    <w:rsid w:val="00D2402D"/>
    <w:rsid w:val="00D241B7"/>
    <w:rsid w:val="00D2432E"/>
    <w:rsid w:val="00D24530"/>
    <w:rsid w:val="00D24570"/>
    <w:rsid w:val="00D2468B"/>
    <w:rsid w:val="00D24771"/>
    <w:rsid w:val="00D24781"/>
    <w:rsid w:val="00D248B3"/>
    <w:rsid w:val="00D248F4"/>
    <w:rsid w:val="00D249A9"/>
    <w:rsid w:val="00D249AC"/>
    <w:rsid w:val="00D24C41"/>
    <w:rsid w:val="00D24C5C"/>
    <w:rsid w:val="00D24C95"/>
    <w:rsid w:val="00D24FBB"/>
    <w:rsid w:val="00D250E5"/>
    <w:rsid w:val="00D2515A"/>
    <w:rsid w:val="00D25173"/>
    <w:rsid w:val="00D252A5"/>
    <w:rsid w:val="00D252B7"/>
    <w:rsid w:val="00D25484"/>
    <w:rsid w:val="00D2559D"/>
    <w:rsid w:val="00D25648"/>
    <w:rsid w:val="00D257EA"/>
    <w:rsid w:val="00D25834"/>
    <w:rsid w:val="00D25895"/>
    <w:rsid w:val="00D25A01"/>
    <w:rsid w:val="00D25AC2"/>
    <w:rsid w:val="00D25C2C"/>
    <w:rsid w:val="00D25C55"/>
    <w:rsid w:val="00D25C92"/>
    <w:rsid w:val="00D25CFE"/>
    <w:rsid w:val="00D25DFF"/>
    <w:rsid w:val="00D25E5E"/>
    <w:rsid w:val="00D25E92"/>
    <w:rsid w:val="00D25F9C"/>
    <w:rsid w:val="00D25FFE"/>
    <w:rsid w:val="00D26276"/>
    <w:rsid w:val="00D262FD"/>
    <w:rsid w:val="00D2634F"/>
    <w:rsid w:val="00D2676B"/>
    <w:rsid w:val="00D26905"/>
    <w:rsid w:val="00D26A10"/>
    <w:rsid w:val="00D26D1D"/>
    <w:rsid w:val="00D26EA1"/>
    <w:rsid w:val="00D27098"/>
    <w:rsid w:val="00D27215"/>
    <w:rsid w:val="00D27667"/>
    <w:rsid w:val="00D27756"/>
    <w:rsid w:val="00D2782C"/>
    <w:rsid w:val="00D279BA"/>
    <w:rsid w:val="00D27A42"/>
    <w:rsid w:val="00D27A80"/>
    <w:rsid w:val="00D27A83"/>
    <w:rsid w:val="00D27E58"/>
    <w:rsid w:val="00D27F0F"/>
    <w:rsid w:val="00D27FAF"/>
    <w:rsid w:val="00D3007E"/>
    <w:rsid w:val="00D30128"/>
    <w:rsid w:val="00D30148"/>
    <w:rsid w:val="00D3015F"/>
    <w:rsid w:val="00D301B4"/>
    <w:rsid w:val="00D30447"/>
    <w:rsid w:val="00D3048F"/>
    <w:rsid w:val="00D30697"/>
    <w:rsid w:val="00D30758"/>
    <w:rsid w:val="00D30893"/>
    <w:rsid w:val="00D30976"/>
    <w:rsid w:val="00D30B65"/>
    <w:rsid w:val="00D30BC4"/>
    <w:rsid w:val="00D30D58"/>
    <w:rsid w:val="00D30D79"/>
    <w:rsid w:val="00D30DCF"/>
    <w:rsid w:val="00D30E84"/>
    <w:rsid w:val="00D30EDF"/>
    <w:rsid w:val="00D30F9E"/>
    <w:rsid w:val="00D311C4"/>
    <w:rsid w:val="00D311CF"/>
    <w:rsid w:val="00D3139F"/>
    <w:rsid w:val="00D313A9"/>
    <w:rsid w:val="00D315F7"/>
    <w:rsid w:val="00D317D0"/>
    <w:rsid w:val="00D31807"/>
    <w:rsid w:val="00D3184F"/>
    <w:rsid w:val="00D31A86"/>
    <w:rsid w:val="00D31B1C"/>
    <w:rsid w:val="00D31B28"/>
    <w:rsid w:val="00D31BAE"/>
    <w:rsid w:val="00D31D12"/>
    <w:rsid w:val="00D31E68"/>
    <w:rsid w:val="00D31E73"/>
    <w:rsid w:val="00D31EED"/>
    <w:rsid w:val="00D321D9"/>
    <w:rsid w:val="00D323A3"/>
    <w:rsid w:val="00D32665"/>
    <w:rsid w:val="00D32683"/>
    <w:rsid w:val="00D3282F"/>
    <w:rsid w:val="00D3283A"/>
    <w:rsid w:val="00D32900"/>
    <w:rsid w:val="00D32A7A"/>
    <w:rsid w:val="00D32B17"/>
    <w:rsid w:val="00D32B41"/>
    <w:rsid w:val="00D32DB4"/>
    <w:rsid w:val="00D32F51"/>
    <w:rsid w:val="00D3302D"/>
    <w:rsid w:val="00D3304B"/>
    <w:rsid w:val="00D3306A"/>
    <w:rsid w:val="00D330CD"/>
    <w:rsid w:val="00D330D6"/>
    <w:rsid w:val="00D3325A"/>
    <w:rsid w:val="00D335A4"/>
    <w:rsid w:val="00D336D6"/>
    <w:rsid w:val="00D336F5"/>
    <w:rsid w:val="00D33CA1"/>
    <w:rsid w:val="00D33D25"/>
    <w:rsid w:val="00D33DC0"/>
    <w:rsid w:val="00D344DB"/>
    <w:rsid w:val="00D346D0"/>
    <w:rsid w:val="00D347F0"/>
    <w:rsid w:val="00D34821"/>
    <w:rsid w:val="00D3482E"/>
    <w:rsid w:val="00D34A26"/>
    <w:rsid w:val="00D34B6A"/>
    <w:rsid w:val="00D34CB0"/>
    <w:rsid w:val="00D34D78"/>
    <w:rsid w:val="00D34DDA"/>
    <w:rsid w:val="00D34E3E"/>
    <w:rsid w:val="00D34ED2"/>
    <w:rsid w:val="00D35104"/>
    <w:rsid w:val="00D35161"/>
    <w:rsid w:val="00D351B2"/>
    <w:rsid w:val="00D35287"/>
    <w:rsid w:val="00D35447"/>
    <w:rsid w:val="00D354C6"/>
    <w:rsid w:val="00D354E7"/>
    <w:rsid w:val="00D3563D"/>
    <w:rsid w:val="00D35708"/>
    <w:rsid w:val="00D35785"/>
    <w:rsid w:val="00D357BE"/>
    <w:rsid w:val="00D35B57"/>
    <w:rsid w:val="00D35CF4"/>
    <w:rsid w:val="00D35FBB"/>
    <w:rsid w:val="00D36185"/>
    <w:rsid w:val="00D361C2"/>
    <w:rsid w:val="00D3631C"/>
    <w:rsid w:val="00D36383"/>
    <w:rsid w:val="00D36480"/>
    <w:rsid w:val="00D365F6"/>
    <w:rsid w:val="00D366A7"/>
    <w:rsid w:val="00D3684C"/>
    <w:rsid w:val="00D3696A"/>
    <w:rsid w:val="00D369D9"/>
    <w:rsid w:val="00D36BBB"/>
    <w:rsid w:val="00D36D46"/>
    <w:rsid w:val="00D36EB2"/>
    <w:rsid w:val="00D371FE"/>
    <w:rsid w:val="00D373CF"/>
    <w:rsid w:val="00D37808"/>
    <w:rsid w:val="00D3785A"/>
    <w:rsid w:val="00D37DD5"/>
    <w:rsid w:val="00D37F8C"/>
    <w:rsid w:val="00D37FCB"/>
    <w:rsid w:val="00D402B4"/>
    <w:rsid w:val="00D4035F"/>
    <w:rsid w:val="00D4046E"/>
    <w:rsid w:val="00D40575"/>
    <w:rsid w:val="00D4058E"/>
    <w:rsid w:val="00D405BD"/>
    <w:rsid w:val="00D40632"/>
    <w:rsid w:val="00D40709"/>
    <w:rsid w:val="00D409D6"/>
    <w:rsid w:val="00D40CE8"/>
    <w:rsid w:val="00D40D18"/>
    <w:rsid w:val="00D40D73"/>
    <w:rsid w:val="00D40F00"/>
    <w:rsid w:val="00D411A8"/>
    <w:rsid w:val="00D411CC"/>
    <w:rsid w:val="00D41204"/>
    <w:rsid w:val="00D414E7"/>
    <w:rsid w:val="00D41673"/>
    <w:rsid w:val="00D416E6"/>
    <w:rsid w:val="00D4180D"/>
    <w:rsid w:val="00D41B9F"/>
    <w:rsid w:val="00D41C0A"/>
    <w:rsid w:val="00D41F5E"/>
    <w:rsid w:val="00D41F98"/>
    <w:rsid w:val="00D42004"/>
    <w:rsid w:val="00D4232C"/>
    <w:rsid w:val="00D42361"/>
    <w:rsid w:val="00D425FF"/>
    <w:rsid w:val="00D42637"/>
    <w:rsid w:val="00D4283E"/>
    <w:rsid w:val="00D428AF"/>
    <w:rsid w:val="00D42BB1"/>
    <w:rsid w:val="00D43008"/>
    <w:rsid w:val="00D4353C"/>
    <w:rsid w:val="00D4372E"/>
    <w:rsid w:val="00D439AD"/>
    <w:rsid w:val="00D43C03"/>
    <w:rsid w:val="00D43CCE"/>
    <w:rsid w:val="00D43D4F"/>
    <w:rsid w:val="00D43E6B"/>
    <w:rsid w:val="00D44248"/>
    <w:rsid w:val="00D4433B"/>
    <w:rsid w:val="00D443AD"/>
    <w:rsid w:val="00D443FF"/>
    <w:rsid w:val="00D44440"/>
    <w:rsid w:val="00D444E1"/>
    <w:rsid w:val="00D4466B"/>
    <w:rsid w:val="00D446E7"/>
    <w:rsid w:val="00D4473F"/>
    <w:rsid w:val="00D4476F"/>
    <w:rsid w:val="00D448E7"/>
    <w:rsid w:val="00D448F6"/>
    <w:rsid w:val="00D44AD4"/>
    <w:rsid w:val="00D44B29"/>
    <w:rsid w:val="00D44D14"/>
    <w:rsid w:val="00D4501F"/>
    <w:rsid w:val="00D4513B"/>
    <w:rsid w:val="00D453AF"/>
    <w:rsid w:val="00D4553D"/>
    <w:rsid w:val="00D459D0"/>
    <w:rsid w:val="00D45A3F"/>
    <w:rsid w:val="00D45A7A"/>
    <w:rsid w:val="00D45C12"/>
    <w:rsid w:val="00D45FB2"/>
    <w:rsid w:val="00D46097"/>
    <w:rsid w:val="00D460C3"/>
    <w:rsid w:val="00D4633B"/>
    <w:rsid w:val="00D46405"/>
    <w:rsid w:val="00D4666C"/>
    <w:rsid w:val="00D467C1"/>
    <w:rsid w:val="00D46865"/>
    <w:rsid w:val="00D46A5C"/>
    <w:rsid w:val="00D46DF0"/>
    <w:rsid w:val="00D47121"/>
    <w:rsid w:val="00D4748D"/>
    <w:rsid w:val="00D4765D"/>
    <w:rsid w:val="00D476E3"/>
    <w:rsid w:val="00D477B9"/>
    <w:rsid w:val="00D47C8D"/>
    <w:rsid w:val="00D47E08"/>
    <w:rsid w:val="00D47E1B"/>
    <w:rsid w:val="00D47F5E"/>
    <w:rsid w:val="00D481F5"/>
    <w:rsid w:val="00D50002"/>
    <w:rsid w:val="00D50059"/>
    <w:rsid w:val="00D50183"/>
    <w:rsid w:val="00D502B8"/>
    <w:rsid w:val="00D50387"/>
    <w:rsid w:val="00D50487"/>
    <w:rsid w:val="00D5073B"/>
    <w:rsid w:val="00D507FB"/>
    <w:rsid w:val="00D50805"/>
    <w:rsid w:val="00D5082D"/>
    <w:rsid w:val="00D509CF"/>
    <w:rsid w:val="00D50B59"/>
    <w:rsid w:val="00D50B8A"/>
    <w:rsid w:val="00D50C09"/>
    <w:rsid w:val="00D50C6C"/>
    <w:rsid w:val="00D50DED"/>
    <w:rsid w:val="00D50F44"/>
    <w:rsid w:val="00D51023"/>
    <w:rsid w:val="00D51046"/>
    <w:rsid w:val="00D510E3"/>
    <w:rsid w:val="00D51166"/>
    <w:rsid w:val="00D512F6"/>
    <w:rsid w:val="00D51477"/>
    <w:rsid w:val="00D5156E"/>
    <w:rsid w:val="00D51620"/>
    <w:rsid w:val="00D517C8"/>
    <w:rsid w:val="00D518DA"/>
    <w:rsid w:val="00D51B5C"/>
    <w:rsid w:val="00D51CE5"/>
    <w:rsid w:val="00D52044"/>
    <w:rsid w:val="00D520DA"/>
    <w:rsid w:val="00D520E6"/>
    <w:rsid w:val="00D5224E"/>
    <w:rsid w:val="00D52333"/>
    <w:rsid w:val="00D5235E"/>
    <w:rsid w:val="00D52478"/>
    <w:rsid w:val="00D5253E"/>
    <w:rsid w:val="00D527C5"/>
    <w:rsid w:val="00D52821"/>
    <w:rsid w:val="00D52A38"/>
    <w:rsid w:val="00D52B63"/>
    <w:rsid w:val="00D52D55"/>
    <w:rsid w:val="00D52DE7"/>
    <w:rsid w:val="00D52E01"/>
    <w:rsid w:val="00D52F1F"/>
    <w:rsid w:val="00D5306A"/>
    <w:rsid w:val="00D53095"/>
    <w:rsid w:val="00D5317D"/>
    <w:rsid w:val="00D533C4"/>
    <w:rsid w:val="00D53656"/>
    <w:rsid w:val="00D5372E"/>
    <w:rsid w:val="00D5375E"/>
    <w:rsid w:val="00D53903"/>
    <w:rsid w:val="00D53E9B"/>
    <w:rsid w:val="00D53ECC"/>
    <w:rsid w:val="00D5410F"/>
    <w:rsid w:val="00D541D4"/>
    <w:rsid w:val="00D541DD"/>
    <w:rsid w:val="00D54377"/>
    <w:rsid w:val="00D543B2"/>
    <w:rsid w:val="00D543E5"/>
    <w:rsid w:val="00D545D8"/>
    <w:rsid w:val="00D545F1"/>
    <w:rsid w:val="00D545F9"/>
    <w:rsid w:val="00D5472A"/>
    <w:rsid w:val="00D547FC"/>
    <w:rsid w:val="00D548E2"/>
    <w:rsid w:val="00D54B71"/>
    <w:rsid w:val="00D54BC2"/>
    <w:rsid w:val="00D54D50"/>
    <w:rsid w:val="00D54F0B"/>
    <w:rsid w:val="00D54F44"/>
    <w:rsid w:val="00D54F47"/>
    <w:rsid w:val="00D5500F"/>
    <w:rsid w:val="00D55044"/>
    <w:rsid w:val="00D551BA"/>
    <w:rsid w:val="00D551F4"/>
    <w:rsid w:val="00D552CB"/>
    <w:rsid w:val="00D55412"/>
    <w:rsid w:val="00D5544D"/>
    <w:rsid w:val="00D5547D"/>
    <w:rsid w:val="00D554AD"/>
    <w:rsid w:val="00D556B9"/>
    <w:rsid w:val="00D55839"/>
    <w:rsid w:val="00D55AD8"/>
    <w:rsid w:val="00D55BCE"/>
    <w:rsid w:val="00D55C4F"/>
    <w:rsid w:val="00D55D0C"/>
    <w:rsid w:val="00D55F14"/>
    <w:rsid w:val="00D55F74"/>
    <w:rsid w:val="00D560D7"/>
    <w:rsid w:val="00D560F0"/>
    <w:rsid w:val="00D56236"/>
    <w:rsid w:val="00D56316"/>
    <w:rsid w:val="00D5634B"/>
    <w:rsid w:val="00D568DB"/>
    <w:rsid w:val="00D56A18"/>
    <w:rsid w:val="00D56DC7"/>
    <w:rsid w:val="00D56F2E"/>
    <w:rsid w:val="00D56F9C"/>
    <w:rsid w:val="00D57040"/>
    <w:rsid w:val="00D570E4"/>
    <w:rsid w:val="00D5716A"/>
    <w:rsid w:val="00D57249"/>
    <w:rsid w:val="00D572A2"/>
    <w:rsid w:val="00D5747D"/>
    <w:rsid w:val="00D574DD"/>
    <w:rsid w:val="00D57522"/>
    <w:rsid w:val="00D575EE"/>
    <w:rsid w:val="00D5769D"/>
    <w:rsid w:val="00D577F0"/>
    <w:rsid w:val="00D57917"/>
    <w:rsid w:val="00D57F69"/>
    <w:rsid w:val="00D57F84"/>
    <w:rsid w:val="00D59CFB"/>
    <w:rsid w:val="00D5FD76"/>
    <w:rsid w:val="00D60009"/>
    <w:rsid w:val="00D60116"/>
    <w:rsid w:val="00D60283"/>
    <w:rsid w:val="00D60358"/>
    <w:rsid w:val="00D605E1"/>
    <w:rsid w:val="00D60785"/>
    <w:rsid w:val="00D60899"/>
    <w:rsid w:val="00D60CAD"/>
    <w:rsid w:val="00D60CB4"/>
    <w:rsid w:val="00D60DC2"/>
    <w:rsid w:val="00D60E7C"/>
    <w:rsid w:val="00D60F2D"/>
    <w:rsid w:val="00D610EF"/>
    <w:rsid w:val="00D610F7"/>
    <w:rsid w:val="00D61193"/>
    <w:rsid w:val="00D611C1"/>
    <w:rsid w:val="00D613B9"/>
    <w:rsid w:val="00D615AE"/>
    <w:rsid w:val="00D615D3"/>
    <w:rsid w:val="00D61780"/>
    <w:rsid w:val="00D619C1"/>
    <w:rsid w:val="00D61BFB"/>
    <w:rsid w:val="00D61EC9"/>
    <w:rsid w:val="00D620B5"/>
    <w:rsid w:val="00D6214F"/>
    <w:rsid w:val="00D621BB"/>
    <w:rsid w:val="00D62216"/>
    <w:rsid w:val="00D62373"/>
    <w:rsid w:val="00D6237B"/>
    <w:rsid w:val="00D624C0"/>
    <w:rsid w:val="00D624F0"/>
    <w:rsid w:val="00D62585"/>
    <w:rsid w:val="00D626CB"/>
    <w:rsid w:val="00D6273D"/>
    <w:rsid w:val="00D627A7"/>
    <w:rsid w:val="00D627B8"/>
    <w:rsid w:val="00D6284B"/>
    <w:rsid w:val="00D628A5"/>
    <w:rsid w:val="00D629F0"/>
    <w:rsid w:val="00D62D09"/>
    <w:rsid w:val="00D62D6F"/>
    <w:rsid w:val="00D62D94"/>
    <w:rsid w:val="00D6327F"/>
    <w:rsid w:val="00D633F8"/>
    <w:rsid w:val="00D6369A"/>
    <w:rsid w:val="00D637A1"/>
    <w:rsid w:val="00D63A42"/>
    <w:rsid w:val="00D63C47"/>
    <w:rsid w:val="00D6401A"/>
    <w:rsid w:val="00D64184"/>
    <w:rsid w:val="00D641AE"/>
    <w:rsid w:val="00D64239"/>
    <w:rsid w:val="00D64358"/>
    <w:rsid w:val="00D645DE"/>
    <w:rsid w:val="00D64713"/>
    <w:rsid w:val="00D648ED"/>
    <w:rsid w:val="00D6497E"/>
    <w:rsid w:val="00D649C2"/>
    <w:rsid w:val="00D64A44"/>
    <w:rsid w:val="00D64A57"/>
    <w:rsid w:val="00D64B3D"/>
    <w:rsid w:val="00D64C5C"/>
    <w:rsid w:val="00D64CAF"/>
    <w:rsid w:val="00D64CC0"/>
    <w:rsid w:val="00D64CF4"/>
    <w:rsid w:val="00D64DA4"/>
    <w:rsid w:val="00D64E97"/>
    <w:rsid w:val="00D65005"/>
    <w:rsid w:val="00D650B0"/>
    <w:rsid w:val="00D65269"/>
    <w:rsid w:val="00D65307"/>
    <w:rsid w:val="00D65398"/>
    <w:rsid w:val="00D653CC"/>
    <w:rsid w:val="00D654CF"/>
    <w:rsid w:val="00D65549"/>
    <w:rsid w:val="00D65687"/>
    <w:rsid w:val="00D656B3"/>
    <w:rsid w:val="00D656D0"/>
    <w:rsid w:val="00D65855"/>
    <w:rsid w:val="00D65A01"/>
    <w:rsid w:val="00D65B7F"/>
    <w:rsid w:val="00D66055"/>
    <w:rsid w:val="00D66281"/>
    <w:rsid w:val="00D662D4"/>
    <w:rsid w:val="00D66367"/>
    <w:rsid w:val="00D66388"/>
    <w:rsid w:val="00D6638E"/>
    <w:rsid w:val="00D663E4"/>
    <w:rsid w:val="00D664E0"/>
    <w:rsid w:val="00D66747"/>
    <w:rsid w:val="00D66797"/>
    <w:rsid w:val="00D66893"/>
    <w:rsid w:val="00D66B79"/>
    <w:rsid w:val="00D66ED2"/>
    <w:rsid w:val="00D6713A"/>
    <w:rsid w:val="00D67184"/>
    <w:rsid w:val="00D67526"/>
    <w:rsid w:val="00D675FC"/>
    <w:rsid w:val="00D67720"/>
    <w:rsid w:val="00D67764"/>
    <w:rsid w:val="00D677B5"/>
    <w:rsid w:val="00D678A0"/>
    <w:rsid w:val="00D678DE"/>
    <w:rsid w:val="00D6797E"/>
    <w:rsid w:val="00D701C7"/>
    <w:rsid w:val="00D701D6"/>
    <w:rsid w:val="00D702A6"/>
    <w:rsid w:val="00D7030E"/>
    <w:rsid w:val="00D70494"/>
    <w:rsid w:val="00D7052E"/>
    <w:rsid w:val="00D70817"/>
    <w:rsid w:val="00D7087C"/>
    <w:rsid w:val="00D70992"/>
    <w:rsid w:val="00D70C20"/>
    <w:rsid w:val="00D70C2C"/>
    <w:rsid w:val="00D70C30"/>
    <w:rsid w:val="00D70C3C"/>
    <w:rsid w:val="00D70D46"/>
    <w:rsid w:val="00D710AC"/>
    <w:rsid w:val="00D710FF"/>
    <w:rsid w:val="00D71106"/>
    <w:rsid w:val="00D71496"/>
    <w:rsid w:val="00D714C5"/>
    <w:rsid w:val="00D71532"/>
    <w:rsid w:val="00D716D2"/>
    <w:rsid w:val="00D7179B"/>
    <w:rsid w:val="00D717F5"/>
    <w:rsid w:val="00D718E9"/>
    <w:rsid w:val="00D71928"/>
    <w:rsid w:val="00D719C1"/>
    <w:rsid w:val="00D71A82"/>
    <w:rsid w:val="00D71BC5"/>
    <w:rsid w:val="00D71DD9"/>
    <w:rsid w:val="00D71E62"/>
    <w:rsid w:val="00D72274"/>
    <w:rsid w:val="00D72290"/>
    <w:rsid w:val="00D722CB"/>
    <w:rsid w:val="00D7234E"/>
    <w:rsid w:val="00D724D1"/>
    <w:rsid w:val="00D72543"/>
    <w:rsid w:val="00D725DB"/>
    <w:rsid w:val="00D72879"/>
    <w:rsid w:val="00D72AF5"/>
    <w:rsid w:val="00D72BC0"/>
    <w:rsid w:val="00D72BE5"/>
    <w:rsid w:val="00D72C1C"/>
    <w:rsid w:val="00D72D7D"/>
    <w:rsid w:val="00D72ED0"/>
    <w:rsid w:val="00D72F32"/>
    <w:rsid w:val="00D72FCD"/>
    <w:rsid w:val="00D731EF"/>
    <w:rsid w:val="00D7341A"/>
    <w:rsid w:val="00D73575"/>
    <w:rsid w:val="00D73D6A"/>
    <w:rsid w:val="00D73DD5"/>
    <w:rsid w:val="00D74722"/>
    <w:rsid w:val="00D74814"/>
    <w:rsid w:val="00D74976"/>
    <w:rsid w:val="00D74A20"/>
    <w:rsid w:val="00D74BDC"/>
    <w:rsid w:val="00D74D5A"/>
    <w:rsid w:val="00D74EB8"/>
    <w:rsid w:val="00D74F4A"/>
    <w:rsid w:val="00D7502D"/>
    <w:rsid w:val="00D75076"/>
    <w:rsid w:val="00D75081"/>
    <w:rsid w:val="00D750EC"/>
    <w:rsid w:val="00D754B0"/>
    <w:rsid w:val="00D755BC"/>
    <w:rsid w:val="00D75722"/>
    <w:rsid w:val="00D7579B"/>
    <w:rsid w:val="00D759DD"/>
    <w:rsid w:val="00D75B24"/>
    <w:rsid w:val="00D75C9A"/>
    <w:rsid w:val="00D75D92"/>
    <w:rsid w:val="00D75F33"/>
    <w:rsid w:val="00D75FFB"/>
    <w:rsid w:val="00D7660B"/>
    <w:rsid w:val="00D7676E"/>
    <w:rsid w:val="00D76A2C"/>
    <w:rsid w:val="00D76C91"/>
    <w:rsid w:val="00D76D1D"/>
    <w:rsid w:val="00D76E36"/>
    <w:rsid w:val="00D76EEC"/>
    <w:rsid w:val="00D7710A"/>
    <w:rsid w:val="00D77524"/>
    <w:rsid w:val="00D7752A"/>
    <w:rsid w:val="00D77A4C"/>
    <w:rsid w:val="00D77AF1"/>
    <w:rsid w:val="00D77B1D"/>
    <w:rsid w:val="00D77E5C"/>
    <w:rsid w:val="00D800BB"/>
    <w:rsid w:val="00D800EF"/>
    <w:rsid w:val="00D80435"/>
    <w:rsid w:val="00D80549"/>
    <w:rsid w:val="00D805EE"/>
    <w:rsid w:val="00D80867"/>
    <w:rsid w:val="00D808C4"/>
    <w:rsid w:val="00D8098E"/>
    <w:rsid w:val="00D80A3D"/>
    <w:rsid w:val="00D80AED"/>
    <w:rsid w:val="00D80B7E"/>
    <w:rsid w:val="00D80DD1"/>
    <w:rsid w:val="00D80FF4"/>
    <w:rsid w:val="00D81150"/>
    <w:rsid w:val="00D81209"/>
    <w:rsid w:val="00D812D9"/>
    <w:rsid w:val="00D81378"/>
    <w:rsid w:val="00D8155E"/>
    <w:rsid w:val="00D815FC"/>
    <w:rsid w:val="00D816DF"/>
    <w:rsid w:val="00D817A9"/>
    <w:rsid w:val="00D818D0"/>
    <w:rsid w:val="00D81AD7"/>
    <w:rsid w:val="00D81B5A"/>
    <w:rsid w:val="00D81B82"/>
    <w:rsid w:val="00D81C68"/>
    <w:rsid w:val="00D81D4F"/>
    <w:rsid w:val="00D82010"/>
    <w:rsid w:val="00D82367"/>
    <w:rsid w:val="00D82373"/>
    <w:rsid w:val="00D8237E"/>
    <w:rsid w:val="00D823F6"/>
    <w:rsid w:val="00D82460"/>
    <w:rsid w:val="00D82477"/>
    <w:rsid w:val="00D824A1"/>
    <w:rsid w:val="00D8275D"/>
    <w:rsid w:val="00D82797"/>
    <w:rsid w:val="00D8284D"/>
    <w:rsid w:val="00D82A09"/>
    <w:rsid w:val="00D82CA4"/>
    <w:rsid w:val="00D82CE5"/>
    <w:rsid w:val="00D82CEB"/>
    <w:rsid w:val="00D82DF4"/>
    <w:rsid w:val="00D82EA0"/>
    <w:rsid w:val="00D82F26"/>
    <w:rsid w:val="00D83104"/>
    <w:rsid w:val="00D833FD"/>
    <w:rsid w:val="00D83463"/>
    <w:rsid w:val="00D8348C"/>
    <w:rsid w:val="00D83524"/>
    <w:rsid w:val="00D836E5"/>
    <w:rsid w:val="00D83806"/>
    <w:rsid w:val="00D83820"/>
    <w:rsid w:val="00D83916"/>
    <w:rsid w:val="00D83A05"/>
    <w:rsid w:val="00D83A67"/>
    <w:rsid w:val="00D83A8A"/>
    <w:rsid w:val="00D83BAE"/>
    <w:rsid w:val="00D83E92"/>
    <w:rsid w:val="00D83EB0"/>
    <w:rsid w:val="00D84226"/>
    <w:rsid w:val="00D84530"/>
    <w:rsid w:val="00D84598"/>
    <w:rsid w:val="00D84787"/>
    <w:rsid w:val="00D8488B"/>
    <w:rsid w:val="00D84A73"/>
    <w:rsid w:val="00D84C7C"/>
    <w:rsid w:val="00D84FAD"/>
    <w:rsid w:val="00D84FBA"/>
    <w:rsid w:val="00D85069"/>
    <w:rsid w:val="00D852F0"/>
    <w:rsid w:val="00D85675"/>
    <w:rsid w:val="00D858B5"/>
    <w:rsid w:val="00D8596A"/>
    <w:rsid w:val="00D85A5F"/>
    <w:rsid w:val="00D85B72"/>
    <w:rsid w:val="00D85C0E"/>
    <w:rsid w:val="00D85CA7"/>
    <w:rsid w:val="00D86048"/>
    <w:rsid w:val="00D86082"/>
    <w:rsid w:val="00D8615D"/>
    <w:rsid w:val="00D861CF"/>
    <w:rsid w:val="00D863CE"/>
    <w:rsid w:val="00D863D0"/>
    <w:rsid w:val="00D86697"/>
    <w:rsid w:val="00D867D4"/>
    <w:rsid w:val="00D867F1"/>
    <w:rsid w:val="00D868BD"/>
    <w:rsid w:val="00D86CCD"/>
    <w:rsid w:val="00D87161"/>
    <w:rsid w:val="00D8717E"/>
    <w:rsid w:val="00D872D1"/>
    <w:rsid w:val="00D87464"/>
    <w:rsid w:val="00D876E3"/>
    <w:rsid w:val="00D876E9"/>
    <w:rsid w:val="00D877C7"/>
    <w:rsid w:val="00D87A09"/>
    <w:rsid w:val="00D87A81"/>
    <w:rsid w:val="00D87B9F"/>
    <w:rsid w:val="00D87BFD"/>
    <w:rsid w:val="00D87C87"/>
    <w:rsid w:val="00D87E0D"/>
    <w:rsid w:val="00D87EFC"/>
    <w:rsid w:val="00D87FDB"/>
    <w:rsid w:val="00D90152"/>
    <w:rsid w:val="00D901C9"/>
    <w:rsid w:val="00D901F8"/>
    <w:rsid w:val="00D90369"/>
    <w:rsid w:val="00D903BE"/>
    <w:rsid w:val="00D90578"/>
    <w:rsid w:val="00D905F1"/>
    <w:rsid w:val="00D90732"/>
    <w:rsid w:val="00D9086B"/>
    <w:rsid w:val="00D908DD"/>
    <w:rsid w:val="00D90A7F"/>
    <w:rsid w:val="00D90BEF"/>
    <w:rsid w:val="00D90C34"/>
    <w:rsid w:val="00D90F1B"/>
    <w:rsid w:val="00D91158"/>
    <w:rsid w:val="00D91220"/>
    <w:rsid w:val="00D912CA"/>
    <w:rsid w:val="00D91302"/>
    <w:rsid w:val="00D916C8"/>
    <w:rsid w:val="00D916F9"/>
    <w:rsid w:val="00D9171D"/>
    <w:rsid w:val="00D91795"/>
    <w:rsid w:val="00D917BA"/>
    <w:rsid w:val="00D9197C"/>
    <w:rsid w:val="00D91C7D"/>
    <w:rsid w:val="00D91D6A"/>
    <w:rsid w:val="00D91EA7"/>
    <w:rsid w:val="00D9213A"/>
    <w:rsid w:val="00D921B7"/>
    <w:rsid w:val="00D92470"/>
    <w:rsid w:val="00D92565"/>
    <w:rsid w:val="00D9278D"/>
    <w:rsid w:val="00D928C5"/>
    <w:rsid w:val="00D92912"/>
    <w:rsid w:val="00D92A55"/>
    <w:rsid w:val="00D92AFD"/>
    <w:rsid w:val="00D92CFD"/>
    <w:rsid w:val="00D92DE0"/>
    <w:rsid w:val="00D92E9C"/>
    <w:rsid w:val="00D930FA"/>
    <w:rsid w:val="00D9311E"/>
    <w:rsid w:val="00D93178"/>
    <w:rsid w:val="00D931FD"/>
    <w:rsid w:val="00D93394"/>
    <w:rsid w:val="00D935B6"/>
    <w:rsid w:val="00D935DE"/>
    <w:rsid w:val="00D937C9"/>
    <w:rsid w:val="00D93A62"/>
    <w:rsid w:val="00D93B14"/>
    <w:rsid w:val="00D93B55"/>
    <w:rsid w:val="00D93CA6"/>
    <w:rsid w:val="00D93DE9"/>
    <w:rsid w:val="00D94245"/>
    <w:rsid w:val="00D9428A"/>
    <w:rsid w:val="00D942FE"/>
    <w:rsid w:val="00D94388"/>
    <w:rsid w:val="00D94397"/>
    <w:rsid w:val="00D9466F"/>
    <w:rsid w:val="00D94678"/>
    <w:rsid w:val="00D94729"/>
    <w:rsid w:val="00D94867"/>
    <w:rsid w:val="00D949B0"/>
    <w:rsid w:val="00D94A20"/>
    <w:rsid w:val="00D94A50"/>
    <w:rsid w:val="00D94B8F"/>
    <w:rsid w:val="00D94EBF"/>
    <w:rsid w:val="00D94F7E"/>
    <w:rsid w:val="00D95071"/>
    <w:rsid w:val="00D9516E"/>
    <w:rsid w:val="00D9521F"/>
    <w:rsid w:val="00D95227"/>
    <w:rsid w:val="00D952E5"/>
    <w:rsid w:val="00D95338"/>
    <w:rsid w:val="00D953F6"/>
    <w:rsid w:val="00D9570D"/>
    <w:rsid w:val="00D95789"/>
    <w:rsid w:val="00D95840"/>
    <w:rsid w:val="00D958AB"/>
    <w:rsid w:val="00D95C41"/>
    <w:rsid w:val="00D95D8F"/>
    <w:rsid w:val="00D95E94"/>
    <w:rsid w:val="00D95F41"/>
    <w:rsid w:val="00D95F87"/>
    <w:rsid w:val="00D96372"/>
    <w:rsid w:val="00D96468"/>
    <w:rsid w:val="00D964B4"/>
    <w:rsid w:val="00D96579"/>
    <w:rsid w:val="00D965C0"/>
    <w:rsid w:val="00D965CC"/>
    <w:rsid w:val="00D96821"/>
    <w:rsid w:val="00D968BB"/>
    <w:rsid w:val="00D96A62"/>
    <w:rsid w:val="00D96AF0"/>
    <w:rsid w:val="00D96FAC"/>
    <w:rsid w:val="00D9704F"/>
    <w:rsid w:val="00D971DC"/>
    <w:rsid w:val="00D972A2"/>
    <w:rsid w:val="00D973E0"/>
    <w:rsid w:val="00D976C4"/>
    <w:rsid w:val="00D978D2"/>
    <w:rsid w:val="00D979A4"/>
    <w:rsid w:val="00D97AB6"/>
    <w:rsid w:val="00D97E8F"/>
    <w:rsid w:val="00D97F17"/>
    <w:rsid w:val="00D97FE2"/>
    <w:rsid w:val="00D9A99A"/>
    <w:rsid w:val="00DA025C"/>
    <w:rsid w:val="00DA02B4"/>
    <w:rsid w:val="00DA02E3"/>
    <w:rsid w:val="00DA03BE"/>
    <w:rsid w:val="00DA046C"/>
    <w:rsid w:val="00DA052A"/>
    <w:rsid w:val="00DA07A1"/>
    <w:rsid w:val="00DA08C6"/>
    <w:rsid w:val="00DA09EC"/>
    <w:rsid w:val="00DA0F72"/>
    <w:rsid w:val="00DA10BE"/>
    <w:rsid w:val="00DA1287"/>
    <w:rsid w:val="00DA1412"/>
    <w:rsid w:val="00DA1514"/>
    <w:rsid w:val="00DA159F"/>
    <w:rsid w:val="00DA1736"/>
    <w:rsid w:val="00DA1754"/>
    <w:rsid w:val="00DA1E23"/>
    <w:rsid w:val="00DA20D3"/>
    <w:rsid w:val="00DA20EA"/>
    <w:rsid w:val="00DA2103"/>
    <w:rsid w:val="00DA2135"/>
    <w:rsid w:val="00DA213A"/>
    <w:rsid w:val="00DA2283"/>
    <w:rsid w:val="00DA244F"/>
    <w:rsid w:val="00DA25B8"/>
    <w:rsid w:val="00DA2679"/>
    <w:rsid w:val="00DA2768"/>
    <w:rsid w:val="00DA2770"/>
    <w:rsid w:val="00DA2899"/>
    <w:rsid w:val="00DA29BC"/>
    <w:rsid w:val="00DA2B27"/>
    <w:rsid w:val="00DA2B89"/>
    <w:rsid w:val="00DA2D84"/>
    <w:rsid w:val="00DA2F3B"/>
    <w:rsid w:val="00DA333A"/>
    <w:rsid w:val="00DA3540"/>
    <w:rsid w:val="00DA366B"/>
    <w:rsid w:val="00DA3685"/>
    <w:rsid w:val="00DA36C3"/>
    <w:rsid w:val="00DA380E"/>
    <w:rsid w:val="00DA386D"/>
    <w:rsid w:val="00DA39A4"/>
    <w:rsid w:val="00DA3A27"/>
    <w:rsid w:val="00DA3A39"/>
    <w:rsid w:val="00DA3B8A"/>
    <w:rsid w:val="00DA3C68"/>
    <w:rsid w:val="00DA3C9F"/>
    <w:rsid w:val="00DA3E85"/>
    <w:rsid w:val="00DA417F"/>
    <w:rsid w:val="00DA4263"/>
    <w:rsid w:val="00DA43B4"/>
    <w:rsid w:val="00DA44FA"/>
    <w:rsid w:val="00DA4622"/>
    <w:rsid w:val="00DA463E"/>
    <w:rsid w:val="00DA480F"/>
    <w:rsid w:val="00DA487B"/>
    <w:rsid w:val="00DA4955"/>
    <w:rsid w:val="00DA4ABB"/>
    <w:rsid w:val="00DA4C72"/>
    <w:rsid w:val="00DA4DA8"/>
    <w:rsid w:val="00DA50B5"/>
    <w:rsid w:val="00DA5148"/>
    <w:rsid w:val="00DA5204"/>
    <w:rsid w:val="00DA5274"/>
    <w:rsid w:val="00DA52F8"/>
    <w:rsid w:val="00DA53B6"/>
    <w:rsid w:val="00DA53C8"/>
    <w:rsid w:val="00DA56A2"/>
    <w:rsid w:val="00DA5756"/>
    <w:rsid w:val="00DA57A9"/>
    <w:rsid w:val="00DA58F1"/>
    <w:rsid w:val="00DA5C0A"/>
    <w:rsid w:val="00DA5C80"/>
    <w:rsid w:val="00DA5CD9"/>
    <w:rsid w:val="00DA5D88"/>
    <w:rsid w:val="00DA600D"/>
    <w:rsid w:val="00DA60B9"/>
    <w:rsid w:val="00DA641F"/>
    <w:rsid w:val="00DA665D"/>
    <w:rsid w:val="00DA67A9"/>
    <w:rsid w:val="00DA6943"/>
    <w:rsid w:val="00DA6A19"/>
    <w:rsid w:val="00DA6A3A"/>
    <w:rsid w:val="00DA6A50"/>
    <w:rsid w:val="00DA6C00"/>
    <w:rsid w:val="00DA6C14"/>
    <w:rsid w:val="00DA6C3F"/>
    <w:rsid w:val="00DA6DD3"/>
    <w:rsid w:val="00DA7684"/>
    <w:rsid w:val="00DA782B"/>
    <w:rsid w:val="00DA7AC5"/>
    <w:rsid w:val="00DA7B28"/>
    <w:rsid w:val="00DA7B9B"/>
    <w:rsid w:val="00DA7CFF"/>
    <w:rsid w:val="00DA7DF0"/>
    <w:rsid w:val="00DA7E79"/>
    <w:rsid w:val="00DA7F76"/>
    <w:rsid w:val="00DA7FCF"/>
    <w:rsid w:val="00DB000F"/>
    <w:rsid w:val="00DB00E5"/>
    <w:rsid w:val="00DB0273"/>
    <w:rsid w:val="00DB02DA"/>
    <w:rsid w:val="00DB0324"/>
    <w:rsid w:val="00DB069D"/>
    <w:rsid w:val="00DB0766"/>
    <w:rsid w:val="00DB0780"/>
    <w:rsid w:val="00DB093E"/>
    <w:rsid w:val="00DB0A09"/>
    <w:rsid w:val="00DB0A2F"/>
    <w:rsid w:val="00DB0BAD"/>
    <w:rsid w:val="00DB0D03"/>
    <w:rsid w:val="00DB0F18"/>
    <w:rsid w:val="00DB0FD7"/>
    <w:rsid w:val="00DB0FEF"/>
    <w:rsid w:val="00DB104F"/>
    <w:rsid w:val="00DB1101"/>
    <w:rsid w:val="00DB11FF"/>
    <w:rsid w:val="00DB1406"/>
    <w:rsid w:val="00DB1457"/>
    <w:rsid w:val="00DB1497"/>
    <w:rsid w:val="00DB1777"/>
    <w:rsid w:val="00DB1B03"/>
    <w:rsid w:val="00DB1C3E"/>
    <w:rsid w:val="00DB1E43"/>
    <w:rsid w:val="00DB21B4"/>
    <w:rsid w:val="00DB2282"/>
    <w:rsid w:val="00DB22FC"/>
    <w:rsid w:val="00DB236B"/>
    <w:rsid w:val="00DB23FF"/>
    <w:rsid w:val="00DB246D"/>
    <w:rsid w:val="00DB26CE"/>
    <w:rsid w:val="00DB2781"/>
    <w:rsid w:val="00DB2819"/>
    <w:rsid w:val="00DB289E"/>
    <w:rsid w:val="00DB29E1"/>
    <w:rsid w:val="00DB29EF"/>
    <w:rsid w:val="00DB2D74"/>
    <w:rsid w:val="00DB2E21"/>
    <w:rsid w:val="00DB30A3"/>
    <w:rsid w:val="00DB30EE"/>
    <w:rsid w:val="00DB3250"/>
    <w:rsid w:val="00DB3279"/>
    <w:rsid w:val="00DB32FB"/>
    <w:rsid w:val="00DB333A"/>
    <w:rsid w:val="00DB3422"/>
    <w:rsid w:val="00DB34A7"/>
    <w:rsid w:val="00DB35A4"/>
    <w:rsid w:val="00DB3855"/>
    <w:rsid w:val="00DB39C1"/>
    <w:rsid w:val="00DB39CF"/>
    <w:rsid w:val="00DB3A3C"/>
    <w:rsid w:val="00DB3BD2"/>
    <w:rsid w:val="00DB3EA4"/>
    <w:rsid w:val="00DB3F45"/>
    <w:rsid w:val="00DB440C"/>
    <w:rsid w:val="00DB46A8"/>
    <w:rsid w:val="00DB473D"/>
    <w:rsid w:val="00DB4799"/>
    <w:rsid w:val="00DB488E"/>
    <w:rsid w:val="00DB493B"/>
    <w:rsid w:val="00DB49B2"/>
    <w:rsid w:val="00DB49EE"/>
    <w:rsid w:val="00DB4C6C"/>
    <w:rsid w:val="00DB4C96"/>
    <w:rsid w:val="00DB4CA1"/>
    <w:rsid w:val="00DB4CDE"/>
    <w:rsid w:val="00DB4E1A"/>
    <w:rsid w:val="00DB5013"/>
    <w:rsid w:val="00DB50B9"/>
    <w:rsid w:val="00DB513A"/>
    <w:rsid w:val="00DB5739"/>
    <w:rsid w:val="00DB5830"/>
    <w:rsid w:val="00DB584F"/>
    <w:rsid w:val="00DB5B66"/>
    <w:rsid w:val="00DB5DE8"/>
    <w:rsid w:val="00DB5E28"/>
    <w:rsid w:val="00DB5E6A"/>
    <w:rsid w:val="00DB5E7F"/>
    <w:rsid w:val="00DB6110"/>
    <w:rsid w:val="00DB612D"/>
    <w:rsid w:val="00DB62C9"/>
    <w:rsid w:val="00DB63AE"/>
    <w:rsid w:val="00DB6526"/>
    <w:rsid w:val="00DB6569"/>
    <w:rsid w:val="00DB6660"/>
    <w:rsid w:val="00DB6764"/>
    <w:rsid w:val="00DB686A"/>
    <w:rsid w:val="00DB688D"/>
    <w:rsid w:val="00DB6A74"/>
    <w:rsid w:val="00DB6AEB"/>
    <w:rsid w:val="00DB6B62"/>
    <w:rsid w:val="00DB721A"/>
    <w:rsid w:val="00DB7484"/>
    <w:rsid w:val="00DB7578"/>
    <w:rsid w:val="00DB75A9"/>
    <w:rsid w:val="00DB78D6"/>
    <w:rsid w:val="00DB796B"/>
    <w:rsid w:val="00DB7AF6"/>
    <w:rsid w:val="00DB7B63"/>
    <w:rsid w:val="00DB7C1A"/>
    <w:rsid w:val="00DB7EDF"/>
    <w:rsid w:val="00DC012A"/>
    <w:rsid w:val="00DC05AE"/>
    <w:rsid w:val="00DC078A"/>
    <w:rsid w:val="00DC0823"/>
    <w:rsid w:val="00DC0EDE"/>
    <w:rsid w:val="00DC1060"/>
    <w:rsid w:val="00DC108F"/>
    <w:rsid w:val="00DC121C"/>
    <w:rsid w:val="00DC13CE"/>
    <w:rsid w:val="00DC1499"/>
    <w:rsid w:val="00DC1592"/>
    <w:rsid w:val="00DC1654"/>
    <w:rsid w:val="00DC17BF"/>
    <w:rsid w:val="00DC1B15"/>
    <w:rsid w:val="00DC1DF1"/>
    <w:rsid w:val="00DC1EE2"/>
    <w:rsid w:val="00DC1EEE"/>
    <w:rsid w:val="00DC2036"/>
    <w:rsid w:val="00DC206C"/>
    <w:rsid w:val="00DC213A"/>
    <w:rsid w:val="00DC237D"/>
    <w:rsid w:val="00DC2426"/>
    <w:rsid w:val="00DC246E"/>
    <w:rsid w:val="00DC25E8"/>
    <w:rsid w:val="00DC25F2"/>
    <w:rsid w:val="00DC25FD"/>
    <w:rsid w:val="00DC2669"/>
    <w:rsid w:val="00DC27EF"/>
    <w:rsid w:val="00DC2AA1"/>
    <w:rsid w:val="00DC2AF9"/>
    <w:rsid w:val="00DC2B00"/>
    <w:rsid w:val="00DC2B37"/>
    <w:rsid w:val="00DC2B7A"/>
    <w:rsid w:val="00DC2C69"/>
    <w:rsid w:val="00DC2CF6"/>
    <w:rsid w:val="00DC2F21"/>
    <w:rsid w:val="00DC2F9D"/>
    <w:rsid w:val="00DC31CE"/>
    <w:rsid w:val="00DC323B"/>
    <w:rsid w:val="00DC32D9"/>
    <w:rsid w:val="00DC363A"/>
    <w:rsid w:val="00DC3720"/>
    <w:rsid w:val="00DC3741"/>
    <w:rsid w:val="00DC3789"/>
    <w:rsid w:val="00DC378D"/>
    <w:rsid w:val="00DC37A8"/>
    <w:rsid w:val="00DC37B8"/>
    <w:rsid w:val="00DC37EC"/>
    <w:rsid w:val="00DC381F"/>
    <w:rsid w:val="00DC38A4"/>
    <w:rsid w:val="00DC3925"/>
    <w:rsid w:val="00DC39C6"/>
    <w:rsid w:val="00DC3B75"/>
    <w:rsid w:val="00DC3BEC"/>
    <w:rsid w:val="00DC3D90"/>
    <w:rsid w:val="00DC3E15"/>
    <w:rsid w:val="00DC3EE6"/>
    <w:rsid w:val="00DC3F4F"/>
    <w:rsid w:val="00DC40C4"/>
    <w:rsid w:val="00DC40CE"/>
    <w:rsid w:val="00DC41D3"/>
    <w:rsid w:val="00DC43A6"/>
    <w:rsid w:val="00DC4481"/>
    <w:rsid w:val="00DC4A41"/>
    <w:rsid w:val="00DC4B7D"/>
    <w:rsid w:val="00DC4B8A"/>
    <w:rsid w:val="00DC4C73"/>
    <w:rsid w:val="00DC4CFC"/>
    <w:rsid w:val="00DC4D1A"/>
    <w:rsid w:val="00DC520A"/>
    <w:rsid w:val="00DC5371"/>
    <w:rsid w:val="00DC55AA"/>
    <w:rsid w:val="00DC5691"/>
    <w:rsid w:val="00DC56D9"/>
    <w:rsid w:val="00DC5B9B"/>
    <w:rsid w:val="00DC5CE7"/>
    <w:rsid w:val="00DC5D6E"/>
    <w:rsid w:val="00DC5F5E"/>
    <w:rsid w:val="00DC5FDB"/>
    <w:rsid w:val="00DC630E"/>
    <w:rsid w:val="00DC6387"/>
    <w:rsid w:val="00DC65C7"/>
    <w:rsid w:val="00DC6683"/>
    <w:rsid w:val="00DC6860"/>
    <w:rsid w:val="00DC686B"/>
    <w:rsid w:val="00DC68F8"/>
    <w:rsid w:val="00DC6AB4"/>
    <w:rsid w:val="00DC6B0D"/>
    <w:rsid w:val="00DC6C62"/>
    <w:rsid w:val="00DC6CA7"/>
    <w:rsid w:val="00DC6D39"/>
    <w:rsid w:val="00DC70DD"/>
    <w:rsid w:val="00DC71D1"/>
    <w:rsid w:val="00DC724A"/>
    <w:rsid w:val="00DC726B"/>
    <w:rsid w:val="00DC7287"/>
    <w:rsid w:val="00DC7308"/>
    <w:rsid w:val="00DC73D4"/>
    <w:rsid w:val="00DC740E"/>
    <w:rsid w:val="00DC75C6"/>
    <w:rsid w:val="00DC77AB"/>
    <w:rsid w:val="00DC7895"/>
    <w:rsid w:val="00DC78C7"/>
    <w:rsid w:val="00DC796F"/>
    <w:rsid w:val="00DC79B8"/>
    <w:rsid w:val="00DC7ACD"/>
    <w:rsid w:val="00DC7B70"/>
    <w:rsid w:val="00DC7C2E"/>
    <w:rsid w:val="00DC7CC5"/>
    <w:rsid w:val="00DC7F57"/>
    <w:rsid w:val="00DC7FAD"/>
    <w:rsid w:val="00DD00A8"/>
    <w:rsid w:val="00DD00C0"/>
    <w:rsid w:val="00DD00FF"/>
    <w:rsid w:val="00DD05DA"/>
    <w:rsid w:val="00DD077C"/>
    <w:rsid w:val="00DD09E4"/>
    <w:rsid w:val="00DD0A29"/>
    <w:rsid w:val="00DD0B6C"/>
    <w:rsid w:val="00DD0DA2"/>
    <w:rsid w:val="00DD0E0C"/>
    <w:rsid w:val="00DD0EC2"/>
    <w:rsid w:val="00DD1045"/>
    <w:rsid w:val="00DD10A8"/>
    <w:rsid w:val="00DD12D8"/>
    <w:rsid w:val="00DD13F1"/>
    <w:rsid w:val="00DD1512"/>
    <w:rsid w:val="00DD152C"/>
    <w:rsid w:val="00DD1675"/>
    <w:rsid w:val="00DD1695"/>
    <w:rsid w:val="00DD1841"/>
    <w:rsid w:val="00DD19BB"/>
    <w:rsid w:val="00DD1D1F"/>
    <w:rsid w:val="00DD1F8F"/>
    <w:rsid w:val="00DD1FA7"/>
    <w:rsid w:val="00DD2014"/>
    <w:rsid w:val="00DD2236"/>
    <w:rsid w:val="00DD228F"/>
    <w:rsid w:val="00DD2465"/>
    <w:rsid w:val="00DD24DC"/>
    <w:rsid w:val="00DD26CB"/>
    <w:rsid w:val="00DD27D1"/>
    <w:rsid w:val="00DD28FF"/>
    <w:rsid w:val="00DD291A"/>
    <w:rsid w:val="00DD2958"/>
    <w:rsid w:val="00DD29A4"/>
    <w:rsid w:val="00DD2B5F"/>
    <w:rsid w:val="00DD2B84"/>
    <w:rsid w:val="00DD2C3B"/>
    <w:rsid w:val="00DD2E8B"/>
    <w:rsid w:val="00DD301B"/>
    <w:rsid w:val="00DD31D3"/>
    <w:rsid w:val="00DD3317"/>
    <w:rsid w:val="00DD3389"/>
    <w:rsid w:val="00DD33A7"/>
    <w:rsid w:val="00DD35B8"/>
    <w:rsid w:val="00DD36F8"/>
    <w:rsid w:val="00DD371E"/>
    <w:rsid w:val="00DD3756"/>
    <w:rsid w:val="00DD3951"/>
    <w:rsid w:val="00DD3ACE"/>
    <w:rsid w:val="00DD3D49"/>
    <w:rsid w:val="00DD4384"/>
    <w:rsid w:val="00DD4418"/>
    <w:rsid w:val="00DD447A"/>
    <w:rsid w:val="00DD4482"/>
    <w:rsid w:val="00DD4657"/>
    <w:rsid w:val="00DD4741"/>
    <w:rsid w:val="00DD4C06"/>
    <w:rsid w:val="00DD4D08"/>
    <w:rsid w:val="00DD4D5C"/>
    <w:rsid w:val="00DD4E67"/>
    <w:rsid w:val="00DD4FE3"/>
    <w:rsid w:val="00DD525C"/>
    <w:rsid w:val="00DD55F6"/>
    <w:rsid w:val="00DD561F"/>
    <w:rsid w:val="00DD5851"/>
    <w:rsid w:val="00DD591B"/>
    <w:rsid w:val="00DD5979"/>
    <w:rsid w:val="00DD5A31"/>
    <w:rsid w:val="00DD5B23"/>
    <w:rsid w:val="00DD5B65"/>
    <w:rsid w:val="00DD5E34"/>
    <w:rsid w:val="00DD606F"/>
    <w:rsid w:val="00DD616F"/>
    <w:rsid w:val="00DD65FE"/>
    <w:rsid w:val="00DD6663"/>
    <w:rsid w:val="00DD66A7"/>
    <w:rsid w:val="00DD6742"/>
    <w:rsid w:val="00DD6830"/>
    <w:rsid w:val="00DD6AAD"/>
    <w:rsid w:val="00DD6B75"/>
    <w:rsid w:val="00DD6BD1"/>
    <w:rsid w:val="00DD6C95"/>
    <w:rsid w:val="00DD6CA8"/>
    <w:rsid w:val="00DD6CD9"/>
    <w:rsid w:val="00DD6E74"/>
    <w:rsid w:val="00DD6F3A"/>
    <w:rsid w:val="00DD6F96"/>
    <w:rsid w:val="00DD6FA7"/>
    <w:rsid w:val="00DD6FAA"/>
    <w:rsid w:val="00DD7269"/>
    <w:rsid w:val="00DD75DC"/>
    <w:rsid w:val="00DD7837"/>
    <w:rsid w:val="00DD7A68"/>
    <w:rsid w:val="00DD7D09"/>
    <w:rsid w:val="00DD7DCC"/>
    <w:rsid w:val="00DD7E11"/>
    <w:rsid w:val="00DD7EDD"/>
    <w:rsid w:val="00DD7F8A"/>
    <w:rsid w:val="00DE0058"/>
    <w:rsid w:val="00DE0192"/>
    <w:rsid w:val="00DE01D2"/>
    <w:rsid w:val="00DE0583"/>
    <w:rsid w:val="00DE064B"/>
    <w:rsid w:val="00DE095F"/>
    <w:rsid w:val="00DE09B2"/>
    <w:rsid w:val="00DE0B4D"/>
    <w:rsid w:val="00DE0BDC"/>
    <w:rsid w:val="00DE0D3E"/>
    <w:rsid w:val="00DE0F50"/>
    <w:rsid w:val="00DE10F6"/>
    <w:rsid w:val="00DE10FB"/>
    <w:rsid w:val="00DE1165"/>
    <w:rsid w:val="00DE11C7"/>
    <w:rsid w:val="00DE11DC"/>
    <w:rsid w:val="00DE137A"/>
    <w:rsid w:val="00DE1432"/>
    <w:rsid w:val="00DE1447"/>
    <w:rsid w:val="00DE152B"/>
    <w:rsid w:val="00DE15DC"/>
    <w:rsid w:val="00DE18C1"/>
    <w:rsid w:val="00DE1913"/>
    <w:rsid w:val="00DE1AB0"/>
    <w:rsid w:val="00DE1B02"/>
    <w:rsid w:val="00DE1C59"/>
    <w:rsid w:val="00DE1DE1"/>
    <w:rsid w:val="00DE1E47"/>
    <w:rsid w:val="00DE1F30"/>
    <w:rsid w:val="00DE1F3B"/>
    <w:rsid w:val="00DE2086"/>
    <w:rsid w:val="00DE20BE"/>
    <w:rsid w:val="00DE211C"/>
    <w:rsid w:val="00DE21F1"/>
    <w:rsid w:val="00DE2251"/>
    <w:rsid w:val="00DE241F"/>
    <w:rsid w:val="00DE280A"/>
    <w:rsid w:val="00DE2826"/>
    <w:rsid w:val="00DE2833"/>
    <w:rsid w:val="00DE2918"/>
    <w:rsid w:val="00DE2A20"/>
    <w:rsid w:val="00DE2A9B"/>
    <w:rsid w:val="00DE2B47"/>
    <w:rsid w:val="00DE2D2E"/>
    <w:rsid w:val="00DE2E42"/>
    <w:rsid w:val="00DE313A"/>
    <w:rsid w:val="00DE3261"/>
    <w:rsid w:val="00DE32AE"/>
    <w:rsid w:val="00DE33FB"/>
    <w:rsid w:val="00DE3444"/>
    <w:rsid w:val="00DE3536"/>
    <w:rsid w:val="00DE357B"/>
    <w:rsid w:val="00DE36E7"/>
    <w:rsid w:val="00DE3813"/>
    <w:rsid w:val="00DE382C"/>
    <w:rsid w:val="00DE396C"/>
    <w:rsid w:val="00DE3B45"/>
    <w:rsid w:val="00DE42AF"/>
    <w:rsid w:val="00DE453D"/>
    <w:rsid w:val="00DE4635"/>
    <w:rsid w:val="00DE46A3"/>
    <w:rsid w:val="00DE46C0"/>
    <w:rsid w:val="00DE4F95"/>
    <w:rsid w:val="00DE4FF7"/>
    <w:rsid w:val="00DE541F"/>
    <w:rsid w:val="00DE5696"/>
    <w:rsid w:val="00DE5726"/>
    <w:rsid w:val="00DE583C"/>
    <w:rsid w:val="00DE5BC7"/>
    <w:rsid w:val="00DE5FEE"/>
    <w:rsid w:val="00DE60CA"/>
    <w:rsid w:val="00DE6212"/>
    <w:rsid w:val="00DE63F2"/>
    <w:rsid w:val="00DE6436"/>
    <w:rsid w:val="00DE6517"/>
    <w:rsid w:val="00DE6536"/>
    <w:rsid w:val="00DE65A5"/>
    <w:rsid w:val="00DE679D"/>
    <w:rsid w:val="00DE68AF"/>
    <w:rsid w:val="00DE69EE"/>
    <w:rsid w:val="00DE6B94"/>
    <w:rsid w:val="00DE6C94"/>
    <w:rsid w:val="00DE6CFA"/>
    <w:rsid w:val="00DE6DFB"/>
    <w:rsid w:val="00DE6E38"/>
    <w:rsid w:val="00DE6E65"/>
    <w:rsid w:val="00DE6F85"/>
    <w:rsid w:val="00DE6FD7"/>
    <w:rsid w:val="00DE7116"/>
    <w:rsid w:val="00DE7236"/>
    <w:rsid w:val="00DE74AE"/>
    <w:rsid w:val="00DE74FF"/>
    <w:rsid w:val="00DE75E3"/>
    <w:rsid w:val="00DE78CA"/>
    <w:rsid w:val="00DE7A9D"/>
    <w:rsid w:val="00DE7C5D"/>
    <w:rsid w:val="00DE7E91"/>
    <w:rsid w:val="00DE7EF9"/>
    <w:rsid w:val="00DF007A"/>
    <w:rsid w:val="00DF00C4"/>
    <w:rsid w:val="00DF01DE"/>
    <w:rsid w:val="00DF029B"/>
    <w:rsid w:val="00DF03EE"/>
    <w:rsid w:val="00DF048B"/>
    <w:rsid w:val="00DF051F"/>
    <w:rsid w:val="00DF06DA"/>
    <w:rsid w:val="00DF07A4"/>
    <w:rsid w:val="00DF07DB"/>
    <w:rsid w:val="00DF0A5C"/>
    <w:rsid w:val="00DF0A90"/>
    <w:rsid w:val="00DF0AAE"/>
    <w:rsid w:val="00DF0ABE"/>
    <w:rsid w:val="00DF0BA1"/>
    <w:rsid w:val="00DF0C70"/>
    <w:rsid w:val="00DF0CEA"/>
    <w:rsid w:val="00DF0D04"/>
    <w:rsid w:val="00DF0D84"/>
    <w:rsid w:val="00DF0DFD"/>
    <w:rsid w:val="00DF0E27"/>
    <w:rsid w:val="00DF0F2B"/>
    <w:rsid w:val="00DF0F3A"/>
    <w:rsid w:val="00DF0F88"/>
    <w:rsid w:val="00DF100E"/>
    <w:rsid w:val="00DF12DE"/>
    <w:rsid w:val="00DF1547"/>
    <w:rsid w:val="00DF16DF"/>
    <w:rsid w:val="00DF1BE9"/>
    <w:rsid w:val="00DF1F61"/>
    <w:rsid w:val="00DF2052"/>
    <w:rsid w:val="00DF219A"/>
    <w:rsid w:val="00DF2297"/>
    <w:rsid w:val="00DF2400"/>
    <w:rsid w:val="00DF2420"/>
    <w:rsid w:val="00DF24D7"/>
    <w:rsid w:val="00DF270B"/>
    <w:rsid w:val="00DF287B"/>
    <w:rsid w:val="00DF287F"/>
    <w:rsid w:val="00DF28BC"/>
    <w:rsid w:val="00DF299D"/>
    <w:rsid w:val="00DF2AC4"/>
    <w:rsid w:val="00DF2C85"/>
    <w:rsid w:val="00DF2E4E"/>
    <w:rsid w:val="00DF2FAB"/>
    <w:rsid w:val="00DF30F9"/>
    <w:rsid w:val="00DF3463"/>
    <w:rsid w:val="00DF3494"/>
    <w:rsid w:val="00DF3640"/>
    <w:rsid w:val="00DF36E9"/>
    <w:rsid w:val="00DF387B"/>
    <w:rsid w:val="00DF38E0"/>
    <w:rsid w:val="00DF3990"/>
    <w:rsid w:val="00DF3A1E"/>
    <w:rsid w:val="00DF3AD9"/>
    <w:rsid w:val="00DF3E88"/>
    <w:rsid w:val="00DF3F11"/>
    <w:rsid w:val="00DF40A2"/>
    <w:rsid w:val="00DF442E"/>
    <w:rsid w:val="00DF44BF"/>
    <w:rsid w:val="00DF45F2"/>
    <w:rsid w:val="00DF4850"/>
    <w:rsid w:val="00DF48B8"/>
    <w:rsid w:val="00DF4988"/>
    <w:rsid w:val="00DF4A62"/>
    <w:rsid w:val="00DF4A73"/>
    <w:rsid w:val="00DF4BC9"/>
    <w:rsid w:val="00DF4C9F"/>
    <w:rsid w:val="00DF4D4E"/>
    <w:rsid w:val="00DF4DF6"/>
    <w:rsid w:val="00DF4F2B"/>
    <w:rsid w:val="00DF4F46"/>
    <w:rsid w:val="00DF522F"/>
    <w:rsid w:val="00DF53F7"/>
    <w:rsid w:val="00DF5703"/>
    <w:rsid w:val="00DF5781"/>
    <w:rsid w:val="00DF57D2"/>
    <w:rsid w:val="00DF5826"/>
    <w:rsid w:val="00DF584F"/>
    <w:rsid w:val="00DF58A2"/>
    <w:rsid w:val="00DF5956"/>
    <w:rsid w:val="00DF5A16"/>
    <w:rsid w:val="00DF5A9A"/>
    <w:rsid w:val="00DF5BB5"/>
    <w:rsid w:val="00DF5FB8"/>
    <w:rsid w:val="00DF6069"/>
    <w:rsid w:val="00DF612B"/>
    <w:rsid w:val="00DF6384"/>
    <w:rsid w:val="00DF6605"/>
    <w:rsid w:val="00DF6848"/>
    <w:rsid w:val="00DF688C"/>
    <w:rsid w:val="00DF6B03"/>
    <w:rsid w:val="00DF6D0E"/>
    <w:rsid w:val="00DF6E0B"/>
    <w:rsid w:val="00DF70A3"/>
    <w:rsid w:val="00DF70B0"/>
    <w:rsid w:val="00DF7348"/>
    <w:rsid w:val="00DF73A9"/>
    <w:rsid w:val="00DF7460"/>
    <w:rsid w:val="00DF7549"/>
    <w:rsid w:val="00DF787D"/>
    <w:rsid w:val="00DF7BD4"/>
    <w:rsid w:val="00DF7C67"/>
    <w:rsid w:val="00DF7CB1"/>
    <w:rsid w:val="00DF7DDA"/>
    <w:rsid w:val="00DF7F88"/>
    <w:rsid w:val="00DF7FBA"/>
    <w:rsid w:val="00DF7FFA"/>
    <w:rsid w:val="00E00149"/>
    <w:rsid w:val="00E002DB"/>
    <w:rsid w:val="00E00344"/>
    <w:rsid w:val="00E00417"/>
    <w:rsid w:val="00E008BF"/>
    <w:rsid w:val="00E008C0"/>
    <w:rsid w:val="00E008D7"/>
    <w:rsid w:val="00E0096C"/>
    <w:rsid w:val="00E00AC7"/>
    <w:rsid w:val="00E00BA3"/>
    <w:rsid w:val="00E00D46"/>
    <w:rsid w:val="00E00EBB"/>
    <w:rsid w:val="00E0101B"/>
    <w:rsid w:val="00E012E7"/>
    <w:rsid w:val="00E013F7"/>
    <w:rsid w:val="00E0161B"/>
    <w:rsid w:val="00E01857"/>
    <w:rsid w:val="00E01B3A"/>
    <w:rsid w:val="00E01C92"/>
    <w:rsid w:val="00E01ECB"/>
    <w:rsid w:val="00E0220E"/>
    <w:rsid w:val="00E02314"/>
    <w:rsid w:val="00E024FF"/>
    <w:rsid w:val="00E025DC"/>
    <w:rsid w:val="00E028F5"/>
    <w:rsid w:val="00E0299F"/>
    <w:rsid w:val="00E02E3B"/>
    <w:rsid w:val="00E032AD"/>
    <w:rsid w:val="00E032CC"/>
    <w:rsid w:val="00E0351F"/>
    <w:rsid w:val="00E03542"/>
    <w:rsid w:val="00E0356F"/>
    <w:rsid w:val="00E03738"/>
    <w:rsid w:val="00E03871"/>
    <w:rsid w:val="00E038AC"/>
    <w:rsid w:val="00E038CC"/>
    <w:rsid w:val="00E03A02"/>
    <w:rsid w:val="00E03D66"/>
    <w:rsid w:val="00E03E57"/>
    <w:rsid w:val="00E03E63"/>
    <w:rsid w:val="00E03F86"/>
    <w:rsid w:val="00E04053"/>
    <w:rsid w:val="00E04247"/>
    <w:rsid w:val="00E04348"/>
    <w:rsid w:val="00E04478"/>
    <w:rsid w:val="00E04503"/>
    <w:rsid w:val="00E04536"/>
    <w:rsid w:val="00E0474E"/>
    <w:rsid w:val="00E04CEA"/>
    <w:rsid w:val="00E04D6E"/>
    <w:rsid w:val="00E04D82"/>
    <w:rsid w:val="00E04E5B"/>
    <w:rsid w:val="00E04F8D"/>
    <w:rsid w:val="00E052E9"/>
    <w:rsid w:val="00E05324"/>
    <w:rsid w:val="00E05433"/>
    <w:rsid w:val="00E056C1"/>
    <w:rsid w:val="00E056DF"/>
    <w:rsid w:val="00E05798"/>
    <w:rsid w:val="00E05AF4"/>
    <w:rsid w:val="00E05B12"/>
    <w:rsid w:val="00E05B2A"/>
    <w:rsid w:val="00E05C88"/>
    <w:rsid w:val="00E05CE5"/>
    <w:rsid w:val="00E05D71"/>
    <w:rsid w:val="00E05EE0"/>
    <w:rsid w:val="00E05EF2"/>
    <w:rsid w:val="00E0602E"/>
    <w:rsid w:val="00E060D0"/>
    <w:rsid w:val="00E06211"/>
    <w:rsid w:val="00E06222"/>
    <w:rsid w:val="00E062B4"/>
    <w:rsid w:val="00E063AC"/>
    <w:rsid w:val="00E0647E"/>
    <w:rsid w:val="00E064E3"/>
    <w:rsid w:val="00E065C6"/>
    <w:rsid w:val="00E06769"/>
    <w:rsid w:val="00E067B2"/>
    <w:rsid w:val="00E06833"/>
    <w:rsid w:val="00E06A72"/>
    <w:rsid w:val="00E06ABB"/>
    <w:rsid w:val="00E06B6D"/>
    <w:rsid w:val="00E06CA3"/>
    <w:rsid w:val="00E06E66"/>
    <w:rsid w:val="00E06F82"/>
    <w:rsid w:val="00E06F96"/>
    <w:rsid w:val="00E07232"/>
    <w:rsid w:val="00E0735E"/>
    <w:rsid w:val="00E0753E"/>
    <w:rsid w:val="00E0756B"/>
    <w:rsid w:val="00E076AC"/>
    <w:rsid w:val="00E076BD"/>
    <w:rsid w:val="00E076EB"/>
    <w:rsid w:val="00E07A13"/>
    <w:rsid w:val="00E07AFB"/>
    <w:rsid w:val="00E07B57"/>
    <w:rsid w:val="00E10250"/>
    <w:rsid w:val="00E10380"/>
    <w:rsid w:val="00E1045D"/>
    <w:rsid w:val="00E10689"/>
    <w:rsid w:val="00E106E9"/>
    <w:rsid w:val="00E1086F"/>
    <w:rsid w:val="00E108B4"/>
    <w:rsid w:val="00E10B51"/>
    <w:rsid w:val="00E111F6"/>
    <w:rsid w:val="00E1123E"/>
    <w:rsid w:val="00E1125F"/>
    <w:rsid w:val="00E112E5"/>
    <w:rsid w:val="00E1130D"/>
    <w:rsid w:val="00E114DA"/>
    <w:rsid w:val="00E11761"/>
    <w:rsid w:val="00E118DD"/>
    <w:rsid w:val="00E11973"/>
    <w:rsid w:val="00E11A9E"/>
    <w:rsid w:val="00E11AB5"/>
    <w:rsid w:val="00E11C09"/>
    <w:rsid w:val="00E11CB8"/>
    <w:rsid w:val="00E11CD1"/>
    <w:rsid w:val="00E1206C"/>
    <w:rsid w:val="00E120BE"/>
    <w:rsid w:val="00E120C9"/>
    <w:rsid w:val="00E120CE"/>
    <w:rsid w:val="00E12210"/>
    <w:rsid w:val="00E12286"/>
    <w:rsid w:val="00E12308"/>
    <w:rsid w:val="00E125A2"/>
    <w:rsid w:val="00E127D3"/>
    <w:rsid w:val="00E1283C"/>
    <w:rsid w:val="00E128AE"/>
    <w:rsid w:val="00E12AD1"/>
    <w:rsid w:val="00E12CB2"/>
    <w:rsid w:val="00E13088"/>
    <w:rsid w:val="00E130A8"/>
    <w:rsid w:val="00E13164"/>
    <w:rsid w:val="00E1316B"/>
    <w:rsid w:val="00E13178"/>
    <w:rsid w:val="00E13182"/>
    <w:rsid w:val="00E13217"/>
    <w:rsid w:val="00E133BC"/>
    <w:rsid w:val="00E134DD"/>
    <w:rsid w:val="00E13668"/>
    <w:rsid w:val="00E136DD"/>
    <w:rsid w:val="00E13B77"/>
    <w:rsid w:val="00E13CF4"/>
    <w:rsid w:val="00E13EDB"/>
    <w:rsid w:val="00E13F7F"/>
    <w:rsid w:val="00E1413D"/>
    <w:rsid w:val="00E142E8"/>
    <w:rsid w:val="00E14352"/>
    <w:rsid w:val="00E143B8"/>
    <w:rsid w:val="00E14597"/>
    <w:rsid w:val="00E14649"/>
    <w:rsid w:val="00E146AC"/>
    <w:rsid w:val="00E146C5"/>
    <w:rsid w:val="00E14836"/>
    <w:rsid w:val="00E14A4E"/>
    <w:rsid w:val="00E14E79"/>
    <w:rsid w:val="00E1502C"/>
    <w:rsid w:val="00E15341"/>
    <w:rsid w:val="00E1542B"/>
    <w:rsid w:val="00E15480"/>
    <w:rsid w:val="00E154CD"/>
    <w:rsid w:val="00E1578C"/>
    <w:rsid w:val="00E15848"/>
    <w:rsid w:val="00E15955"/>
    <w:rsid w:val="00E15AF8"/>
    <w:rsid w:val="00E15B91"/>
    <w:rsid w:val="00E15D92"/>
    <w:rsid w:val="00E15FD2"/>
    <w:rsid w:val="00E16005"/>
    <w:rsid w:val="00E160F7"/>
    <w:rsid w:val="00E1619C"/>
    <w:rsid w:val="00E16201"/>
    <w:rsid w:val="00E16348"/>
    <w:rsid w:val="00E166FE"/>
    <w:rsid w:val="00E16790"/>
    <w:rsid w:val="00E167DB"/>
    <w:rsid w:val="00E1681E"/>
    <w:rsid w:val="00E16859"/>
    <w:rsid w:val="00E16A91"/>
    <w:rsid w:val="00E16AE3"/>
    <w:rsid w:val="00E16B56"/>
    <w:rsid w:val="00E16BE7"/>
    <w:rsid w:val="00E16C1D"/>
    <w:rsid w:val="00E16F91"/>
    <w:rsid w:val="00E1729E"/>
    <w:rsid w:val="00E1738F"/>
    <w:rsid w:val="00E17548"/>
    <w:rsid w:val="00E175E0"/>
    <w:rsid w:val="00E17699"/>
    <w:rsid w:val="00E176BD"/>
    <w:rsid w:val="00E177A6"/>
    <w:rsid w:val="00E17B63"/>
    <w:rsid w:val="00E17C47"/>
    <w:rsid w:val="00E17CFE"/>
    <w:rsid w:val="00E17CFF"/>
    <w:rsid w:val="00E17D40"/>
    <w:rsid w:val="00E17E2E"/>
    <w:rsid w:val="00E17E64"/>
    <w:rsid w:val="00E17F84"/>
    <w:rsid w:val="00E1C65F"/>
    <w:rsid w:val="00E20107"/>
    <w:rsid w:val="00E20351"/>
    <w:rsid w:val="00E203A8"/>
    <w:rsid w:val="00E20652"/>
    <w:rsid w:val="00E20751"/>
    <w:rsid w:val="00E2083B"/>
    <w:rsid w:val="00E2095D"/>
    <w:rsid w:val="00E20961"/>
    <w:rsid w:val="00E20B03"/>
    <w:rsid w:val="00E20C3C"/>
    <w:rsid w:val="00E210BF"/>
    <w:rsid w:val="00E21115"/>
    <w:rsid w:val="00E21298"/>
    <w:rsid w:val="00E212DE"/>
    <w:rsid w:val="00E214F2"/>
    <w:rsid w:val="00E2156B"/>
    <w:rsid w:val="00E21818"/>
    <w:rsid w:val="00E218C1"/>
    <w:rsid w:val="00E219F2"/>
    <w:rsid w:val="00E21A8D"/>
    <w:rsid w:val="00E21C64"/>
    <w:rsid w:val="00E21E04"/>
    <w:rsid w:val="00E21FC3"/>
    <w:rsid w:val="00E22100"/>
    <w:rsid w:val="00E2217E"/>
    <w:rsid w:val="00E22215"/>
    <w:rsid w:val="00E22442"/>
    <w:rsid w:val="00E2245E"/>
    <w:rsid w:val="00E22583"/>
    <w:rsid w:val="00E22731"/>
    <w:rsid w:val="00E2279E"/>
    <w:rsid w:val="00E22E7F"/>
    <w:rsid w:val="00E23271"/>
    <w:rsid w:val="00E23438"/>
    <w:rsid w:val="00E2353C"/>
    <w:rsid w:val="00E235DC"/>
    <w:rsid w:val="00E2363D"/>
    <w:rsid w:val="00E236BF"/>
    <w:rsid w:val="00E238E2"/>
    <w:rsid w:val="00E239C7"/>
    <w:rsid w:val="00E23A28"/>
    <w:rsid w:val="00E23D98"/>
    <w:rsid w:val="00E23DD1"/>
    <w:rsid w:val="00E24020"/>
    <w:rsid w:val="00E2406E"/>
    <w:rsid w:val="00E2419C"/>
    <w:rsid w:val="00E243F7"/>
    <w:rsid w:val="00E24404"/>
    <w:rsid w:val="00E24509"/>
    <w:rsid w:val="00E247A5"/>
    <w:rsid w:val="00E24868"/>
    <w:rsid w:val="00E24B3F"/>
    <w:rsid w:val="00E24B68"/>
    <w:rsid w:val="00E24C64"/>
    <w:rsid w:val="00E24CD0"/>
    <w:rsid w:val="00E24E75"/>
    <w:rsid w:val="00E24F80"/>
    <w:rsid w:val="00E2501B"/>
    <w:rsid w:val="00E2530D"/>
    <w:rsid w:val="00E255F2"/>
    <w:rsid w:val="00E2579B"/>
    <w:rsid w:val="00E257F4"/>
    <w:rsid w:val="00E2598F"/>
    <w:rsid w:val="00E25A4F"/>
    <w:rsid w:val="00E25BA7"/>
    <w:rsid w:val="00E25F53"/>
    <w:rsid w:val="00E26044"/>
    <w:rsid w:val="00E260BC"/>
    <w:rsid w:val="00E26181"/>
    <w:rsid w:val="00E26254"/>
    <w:rsid w:val="00E26314"/>
    <w:rsid w:val="00E2633F"/>
    <w:rsid w:val="00E263C1"/>
    <w:rsid w:val="00E268F8"/>
    <w:rsid w:val="00E26B52"/>
    <w:rsid w:val="00E26C98"/>
    <w:rsid w:val="00E26D1E"/>
    <w:rsid w:val="00E26E32"/>
    <w:rsid w:val="00E26F0E"/>
    <w:rsid w:val="00E27012"/>
    <w:rsid w:val="00E27062"/>
    <w:rsid w:val="00E270F0"/>
    <w:rsid w:val="00E27172"/>
    <w:rsid w:val="00E27666"/>
    <w:rsid w:val="00E27773"/>
    <w:rsid w:val="00E27895"/>
    <w:rsid w:val="00E27A4D"/>
    <w:rsid w:val="00E27B7B"/>
    <w:rsid w:val="00E27BC1"/>
    <w:rsid w:val="00E27E18"/>
    <w:rsid w:val="00E27E26"/>
    <w:rsid w:val="00E27F5E"/>
    <w:rsid w:val="00E27FBE"/>
    <w:rsid w:val="00E27FD0"/>
    <w:rsid w:val="00E301CE"/>
    <w:rsid w:val="00E302C0"/>
    <w:rsid w:val="00E3048B"/>
    <w:rsid w:val="00E3056F"/>
    <w:rsid w:val="00E306C0"/>
    <w:rsid w:val="00E30931"/>
    <w:rsid w:val="00E3099E"/>
    <w:rsid w:val="00E309F3"/>
    <w:rsid w:val="00E30B04"/>
    <w:rsid w:val="00E3106D"/>
    <w:rsid w:val="00E313B0"/>
    <w:rsid w:val="00E31704"/>
    <w:rsid w:val="00E31760"/>
    <w:rsid w:val="00E31A8E"/>
    <w:rsid w:val="00E31C58"/>
    <w:rsid w:val="00E31D28"/>
    <w:rsid w:val="00E320DE"/>
    <w:rsid w:val="00E3211B"/>
    <w:rsid w:val="00E32145"/>
    <w:rsid w:val="00E3219F"/>
    <w:rsid w:val="00E322CE"/>
    <w:rsid w:val="00E32441"/>
    <w:rsid w:val="00E324A1"/>
    <w:rsid w:val="00E326A6"/>
    <w:rsid w:val="00E32B31"/>
    <w:rsid w:val="00E32CA1"/>
    <w:rsid w:val="00E32EDE"/>
    <w:rsid w:val="00E330A2"/>
    <w:rsid w:val="00E3346C"/>
    <w:rsid w:val="00E337B2"/>
    <w:rsid w:val="00E338D3"/>
    <w:rsid w:val="00E338DE"/>
    <w:rsid w:val="00E33977"/>
    <w:rsid w:val="00E3398F"/>
    <w:rsid w:val="00E339A3"/>
    <w:rsid w:val="00E339B7"/>
    <w:rsid w:val="00E339CA"/>
    <w:rsid w:val="00E33A02"/>
    <w:rsid w:val="00E33CAE"/>
    <w:rsid w:val="00E33CE2"/>
    <w:rsid w:val="00E33D1D"/>
    <w:rsid w:val="00E33F99"/>
    <w:rsid w:val="00E340E6"/>
    <w:rsid w:val="00E342A5"/>
    <w:rsid w:val="00E34312"/>
    <w:rsid w:val="00E344C0"/>
    <w:rsid w:val="00E344FB"/>
    <w:rsid w:val="00E3475D"/>
    <w:rsid w:val="00E3497D"/>
    <w:rsid w:val="00E34A1B"/>
    <w:rsid w:val="00E34A96"/>
    <w:rsid w:val="00E34AE2"/>
    <w:rsid w:val="00E34BB3"/>
    <w:rsid w:val="00E34C87"/>
    <w:rsid w:val="00E34C9C"/>
    <w:rsid w:val="00E34E0D"/>
    <w:rsid w:val="00E34E36"/>
    <w:rsid w:val="00E34EFB"/>
    <w:rsid w:val="00E351BA"/>
    <w:rsid w:val="00E351DF"/>
    <w:rsid w:val="00E3546A"/>
    <w:rsid w:val="00E354E2"/>
    <w:rsid w:val="00E35552"/>
    <w:rsid w:val="00E35574"/>
    <w:rsid w:val="00E3584A"/>
    <w:rsid w:val="00E35CE4"/>
    <w:rsid w:val="00E35D1E"/>
    <w:rsid w:val="00E35F46"/>
    <w:rsid w:val="00E35F54"/>
    <w:rsid w:val="00E3604A"/>
    <w:rsid w:val="00E362C7"/>
    <w:rsid w:val="00E36311"/>
    <w:rsid w:val="00E3652F"/>
    <w:rsid w:val="00E36754"/>
    <w:rsid w:val="00E36790"/>
    <w:rsid w:val="00E36B18"/>
    <w:rsid w:val="00E36C26"/>
    <w:rsid w:val="00E36C88"/>
    <w:rsid w:val="00E36F6A"/>
    <w:rsid w:val="00E37014"/>
    <w:rsid w:val="00E370D7"/>
    <w:rsid w:val="00E370F2"/>
    <w:rsid w:val="00E374A7"/>
    <w:rsid w:val="00E3767A"/>
    <w:rsid w:val="00E37A3A"/>
    <w:rsid w:val="00E37B34"/>
    <w:rsid w:val="00E37DB2"/>
    <w:rsid w:val="00E37E4F"/>
    <w:rsid w:val="00E3EE92"/>
    <w:rsid w:val="00E40095"/>
    <w:rsid w:val="00E400CE"/>
    <w:rsid w:val="00E401FB"/>
    <w:rsid w:val="00E40212"/>
    <w:rsid w:val="00E4029D"/>
    <w:rsid w:val="00E4037A"/>
    <w:rsid w:val="00E40395"/>
    <w:rsid w:val="00E40542"/>
    <w:rsid w:val="00E4060B"/>
    <w:rsid w:val="00E40686"/>
    <w:rsid w:val="00E40688"/>
    <w:rsid w:val="00E40943"/>
    <w:rsid w:val="00E40BA7"/>
    <w:rsid w:val="00E40CFA"/>
    <w:rsid w:val="00E40D2C"/>
    <w:rsid w:val="00E40E10"/>
    <w:rsid w:val="00E40E6B"/>
    <w:rsid w:val="00E40F63"/>
    <w:rsid w:val="00E412BD"/>
    <w:rsid w:val="00E41366"/>
    <w:rsid w:val="00E4155E"/>
    <w:rsid w:val="00E415E3"/>
    <w:rsid w:val="00E41828"/>
    <w:rsid w:val="00E41951"/>
    <w:rsid w:val="00E419DB"/>
    <w:rsid w:val="00E41A62"/>
    <w:rsid w:val="00E41BF6"/>
    <w:rsid w:val="00E41DAC"/>
    <w:rsid w:val="00E41E0E"/>
    <w:rsid w:val="00E41EFF"/>
    <w:rsid w:val="00E41FCC"/>
    <w:rsid w:val="00E4247E"/>
    <w:rsid w:val="00E426CA"/>
    <w:rsid w:val="00E427B2"/>
    <w:rsid w:val="00E42AC3"/>
    <w:rsid w:val="00E42B96"/>
    <w:rsid w:val="00E42CBD"/>
    <w:rsid w:val="00E42E6D"/>
    <w:rsid w:val="00E42EED"/>
    <w:rsid w:val="00E42F81"/>
    <w:rsid w:val="00E42FB5"/>
    <w:rsid w:val="00E42FCD"/>
    <w:rsid w:val="00E434B2"/>
    <w:rsid w:val="00E43548"/>
    <w:rsid w:val="00E43773"/>
    <w:rsid w:val="00E43821"/>
    <w:rsid w:val="00E4388C"/>
    <w:rsid w:val="00E43897"/>
    <w:rsid w:val="00E438F4"/>
    <w:rsid w:val="00E4397C"/>
    <w:rsid w:val="00E43ACE"/>
    <w:rsid w:val="00E4403B"/>
    <w:rsid w:val="00E44242"/>
    <w:rsid w:val="00E44376"/>
    <w:rsid w:val="00E4459E"/>
    <w:rsid w:val="00E4486C"/>
    <w:rsid w:val="00E449DE"/>
    <w:rsid w:val="00E44AC0"/>
    <w:rsid w:val="00E44BE1"/>
    <w:rsid w:val="00E44C61"/>
    <w:rsid w:val="00E44ECB"/>
    <w:rsid w:val="00E44F2F"/>
    <w:rsid w:val="00E44FFA"/>
    <w:rsid w:val="00E45138"/>
    <w:rsid w:val="00E453E3"/>
    <w:rsid w:val="00E4552F"/>
    <w:rsid w:val="00E456BC"/>
    <w:rsid w:val="00E456F9"/>
    <w:rsid w:val="00E4577C"/>
    <w:rsid w:val="00E457FA"/>
    <w:rsid w:val="00E45918"/>
    <w:rsid w:val="00E459F9"/>
    <w:rsid w:val="00E45BDD"/>
    <w:rsid w:val="00E45C29"/>
    <w:rsid w:val="00E45CAF"/>
    <w:rsid w:val="00E46041"/>
    <w:rsid w:val="00E460B6"/>
    <w:rsid w:val="00E4617B"/>
    <w:rsid w:val="00E461CE"/>
    <w:rsid w:val="00E464CF"/>
    <w:rsid w:val="00E46501"/>
    <w:rsid w:val="00E4677F"/>
    <w:rsid w:val="00E46EA2"/>
    <w:rsid w:val="00E470BC"/>
    <w:rsid w:val="00E47539"/>
    <w:rsid w:val="00E47596"/>
    <w:rsid w:val="00E4767C"/>
    <w:rsid w:val="00E47AC3"/>
    <w:rsid w:val="00E47AF5"/>
    <w:rsid w:val="00E47B68"/>
    <w:rsid w:val="00E4F10B"/>
    <w:rsid w:val="00E5000E"/>
    <w:rsid w:val="00E503CE"/>
    <w:rsid w:val="00E50638"/>
    <w:rsid w:val="00E50664"/>
    <w:rsid w:val="00E5073F"/>
    <w:rsid w:val="00E5075E"/>
    <w:rsid w:val="00E5086B"/>
    <w:rsid w:val="00E508CE"/>
    <w:rsid w:val="00E50A6E"/>
    <w:rsid w:val="00E50A94"/>
    <w:rsid w:val="00E50BF7"/>
    <w:rsid w:val="00E50C75"/>
    <w:rsid w:val="00E50CAB"/>
    <w:rsid w:val="00E50CF9"/>
    <w:rsid w:val="00E50E03"/>
    <w:rsid w:val="00E50F80"/>
    <w:rsid w:val="00E5103A"/>
    <w:rsid w:val="00E5116A"/>
    <w:rsid w:val="00E511D5"/>
    <w:rsid w:val="00E513E7"/>
    <w:rsid w:val="00E515EA"/>
    <w:rsid w:val="00E5174C"/>
    <w:rsid w:val="00E5186E"/>
    <w:rsid w:val="00E5187D"/>
    <w:rsid w:val="00E51C4D"/>
    <w:rsid w:val="00E51C7B"/>
    <w:rsid w:val="00E51CA8"/>
    <w:rsid w:val="00E51CAA"/>
    <w:rsid w:val="00E51D5F"/>
    <w:rsid w:val="00E51DDD"/>
    <w:rsid w:val="00E51F8C"/>
    <w:rsid w:val="00E525A6"/>
    <w:rsid w:val="00E52624"/>
    <w:rsid w:val="00E5263F"/>
    <w:rsid w:val="00E52685"/>
    <w:rsid w:val="00E52903"/>
    <w:rsid w:val="00E5291A"/>
    <w:rsid w:val="00E52955"/>
    <w:rsid w:val="00E52BDF"/>
    <w:rsid w:val="00E52C1F"/>
    <w:rsid w:val="00E52CDA"/>
    <w:rsid w:val="00E52D07"/>
    <w:rsid w:val="00E52EA1"/>
    <w:rsid w:val="00E52F22"/>
    <w:rsid w:val="00E5350F"/>
    <w:rsid w:val="00E536A6"/>
    <w:rsid w:val="00E53748"/>
    <w:rsid w:val="00E53772"/>
    <w:rsid w:val="00E53880"/>
    <w:rsid w:val="00E538CC"/>
    <w:rsid w:val="00E53AFB"/>
    <w:rsid w:val="00E53B49"/>
    <w:rsid w:val="00E53BD9"/>
    <w:rsid w:val="00E53D01"/>
    <w:rsid w:val="00E53E5A"/>
    <w:rsid w:val="00E53F2F"/>
    <w:rsid w:val="00E53FEB"/>
    <w:rsid w:val="00E540AA"/>
    <w:rsid w:val="00E54186"/>
    <w:rsid w:val="00E54266"/>
    <w:rsid w:val="00E542ED"/>
    <w:rsid w:val="00E5436C"/>
    <w:rsid w:val="00E5447A"/>
    <w:rsid w:val="00E54545"/>
    <w:rsid w:val="00E54888"/>
    <w:rsid w:val="00E5498C"/>
    <w:rsid w:val="00E54DAE"/>
    <w:rsid w:val="00E54DBB"/>
    <w:rsid w:val="00E54F14"/>
    <w:rsid w:val="00E5509A"/>
    <w:rsid w:val="00E55213"/>
    <w:rsid w:val="00E55251"/>
    <w:rsid w:val="00E553EF"/>
    <w:rsid w:val="00E5549A"/>
    <w:rsid w:val="00E5587C"/>
    <w:rsid w:val="00E558CE"/>
    <w:rsid w:val="00E559A1"/>
    <w:rsid w:val="00E55B96"/>
    <w:rsid w:val="00E55D10"/>
    <w:rsid w:val="00E55DE2"/>
    <w:rsid w:val="00E55E4D"/>
    <w:rsid w:val="00E55E9C"/>
    <w:rsid w:val="00E5603A"/>
    <w:rsid w:val="00E5608F"/>
    <w:rsid w:val="00E56162"/>
    <w:rsid w:val="00E5627D"/>
    <w:rsid w:val="00E56373"/>
    <w:rsid w:val="00E56418"/>
    <w:rsid w:val="00E564F5"/>
    <w:rsid w:val="00E56647"/>
    <w:rsid w:val="00E568D0"/>
    <w:rsid w:val="00E56A34"/>
    <w:rsid w:val="00E56A79"/>
    <w:rsid w:val="00E56B64"/>
    <w:rsid w:val="00E56CE0"/>
    <w:rsid w:val="00E56D0A"/>
    <w:rsid w:val="00E56D2C"/>
    <w:rsid w:val="00E56D94"/>
    <w:rsid w:val="00E56EDB"/>
    <w:rsid w:val="00E5712E"/>
    <w:rsid w:val="00E5724D"/>
    <w:rsid w:val="00E572E4"/>
    <w:rsid w:val="00E5751B"/>
    <w:rsid w:val="00E575D1"/>
    <w:rsid w:val="00E5767B"/>
    <w:rsid w:val="00E576DF"/>
    <w:rsid w:val="00E577E4"/>
    <w:rsid w:val="00E578D6"/>
    <w:rsid w:val="00E578E5"/>
    <w:rsid w:val="00E57909"/>
    <w:rsid w:val="00E57AE3"/>
    <w:rsid w:val="00E57CF4"/>
    <w:rsid w:val="00E57DFA"/>
    <w:rsid w:val="00E57FCB"/>
    <w:rsid w:val="00E6004F"/>
    <w:rsid w:val="00E60126"/>
    <w:rsid w:val="00E60470"/>
    <w:rsid w:val="00E60866"/>
    <w:rsid w:val="00E608E9"/>
    <w:rsid w:val="00E60BD8"/>
    <w:rsid w:val="00E60C53"/>
    <w:rsid w:val="00E60DAC"/>
    <w:rsid w:val="00E60E67"/>
    <w:rsid w:val="00E60ED1"/>
    <w:rsid w:val="00E60EF4"/>
    <w:rsid w:val="00E60F6C"/>
    <w:rsid w:val="00E61161"/>
    <w:rsid w:val="00E61945"/>
    <w:rsid w:val="00E61A37"/>
    <w:rsid w:val="00E61B01"/>
    <w:rsid w:val="00E61BA9"/>
    <w:rsid w:val="00E61CD3"/>
    <w:rsid w:val="00E62105"/>
    <w:rsid w:val="00E62373"/>
    <w:rsid w:val="00E623E6"/>
    <w:rsid w:val="00E62435"/>
    <w:rsid w:val="00E627CF"/>
    <w:rsid w:val="00E62949"/>
    <w:rsid w:val="00E62971"/>
    <w:rsid w:val="00E62BEE"/>
    <w:rsid w:val="00E62D1A"/>
    <w:rsid w:val="00E62F57"/>
    <w:rsid w:val="00E62F8C"/>
    <w:rsid w:val="00E63079"/>
    <w:rsid w:val="00E63125"/>
    <w:rsid w:val="00E63164"/>
    <w:rsid w:val="00E6316A"/>
    <w:rsid w:val="00E6337A"/>
    <w:rsid w:val="00E6353C"/>
    <w:rsid w:val="00E635E9"/>
    <w:rsid w:val="00E6375A"/>
    <w:rsid w:val="00E63987"/>
    <w:rsid w:val="00E63C63"/>
    <w:rsid w:val="00E63D76"/>
    <w:rsid w:val="00E63E8F"/>
    <w:rsid w:val="00E63EB9"/>
    <w:rsid w:val="00E63FE6"/>
    <w:rsid w:val="00E640C7"/>
    <w:rsid w:val="00E64273"/>
    <w:rsid w:val="00E642BA"/>
    <w:rsid w:val="00E64561"/>
    <w:rsid w:val="00E646D3"/>
    <w:rsid w:val="00E64936"/>
    <w:rsid w:val="00E649B6"/>
    <w:rsid w:val="00E64A5C"/>
    <w:rsid w:val="00E64B60"/>
    <w:rsid w:val="00E64C5B"/>
    <w:rsid w:val="00E64CD3"/>
    <w:rsid w:val="00E64EC1"/>
    <w:rsid w:val="00E65269"/>
    <w:rsid w:val="00E6534C"/>
    <w:rsid w:val="00E654D8"/>
    <w:rsid w:val="00E657AB"/>
    <w:rsid w:val="00E6581B"/>
    <w:rsid w:val="00E6585C"/>
    <w:rsid w:val="00E65A19"/>
    <w:rsid w:val="00E65BDA"/>
    <w:rsid w:val="00E65D3D"/>
    <w:rsid w:val="00E65E5E"/>
    <w:rsid w:val="00E65F84"/>
    <w:rsid w:val="00E65FF0"/>
    <w:rsid w:val="00E660D2"/>
    <w:rsid w:val="00E660D4"/>
    <w:rsid w:val="00E661A1"/>
    <w:rsid w:val="00E661CF"/>
    <w:rsid w:val="00E66384"/>
    <w:rsid w:val="00E66547"/>
    <w:rsid w:val="00E665B6"/>
    <w:rsid w:val="00E665BF"/>
    <w:rsid w:val="00E66632"/>
    <w:rsid w:val="00E666E2"/>
    <w:rsid w:val="00E666F3"/>
    <w:rsid w:val="00E667F8"/>
    <w:rsid w:val="00E66A85"/>
    <w:rsid w:val="00E66AA9"/>
    <w:rsid w:val="00E66BDC"/>
    <w:rsid w:val="00E66BF9"/>
    <w:rsid w:val="00E66C7D"/>
    <w:rsid w:val="00E66DEB"/>
    <w:rsid w:val="00E67045"/>
    <w:rsid w:val="00E67112"/>
    <w:rsid w:val="00E671EC"/>
    <w:rsid w:val="00E67649"/>
    <w:rsid w:val="00E67873"/>
    <w:rsid w:val="00E6790E"/>
    <w:rsid w:val="00E67A2A"/>
    <w:rsid w:val="00E67A95"/>
    <w:rsid w:val="00E67A99"/>
    <w:rsid w:val="00E67C68"/>
    <w:rsid w:val="00E67D32"/>
    <w:rsid w:val="00E6B85D"/>
    <w:rsid w:val="00E70462"/>
    <w:rsid w:val="00E705F9"/>
    <w:rsid w:val="00E707C5"/>
    <w:rsid w:val="00E707DF"/>
    <w:rsid w:val="00E70880"/>
    <w:rsid w:val="00E708C2"/>
    <w:rsid w:val="00E70932"/>
    <w:rsid w:val="00E70991"/>
    <w:rsid w:val="00E70A04"/>
    <w:rsid w:val="00E70DE1"/>
    <w:rsid w:val="00E70E70"/>
    <w:rsid w:val="00E70F88"/>
    <w:rsid w:val="00E70FA5"/>
    <w:rsid w:val="00E71106"/>
    <w:rsid w:val="00E71111"/>
    <w:rsid w:val="00E71176"/>
    <w:rsid w:val="00E711BB"/>
    <w:rsid w:val="00E711C5"/>
    <w:rsid w:val="00E711DB"/>
    <w:rsid w:val="00E711DE"/>
    <w:rsid w:val="00E71228"/>
    <w:rsid w:val="00E7131F"/>
    <w:rsid w:val="00E71364"/>
    <w:rsid w:val="00E713D4"/>
    <w:rsid w:val="00E714DB"/>
    <w:rsid w:val="00E71650"/>
    <w:rsid w:val="00E716E7"/>
    <w:rsid w:val="00E719C7"/>
    <w:rsid w:val="00E71A2A"/>
    <w:rsid w:val="00E71A68"/>
    <w:rsid w:val="00E71AF0"/>
    <w:rsid w:val="00E71B2E"/>
    <w:rsid w:val="00E71CB4"/>
    <w:rsid w:val="00E71DEA"/>
    <w:rsid w:val="00E71DF4"/>
    <w:rsid w:val="00E71E2B"/>
    <w:rsid w:val="00E71EC4"/>
    <w:rsid w:val="00E71F09"/>
    <w:rsid w:val="00E72073"/>
    <w:rsid w:val="00E720FE"/>
    <w:rsid w:val="00E72135"/>
    <w:rsid w:val="00E722F8"/>
    <w:rsid w:val="00E7236D"/>
    <w:rsid w:val="00E72532"/>
    <w:rsid w:val="00E727D6"/>
    <w:rsid w:val="00E72A0B"/>
    <w:rsid w:val="00E72AB8"/>
    <w:rsid w:val="00E72C10"/>
    <w:rsid w:val="00E72E7B"/>
    <w:rsid w:val="00E73200"/>
    <w:rsid w:val="00E73263"/>
    <w:rsid w:val="00E732D2"/>
    <w:rsid w:val="00E733E1"/>
    <w:rsid w:val="00E7341D"/>
    <w:rsid w:val="00E734AE"/>
    <w:rsid w:val="00E7361B"/>
    <w:rsid w:val="00E73722"/>
    <w:rsid w:val="00E738D8"/>
    <w:rsid w:val="00E739BA"/>
    <w:rsid w:val="00E73A14"/>
    <w:rsid w:val="00E73A27"/>
    <w:rsid w:val="00E73A76"/>
    <w:rsid w:val="00E73B09"/>
    <w:rsid w:val="00E73B9A"/>
    <w:rsid w:val="00E73FCB"/>
    <w:rsid w:val="00E74047"/>
    <w:rsid w:val="00E74091"/>
    <w:rsid w:val="00E740D3"/>
    <w:rsid w:val="00E741E2"/>
    <w:rsid w:val="00E74438"/>
    <w:rsid w:val="00E744A6"/>
    <w:rsid w:val="00E7452F"/>
    <w:rsid w:val="00E746E0"/>
    <w:rsid w:val="00E7491A"/>
    <w:rsid w:val="00E74BB7"/>
    <w:rsid w:val="00E74C4A"/>
    <w:rsid w:val="00E74EE1"/>
    <w:rsid w:val="00E74F8C"/>
    <w:rsid w:val="00E7518F"/>
    <w:rsid w:val="00E75196"/>
    <w:rsid w:val="00E752E5"/>
    <w:rsid w:val="00E753E4"/>
    <w:rsid w:val="00E755B8"/>
    <w:rsid w:val="00E756D0"/>
    <w:rsid w:val="00E7577A"/>
    <w:rsid w:val="00E758DE"/>
    <w:rsid w:val="00E75CE0"/>
    <w:rsid w:val="00E75DBC"/>
    <w:rsid w:val="00E760EE"/>
    <w:rsid w:val="00E76651"/>
    <w:rsid w:val="00E7673C"/>
    <w:rsid w:val="00E7673D"/>
    <w:rsid w:val="00E7697E"/>
    <w:rsid w:val="00E76A29"/>
    <w:rsid w:val="00E76B3A"/>
    <w:rsid w:val="00E76CD9"/>
    <w:rsid w:val="00E76F0D"/>
    <w:rsid w:val="00E76FAE"/>
    <w:rsid w:val="00E77063"/>
    <w:rsid w:val="00E7712F"/>
    <w:rsid w:val="00E77261"/>
    <w:rsid w:val="00E773AC"/>
    <w:rsid w:val="00E7748C"/>
    <w:rsid w:val="00E774A4"/>
    <w:rsid w:val="00E774BD"/>
    <w:rsid w:val="00E77592"/>
    <w:rsid w:val="00E779BC"/>
    <w:rsid w:val="00E77E28"/>
    <w:rsid w:val="00E77E87"/>
    <w:rsid w:val="00E77F92"/>
    <w:rsid w:val="00E7E3C7"/>
    <w:rsid w:val="00E80196"/>
    <w:rsid w:val="00E8020E"/>
    <w:rsid w:val="00E80454"/>
    <w:rsid w:val="00E805BA"/>
    <w:rsid w:val="00E80615"/>
    <w:rsid w:val="00E806A1"/>
    <w:rsid w:val="00E80761"/>
    <w:rsid w:val="00E808B0"/>
    <w:rsid w:val="00E8096C"/>
    <w:rsid w:val="00E80A88"/>
    <w:rsid w:val="00E80A90"/>
    <w:rsid w:val="00E80B02"/>
    <w:rsid w:val="00E80F01"/>
    <w:rsid w:val="00E80F0D"/>
    <w:rsid w:val="00E80FDB"/>
    <w:rsid w:val="00E810CC"/>
    <w:rsid w:val="00E81253"/>
    <w:rsid w:val="00E81328"/>
    <w:rsid w:val="00E813C3"/>
    <w:rsid w:val="00E8163C"/>
    <w:rsid w:val="00E8178A"/>
    <w:rsid w:val="00E8178B"/>
    <w:rsid w:val="00E818C9"/>
    <w:rsid w:val="00E8190A"/>
    <w:rsid w:val="00E81916"/>
    <w:rsid w:val="00E81A58"/>
    <w:rsid w:val="00E81A7D"/>
    <w:rsid w:val="00E81C66"/>
    <w:rsid w:val="00E81D0C"/>
    <w:rsid w:val="00E81D3A"/>
    <w:rsid w:val="00E81F93"/>
    <w:rsid w:val="00E81FAA"/>
    <w:rsid w:val="00E820D0"/>
    <w:rsid w:val="00E82169"/>
    <w:rsid w:val="00E8227B"/>
    <w:rsid w:val="00E828F8"/>
    <w:rsid w:val="00E829F0"/>
    <w:rsid w:val="00E82A96"/>
    <w:rsid w:val="00E82C86"/>
    <w:rsid w:val="00E82E7D"/>
    <w:rsid w:val="00E82FD4"/>
    <w:rsid w:val="00E83062"/>
    <w:rsid w:val="00E83274"/>
    <w:rsid w:val="00E8330F"/>
    <w:rsid w:val="00E83386"/>
    <w:rsid w:val="00E83392"/>
    <w:rsid w:val="00E83424"/>
    <w:rsid w:val="00E83586"/>
    <w:rsid w:val="00E8364C"/>
    <w:rsid w:val="00E836EA"/>
    <w:rsid w:val="00E8380B"/>
    <w:rsid w:val="00E838B4"/>
    <w:rsid w:val="00E839A2"/>
    <w:rsid w:val="00E83AA5"/>
    <w:rsid w:val="00E83ACC"/>
    <w:rsid w:val="00E83AE8"/>
    <w:rsid w:val="00E83C19"/>
    <w:rsid w:val="00E83C96"/>
    <w:rsid w:val="00E83F8D"/>
    <w:rsid w:val="00E84005"/>
    <w:rsid w:val="00E84094"/>
    <w:rsid w:val="00E840A3"/>
    <w:rsid w:val="00E842EA"/>
    <w:rsid w:val="00E84330"/>
    <w:rsid w:val="00E8435B"/>
    <w:rsid w:val="00E8443F"/>
    <w:rsid w:val="00E844F5"/>
    <w:rsid w:val="00E848AA"/>
    <w:rsid w:val="00E849CB"/>
    <w:rsid w:val="00E849E5"/>
    <w:rsid w:val="00E84A7A"/>
    <w:rsid w:val="00E84E09"/>
    <w:rsid w:val="00E84E73"/>
    <w:rsid w:val="00E84F36"/>
    <w:rsid w:val="00E85115"/>
    <w:rsid w:val="00E85220"/>
    <w:rsid w:val="00E85362"/>
    <w:rsid w:val="00E85457"/>
    <w:rsid w:val="00E8546E"/>
    <w:rsid w:val="00E854DE"/>
    <w:rsid w:val="00E855DB"/>
    <w:rsid w:val="00E85633"/>
    <w:rsid w:val="00E858E0"/>
    <w:rsid w:val="00E85B1E"/>
    <w:rsid w:val="00E85C71"/>
    <w:rsid w:val="00E85CA0"/>
    <w:rsid w:val="00E85CB7"/>
    <w:rsid w:val="00E85D9F"/>
    <w:rsid w:val="00E860F7"/>
    <w:rsid w:val="00E8646D"/>
    <w:rsid w:val="00E86492"/>
    <w:rsid w:val="00E8667C"/>
    <w:rsid w:val="00E8667F"/>
    <w:rsid w:val="00E86760"/>
    <w:rsid w:val="00E86780"/>
    <w:rsid w:val="00E868AD"/>
    <w:rsid w:val="00E86A02"/>
    <w:rsid w:val="00E86A1E"/>
    <w:rsid w:val="00E86A65"/>
    <w:rsid w:val="00E86B29"/>
    <w:rsid w:val="00E86B48"/>
    <w:rsid w:val="00E86BC9"/>
    <w:rsid w:val="00E86D00"/>
    <w:rsid w:val="00E86E4F"/>
    <w:rsid w:val="00E86E7D"/>
    <w:rsid w:val="00E8701F"/>
    <w:rsid w:val="00E870A8"/>
    <w:rsid w:val="00E87171"/>
    <w:rsid w:val="00E87321"/>
    <w:rsid w:val="00E87333"/>
    <w:rsid w:val="00E8733E"/>
    <w:rsid w:val="00E87391"/>
    <w:rsid w:val="00E873ED"/>
    <w:rsid w:val="00E873F2"/>
    <w:rsid w:val="00E87418"/>
    <w:rsid w:val="00E87574"/>
    <w:rsid w:val="00E87612"/>
    <w:rsid w:val="00E87615"/>
    <w:rsid w:val="00E8784C"/>
    <w:rsid w:val="00E8785C"/>
    <w:rsid w:val="00E878F8"/>
    <w:rsid w:val="00E8794B"/>
    <w:rsid w:val="00E87A33"/>
    <w:rsid w:val="00E87AF5"/>
    <w:rsid w:val="00E87C19"/>
    <w:rsid w:val="00E87D6A"/>
    <w:rsid w:val="00E87FB0"/>
    <w:rsid w:val="00E899A0"/>
    <w:rsid w:val="00E9001B"/>
    <w:rsid w:val="00E9005C"/>
    <w:rsid w:val="00E90200"/>
    <w:rsid w:val="00E90207"/>
    <w:rsid w:val="00E903E1"/>
    <w:rsid w:val="00E90498"/>
    <w:rsid w:val="00E90563"/>
    <w:rsid w:val="00E9060E"/>
    <w:rsid w:val="00E906E7"/>
    <w:rsid w:val="00E9070F"/>
    <w:rsid w:val="00E908A6"/>
    <w:rsid w:val="00E909E9"/>
    <w:rsid w:val="00E90AF3"/>
    <w:rsid w:val="00E90BBF"/>
    <w:rsid w:val="00E90BF0"/>
    <w:rsid w:val="00E90F44"/>
    <w:rsid w:val="00E910C3"/>
    <w:rsid w:val="00E9155B"/>
    <w:rsid w:val="00E91863"/>
    <w:rsid w:val="00E91932"/>
    <w:rsid w:val="00E9193D"/>
    <w:rsid w:val="00E919D6"/>
    <w:rsid w:val="00E91BE2"/>
    <w:rsid w:val="00E91CD6"/>
    <w:rsid w:val="00E92250"/>
    <w:rsid w:val="00E922AA"/>
    <w:rsid w:val="00E922D1"/>
    <w:rsid w:val="00E922EA"/>
    <w:rsid w:val="00E92317"/>
    <w:rsid w:val="00E9241C"/>
    <w:rsid w:val="00E924CF"/>
    <w:rsid w:val="00E92653"/>
    <w:rsid w:val="00E926DD"/>
    <w:rsid w:val="00E929F9"/>
    <w:rsid w:val="00E92AD8"/>
    <w:rsid w:val="00E92BE1"/>
    <w:rsid w:val="00E92C42"/>
    <w:rsid w:val="00E92C53"/>
    <w:rsid w:val="00E92D09"/>
    <w:rsid w:val="00E92DBC"/>
    <w:rsid w:val="00E92FB7"/>
    <w:rsid w:val="00E92FCC"/>
    <w:rsid w:val="00E93102"/>
    <w:rsid w:val="00E9316A"/>
    <w:rsid w:val="00E931CA"/>
    <w:rsid w:val="00E933A6"/>
    <w:rsid w:val="00E93405"/>
    <w:rsid w:val="00E93462"/>
    <w:rsid w:val="00E93554"/>
    <w:rsid w:val="00E935E6"/>
    <w:rsid w:val="00E9376A"/>
    <w:rsid w:val="00E93B5E"/>
    <w:rsid w:val="00E93F3C"/>
    <w:rsid w:val="00E93F60"/>
    <w:rsid w:val="00E9402D"/>
    <w:rsid w:val="00E940B5"/>
    <w:rsid w:val="00E94421"/>
    <w:rsid w:val="00E9458B"/>
    <w:rsid w:val="00E94676"/>
    <w:rsid w:val="00E94774"/>
    <w:rsid w:val="00E949E5"/>
    <w:rsid w:val="00E94B01"/>
    <w:rsid w:val="00E94CC7"/>
    <w:rsid w:val="00E94CE3"/>
    <w:rsid w:val="00E94D02"/>
    <w:rsid w:val="00E94DC8"/>
    <w:rsid w:val="00E94DE3"/>
    <w:rsid w:val="00E94E8A"/>
    <w:rsid w:val="00E94F36"/>
    <w:rsid w:val="00E95198"/>
    <w:rsid w:val="00E95219"/>
    <w:rsid w:val="00E952B7"/>
    <w:rsid w:val="00E953AC"/>
    <w:rsid w:val="00E953B0"/>
    <w:rsid w:val="00E9545D"/>
    <w:rsid w:val="00E95519"/>
    <w:rsid w:val="00E95539"/>
    <w:rsid w:val="00E9565E"/>
    <w:rsid w:val="00E95717"/>
    <w:rsid w:val="00E9588D"/>
    <w:rsid w:val="00E959FE"/>
    <w:rsid w:val="00E95B6C"/>
    <w:rsid w:val="00E95D57"/>
    <w:rsid w:val="00E95EE7"/>
    <w:rsid w:val="00E960D5"/>
    <w:rsid w:val="00E961E3"/>
    <w:rsid w:val="00E9624F"/>
    <w:rsid w:val="00E96338"/>
    <w:rsid w:val="00E96339"/>
    <w:rsid w:val="00E9652F"/>
    <w:rsid w:val="00E96578"/>
    <w:rsid w:val="00E965A7"/>
    <w:rsid w:val="00E966FB"/>
    <w:rsid w:val="00E96728"/>
    <w:rsid w:val="00E9680C"/>
    <w:rsid w:val="00E9682D"/>
    <w:rsid w:val="00E96962"/>
    <w:rsid w:val="00E96994"/>
    <w:rsid w:val="00E969A2"/>
    <w:rsid w:val="00E96A11"/>
    <w:rsid w:val="00E96BEB"/>
    <w:rsid w:val="00E96DA7"/>
    <w:rsid w:val="00E96E34"/>
    <w:rsid w:val="00E96E90"/>
    <w:rsid w:val="00E97112"/>
    <w:rsid w:val="00E97180"/>
    <w:rsid w:val="00E97217"/>
    <w:rsid w:val="00E972E0"/>
    <w:rsid w:val="00E9740C"/>
    <w:rsid w:val="00E97519"/>
    <w:rsid w:val="00E97550"/>
    <w:rsid w:val="00E9756A"/>
    <w:rsid w:val="00E9758D"/>
    <w:rsid w:val="00E975DD"/>
    <w:rsid w:val="00E977CD"/>
    <w:rsid w:val="00E978F0"/>
    <w:rsid w:val="00E97B98"/>
    <w:rsid w:val="00E97D02"/>
    <w:rsid w:val="00E97DB6"/>
    <w:rsid w:val="00E97FE5"/>
    <w:rsid w:val="00EA0101"/>
    <w:rsid w:val="00EA01F1"/>
    <w:rsid w:val="00EA0250"/>
    <w:rsid w:val="00EA02F6"/>
    <w:rsid w:val="00EA041D"/>
    <w:rsid w:val="00EA05AE"/>
    <w:rsid w:val="00EA068C"/>
    <w:rsid w:val="00EA090B"/>
    <w:rsid w:val="00EA0B38"/>
    <w:rsid w:val="00EA0C31"/>
    <w:rsid w:val="00EA0DA0"/>
    <w:rsid w:val="00EA1024"/>
    <w:rsid w:val="00EA1064"/>
    <w:rsid w:val="00EA1126"/>
    <w:rsid w:val="00EA13FB"/>
    <w:rsid w:val="00EA16BC"/>
    <w:rsid w:val="00EA17D3"/>
    <w:rsid w:val="00EA17FE"/>
    <w:rsid w:val="00EA18B8"/>
    <w:rsid w:val="00EA1CAC"/>
    <w:rsid w:val="00EA1D6E"/>
    <w:rsid w:val="00EA1D81"/>
    <w:rsid w:val="00EA2286"/>
    <w:rsid w:val="00EA2393"/>
    <w:rsid w:val="00EA264E"/>
    <w:rsid w:val="00EA2838"/>
    <w:rsid w:val="00EA2840"/>
    <w:rsid w:val="00EA28D7"/>
    <w:rsid w:val="00EA295A"/>
    <w:rsid w:val="00EA2A4B"/>
    <w:rsid w:val="00EA2B88"/>
    <w:rsid w:val="00EA2DC4"/>
    <w:rsid w:val="00EA2E82"/>
    <w:rsid w:val="00EA3348"/>
    <w:rsid w:val="00EA337F"/>
    <w:rsid w:val="00EA33DB"/>
    <w:rsid w:val="00EA3570"/>
    <w:rsid w:val="00EA362F"/>
    <w:rsid w:val="00EA389C"/>
    <w:rsid w:val="00EA3A61"/>
    <w:rsid w:val="00EA3A86"/>
    <w:rsid w:val="00EA3C87"/>
    <w:rsid w:val="00EA3CA2"/>
    <w:rsid w:val="00EA3F51"/>
    <w:rsid w:val="00EA4146"/>
    <w:rsid w:val="00EA41D0"/>
    <w:rsid w:val="00EA42A5"/>
    <w:rsid w:val="00EA4388"/>
    <w:rsid w:val="00EA4463"/>
    <w:rsid w:val="00EA479F"/>
    <w:rsid w:val="00EA4C14"/>
    <w:rsid w:val="00EA4CB2"/>
    <w:rsid w:val="00EA4E52"/>
    <w:rsid w:val="00EA4E87"/>
    <w:rsid w:val="00EA5062"/>
    <w:rsid w:val="00EA51EB"/>
    <w:rsid w:val="00EA5545"/>
    <w:rsid w:val="00EA55E6"/>
    <w:rsid w:val="00EA5674"/>
    <w:rsid w:val="00EA5794"/>
    <w:rsid w:val="00EA58B2"/>
    <w:rsid w:val="00EA59FB"/>
    <w:rsid w:val="00EA5D89"/>
    <w:rsid w:val="00EA5FCA"/>
    <w:rsid w:val="00EA624D"/>
    <w:rsid w:val="00EA66A8"/>
    <w:rsid w:val="00EA6732"/>
    <w:rsid w:val="00EA6A57"/>
    <w:rsid w:val="00EA6B13"/>
    <w:rsid w:val="00EA6BDA"/>
    <w:rsid w:val="00EA6D15"/>
    <w:rsid w:val="00EA6D76"/>
    <w:rsid w:val="00EA6E64"/>
    <w:rsid w:val="00EA6F5E"/>
    <w:rsid w:val="00EA6F7A"/>
    <w:rsid w:val="00EA7030"/>
    <w:rsid w:val="00EA707E"/>
    <w:rsid w:val="00EA721A"/>
    <w:rsid w:val="00EA724A"/>
    <w:rsid w:val="00EA7486"/>
    <w:rsid w:val="00EA7490"/>
    <w:rsid w:val="00EA76E0"/>
    <w:rsid w:val="00EA775D"/>
    <w:rsid w:val="00EA7821"/>
    <w:rsid w:val="00EA7843"/>
    <w:rsid w:val="00EA796A"/>
    <w:rsid w:val="00EA797A"/>
    <w:rsid w:val="00EA797B"/>
    <w:rsid w:val="00EA7AF3"/>
    <w:rsid w:val="00EA7B2C"/>
    <w:rsid w:val="00EA7B7C"/>
    <w:rsid w:val="00EA7CC3"/>
    <w:rsid w:val="00EA7DCE"/>
    <w:rsid w:val="00EA7DEC"/>
    <w:rsid w:val="00EA7E3F"/>
    <w:rsid w:val="00EA7E46"/>
    <w:rsid w:val="00EB0206"/>
    <w:rsid w:val="00EB0266"/>
    <w:rsid w:val="00EB02FA"/>
    <w:rsid w:val="00EB0630"/>
    <w:rsid w:val="00EB09BD"/>
    <w:rsid w:val="00EB0B73"/>
    <w:rsid w:val="00EB0C3C"/>
    <w:rsid w:val="00EB0EA0"/>
    <w:rsid w:val="00EB10D3"/>
    <w:rsid w:val="00EB14DC"/>
    <w:rsid w:val="00EB1856"/>
    <w:rsid w:val="00EB18C1"/>
    <w:rsid w:val="00EB1B93"/>
    <w:rsid w:val="00EB1CBC"/>
    <w:rsid w:val="00EB1E00"/>
    <w:rsid w:val="00EB1EBA"/>
    <w:rsid w:val="00EB214F"/>
    <w:rsid w:val="00EB21E7"/>
    <w:rsid w:val="00EB2435"/>
    <w:rsid w:val="00EB24F9"/>
    <w:rsid w:val="00EB263C"/>
    <w:rsid w:val="00EB26AA"/>
    <w:rsid w:val="00EB28AE"/>
    <w:rsid w:val="00EB2962"/>
    <w:rsid w:val="00EB2BF1"/>
    <w:rsid w:val="00EB2C87"/>
    <w:rsid w:val="00EB2CE4"/>
    <w:rsid w:val="00EB2D34"/>
    <w:rsid w:val="00EB31BC"/>
    <w:rsid w:val="00EB337F"/>
    <w:rsid w:val="00EB34A5"/>
    <w:rsid w:val="00EB3610"/>
    <w:rsid w:val="00EB378B"/>
    <w:rsid w:val="00EB39FC"/>
    <w:rsid w:val="00EB3D06"/>
    <w:rsid w:val="00EB3DC9"/>
    <w:rsid w:val="00EB3DD9"/>
    <w:rsid w:val="00EB3F28"/>
    <w:rsid w:val="00EB3F5F"/>
    <w:rsid w:val="00EB3FE8"/>
    <w:rsid w:val="00EB40DF"/>
    <w:rsid w:val="00EB4435"/>
    <w:rsid w:val="00EB4438"/>
    <w:rsid w:val="00EB44E8"/>
    <w:rsid w:val="00EB4524"/>
    <w:rsid w:val="00EB456F"/>
    <w:rsid w:val="00EB45B6"/>
    <w:rsid w:val="00EB45D3"/>
    <w:rsid w:val="00EB4911"/>
    <w:rsid w:val="00EB4B74"/>
    <w:rsid w:val="00EB4CFA"/>
    <w:rsid w:val="00EB4D93"/>
    <w:rsid w:val="00EB4EF3"/>
    <w:rsid w:val="00EB4F51"/>
    <w:rsid w:val="00EB4FD4"/>
    <w:rsid w:val="00EB53DF"/>
    <w:rsid w:val="00EB5415"/>
    <w:rsid w:val="00EB56DF"/>
    <w:rsid w:val="00EB5705"/>
    <w:rsid w:val="00EB5907"/>
    <w:rsid w:val="00EB59FF"/>
    <w:rsid w:val="00EB5B92"/>
    <w:rsid w:val="00EB5BE6"/>
    <w:rsid w:val="00EB5C82"/>
    <w:rsid w:val="00EB5FC0"/>
    <w:rsid w:val="00EB5FFE"/>
    <w:rsid w:val="00EB6009"/>
    <w:rsid w:val="00EB6163"/>
    <w:rsid w:val="00EB61EA"/>
    <w:rsid w:val="00EB620D"/>
    <w:rsid w:val="00EB6665"/>
    <w:rsid w:val="00EB695A"/>
    <w:rsid w:val="00EB6A0C"/>
    <w:rsid w:val="00EB6B11"/>
    <w:rsid w:val="00EB6B66"/>
    <w:rsid w:val="00EB6BAC"/>
    <w:rsid w:val="00EB6C9D"/>
    <w:rsid w:val="00EB6DB7"/>
    <w:rsid w:val="00EB6E83"/>
    <w:rsid w:val="00EB6EF6"/>
    <w:rsid w:val="00EB70A1"/>
    <w:rsid w:val="00EB7215"/>
    <w:rsid w:val="00EB724F"/>
    <w:rsid w:val="00EB730E"/>
    <w:rsid w:val="00EB7501"/>
    <w:rsid w:val="00EB76BE"/>
    <w:rsid w:val="00EB76C9"/>
    <w:rsid w:val="00EB7733"/>
    <w:rsid w:val="00EB78DC"/>
    <w:rsid w:val="00EB7989"/>
    <w:rsid w:val="00EB7BCC"/>
    <w:rsid w:val="00EB7E22"/>
    <w:rsid w:val="00EB7E38"/>
    <w:rsid w:val="00EB7EEE"/>
    <w:rsid w:val="00EB7F3E"/>
    <w:rsid w:val="00EB7FD2"/>
    <w:rsid w:val="00EC0116"/>
    <w:rsid w:val="00EC0321"/>
    <w:rsid w:val="00EC0689"/>
    <w:rsid w:val="00EC0BE9"/>
    <w:rsid w:val="00EC0C4D"/>
    <w:rsid w:val="00EC0C59"/>
    <w:rsid w:val="00EC0CF5"/>
    <w:rsid w:val="00EC0D86"/>
    <w:rsid w:val="00EC0E2D"/>
    <w:rsid w:val="00EC0E33"/>
    <w:rsid w:val="00EC0E37"/>
    <w:rsid w:val="00EC0F04"/>
    <w:rsid w:val="00EC1125"/>
    <w:rsid w:val="00EC13B7"/>
    <w:rsid w:val="00EC1426"/>
    <w:rsid w:val="00EC142D"/>
    <w:rsid w:val="00EC144B"/>
    <w:rsid w:val="00EC166E"/>
    <w:rsid w:val="00EC1696"/>
    <w:rsid w:val="00EC188C"/>
    <w:rsid w:val="00EC1899"/>
    <w:rsid w:val="00EC18CC"/>
    <w:rsid w:val="00EC1932"/>
    <w:rsid w:val="00EC196B"/>
    <w:rsid w:val="00EC1B9F"/>
    <w:rsid w:val="00EC1C98"/>
    <w:rsid w:val="00EC1D22"/>
    <w:rsid w:val="00EC1F65"/>
    <w:rsid w:val="00EC1FD2"/>
    <w:rsid w:val="00EC200B"/>
    <w:rsid w:val="00EC234A"/>
    <w:rsid w:val="00EC2393"/>
    <w:rsid w:val="00EC2963"/>
    <w:rsid w:val="00EC2975"/>
    <w:rsid w:val="00EC2A7E"/>
    <w:rsid w:val="00EC2B1D"/>
    <w:rsid w:val="00EC2C42"/>
    <w:rsid w:val="00EC3153"/>
    <w:rsid w:val="00EC3349"/>
    <w:rsid w:val="00EC3477"/>
    <w:rsid w:val="00EC35E7"/>
    <w:rsid w:val="00EC3602"/>
    <w:rsid w:val="00EC3A5D"/>
    <w:rsid w:val="00EC421D"/>
    <w:rsid w:val="00EC4438"/>
    <w:rsid w:val="00EC44F9"/>
    <w:rsid w:val="00EC4518"/>
    <w:rsid w:val="00EC4537"/>
    <w:rsid w:val="00EC458D"/>
    <w:rsid w:val="00EC4892"/>
    <w:rsid w:val="00EC4933"/>
    <w:rsid w:val="00EC4A01"/>
    <w:rsid w:val="00EC4A70"/>
    <w:rsid w:val="00EC4AE2"/>
    <w:rsid w:val="00EC4BC7"/>
    <w:rsid w:val="00EC4D01"/>
    <w:rsid w:val="00EC4E98"/>
    <w:rsid w:val="00EC4F85"/>
    <w:rsid w:val="00EC50C4"/>
    <w:rsid w:val="00EC50CE"/>
    <w:rsid w:val="00EC510A"/>
    <w:rsid w:val="00EC5156"/>
    <w:rsid w:val="00EC52BB"/>
    <w:rsid w:val="00EC52D8"/>
    <w:rsid w:val="00EC5301"/>
    <w:rsid w:val="00EC5420"/>
    <w:rsid w:val="00EC5557"/>
    <w:rsid w:val="00EC568A"/>
    <w:rsid w:val="00EC5881"/>
    <w:rsid w:val="00EC58D4"/>
    <w:rsid w:val="00EC5A28"/>
    <w:rsid w:val="00EC5B34"/>
    <w:rsid w:val="00EC5BEA"/>
    <w:rsid w:val="00EC5BF7"/>
    <w:rsid w:val="00EC5DB0"/>
    <w:rsid w:val="00EC5F0D"/>
    <w:rsid w:val="00EC5F4B"/>
    <w:rsid w:val="00EC60D5"/>
    <w:rsid w:val="00EC61EB"/>
    <w:rsid w:val="00EC61FB"/>
    <w:rsid w:val="00EC6261"/>
    <w:rsid w:val="00EC631E"/>
    <w:rsid w:val="00EC63AE"/>
    <w:rsid w:val="00EC65C1"/>
    <w:rsid w:val="00EC65EC"/>
    <w:rsid w:val="00EC6825"/>
    <w:rsid w:val="00EC6930"/>
    <w:rsid w:val="00EC69EC"/>
    <w:rsid w:val="00EC6E43"/>
    <w:rsid w:val="00EC6F22"/>
    <w:rsid w:val="00EC6FF0"/>
    <w:rsid w:val="00EC7010"/>
    <w:rsid w:val="00EC7369"/>
    <w:rsid w:val="00EC747B"/>
    <w:rsid w:val="00EC74EC"/>
    <w:rsid w:val="00EC7726"/>
    <w:rsid w:val="00EC7736"/>
    <w:rsid w:val="00EC7843"/>
    <w:rsid w:val="00EC78BA"/>
    <w:rsid w:val="00EC7BDD"/>
    <w:rsid w:val="00ED012A"/>
    <w:rsid w:val="00ED01BF"/>
    <w:rsid w:val="00ED01CA"/>
    <w:rsid w:val="00ED0399"/>
    <w:rsid w:val="00ED05FE"/>
    <w:rsid w:val="00ED0645"/>
    <w:rsid w:val="00ED088C"/>
    <w:rsid w:val="00ED0A1A"/>
    <w:rsid w:val="00ED0A2E"/>
    <w:rsid w:val="00ED0A30"/>
    <w:rsid w:val="00ED0B51"/>
    <w:rsid w:val="00ED0CB6"/>
    <w:rsid w:val="00ED0D3C"/>
    <w:rsid w:val="00ED0FB5"/>
    <w:rsid w:val="00ED10E3"/>
    <w:rsid w:val="00ED1361"/>
    <w:rsid w:val="00ED155E"/>
    <w:rsid w:val="00ED15D5"/>
    <w:rsid w:val="00ED15E8"/>
    <w:rsid w:val="00ED1875"/>
    <w:rsid w:val="00ED192C"/>
    <w:rsid w:val="00ED1A8D"/>
    <w:rsid w:val="00ED1C31"/>
    <w:rsid w:val="00ED1C67"/>
    <w:rsid w:val="00ED1E64"/>
    <w:rsid w:val="00ED21CD"/>
    <w:rsid w:val="00ED230F"/>
    <w:rsid w:val="00ED2519"/>
    <w:rsid w:val="00ED25ED"/>
    <w:rsid w:val="00ED26F3"/>
    <w:rsid w:val="00ED2707"/>
    <w:rsid w:val="00ED2B17"/>
    <w:rsid w:val="00ED2BDD"/>
    <w:rsid w:val="00ED2C64"/>
    <w:rsid w:val="00ED2E88"/>
    <w:rsid w:val="00ED30D3"/>
    <w:rsid w:val="00ED32E8"/>
    <w:rsid w:val="00ED335B"/>
    <w:rsid w:val="00ED34AE"/>
    <w:rsid w:val="00ED3554"/>
    <w:rsid w:val="00ED366C"/>
    <w:rsid w:val="00ED3764"/>
    <w:rsid w:val="00ED39BC"/>
    <w:rsid w:val="00ED3A61"/>
    <w:rsid w:val="00ED3BD9"/>
    <w:rsid w:val="00ED3C55"/>
    <w:rsid w:val="00ED3DA2"/>
    <w:rsid w:val="00ED3EAF"/>
    <w:rsid w:val="00ED3EB7"/>
    <w:rsid w:val="00ED41CA"/>
    <w:rsid w:val="00ED4208"/>
    <w:rsid w:val="00ED42DF"/>
    <w:rsid w:val="00ED4607"/>
    <w:rsid w:val="00ED4A26"/>
    <w:rsid w:val="00ED4CA5"/>
    <w:rsid w:val="00ED4E02"/>
    <w:rsid w:val="00ED4F89"/>
    <w:rsid w:val="00ED5132"/>
    <w:rsid w:val="00ED5174"/>
    <w:rsid w:val="00ED5232"/>
    <w:rsid w:val="00ED54B6"/>
    <w:rsid w:val="00ED54BD"/>
    <w:rsid w:val="00ED5565"/>
    <w:rsid w:val="00ED5646"/>
    <w:rsid w:val="00ED592C"/>
    <w:rsid w:val="00ED59CF"/>
    <w:rsid w:val="00ED5A20"/>
    <w:rsid w:val="00ED5AF9"/>
    <w:rsid w:val="00ED5B27"/>
    <w:rsid w:val="00ED5C49"/>
    <w:rsid w:val="00ED5C81"/>
    <w:rsid w:val="00ED5E16"/>
    <w:rsid w:val="00ED5EBD"/>
    <w:rsid w:val="00ED5F1E"/>
    <w:rsid w:val="00ED5F3F"/>
    <w:rsid w:val="00ED5F99"/>
    <w:rsid w:val="00ED5FA0"/>
    <w:rsid w:val="00ED612A"/>
    <w:rsid w:val="00ED6176"/>
    <w:rsid w:val="00ED61C2"/>
    <w:rsid w:val="00ED6696"/>
    <w:rsid w:val="00ED6869"/>
    <w:rsid w:val="00ED6912"/>
    <w:rsid w:val="00ED6A61"/>
    <w:rsid w:val="00ED6CCE"/>
    <w:rsid w:val="00ED6D08"/>
    <w:rsid w:val="00ED6E26"/>
    <w:rsid w:val="00ED6EB3"/>
    <w:rsid w:val="00ED6F47"/>
    <w:rsid w:val="00ED6F92"/>
    <w:rsid w:val="00ED7131"/>
    <w:rsid w:val="00ED7233"/>
    <w:rsid w:val="00ED726D"/>
    <w:rsid w:val="00ED7284"/>
    <w:rsid w:val="00ED729B"/>
    <w:rsid w:val="00ED740A"/>
    <w:rsid w:val="00ED7442"/>
    <w:rsid w:val="00ED748B"/>
    <w:rsid w:val="00ED7555"/>
    <w:rsid w:val="00ED75F1"/>
    <w:rsid w:val="00ED7E87"/>
    <w:rsid w:val="00ED7FF2"/>
    <w:rsid w:val="00EE01FD"/>
    <w:rsid w:val="00EE0451"/>
    <w:rsid w:val="00EE04A6"/>
    <w:rsid w:val="00EE0556"/>
    <w:rsid w:val="00EE061C"/>
    <w:rsid w:val="00EE063C"/>
    <w:rsid w:val="00EE065D"/>
    <w:rsid w:val="00EE06CD"/>
    <w:rsid w:val="00EE0821"/>
    <w:rsid w:val="00EE0AA5"/>
    <w:rsid w:val="00EE0AF8"/>
    <w:rsid w:val="00EE0C33"/>
    <w:rsid w:val="00EE0DF4"/>
    <w:rsid w:val="00EE0EAD"/>
    <w:rsid w:val="00EE0FD8"/>
    <w:rsid w:val="00EE14B5"/>
    <w:rsid w:val="00EE1794"/>
    <w:rsid w:val="00EE180D"/>
    <w:rsid w:val="00EE18AF"/>
    <w:rsid w:val="00EE18E1"/>
    <w:rsid w:val="00EE1A3F"/>
    <w:rsid w:val="00EE1E31"/>
    <w:rsid w:val="00EE1FE1"/>
    <w:rsid w:val="00EE2057"/>
    <w:rsid w:val="00EE229D"/>
    <w:rsid w:val="00EE2323"/>
    <w:rsid w:val="00EE2390"/>
    <w:rsid w:val="00EE2471"/>
    <w:rsid w:val="00EE24AA"/>
    <w:rsid w:val="00EE2654"/>
    <w:rsid w:val="00EE2A36"/>
    <w:rsid w:val="00EE2C43"/>
    <w:rsid w:val="00EE2C47"/>
    <w:rsid w:val="00EE2C4A"/>
    <w:rsid w:val="00EE2C52"/>
    <w:rsid w:val="00EE2DE6"/>
    <w:rsid w:val="00EE318E"/>
    <w:rsid w:val="00EE31BB"/>
    <w:rsid w:val="00EE3208"/>
    <w:rsid w:val="00EE37A4"/>
    <w:rsid w:val="00EE38B1"/>
    <w:rsid w:val="00EE38BA"/>
    <w:rsid w:val="00EE3B35"/>
    <w:rsid w:val="00EE3B5B"/>
    <w:rsid w:val="00EE3D04"/>
    <w:rsid w:val="00EE3D0F"/>
    <w:rsid w:val="00EE3D2B"/>
    <w:rsid w:val="00EE3D38"/>
    <w:rsid w:val="00EE3EAD"/>
    <w:rsid w:val="00EE3F7C"/>
    <w:rsid w:val="00EE40BE"/>
    <w:rsid w:val="00EE41C7"/>
    <w:rsid w:val="00EE420B"/>
    <w:rsid w:val="00EE436A"/>
    <w:rsid w:val="00EE44B8"/>
    <w:rsid w:val="00EE48BB"/>
    <w:rsid w:val="00EE498A"/>
    <w:rsid w:val="00EE4A1A"/>
    <w:rsid w:val="00EE4ADE"/>
    <w:rsid w:val="00EE4B8B"/>
    <w:rsid w:val="00EE4BD2"/>
    <w:rsid w:val="00EE4BE2"/>
    <w:rsid w:val="00EE4BF9"/>
    <w:rsid w:val="00EE4CEB"/>
    <w:rsid w:val="00EE4FC1"/>
    <w:rsid w:val="00EE51A5"/>
    <w:rsid w:val="00EE51ED"/>
    <w:rsid w:val="00EE523C"/>
    <w:rsid w:val="00EE5273"/>
    <w:rsid w:val="00EE52A8"/>
    <w:rsid w:val="00EE5703"/>
    <w:rsid w:val="00EE588E"/>
    <w:rsid w:val="00EE5B22"/>
    <w:rsid w:val="00EE5B33"/>
    <w:rsid w:val="00EE5C0A"/>
    <w:rsid w:val="00EE5CA9"/>
    <w:rsid w:val="00EE5CB7"/>
    <w:rsid w:val="00EE5D43"/>
    <w:rsid w:val="00EE5D82"/>
    <w:rsid w:val="00EE5F06"/>
    <w:rsid w:val="00EE6099"/>
    <w:rsid w:val="00EE61DA"/>
    <w:rsid w:val="00EE62BE"/>
    <w:rsid w:val="00EE6308"/>
    <w:rsid w:val="00EE648D"/>
    <w:rsid w:val="00EE64C2"/>
    <w:rsid w:val="00EE67CD"/>
    <w:rsid w:val="00EE6861"/>
    <w:rsid w:val="00EE6892"/>
    <w:rsid w:val="00EE6931"/>
    <w:rsid w:val="00EE697F"/>
    <w:rsid w:val="00EE6991"/>
    <w:rsid w:val="00EE6A4D"/>
    <w:rsid w:val="00EE6B3B"/>
    <w:rsid w:val="00EE6EB7"/>
    <w:rsid w:val="00EE6EE5"/>
    <w:rsid w:val="00EE6F01"/>
    <w:rsid w:val="00EE6F2F"/>
    <w:rsid w:val="00EE740B"/>
    <w:rsid w:val="00EE74D6"/>
    <w:rsid w:val="00EE76FA"/>
    <w:rsid w:val="00EE77F0"/>
    <w:rsid w:val="00EE780D"/>
    <w:rsid w:val="00EE7818"/>
    <w:rsid w:val="00EE796B"/>
    <w:rsid w:val="00EE7A46"/>
    <w:rsid w:val="00EE7B35"/>
    <w:rsid w:val="00EE7CAD"/>
    <w:rsid w:val="00EE7E6E"/>
    <w:rsid w:val="00EE7E93"/>
    <w:rsid w:val="00EF009D"/>
    <w:rsid w:val="00EF0153"/>
    <w:rsid w:val="00EF0256"/>
    <w:rsid w:val="00EF0461"/>
    <w:rsid w:val="00EF048E"/>
    <w:rsid w:val="00EF06DB"/>
    <w:rsid w:val="00EF06E7"/>
    <w:rsid w:val="00EF0A36"/>
    <w:rsid w:val="00EF0AB4"/>
    <w:rsid w:val="00EF0BC9"/>
    <w:rsid w:val="00EF0D35"/>
    <w:rsid w:val="00EF0D88"/>
    <w:rsid w:val="00EF0DE8"/>
    <w:rsid w:val="00EF0E56"/>
    <w:rsid w:val="00EF0E77"/>
    <w:rsid w:val="00EF0F35"/>
    <w:rsid w:val="00EF12D7"/>
    <w:rsid w:val="00EF146B"/>
    <w:rsid w:val="00EF14CF"/>
    <w:rsid w:val="00EF157F"/>
    <w:rsid w:val="00EF17D9"/>
    <w:rsid w:val="00EF1801"/>
    <w:rsid w:val="00EF1953"/>
    <w:rsid w:val="00EF1D45"/>
    <w:rsid w:val="00EF20D0"/>
    <w:rsid w:val="00EF2374"/>
    <w:rsid w:val="00EF2443"/>
    <w:rsid w:val="00EF2747"/>
    <w:rsid w:val="00EF2925"/>
    <w:rsid w:val="00EF2991"/>
    <w:rsid w:val="00EF2A30"/>
    <w:rsid w:val="00EF2CE8"/>
    <w:rsid w:val="00EF2D04"/>
    <w:rsid w:val="00EF2E99"/>
    <w:rsid w:val="00EF30CA"/>
    <w:rsid w:val="00EF3126"/>
    <w:rsid w:val="00EF34FD"/>
    <w:rsid w:val="00EF35AF"/>
    <w:rsid w:val="00EF38D8"/>
    <w:rsid w:val="00EF3C58"/>
    <w:rsid w:val="00EF3D95"/>
    <w:rsid w:val="00EF3E53"/>
    <w:rsid w:val="00EF3FF1"/>
    <w:rsid w:val="00EF40E6"/>
    <w:rsid w:val="00EF4130"/>
    <w:rsid w:val="00EF417C"/>
    <w:rsid w:val="00EF4216"/>
    <w:rsid w:val="00EF42E0"/>
    <w:rsid w:val="00EF44A7"/>
    <w:rsid w:val="00EF4787"/>
    <w:rsid w:val="00EF499E"/>
    <w:rsid w:val="00EF499F"/>
    <w:rsid w:val="00EF4C0B"/>
    <w:rsid w:val="00EF4C7A"/>
    <w:rsid w:val="00EF4C87"/>
    <w:rsid w:val="00EF4C97"/>
    <w:rsid w:val="00EF50CB"/>
    <w:rsid w:val="00EF50E2"/>
    <w:rsid w:val="00EF5173"/>
    <w:rsid w:val="00EF525F"/>
    <w:rsid w:val="00EF5313"/>
    <w:rsid w:val="00EF53AB"/>
    <w:rsid w:val="00EF53EE"/>
    <w:rsid w:val="00EF5418"/>
    <w:rsid w:val="00EF5498"/>
    <w:rsid w:val="00EF5527"/>
    <w:rsid w:val="00EF569C"/>
    <w:rsid w:val="00EF57FC"/>
    <w:rsid w:val="00EF5ACC"/>
    <w:rsid w:val="00EF5AE3"/>
    <w:rsid w:val="00EF5C02"/>
    <w:rsid w:val="00EF5C95"/>
    <w:rsid w:val="00EF5CC9"/>
    <w:rsid w:val="00EF5DBE"/>
    <w:rsid w:val="00EF5FA3"/>
    <w:rsid w:val="00EF6073"/>
    <w:rsid w:val="00EF608E"/>
    <w:rsid w:val="00EF6146"/>
    <w:rsid w:val="00EF61D2"/>
    <w:rsid w:val="00EF61E3"/>
    <w:rsid w:val="00EF6254"/>
    <w:rsid w:val="00EF62A0"/>
    <w:rsid w:val="00EF62C4"/>
    <w:rsid w:val="00EF63D4"/>
    <w:rsid w:val="00EF6549"/>
    <w:rsid w:val="00EF6671"/>
    <w:rsid w:val="00EF671B"/>
    <w:rsid w:val="00EF67BB"/>
    <w:rsid w:val="00EF692A"/>
    <w:rsid w:val="00EF695C"/>
    <w:rsid w:val="00EF6ACA"/>
    <w:rsid w:val="00EF6B80"/>
    <w:rsid w:val="00EF6CBC"/>
    <w:rsid w:val="00EF6D99"/>
    <w:rsid w:val="00EF70AD"/>
    <w:rsid w:val="00EF724B"/>
    <w:rsid w:val="00EF74B9"/>
    <w:rsid w:val="00EF7546"/>
    <w:rsid w:val="00EF7650"/>
    <w:rsid w:val="00EF78F6"/>
    <w:rsid w:val="00EF793A"/>
    <w:rsid w:val="00EF7ABC"/>
    <w:rsid w:val="00EF7C34"/>
    <w:rsid w:val="00EF7D7A"/>
    <w:rsid w:val="00EF7EFC"/>
    <w:rsid w:val="00EFD5D2"/>
    <w:rsid w:val="00F0004D"/>
    <w:rsid w:val="00F0004E"/>
    <w:rsid w:val="00F000EC"/>
    <w:rsid w:val="00F00146"/>
    <w:rsid w:val="00F00485"/>
    <w:rsid w:val="00F00625"/>
    <w:rsid w:val="00F0073C"/>
    <w:rsid w:val="00F00880"/>
    <w:rsid w:val="00F00A16"/>
    <w:rsid w:val="00F00D5D"/>
    <w:rsid w:val="00F00D96"/>
    <w:rsid w:val="00F00E49"/>
    <w:rsid w:val="00F010F7"/>
    <w:rsid w:val="00F01259"/>
    <w:rsid w:val="00F01538"/>
    <w:rsid w:val="00F016BA"/>
    <w:rsid w:val="00F016E1"/>
    <w:rsid w:val="00F01838"/>
    <w:rsid w:val="00F01842"/>
    <w:rsid w:val="00F018BD"/>
    <w:rsid w:val="00F0198B"/>
    <w:rsid w:val="00F01F73"/>
    <w:rsid w:val="00F02159"/>
    <w:rsid w:val="00F0241D"/>
    <w:rsid w:val="00F02485"/>
    <w:rsid w:val="00F024FE"/>
    <w:rsid w:val="00F02522"/>
    <w:rsid w:val="00F0252C"/>
    <w:rsid w:val="00F027DE"/>
    <w:rsid w:val="00F027E2"/>
    <w:rsid w:val="00F029D5"/>
    <w:rsid w:val="00F029EB"/>
    <w:rsid w:val="00F02C98"/>
    <w:rsid w:val="00F02CB2"/>
    <w:rsid w:val="00F02DE5"/>
    <w:rsid w:val="00F02EB7"/>
    <w:rsid w:val="00F02F73"/>
    <w:rsid w:val="00F02FEE"/>
    <w:rsid w:val="00F0304A"/>
    <w:rsid w:val="00F03196"/>
    <w:rsid w:val="00F03339"/>
    <w:rsid w:val="00F034A6"/>
    <w:rsid w:val="00F034BB"/>
    <w:rsid w:val="00F03521"/>
    <w:rsid w:val="00F03665"/>
    <w:rsid w:val="00F03698"/>
    <w:rsid w:val="00F036F9"/>
    <w:rsid w:val="00F0376A"/>
    <w:rsid w:val="00F03ED3"/>
    <w:rsid w:val="00F03F30"/>
    <w:rsid w:val="00F0404F"/>
    <w:rsid w:val="00F042C4"/>
    <w:rsid w:val="00F042E1"/>
    <w:rsid w:val="00F042F6"/>
    <w:rsid w:val="00F0444D"/>
    <w:rsid w:val="00F0446D"/>
    <w:rsid w:val="00F0453D"/>
    <w:rsid w:val="00F04C80"/>
    <w:rsid w:val="00F04EAE"/>
    <w:rsid w:val="00F04EC4"/>
    <w:rsid w:val="00F04FEA"/>
    <w:rsid w:val="00F0509A"/>
    <w:rsid w:val="00F051A7"/>
    <w:rsid w:val="00F051B3"/>
    <w:rsid w:val="00F052F5"/>
    <w:rsid w:val="00F054A4"/>
    <w:rsid w:val="00F054B8"/>
    <w:rsid w:val="00F0556F"/>
    <w:rsid w:val="00F059BE"/>
    <w:rsid w:val="00F05AD4"/>
    <w:rsid w:val="00F05B9F"/>
    <w:rsid w:val="00F05C4B"/>
    <w:rsid w:val="00F05FD5"/>
    <w:rsid w:val="00F060AB"/>
    <w:rsid w:val="00F061C8"/>
    <w:rsid w:val="00F06319"/>
    <w:rsid w:val="00F066DE"/>
    <w:rsid w:val="00F0686A"/>
    <w:rsid w:val="00F06A6E"/>
    <w:rsid w:val="00F06AD0"/>
    <w:rsid w:val="00F06B26"/>
    <w:rsid w:val="00F06B7B"/>
    <w:rsid w:val="00F06B96"/>
    <w:rsid w:val="00F06BD8"/>
    <w:rsid w:val="00F070B6"/>
    <w:rsid w:val="00F0717F"/>
    <w:rsid w:val="00F071CA"/>
    <w:rsid w:val="00F072A2"/>
    <w:rsid w:val="00F072A7"/>
    <w:rsid w:val="00F07377"/>
    <w:rsid w:val="00F073EC"/>
    <w:rsid w:val="00F07493"/>
    <w:rsid w:val="00F0777F"/>
    <w:rsid w:val="00F0778C"/>
    <w:rsid w:val="00F078E9"/>
    <w:rsid w:val="00F07B1A"/>
    <w:rsid w:val="00F07B3B"/>
    <w:rsid w:val="00F07B87"/>
    <w:rsid w:val="00F07BEB"/>
    <w:rsid w:val="00F07C89"/>
    <w:rsid w:val="00F07CA1"/>
    <w:rsid w:val="00F07CCE"/>
    <w:rsid w:val="00F07F82"/>
    <w:rsid w:val="00F10068"/>
    <w:rsid w:val="00F10303"/>
    <w:rsid w:val="00F10332"/>
    <w:rsid w:val="00F1035D"/>
    <w:rsid w:val="00F105F0"/>
    <w:rsid w:val="00F107D2"/>
    <w:rsid w:val="00F1087B"/>
    <w:rsid w:val="00F10A43"/>
    <w:rsid w:val="00F10C1B"/>
    <w:rsid w:val="00F10E05"/>
    <w:rsid w:val="00F10FEF"/>
    <w:rsid w:val="00F1109D"/>
    <w:rsid w:val="00F110AE"/>
    <w:rsid w:val="00F111A9"/>
    <w:rsid w:val="00F11258"/>
    <w:rsid w:val="00F1126F"/>
    <w:rsid w:val="00F114A2"/>
    <w:rsid w:val="00F11586"/>
    <w:rsid w:val="00F115B1"/>
    <w:rsid w:val="00F11617"/>
    <w:rsid w:val="00F116CD"/>
    <w:rsid w:val="00F11803"/>
    <w:rsid w:val="00F11CD4"/>
    <w:rsid w:val="00F11D4E"/>
    <w:rsid w:val="00F11EDA"/>
    <w:rsid w:val="00F1222C"/>
    <w:rsid w:val="00F12244"/>
    <w:rsid w:val="00F122E3"/>
    <w:rsid w:val="00F1251A"/>
    <w:rsid w:val="00F12589"/>
    <w:rsid w:val="00F12619"/>
    <w:rsid w:val="00F12702"/>
    <w:rsid w:val="00F127CD"/>
    <w:rsid w:val="00F12C1D"/>
    <w:rsid w:val="00F12C2D"/>
    <w:rsid w:val="00F12DF1"/>
    <w:rsid w:val="00F13197"/>
    <w:rsid w:val="00F1323D"/>
    <w:rsid w:val="00F137BD"/>
    <w:rsid w:val="00F13945"/>
    <w:rsid w:val="00F139B3"/>
    <w:rsid w:val="00F139FF"/>
    <w:rsid w:val="00F13B29"/>
    <w:rsid w:val="00F13B7F"/>
    <w:rsid w:val="00F13C82"/>
    <w:rsid w:val="00F13CE5"/>
    <w:rsid w:val="00F13F8E"/>
    <w:rsid w:val="00F13F96"/>
    <w:rsid w:val="00F13FAD"/>
    <w:rsid w:val="00F14010"/>
    <w:rsid w:val="00F14652"/>
    <w:rsid w:val="00F146E8"/>
    <w:rsid w:val="00F146EA"/>
    <w:rsid w:val="00F14817"/>
    <w:rsid w:val="00F1489E"/>
    <w:rsid w:val="00F14A97"/>
    <w:rsid w:val="00F14AA3"/>
    <w:rsid w:val="00F14D82"/>
    <w:rsid w:val="00F14DC8"/>
    <w:rsid w:val="00F14FB2"/>
    <w:rsid w:val="00F152E5"/>
    <w:rsid w:val="00F1531E"/>
    <w:rsid w:val="00F153EE"/>
    <w:rsid w:val="00F1561E"/>
    <w:rsid w:val="00F156EA"/>
    <w:rsid w:val="00F15729"/>
    <w:rsid w:val="00F15922"/>
    <w:rsid w:val="00F15A4B"/>
    <w:rsid w:val="00F15D03"/>
    <w:rsid w:val="00F15F5C"/>
    <w:rsid w:val="00F16003"/>
    <w:rsid w:val="00F160B1"/>
    <w:rsid w:val="00F161A2"/>
    <w:rsid w:val="00F162C1"/>
    <w:rsid w:val="00F162FA"/>
    <w:rsid w:val="00F16409"/>
    <w:rsid w:val="00F166C0"/>
    <w:rsid w:val="00F16742"/>
    <w:rsid w:val="00F16866"/>
    <w:rsid w:val="00F168BA"/>
    <w:rsid w:val="00F16D06"/>
    <w:rsid w:val="00F16D17"/>
    <w:rsid w:val="00F16DA7"/>
    <w:rsid w:val="00F16E3D"/>
    <w:rsid w:val="00F16E4B"/>
    <w:rsid w:val="00F16E51"/>
    <w:rsid w:val="00F16EA5"/>
    <w:rsid w:val="00F16F0E"/>
    <w:rsid w:val="00F1700A"/>
    <w:rsid w:val="00F170DB"/>
    <w:rsid w:val="00F17603"/>
    <w:rsid w:val="00F176A7"/>
    <w:rsid w:val="00F176B2"/>
    <w:rsid w:val="00F177A6"/>
    <w:rsid w:val="00F177DF"/>
    <w:rsid w:val="00F17899"/>
    <w:rsid w:val="00F178CB"/>
    <w:rsid w:val="00F179BB"/>
    <w:rsid w:val="00F17ADD"/>
    <w:rsid w:val="00F17C48"/>
    <w:rsid w:val="00F17CBF"/>
    <w:rsid w:val="00F17D22"/>
    <w:rsid w:val="00F17E66"/>
    <w:rsid w:val="00F17EDC"/>
    <w:rsid w:val="00F1AAC6"/>
    <w:rsid w:val="00F1AEC9"/>
    <w:rsid w:val="00F2005D"/>
    <w:rsid w:val="00F20097"/>
    <w:rsid w:val="00F20218"/>
    <w:rsid w:val="00F202B6"/>
    <w:rsid w:val="00F2040C"/>
    <w:rsid w:val="00F2048C"/>
    <w:rsid w:val="00F20512"/>
    <w:rsid w:val="00F20718"/>
    <w:rsid w:val="00F20847"/>
    <w:rsid w:val="00F20957"/>
    <w:rsid w:val="00F2098E"/>
    <w:rsid w:val="00F20BB8"/>
    <w:rsid w:val="00F20C1A"/>
    <w:rsid w:val="00F20D12"/>
    <w:rsid w:val="00F20D5E"/>
    <w:rsid w:val="00F20F9E"/>
    <w:rsid w:val="00F21238"/>
    <w:rsid w:val="00F21699"/>
    <w:rsid w:val="00F21B10"/>
    <w:rsid w:val="00F21B7A"/>
    <w:rsid w:val="00F21C19"/>
    <w:rsid w:val="00F21F15"/>
    <w:rsid w:val="00F21F3A"/>
    <w:rsid w:val="00F22302"/>
    <w:rsid w:val="00F224D4"/>
    <w:rsid w:val="00F224ED"/>
    <w:rsid w:val="00F227A9"/>
    <w:rsid w:val="00F2287A"/>
    <w:rsid w:val="00F229EC"/>
    <w:rsid w:val="00F22E0F"/>
    <w:rsid w:val="00F22F55"/>
    <w:rsid w:val="00F232E4"/>
    <w:rsid w:val="00F23593"/>
    <w:rsid w:val="00F235C3"/>
    <w:rsid w:val="00F236DE"/>
    <w:rsid w:val="00F237B4"/>
    <w:rsid w:val="00F2394E"/>
    <w:rsid w:val="00F23B2E"/>
    <w:rsid w:val="00F23C0B"/>
    <w:rsid w:val="00F23D2D"/>
    <w:rsid w:val="00F23E0E"/>
    <w:rsid w:val="00F23F0C"/>
    <w:rsid w:val="00F24208"/>
    <w:rsid w:val="00F24364"/>
    <w:rsid w:val="00F24550"/>
    <w:rsid w:val="00F246F9"/>
    <w:rsid w:val="00F24853"/>
    <w:rsid w:val="00F24E7B"/>
    <w:rsid w:val="00F24F83"/>
    <w:rsid w:val="00F2524B"/>
    <w:rsid w:val="00F2527F"/>
    <w:rsid w:val="00F25381"/>
    <w:rsid w:val="00F253A5"/>
    <w:rsid w:val="00F253CF"/>
    <w:rsid w:val="00F2541C"/>
    <w:rsid w:val="00F25491"/>
    <w:rsid w:val="00F25529"/>
    <w:rsid w:val="00F255A8"/>
    <w:rsid w:val="00F257E2"/>
    <w:rsid w:val="00F258B0"/>
    <w:rsid w:val="00F25A81"/>
    <w:rsid w:val="00F25B94"/>
    <w:rsid w:val="00F25BDC"/>
    <w:rsid w:val="00F25DB7"/>
    <w:rsid w:val="00F25E2C"/>
    <w:rsid w:val="00F26067"/>
    <w:rsid w:val="00F260BD"/>
    <w:rsid w:val="00F26400"/>
    <w:rsid w:val="00F2640D"/>
    <w:rsid w:val="00F26593"/>
    <w:rsid w:val="00F2659D"/>
    <w:rsid w:val="00F26656"/>
    <w:rsid w:val="00F2674F"/>
    <w:rsid w:val="00F26801"/>
    <w:rsid w:val="00F26832"/>
    <w:rsid w:val="00F2693F"/>
    <w:rsid w:val="00F26D4E"/>
    <w:rsid w:val="00F26D7E"/>
    <w:rsid w:val="00F26EBF"/>
    <w:rsid w:val="00F271E3"/>
    <w:rsid w:val="00F271EC"/>
    <w:rsid w:val="00F274C0"/>
    <w:rsid w:val="00F27511"/>
    <w:rsid w:val="00F27734"/>
    <w:rsid w:val="00F27745"/>
    <w:rsid w:val="00F278FC"/>
    <w:rsid w:val="00F2795E"/>
    <w:rsid w:val="00F27D5C"/>
    <w:rsid w:val="00F27F0D"/>
    <w:rsid w:val="00F27F49"/>
    <w:rsid w:val="00F27FDB"/>
    <w:rsid w:val="00F3008C"/>
    <w:rsid w:val="00F30225"/>
    <w:rsid w:val="00F30227"/>
    <w:rsid w:val="00F30392"/>
    <w:rsid w:val="00F303E6"/>
    <w:rsid w:val="00F3061F"/>
    <w:rsid w:val="00F3070C"/>
    <w:rsid w:val="00F30957"/>
    <w:rsid w:val="00F30DEA"/>
    <w:rsid w:val="00F312AE"/>
    <w:rsid w:val="00F31482"/>
    <w:rsid w:val="00F316A8"/>
    <w:rsid w:val="00F316B0"/>
    <w:rsid w:val="00F3174B"/>
    <w:rsid w:val="00F31760"/>
    <w:rsid w:val="00F317BD"/>
    <w:rsid w:val="00F3194E"/>
    <w:rsid w:val="00F3194F"/>
    <w:rsid w:val="00F319EC"/>
    <w:rsid w:val="00F31C73"/>
    <w:rsid w:val="00F31C86"/>
    <w:rsid w:val="00F31C9A"/>
    <w:rsid w:val="00F31FFD"/>
    <w:rsid w:val="00F3202C"/>
    <w:rsid w:val="00F32100"/>
    <w:rsid w:val="00F32321"/>
    <w:rsid w:val="00F32464"/>
    <w:rsid w:val="00F32918"/>
    <w:rsid w:val="00F329BD"/>
    <w:rsid w:val="00F32A2C"/>
    <w:rsid w:val="00F32AED"/>
    <w:rsid w:val="00F32B29"/>
    <w:rsid w:val="00F32DF4"/>
    <w:rsid w:val="00F32EEF"/>
    <w:rsid w:val="00F32F3B"/>
    <w:rsid w:val="00F33009"/>
    <w:rsid w:val="00F330DE"/>
    <w:rsid w:val="00F33368"/>
    <w:rsid w:val="00F3345B"/>
    <w:rsid w:val="00F334EE"/>
    <w:rsid w:val="00F336C8"/>
    <w:rsid w:val="00F3372E"/>
    <w:rsid w:val="00F33B1C"/>
    <w:rsid w:val="00F33BDC"/>
    <w:rsid w:val="00F33D67"/>
    <w:rsid w:val="00F33F68"/>
    <w:rsid w:val="00F340D3"/>
    <w:rsid w:val="00F34113"/>
    <w:rsid w:val="00F342C7"/>
    <w:rsid w:val="00F34366"/>
    <w:rsid w:val="00F34440"/>
    <w:rsid w:val="00F34465"/>
    <w:rsid w:val="00F34498"/>
    <w:rsid w:val="00F3461C"/>
    <w:rsid w:val="00F34700"/>
    <w:rsid w:val="00F34910"/>
    <w:rsid w:val="00F34AA6"/>
    <w:rsid w:val="00F34D05"/>
    <w:rsid w:val="00F34DC1"/>
    <w:rsid w:val="00F34EC3"/>
    <w:rsid w:val="00F34EE2"/>
    <w:rsid w:val="00F352C0"/>
    <w:rsid w:val="00F352F6"/>
    <w:rsid w:val="00F35791"/>
    <w:rsid w:val="00F3591C"/>
    <w:rsid w:val="00F35DAA"/>
    <w:rsid w:val="00F35F0B"/>
    <w:rsid w:val="00F35F41"/>
    <w:rsid w:val="00F35F4B"/>
    <w:rsid w:val="00F35FA8"/>
    <w:rsid w:val="00F35FAB"/>
    <w:rsid w:val="00F36005"/>
    <w:rsid w:val="00F360A0"/>
    <w:rsid w:val="00F360B4"/>
    <w:rsid w:val="00F360C1"/>
    <w:rsid w:val="00F361BC"/>
    <w:rsid w:val="00F363C8"/>
    <w:rsid w:val="00F36407"/>
    <w:rsid w:val="00F364EF"/>
    <w:rsid w:val="00F36795"/>
    <w:rsid w:val="00F36AAD"/>
    <w:rsid w:val="00F36B96"/>
    <w:rsid w:val="00F36BC5"/>
    <w:rsid w:val="00F36D17"/>
    <w:rsid w:val="00F36D46"/>
    <w:rsid w:val="00F36E20"/>
    <w:rsid w:val="00F36EB2"/>
    <w:rsid w:val="00F36EB7"/>
    <w:rsid w:val="00F36ED4"/>
    <w:rsid w:val="00F36F9D"/>
    <w:rsid w:val="00F36FC1"/>
    <w:rsid w:val="00F371C1"/>
    <w:rsid w:val="00F3722D"/>
    <w:rsid w:val="00F3727B"/>
    <w:rsid w:val="00F372A3"/>
    <w:rsid w:val="00F37369"/>
    <w:rsid w:val="00F374A7"/>
    <w:rsid w:val="00F3753C"/>
    <w:rsid w:val="00F37554"/>
    <w:rsid w:val="00F375C3"/>
    <w:rsid w:val="00F3776C"/>
    <w:rsid w:val="00F3780C"/>
    <w:rsid w:val="00F379ED"/>
    <w:rsid w:val="00F37BD0"/>
    <w:rsid w:val="00F37CFD"/>
    <w:rsid w:val="00F40096"/>
    <w:rsid w:val="00F401FF"/>
    <w:rsid w:val="00F40452"/>
    <w:rsid w:val="00F40539"/>
    <w:rsid w:val="00F40649"/>
    <w:rsid w:val="00F40721"/>
    <w:rsid w:val="00F40949"/>
    <w:rsid w:val="00F40972"/>
    <w:rsid w:val="00F409D2"/>
    <w:rsid w:val="00F40A40"/>
    <w:rsid w:val="00F40A51"/>
    <w:rsid w:val="00F40A5A"/>
    <w:rsid w:val="00F40AFC"/>
    <w:rsid w:val="00F40B97"/>
    <w:rsid w:val="00F40E41"/>
    <w:rsid w:val="00F40ECA"/>
    <w:rsid w:val="00F41166"/>
    <w:rsid w:val="00F41333"/>
    <w:rsid w:val="00F413B2"/>
    <w:rsid w:val="00F41640"/>
    <w:rsid w:val="00F416B8"/>
    <w:rsid w:val="00F4181B"/>
    <w:rsid w:val="00F41840"/>
    <w:rsid w:val="00F41881"/>
    <w:rsid w:val="00F418F5"/>
    <w:rsid w:val="00F41913"/>
    <w:rsid w:val="00F4195A"/>
    <w:rsid w:val="00F41A8A"/>
    <w:rsid w:val="00F42310"/>
    <w:rsid w:val="00F427CC"/>
    <w:rsid w:val="00F4280E"/>
    <w:rsid w:val="00F4283B"/>
    <w:rsid w:val="00F42878"/>
    <w:rsid w:val="00F4290A"/>
    <w:rsid w:val="00F42965"/>
    <w:rsid w:val="00F42B7D"/>
    <w:rsid w:val="00F42C67"/>
    <w:rsid w:val="00F42D2E"/>
    <w:rsid w:val="00F42DB1"/>
    <w:rsid w:val="00F42E09"/>
    <w:rsid w:val="00F43020"/>
    <w:rsid w:val="00F43134"/>
    <w:rsid w:val="00F4336F"/>
    <w:rsid w:val="00F43414"/>
    <w:rsid w:val="00F43478"/>
    <w:rsid w:val="00F435B0"/>
    <w:rsid w:val="00F43603"/>
    <w:rsid w:val="00F4377A"/>
    <w:rsid w:val="00F43A19"/>
    <w:rsid w:val="00F43B0D"/>
    <w:rsid w:val="00F43BDE"/>
    <w:rsid w:val="00F43BE5"/>
    <w:rsid w:val="00F43C72"/>
    <w:rsid w:val="00F43EE0"/>
    <w:rsid w:val="00F43FF3"/>
    <w:rsid w:val="00F442D0"/>
    <w:rsid w:val="00F44338"/>
    <w:rsid w:val="00F444A5"/>
    <w:rsid w:val="00F444DA"/>
    <w:rsid w:val="00F44502"/>
    <w:rsid w:val="00F4463B"/>
    <w:rsid w:val="00F44969"/>
    <w:rsid w:val="00F44C57"/>
    <w:rsid w:val="00F44D50"/>
    <w:rsid w:val="00F44D8C"/>
    <w:rsid w:val="00F44EB1"/>
    <w:rsid w:val="00F45077"/>
    <w:rsid w:val="00F450CB"/>
    <w:rsid w:val="00F45296"/>
    <w:rsid w:val="00F452F1"/>
    <w:rsid w:val="00F45720"/>
    <w:rsid w:val="00F45830"/>
    <w:rsid w:val="00F45849"/>
    <w:rsid w:val="00F458FE"/>
    <w:rsid w:val="00F45932"/>
    <w:rsid w:val="00F45991"/>
    <w:rsid w:val="00F45AC3"/>
    <w:rsid w:val="00F45B86"/>
    <w:rsid w:val="00F45C7B"/>
    <w:rsid w:val="00F45D43"/>
    <w:rsid w:val="00F45DE1"/>
    <w:rsid w:val="00F45E00"/>
    <w:rsid w:val="00F45F85"/>
    <w:rsid w:val="00F45FDE"/>
    <w:rsid w:val="00F4607D"/>
    <w:rsid w:val="00F460E0"/>
    <w:rsid w:val="00F46100"/>
    <w:rsid w:val="00F46139"/>
    <w:rsid w:val="00F4677B"/>
    <w:rsid w:val="00F46915"/>
    <w:rsid w:val="00F46A64"/>
    <w:rsid w:val="00F46B18"/>
    <w:rsid w:val="00F46B94"/>
    <w:rsid w:val="00F46CD0"/>
    <w:rsid w:val="00F46DE3"/>
    <w:rsid w:val="00F46F35"/>
    <w:rsid w:val="00F471A3"/>
    <w:rsid w:val="00F472FE"/>
    <w:rsid w:val="00F473BC"/>
    <w:rsid w:val="00F475AD"/>
    <w:rsid w:val="00F4781B"/>
    <w:rsid w:val="00F47996"/>
    <w:rsid w:val="00F47AA7"/>
    <w:rsid w:val="00F47AEE"/>
    <w:rsid w:val="00F47B3A"/>
    <w:rsid w:val="00F47C13"/>
    <w:rsid w:val="00F47C43"/>
    <w:rsid w:val="00F47D0E"/>
    <w:rsid w:val="00F47DB9"/>
    <w:rsid w:val="00F47EAB"/>
    <w:rsid w:val="00F50124"/>
    <w:rsid w:val="00F50330"/>
    <w:rsid w:val="00F50511"/>
    <w:rsid w:val="00F5060B"/>
    <w:rsid w:val="00F5079E"/>
    <w:rsid w:val="00F507D3"/>
    <w:rsid w:val="00F508A4"/>
    <w:rsid w:val="00F50ADA"/>
    <w:rsid w:val="00F50AE7"/>
    <w:rsid w:val="00F50C3A"/>
    <w:rsid w:val="00F50C69"/>
    <w:rsid w:val="00F50E34"/>
    <w:rsid w:val="00F50EF5"/>
    <w:rsid w:val="00F50F81"/>
    <w:rsid w:val="00F5104C"/>
    <w:rsid w:val="00F510A7"/>
    <w:rsid w:val="00F510B1"/>
    <w:rsid w:val="00F512DC"/>
    <w:rsid w:val="00F5138A"/>
    <w:rsid w:val="00F515C2"/>
    <w:rsid w:val="00F51644"/>
    <w:rsid w:val="00F517F6"/>
    <w:rsid w:val="00F51810"/>
    <w:rsid w:val="00F51828"/>
    <w:rsid w:val="00F51B5E"/>
    <w:rsid w:val="00F51C70"/>
    <w:rsid w:val="00F5209F"/>
    <w:rsid w:val="00F52103"/>
    <w:rsid w:val="00F5221F"/>
    <w:rsid w:val="00F522BA"/>
    <w:rsid w:val="00F526FF"/>
    <w:rsid w:val="00F52749"/>
    <w:rsid w:val="00F52775"/>
    <w:rsid w:val="00F52933"/>
    <w:rsid w:val="00F529FB"/>
    <w:rsid w:val="00F52A0B"/>
    <w:rsid w:val="00F52B27"/>
    <w:rsid w:val="00F52B57"/>
    <w:rsid w:val="00F52C27"/>
    <w:rsid w:val="00F52C9C"/>
    <w:rsid w:val="00F52D77"/>
    <w:rsid w:val="00F52E09"/>
    <w:rsid w:val="00F52EB4"/>
    <w:rsid w:val="00F52FCA"/>
    <w:rsid w:val="00F53344"/>
    <w:rsid w:val="00F533DC"/>
    <w:rsid w:val="00F535A2"/>
    <w:rsid w:val="00F535EB"/>
    <w:rsid w:val="00F5360E"/>
    <w:rsid w:val="00F538CC"/>
    <w:rsid w:val="00F53A02"/>
    <w:rsid w:val="00F53C55"/>
    <w:rsid w:val="00F53EB0"/>
    <w:rsid w:val="00F53EEF"/>
    <w:rsid w:val="00F53F8D"/>
    <w:rsid w:val="00F542C4"/>
    <w:rsid w:val="00F5439B"/>
    <w:rsid w:val="00F543CC"/>
    <w:rsid w:val="00F5447B"/>
    <w:rsid w:val="00F5452D"/>
    <w:rsid w:val="00F54574"/>
    <w:rsid w:val="00F547B8"/>
    <w:rsid w:val="00F547E8"/>
    <w:rsid w:val="00F5484C"/>
    <w:rsid w:val="00F54AB0"/>
    <w:rsid w:val="00F54DA3"/>
    <w:rsid w:val="00F54F36"/>
    <w:rsid w:val="00F5520A"/>
    <w:rsid w:val="00F552AA"/>
    <w:rsid w:val="00F552BD"/>
    <w:rsid w:val="00F5530E"/>
    <w:rsid w:val="00F553B6"/>
    <w:rsid w:val="00F55547"/>
    <w:rsid w:val="00F55823"/>
    <w:rsid w:val="00F55A5C"/>
    <w:rsid w:val="00F55E8E"/>
    <w:rsid w:val="00F55F19"/>
    <w:rsid w:val="00F56018"/>
    <w:rsid w:val="00F560AD"/>
    <w:rsid w:val="00F56136"/>
    <w:rsid w:val="00F561BB"/>
    <w:rsid w:val="00F564AC"/>
    <w:rsid w:val="00F566A6"/>
    <w:rsid w:val="00F56819"/>
    <w:rsid w:val="00F56960"/>
    <w:rsid w:val="00F5698B"/>
    <w:rsid w:val="00F56992"/>
    <w:rsid w:val="00F56AAF"/>
    <w:rsid w:val="00F56DCF"/>
    <w:rsid w:val="00F56E86"/>
    <w:rsid w:val="00F56FEC"/>
    <w:rsid w:val="00F57286"/>
    <w:rsid w:val="00F57320"/>
    <w:rsid w:val="00F574D9"/>
    <w:rsid w:val="00F5767F"/>
    <w:rsid w:val="00F5768C"/>
    <w:rsid w:val="00F576F6"/>
    <w:rsid w:val="00F5779B"/>
    <w:rsid w:val="00F57896"/>
    <w:rsid w:val="00F57984"/>
    <w:rsid w:val="00F579A8"/>
    <w:rsid w:val="00F57DAE"/>
    <w:rsid w:val="00F60041"/>
    <w:rsid w:val="00F601DE"/>
    <w:rsid w:val="00F60289"/>
    <w:rsid w:val="00F60415"/>
    <w:rsid w:val="00F60AE8"/>
    <w:rsid w:val="00F60B52"/>
    <w:rsid w:val="00F60E11"/>
    <w:rsid w:val="00F61068"/>
    <w:rsid w:val="00F61096"/>
    <w:rsid w:val="00F611C5"/>
    <w:rsid w:val="00F61470"/>
    <w:rsid w:val="00F615FE"/>
    <w:rsid w:val="00F61728"/>
    <w:rsid w:val="00F61763"/>
    <w:rsid w:val="00F61855"/>
    <w:rsid w:val="00F61A62"/>
    <w:rsid w:val="00F61C25"/>
    <w:rsid w:val="00F61D3F"/>
    <w:rsid w:val="00F61E76"/>
    <w:rsid w:val="00F61EBC"/>
    <w:rsid w:val="00F61EBD"/>
    <w:rsid w:val="00F62246"/>
    <w:rsid w:val="00F62345"/>
    <w:rsid w:val="00F6237D"/>
    <w:rsid w:val="00F623A5"/>
    <w:rsid w:val="00F624AC"/>
    <w:rsid w:val="00F625EA"/>
    <w:rsid w:val="00F6280B"/>
    <w:rsid w:val="00F62DF5"/>
    <w:rsid w:val="00F62F16"/>
    <w:rsid w:val="00F63009"/>
    <w:rsid w:val="00F630C1"/>
    <w:rsid w:val="00F632C2"/>
    <w:rsid w:val="00F63324"/>
    <w:rsid w:val="00F6336F"/>
    <w:rsid w:val="00F6366A"/>
    <w:rsid w:val="00F63694"/>
    <w:rsid w:val="00F636C2"/>
    <w:rsid w:val="00F638C8"/>
    <w:rsid w:val="00F63AC3"/>
    <w:rsid w:val="00F63B99"/>
    <w:rsid w:val="00F63CAD"/>
    <w:rsid w:val="00F63D30"/>
    <w:rsid w:val="00F63DC8"/>
    <w:rsid w:val="00F63EBA"/>
    <w:rsid w:val="00F63EDF"/>
    <w:rsid w:val="00F63F3F"/>
    <w:rsid w:val="00F63F53"/>
    <w:rsid w:val="00F640D6"/>
    <w:rsid w:val="00F6421B"/>
    <w:rsid w:val="00F642C5"/>
    <w:rsid w:val="00F64330"/>
    <w:rsid w:val="00F6434A"/>
    <w:rsid w:val="00F6438A"/>
    <w:rsid w:val="00F6479F"/>
    <w:rsid w:val="00F648C7"/>
    <w:rsid w:val="00F6498C"/>
    <w:rsid w:val="00F64A65"/>
    <w:rsid w:val="00F64A6B"/>
    <w:rsid w:val="00F64AB1"/>
    <w:rsid w:val="00F64CC0"/>
    <w:rsid w:val="00F64DB5"/>
    <w:rsid w:val="00F64FFA"/>
    <w:rsid w:val="00F65181"/>
    <w:rsid w:val="00F65274"/>
    <w:rsid w:val="00F6528C"/>
    <w:rsid w:val="00F65574"/>
    <w:rsid w:val="00F655DC"/>
    <w:rsid w:val="00F65884"/>
    <w:rsid w:val="00F659BE"/>
    <w:rsid w:val="00F65AB1"/>
    <w:rsid w:val="00F65B2D"/>
    <w:rsid w:val="00F65B8F"/>
    <w:rsid w:val="00F65E97"/>
    <w:rsid w:val="00F65FEB"/>
    <w:rsid w:val="00F6602B"/>
    <w:rsid w:val="00F66283"/>
    <w:rsid w:val="00F6634B"/>
    <w:rsid w:val="00F663A8"/>
    <w:rsid w:val="00F66442"/>
    <w:rsid w:val="00F66477"/>
    <w:rsid w:val="00F66794"/>
    <w:rsid w:val="00F66844"/>
    <w:rsid w:val="00F6691B"/>
    <w:rsid w:val="00F669A9"/>
    <w:rsid w:val="00F669BA"/>
    <w:rsid w:val="00F669F4"/>
    <w:rsid w:val="00F66A20"/>
    <w:rsid w:val="00F66B56"/>
    <w:rsid w:val="00F66BF6"/>
    <w:rsid w:val="00F66C9A"/>
    <w:rsid w:val="00F6714C"/>
    <w:rsid w:val="00F67360"/>
    <w:rsid w:val="00F673E0"/>
    <w:rsid w:val="00F67496"/>
    <w:rsid w:val="00F67582"/>
    <w:rsid w:val="00F677C9"/>
    <w:rsid w:val="00F677E6"/>
    <w:rsid w:val="00F6782A"/>
    <w:rsid w:val="00F679CF"/>
    <w:rsid w:val="00F67A74"/>
    <w:rsid w:val="00F67C44"/>
    <w:rsid w:val="00F67C76"/>
    <w:rsid w:val="00F67FEA"/>
    <w:rsid w:val="00F7059A"/>
    <w:rsid w:val="00F707DE"/>
    <w:rsid w:val="00F70887"/>
    <w:rsid w:val="00F70929"/>
    <w:rsid w:val="00F70997"/>
    <w:rsid w:val="00F70A79"/>
    <w:rsid w:val="00F70ACF"/>
    <w:rsid w:val="00F70AE2"/>
    <w:rsid w:val="00F70B30"/>
    <w:rsid w:val="00F70C83"/>
    <w:rsid w:val="00F70CB5"/>
    <w:rsid w:val="00F70D02"/>
    <w:rsid w:val="00F70D1C"/>
    <w:rsid w:val="00F70E38"/>
    <w:rsid w:val="00F70EE3"/>
    <w:rsid w:val="00F70F95"/>
    <w:rsid w:val="00F71387"/>
    <w:rsid w:val="00F713B6"/>
    <w:rsid w:val="00F71565"/>
    <w:rsid w:val="00F71894"/>
    <w:rsid w:val="00F71A74"/>
    <w:rsid w:val="00F71B1F"/>
    <w:rsid w:val="00F71B4F"/>
    <w:rsid w:val="00F71B57"/>
    <w:rsid w:val="00F71CA4"/>
    <w:rsid w:val="00F71CBD"/>
    <w:rsid w:val="00F71F2F"/>
    <w:rsid w:val="00F71F42"/>
    <w:rsid w:val="00F721F0"/>
    <w:rsid w:val="00F7250D"/>
    <w:rsid w:val="00F72853"/>
    <w:rsid w:val="00F729E7"/>
    <w:rsid w:val="00F72DC5"/>
    <w:rsid w:val="00F72F2D"/>
    <w:rsid w:val="00F72F75"/>
    <w:rsid w:val="00F72F93"/>
    <w:rsid w:val="00F72FFA"/>
    <w:rsid w:val="00F730EB"/>
    <w:rsid w:val="00F73345"/>
    <w:rsid w:val="00F733C4"/>
    <w:rsid w:val="00F7353B"/>
    <w:rsid w:val="00F738EE"/>
    <w:rsid w:val="00F73903"/>
    <w:rsid w:val="00F7397B"/>
    <w:rsid w:val="00F73A02"/>
    <w:rsid w:val="00F73A1A"/>
    <w:rsid w:val="00F73B4D"/>
    <w:rsid w:val="00F73B8E"/>
    <w:rsid w:val="00F73D2B"/>
    <w:rsid w:val="00F73DDA"/>
    <w:rsid w:val="00F73EE4"/>
    <w:rsid w:val="00F73F9E"/>
    <w:rsid w:val="00F73FB7"/>
    <w:rsid w:val="00F740C0"/>
    <w:rsid w:val="00F741F7"/>
    <w:rsid w:val="00F7424C"/>
    <w:rsid w:val="00F74279"/>
    <w:rsid w:val="00F74362"/>
    <w:rsid w:val="00F7438B"/>
    <w:rsid w:val="00F7438F"/>
    <w:rsid w:val="00F744DE"/>
    <w:rsid w:val="00F745ED"/>
    <w:rsid w:val="00F74939"/>
    <w:rsid w:val="00F74A9E"/>
    <w:rsid w:val="00F74C22"/>
    <w:rsid w:val="00F74CAC"/>
    <w:rsid w:val="00F74CFD"/>
    <w:rsid w:val="00F75141"/>
    <w:rsid w:val="00F751AE"/>
    <w:rsid w:val="00F751F8"/>
    <w:rsid w:val="00F752D2"/>
    <w:rsid w:val="00F7545E"/>
    <w:rsid w:val="00F7560C"/>
    <w:rsid w:val="00F75718"/>
    <w:rsid w:val="00F75A73"/>
    <w:rsid w:val="00F75B7B"/>
    <w:rsid w:val="00F75EA3"/>
    <w:rsid w:val="00F76020"/>
    <w:rsid w:val="00F760AC"/>
    <w:rsid w:val="00F760C2"/>
    <w:rsid w:val="00F76126"/>
    <w:rsid w:val="00F7617A"/>
    <w:rsid w:val="00F7623E"/>
    <w:rsid w:val="00F76263"/>
    <w:rsid w:val="00F764E8"/>
    <w:rsid w:val="00F76603"/>
    <w:rsid w:val="00F7670C"/>
    <w:rsid w:val="00F7676C"/>
    <w:rsid w:val="00F76785"/>
    <w:rsid w:val="00F7696A"/>
    <w:rsid w:val="00F76BC4"/>
    <w:rsid w:val="00F76EE7"/>
    <w:rsid w:val="00F770B7"/>
    <w:rsid w:val="00F7713E"/>
    <w:rsid w:val="00F77199"/>
    <w:rsid w:val="00F772A4"/>
    <w:rsid w:val="00F7740E"/>
    <w:rsid w:val="00F77419"/>
    <w:rsid w:val="00F77426"/>
    <w:rsid w:val="00F77529"/>
    <w:rsid w:val="00F77B45"/>
    <w:rsid w:val="00F77C17"/>
    <w:rsid w:val="00F77D0D"/>
    <w:rsid w:val="00F77D7E"/>
    <w:rsid w:val="00F77E7A"/>
    <w:rsid w:val="00F77E95"/>
    <w:rsid w:val="00F77ED9"/>
    <w:rsid w:val="00F7DAE4"/>
    <w:rsid w:val="00F7F3C2"/>
    <w:rsid w:val="00F801BA"/>
    <w:rsid w:val="00F80208"/>
    <w:rsid w:val="00F80348"/>
    <w:rsid w:val="00F8037C"/>
    <w:rsid w:val="00F804B3"/>
    <w:rsid w:val="00F80551"/>
    <w:rsid w:val="00F8075C"/>
    <w:rsid w:val="00F80A50"/>
    <w:rsid w:val="00F80BEE"/>
    <w:rsid w:val="00F80C6E"/>
    <w:rsid w:val="00F810FA"/>
    <w:rsid w:val="00F81146"/>
    <w:rsid w:val="00F8116F"/>
    <w:rsid w:val="00F81224"/>
    <w:rsid w:val="00F8136A"/>
    <w:rsid w:val="00F81402"/>
    <w:rsid w:val="00F81443"/>
    <w:rsid w:val="00F81517"/>
    <w:rsid w:val="00F81634"/>
    <w:rsid w:val="00F81790"/>
    <w:rsid w:val="00F81828"/>
    <w:rsid w:val="00F81905"/>
    <w:rsid w:val="00F81ABC"/>
    <w:rsid w:val="00F81BB5"/>
    <w:rsid w:val="00F81BDB"/>
    <w:rsid w:val="00F81C08"/>
    <w:rsid w:val="00F81E3A"/>
    <w:rsid w:val="00F81E89"/>
    <w:rsid w:val="00F81FC2"/>
    <w:rsid w:val="00F820EC"/>
    <w:rsid w:val="00F82197"/>
    <w:rsid w:val="00F821AA"/>
    <w:rsid w:val="00F82261"/>
    <w:rsid w:val="00F822FC"/>
    <w:rsid w:val="00F8243F"/>
    <w:rsid w:val="00F8245E"/>
    <w:rsid w:val="00F824C8"/>
    <w:rsid w:val="00F825D2"/>
    <w:rsid w:val="00F82642"/>
    <w:rsid w:val="00F82757"/>
    <w:rsid w:val="00F827F2"/>
    <w:rsid w:val="00F8293C"/>
    <w:rsid w:val="00F829A8"/>
    <w:rsid w:val="00F82BD8"/>
    <w:rsid w:val="00F82D32"/>
    <w:rsid w:val="00F82E35"/>
    <w:rsid w:val="00F82F1E"/>
    <w:rsid w:val="00F830A5"/>
    <w:rsid w:val="00F83157"/>
    <w:rsid w:val="00F831E0"/>
    <w:rsid w:val="00F834CA"/>
    <w:rsid w:val="00F8385E"/>
    <w:rsid w:val="00F83955"/>
    <w:rsid w:val="00F83AFF"/>
    <w:rsid w:val="00F83CAD"/>
    <w:rsid w:val="00F83D4E"/>
    <w:rsid w:val="00F8405D"/>
    <w:rsid w:val="00F84163"/>
    <w:rsid w:val="00F84174"/>
    <w:rsid w:val="00F84294"/>
    <w:rsid w:val="00F84863"/>
    <w:rsid w:val="00F84890"/>
    <w:rsid w:val="00F8493D"/>
    <w:rsid w:val="00F84A29"/>
    <w:rsid w:val="00F84A91"/>
    <w:rsid w:val="00F84B10"/>
    <w:rsid w:val="00F84DDC"/>
    <w:rsid w:val="00F84DF2"/>
    <w:rsid w:val="00F84E22"/>
    <w:rsid w:val="00F84E38"/>
    <w:rsid w:val="00F84EE8"/>
    <w:rsid w:val="00F852E3"/>
    <w:rsid w:val="00F8542B"/>
    <w:rsid w:val="00F85534"/>
    <w:rsid w:val="00F85564"/>
    <w:rsid w:val="00F856CB"/>
    <w:rsid w:val="00F857EA"/>
    <w:rsid w:val="00F85C83"/>
    <w:rsid w:val="00F85D34"/>
    <w:rsid w:val="00F85EE7"/>
    <w:rsid w:val="00F86349"/>
    <w:rsid w:val="00F8653A"/>
    <w:rsid w:val="00F86715"/>
    <w:rsid w:val="00F86725"/>
    <w:rsid w:val="00F8672F"/>
    <w:rsid w:val="00F8681E"/>
    <w:rsid w:val="00F868A8"/>
    <w:rsid w:val="00F869B8"/>
    <w:rsid w:val="00F86A2B"/>
    <w:rsid w:val="00F86A51"/>
    <w:rsid w:val="00F86D6B"/>
    <w:rsid w:val="00F86EB1"/>
    <w:rsid w:val="00F8730C"/>
    <w:rsid w:val="00F874DD"/>
    <w:rsid w:val="00F8773E"/>
    <w:rsid w:val="00F87892"/>
    <w:rsid w:val="00F87927"/>
    <w:rsid w:val="00F87A86"/>
    <w:rsid w:val="00F87C94"/>
    <w:rsid w:val="00F87EA5"/>
    <w:rsid w:val="00F87F1F"/>
    <w:rsid w:val="00F90009"/>
    <w:rsid w:val="00F900DC"/>
    <w:rsid w:val="00F90155"/>
    <w:rsid w:val="00F9017E"/>
    <w:rsid w:val="00F90408"/>
    <w:rsid w:val="00F905B9"/>
    <w:rsid w:val="00F905F4"/>
    <w:rsid w:val="00F90750"/>
    <w:rsid w:val="00F90902"/>
    <w:rsid w:val="00F90907"/>
    <w:rsid w:val="00F90923"/>
    <w:rsid w:val="00F90959"/>
    <w:rsid w:val="00F9097D"/>
    <w:rsid w:val="00F90B18"/>
    <w:rsid w:val="00F90CAD"/>
    <w:rsid w:val="00F90F89"/>
    <w:rsid w:val="00F90FA5"/>
    <w:rsid w:val="00F910A9"/>
    <w:rsid w:val="00F917E9"/>
    <w:rsid w:val="00F91841"/>
    <w:rsid w:val="00F918A9"/>
    <w:rsid w:val="00F91BAF"/>
    <w:rsid w:val="00F91BDF"/>
    <w:rsid w:val="00F91C51"/>
    <w:rsid w:val="00F91D56"/>
    <w:rsid w:val="00F91E8F"/>
    <w:rsid w:val="00F91F0B"/>
    <w:rsid w:val="00F91F90"/>
    <w:rsid w:val="00F9213C"/>
    <w:rsid w:val="00F92340"/>
    <w:rsid w:val="00F92796"/>
    <w:rsid w:val="00F927BD"/>
    <w:rsid w:val="00F92939"/>
    <w:rsid w:val="00F929AB"/>
    <w:rsid w:val="00F92A54"/>
    <w:rsid w:val="00F930AD"/>
    <w:rsid w:val="00F93366"/>
    <w:rsid w:val="00F9336F"/>
    <w:rsid w:val="00F935B6"/>
    <w:rsid w:val="00F935EA"/>
    <w:rsid w:val="00F93674"/>
    <w:rsid w:val="00F936C3"/>
    <w:rsid w:val="00F9380A"/>
    <w:rsid w:val="00F93959"/>
    <w:rsid w:val="00F93A94"/>
    <w:rsid w:val="00F93D8E"/>
    <w:rsid w:val="00F93FB4"/>
    <w:rsid w:val="00F941AF"/>
    <w:rsid w:val="00F941DA"/>
    <w:rsid w:val="00F94272"/>
    <w:rsid w:val="00F943C3"/>
    <w:rsid w:val="00F94467"/>
    <w:rsid w:val="00F9455C"/>
    <w:rsid w:val="00F94695"/>
    <w:rsid w:val="00F946C9"/>
    <w:rsid w:val="00F947A7"/>
    <w:rsid w:val="00F94852"/>
    <w:rsid w:val="00F948B2"/>
    <w:rsid w:val="00F9499C"/>
    <w:rsid w:val="00F94C30"/>
    <w:rsid w:val="00F94D07"/>
    <w:rsid w:val="00F94E48"/>
    <w:rsid w:val="00F94F45"/>
    <w:rsid w:val="00F95152"/>
    <w:rsid w:val="00F95395"/>
    <w:rsid w:val="00F953B2"/>
    <w:rsid w:val="00F9559F"/>
    <w:rsid w:val="00F95671"/>
    <w:rsid w:val="00F958AB"/>
    <w:rsid w:val="00F95A7F"/>
    <w:rsid w:val="00F95AD2"/>
    <w:rsid w:val="00F95B3D"/>
    <w:rsid w:val="00F95C3A"/>
    <w:rsid w:val="00F95D5D"/>
    <w:rsid w:val="00F95DE7"/>
    <w:rsid w:val="00F95E0E"/>
    <w:rsid w:val="00F9606B"/>
    <w:rsid w:val="00F96160"/>
    <w:rsid w:val="00F962FD"/>
    <w:rsid w:val="00F9657C"/>
    <w:rsid w:val="00F966B0"/>
    <w:rsid w:val="00F9696D"/>
    <w:rsid w:val="00F969A6"/>
    <w:rsid w:val="00F96C58"/>
    <w:rsid w:val="00F96CA3"/>
    <w:rsid w:val="00F96E32"/>
    <w:rsid w:val="00F96E38"/>
    <w:rsid w:val="00F96E68"/>
    <w:rsid w:val="00F96F49"/>
    <w:rsid w:val="00F973A3"/>
    <w:rsid w:val="00F973F2"/>
    <w:rsid w:val="00F976A4"/>
    <w:rsid w:val="00F97848"/>
    <w:rsid w:val="00F97881"/>
    <w:rsid w:val="00F97B31"/>
    <w:rsid w:val="00F97B46"/>
    <w:rsid w:val="00F97C77"/>
    <w:rsid w:val="00F97C92"/>
    <w:rsid w:val="00F97DEB"/>
    <w:rsid w:val="00F97E6B"/>
    <w:rsid w:val="00FA0507"/>
    <w:rsid w:val="00FA054E"/>
    <w:rsid w:val="00FA05F9"/>
    <w:rsid w:val="00FA0613"/>
    <w:rsid w:val="00FA0667"/>
    <w:rsid w:val="00FA0672"/>
    <w:rsid w:val="00FA06D2"/>
    <w:rsid w:val="00FA087C"/>
    <w:rsid w:val="00FA08D6"/>
    <w:rsid w:val="00FA0949"/>
    <w:rsid w:val="00FA09AB"/>
    <w:rsid w:val="00FA09E0"/>
    <w:rsid w:val="00FA0AAF"/>
    <w:rsid w:val="00FA0B93"/>
    <w:rsid w:val="00FA0CAF"/>
    <w:rsid w:val="00FA0F19"/>
    <w:rsid w:val="00FA0F2A"/>
    <w:rsid w:val="00FA10F2"/>
    <w:rsid w:val="00FA14C8"/>
    <w:rsid w:val="00FA14F8"/>
    <w:rsid w:val="00FA159F"/>
    <w:rsid w:val="00FA16E0"/>
    <w:rsid w:val="00FA18CD"/>
    <w:rsid w:val="00FA19F6"/>
    <w:rsid w:val="00FA1C78"/>
    <w:rsid w:val="00FA1DA5"/>
    <w:rsid w:val="00FA1E76"/>
    <w:rsid w:val="00FA1EBA"/>
    <w:rsid w:val="00FA1EBE"/>
    <w:rsid w:val="00FA2062"/>
    <w:rsid w:val="00FA209C"/>
    <w:rsid w:val="00FA212E"/>
    <w:rsid w:val="00FA2408"/>
    <w:rsid w:val="00FA24B2"/>
    <w:rsid w:val="00FA255A"/>
    <w:rsid w:val="00FA262E"/>
    <w:rsid w:val="00FA2729"/>
    <w:rsid w:val="00FA2740"/>
    <w:rsid w:val="00FA281D"/>
    <w:rsid w:val="00FA2846"/>
    <w:rsid w:val="00FA2898"/>
    <w:rsid w:val="00FA2A2A"/>
    <w:rsid w:val="00FA2A4A"/>
    <w:rsid w:val="00FA2AD6"/>
    <w:rsid w:val="00FA2C77"/>
    <w:rsid w:val="00FA2E7F"/>
    <w:rsid w:val="00FA2E9D"/>
    <w:rsid w:val="00FA2F40"/>
    <w:rsid w:val="00FA30FA"/>
    <w:rsid w:val="00FA3170"/>
    <w:rsid w:val="00FA3198"/>
    <w:rsid w:val="00FA3236"/>
    <w:rsid w:val="00FA3302"/>
    <w:rsid w:val="00FA3417"/>
    <w:rsid w:val="00FA35ED"/>
    <w:rsid w:val="00FA37C1"/>
    <w:rsid w:val="00FA387B"/>
    <w:rsid w:val="00FA3A69"/>
    <w:rsid w:val="00FA3BA8"/>
    <w:rsid w:val="00FA3CA5"/>
    <w:rsid w:val="00FA3CAF"/>
    <w:rsid w:val="00FA3E47"/>
    <w:rsid w:val="00FA3EF6"/>
    <w:rsid w:val="00FA42D0"/>
    <w:rsid w:val="00FA42ED"/>
    <w:rsid w:val="00FA447B"/>
    <w:rsid w:val="00FA456E"/>
    <w:rsid w:val="00FA461A"/>
    <w:rsid w:val="00FA468B"/>
    <w:rsid w:val="00FA470E"/>
    <w:rsid w:val="00FA47C1"/>
    <w:rsid w:val="00FA47F8"/>
    <w:rsid w:val="00FA4842"/>
    <w:rsid w:val="00FA4A00"/>
    <w:rsid w:val="00FA4A10"/>
    <w:rsid w:val="00FA4C57"/>
    <w:rsid w:val="00FA4DCD"/>
    <w:rsid w:val="00FA4DF1"/>
    <w:rsid w:val="00FA4E14"/>
    <w:rsid w:val="00FA4FDF"/>
    <w:rsid w:val="00FA4FEC"/>
    <w:rsid w:val="00FA51EE"/>
    <w:rsid w:val="00FA523E"/>
    <w:rsid w:val="00FA550B"/>
    <w:rsid w:val="00FA55B8"/>
    <w:rsid w:val="00FA56FC"/>
    <w:rsid w:val="00FA575C"/>
    <w:rsid w:val="00FA58BE"/>
    <w:rsid w:val="00FA5A4B"/>
    <w:rsid w:val="00FA5B56"/>
    <w:rsid w:val="00FA5CBA"/>
    <w:rsid w:val="00FA6334"/>
    <w:rsid w:val="00FA646B"/>
    <w:rsid w:val="00FA6617"/>
    <w:rsid w:val="00FA6708"/>
    <w:rsid w:val="00FA675B"/>
    <w:rsid w:val="00FA69DF"/>
    <w:rsid w:val="00FA6A05"/>
    <w:rsid w:val="00FA6AC7"/>
    <w:rsid w:val="00FA6B6C"/>
    <w:rsid w:val="00FA6C99"/>
    <w:rsid w:val="00FA6CDA"/>
    <w:rsid w:val="00FA6D0E"/>
    <w:rsid w:val="00FA6EDA"/>
    <w:rsid w:val="00FA6EFC"/>
    <w:rsid w:val="00FA7270"/>
    <w:rsid w:val="00FA72D4"/>
    <w:rsid w:val="00FA742F"/>
    <w:rsid w:val="00FA74EE"/>
    <w:rsid w:val="00FA7505"/>
    <w:rsid w:val="00FA775C"/>
    <w:rsid w:val="00FA77A6"/>
    <w:rsid w:val="00FA77D4"/>
    <w:rsid w:val="00FA7A0C"/>
    <w:rsid w:val="00FA7A69"/>
    <w:rsid w:val="00FA7B9D"/>
    <w:rsid w:val="00FA7D22"/>
    <w:rsid w:val="00FA7E61"/>
    <w:rsid w:val="00FA7EFB"/>
    <w:rsid w:val="00FAAA5A"/>
    <w:rsid w:val="00FB004E"/>
    <w:rsid w:val="00FB01DE"/>
    <w:rsid w:val="00FB0231"/>
    <w:rsid w:val="00FB025F"/>
    <w:rsid w:val="00FB044F"/>
    <w:rsid w:val="00FB04B4"/>
    <w:rsid w:val="00FB070D"/>
    <w:rsid w:val="00FB0846"/>
    <w:rsid w:val="00FB0995"/>
    <w:rsid w:val="00FB0BAD"/>
    <w:rsid w:val="00FB0D0E"/>
    <w:rsid w:val="00FB0D28"/>
    <w:rsid w:val="00FB0E87"/>
    <w:rsid w:val="00FB0E88"/>
    <w:rsid w:val="00FB103C"/>
    <w:rsid w:val="00FB11BB"/>
    <w:rsid w:val="00FB12E4"/>
    <w:rsid w:val="00FB1399"/>
    <w:rsid w:val="00FB13C0"/>
    <w:rsid w:val="00FB14C4"/>
    <w:rsid w:val="00FB14D8"/>
    <w:rsid w:val="00FB154B"/>
    <w:rsid w:val="00FB1712"/>
    <w:rsid w:val="00FB197D"/>
    <w:rsid w:val="00FB1C87"/>
    <w:rsid w:val="00FB1DC1"/>
    <w:rsid w:val="00FB1F62"/>
    <w:rsid w:val="00FB2050"/>
    <w:rsid w:val="00FB2117"/>
    <w:rsid w:val="00FB2132"/>
    <w:rsid w:val="00FB2718"/>
    <w:rsid w:val="00FB273E"/>
    <w:rsid w:val="00FB27F3"/>
    <w:rsid w:val="00FB28E9"/>
    <w:rsid w:val="00FB2DC1"/>
    <w:rsid w:val="00FB2F4C"/>
    <w:rsid w:val="00FB2FF9"/>
    <w:rsid w:val="00FB3060"/>
    <w:rsid w:val="00FB34CD"/>
    <w:rsid w:val="00FB34E4"/>
    <w:rsid w:val="00FB35C6"/>
    <w:rsid w:val="00FB36C6"/>
    <w:rsid w:val="00FB3712"/>
    <w:rsid w:val="00FB3777"/>
    <w:rsid w:val="00FB37A4"/>
    <w:rsid w:val="00FB37E9"/>
    <w:rsid w:val="00FB380C"/>
    <w:rsid w:val="00FB385A"/>
    <w:rsid w:val="00FB39C3"/>
    <w:rsid w:val="00FB3A5B"/>
    <w:rsid w:val="00FB3A76"/>
    <w:rsid w:val="00FB3BEA"/>
    <w:rsid w:val="00FB3BF5"/>
    <w:rsid w:val="00FB3C8E"/>
    <w:rsid w:val="00FB3C96"/>
    <w:rsid w:val="00FB3E10"/>
    <w:rsid w:val="00FB3E90"/>
    <w:rsid w:val="00FB3EC6"/>
    <w:rsid w:val="00FB3EDB"/>
    <w:rsid w:val="00FB3F71"/>
    <w:rsid w:val="00FB3FF3"/>
    <w:rsid w:val="00FB41AC"/>
    <w:rsid w:val="00FB42F4"/>
    <w:rsid w:val="00FB447E"/>
    <w:rsid w:val="00FB45E7"/>
    <w:rsid w:val="00FB4BA9"/>
    <w:rsid w:val="00FB4C08"/>
    <w:rsid w:val="00FB4C0C"/>
    <w:rsid w:val="00FB4C8A"/>
    <w:rsid w:val="00FB4CE7"/>
    <w:rsid w:val="00FB52AE"/>
    <w:rsid w:val="00FB53A9"/>
    <w:rsid w:val="00FB5405"/>
    <w:rsid w:val="00FB5664"/>
    <w:rsid w:val="00FB5723"/>
    <w:rsid w:val="00FB577E"/>
    <w:rsid w:val="00FB5903"/>
    <w:rsid w:val="00FB5967"/>
    <w:rsid w:val="00FB59EC"/>
    <w:rsid w:val="00FB5AA9"/>
    <w:rsid w:val="00FB5ACC"/>
    <w:rsid w:val="00FB5B79"/>
    <w:rsid w:val="00FB5D98"/>
    <w:rsid w:val="00FB5D9C"/>
    <w:rsid w:val="00FB5DB2"/>
    <w:rsid w:val="00FB5F47"/>
    <w:rsid w:val="00FB5FE0"/>
    <w:rsid w:val="00FB6063"/>
    <w:rsid w:val="00FB606E"/>
    <w:rsid w:val="00FB60E1"/>
    <w:rsid w:val="00FB61B6"/>
    <w:rsid w:val="00FB6307"/>
    <w:rsid w:val="00FB6549"/>
    <w:rsid w:val="00FB656A"/>
    <w:rsid w:val="00FB65DB"/>
    <w:rsid w:val="00FB67CA"/>
    <w:rsid w:val="00FB68A1"/>
    <w:rsid w:val="00FB6BC2"/>
    <w:rsid w:val="00FB6D76"/>
    <w:rsid w:val="00FB703B"/>
    <w:rsid w:val="00FB7191"/>
    <w:rsid w:val="00FB71D9"/>
    <w:rsid w:val="00FB721F"/>
    <w:rsid w:val="00FB739B"/>
    <w:rsid w:val="00FB74AF"/>
    <w:rsid w:val="00FB7536"/>
    <w:rsid w:val="00FB7673"/>
    <w:rsid w:val="00FB77D2"/>
    <w:rsid w:val="00FB7ACA"/>
    <w:rsid w:val="00FB7B18"/>
    <w:rsid w:val="00FB7D02"/>
    <w:rsid w:val="00FB7EB6"/>
    <w:rsid w:val="00FB7FEB"/>
    <w:rsid w:val="00FB9B02"/>
    <w:rsid w:val="00FC0297"/>
    <w:rsid w:val="00FC0548"/>
    <w:rsid w:val="00FC066C"/>
    <w:rsid w:val="00FC06FA"/>
    <w:rsid w:val="00FC06FF"/>
    <w:rsid w:val="00FC0891"/>
    <w:rsid w:val="00FC09D0"/>
    <w:rsid w:val="00FC0BA4"/>
    <w:rsid w:val="00FC0BB1"/>
    <w:rsid w:val="00FC0FB7"/>
    <w:rsid w:val="00FC0FBA"/>
    <w:rsid w:val="00FC1081"/>
    <w:rsid w:val="00FC1111"/>
    <w:rsid w:val="00FC11D9"/>
    <w:rsid w:val="00FC16C3"/>
    <w:rsid w:val="00FC1809"/>
    <w:rsid w:val="00FC198A"/>
    <w:rsid w:val="00FC1BBE"/>
    <w:rsid w:val="00FC1E36"/>
    <w:rsid w:val="00FC1E88"/>
    <w:rsid w:val="00FC2026"/>
    <w:rsid w:val="00FC2109"/>
    <w:rsid w:val="00FC224E"/>
    <w:rsid w:val="00FC22DC"/>
    <w:rsid w:val="00FC23E7"/>
    <w:rsid w:val="00FC2585"/>
    <w:rsid w:val="00FC26B4"/>
    <w:rsid w:val="00FC26D0"/>
    <w:rsid w:val="00FC277E"/>
    <w:rsid w:val="00FC2A3C"/>
    <w:rsid w:val="00FC2E20"/>
    <w:rsid w:val="00FC2E88"/>
    <w:rsid w:val="00FC30EE"/>
    <w:rsid w:val="00FC3276"/>
    <w:rsid w:val="00FC3277"/>
    <w:rsid w:val="00FC33E6"/>
    <w:rsid w:val="00FC3474"/>
    <w:rsid w:val="00FC3559"/>
    <w:rsid w:val="00FC3645"/>
    <w:rsid w:val="00FC36CD"/>
    <w:rsid w:val="00FC3705"/>
    <w:rsid w:val="00FC377B"/>
    <w:rsid w:val="00FC3840"/>
    <w:rsid w:val="00FC3A01"/>
    <w:rsid w:val="00FC3DF0"/>
    <w:rsid w:val="00FC3DF2"/>
    <w:rsid w:val="00FC3EDA"/>
    <w:rsid w:val="00FC40F8"/>
    <w:rsid w:val="00FC4144"/>
    <w:rsid w:val="00FC4147"/>
    <w:rsid w:val="00FC4163"/>
    <w:rsid w:val="00FC4343"/>
    <w:rsid w:val="00FC4461"/>
    <w:rsid w:val="00FC4510"/>
    <w:rsid w:val="00FC46E7"/>
    <w:rsid w:val="00FC49C2"/>
    <w:rsid w:val="00FC4A31"/>
    <w:rsid w:val="00FC4B37"/>
    <w:rsid w:val="00FC4BB0"/>
    <w:rsid w:val="00FC4C05"/>
    <w:rsid w:val="00FC4DBF"/>
    <w:rsid w:val="00FC50E1"/>
    <w:rsid w:val="00FC5509"/>
    <w:rsid w:val="00FC55FA"/>
    <w:rsid w:val="00FC5677"/>
    <w:rsid w:val="00FC5709"/>
    <w:rsid w:val="00FC58EF"/>
    <w:rsid w:val="00FC5B32"/>
    <w:rsid w:val="00FC5CCF"/>
    <w:rsid w:val="00FC5CED"/>
    <w:rsid w:val="00FC5D25"/>
    <w:rsid w:val="00FC5D69"/>
    <w:rsid w:val="00FC5DB7"/>
    <w:rsid w:val="00FC5EDF"/>
    <w:rsid w:val="00FC5FDD"/>
    <w:rsid w:val="00FC6051"/>
    <w:rsid w:val="00FC6092"/>
    <w:rsid w:val="00FC6577"/>
    <w:rsid w:val="00FC666D"/>
    <w:rsid w:val="00FC67C6"/>
    <w:rsid w:val="00FC68DD"/>
    <w:rsid w:val="00FC698F"/>
    <w:rsid w:val="00FC6A87"/>
    <w:rsid w:val="00FC6C41"/>
    <w:rsid w:val="00FC6C45"/>
    <w:rsid w:val="00FC6E36"/>
    <w:rsid w:val="00FC71B1"/>
    <w:rsid w:val="00FC7308"/>
    <w:rsid w:val="00FC738E"/>
    <w:rsid w:val="00FC7470"/>
    <w:rsid w:val="00FC749D"/>
    <w:rsid w:val="00FC751E"/>
    <w:rsid w:val="00FC7823"/>
    <w:rsid w:val="00FC78F5"/>
    <w:rsid w:val="00FC7965"/>
    <w:rsid w:val="00FC7AE1"/>
    <w:rsid w:val="00FC7B4D"/>
    <w:rsid w:val="00FC7C84"/>
    <w:rsid w:val="00FC7D46"/>
    <w:rsid w:val="00FC7E2D"/>
    <w:rsid w:val="00FC7E57"/>
    <w:rsid w:val="00FC7F3A"/>
    <w:rsid w:val="00FD0042"/>
    <w:rsid w:val="00FD00CB"/>
    <w:rsid w:val="00FD01C8"/>
    <w:rsid w:val="00FD01CB"/>
    <w:rsid w:val="00FD028A"/>
    <w:rsid w:val="00FD034F"/>
    <w:rsid w:val="00FD03A6"/>
    <w:rsid w:val="00FD0449"/>
    <w:rsid w:val="00FD05C7"/>
    <w:rsid w:val="00FD05CB"/>
    <w:rsid w:val="00FD0787"/>
    <w:rsid w:val="00FD0857"/>
    <w:rsid w:val="00FD0941"/>
    <w:rsid w:val="00FD0A19"/>
    <w:rsid w:val="00FD0B79"/>
    <w:rsid w:val="00FD0C40"/>
    <w:rsid w:val="00FD0C4D"/>
    <w:rsid w:val="00FD0D7E"/>
    <w:rsid w:val="00FD0E3F"/>
    <w:rsid w:val="00FD0E65"/>
    <w:rsid w:val="00FD0ECE"/>
    <w:rsid w:val="00FD116A"/>
    <w:rsid w:val="00FD1173"/>
    <w:rsid w:val="00FD1334"/>
    <w:rsid w:val="00FD145A"/>
    <w:rsid w:val="00FD14B0"/>
    <w:rsid w:val="00FD1788"/>
    <w:rsid w:val="00FD17AA"/>
    <w:rsid w:val="00FD17C6"/>
    <w:rsid w:val="00FD1808"/>
    <w:rsid w:val="00FD1872"/>
    <w:rsid w:val="00FD1906"/>
    <w:rsid w:val="00FD1A39"/>
    <w:rsid w:val="00FD1C46"/>
    <w:rsid w:val="00FD1D91"/>
    <w:rsid w:val="00FD1EB7"/>
    <w:rsid w:val="00FD2075"/>
    <w:rsid w:val="00FD2209"/>
    <w:rsid w:val="00FD2493"/>
    <w:rsid w:val="00FD24E7"/>
    <w:rsid w:val="00FD2631"/>
    <w:rsid w:val="00FD273C"/>
    <w:rsid w:val="00FD276A"/>
    <w:rsid w:val="00FD2775"/>
    <w:rsid w:val="00FD2819"/>
    <w:rsid w:val="00FD2923"/>
    <w:rsid w:val="00FD2BD7"/>
    <w:rsid w:val="00FD2F17"/>
    <w:rsid w:val="00FD300E"/>
    <w:rsid w:val="00FD30BD"/>
    <w:rsid w:val="00FD313A"/>
    <w:rsid w:val="00FD31C2"/>
    <w:rsid w:val="00FD3200"/>
    <w:rsid w:val="00FD3256"/>
    <w:rsid w:val="00FD3358"/>
    <w:rsid w:val="00FD343B"/>
    <w:rsid w:val="00FD346C"/>
    <w:rsid w:val="00FD35A5"/>
    <w:rsid w:val="00FD3732"/>
    <w:rsid w:val="00FD37E7"/>
    <w:rsid w:val="00FD38A1"/>
    <w:rsid w:val="00FD392B"/>
    <w:rsid w:val="00FD3A31"/>
    <w:rsid w:val="00FD3AB6"/>
    <w:rsid w:val="00FD3ADE"/>
    <w:rsid w:val="00FD3CA1"/>
    <w:rsid w:val="00FD3E00"/>
    <w:rsid w:val="00FD40D2"/>
    <w:rsid w:val="00FD4140"/>
    <w:rsid w:val="00FD4169"/>
    <w:rsid w:val="00FD418A"/>
    <w:rsid w:val="00FD438F"/>
    <w:rsid w:val="00FD453A"/>
    <w:rsid w:val="00FD4578"/>
    <w:rsid w:val="00FD4691"/>
    <w:rsid w:val="00FD46D5"/>
    <w:rsid w:val="00FD474D"/>
    <w:rsid w:val="00FD49B0"/>
    <w:rsid w:val="00FD4AD1"/>
    <w:rsid w:val="00FD4B5D"/>
    <w:rsid w:val="00FD4C64"/>
    <w:rsid w:val="00FD4F23"/>
    <w:rsid w:val="00FD4FC8"/>
    <w:rsid w:val="00FD508B"/>
    <w:rsid w:val="00FD5155"/>
    <w:rsid w:val="00FD5367"/>
    <w:rsid w:val="00FD53BD"/>
    <w:rsid w:val="00FD54EE"/>
    <w:rsid w:val="00FD5585"/>
    <w:rsid w:val="00FD566E"/>
    <w:rsid w:val="00FD567D"/>
    <w:rsid w:val="00FD5A79"/>
    <w:rsid w:val="00FD5C30"/>
    <w:rsid w:val="00FD5EBE"/>
    <w:rsid w:val="00FD5F14"/>
    <w:rsid w:val="00FD5F47"/>
    <w:rsid w:val="00FD5FC1"/>
    <w:rsid w:val="00FD607A"/>
    <w:rsid w:val="00FD60D7"/>
    <w:rsid w:val="00FD62A8"/>
    <w:rsid w:val="00FD6329"/>
    <w:rsid w:val="00FD639C"/>
    <w:rsid w:val="00FD63A3"/>
    <w:rsid w:val="00FD65CB"/>
    <w:rsid w:val="00FD65F7"/>
    <w:rsid w:val="00FD667C"/>
    <w:rsid w:val="00FD668D"/>
    <w:rsid w:val="00FD6779"/>
    <w:rsid w:val="00FD6785"/>
    <w:rsid w:val="00FD67FA"/>
    <w:rsid w:val="00FD69A3"/>
    <w:rsid w:val="00FD69C8"/>
    <w:rsid w:val="00FD6B1C"/>
    <w:rsid w:val="00FD6CF7"/>
    <w:rsid w:val="00FD6D59"/>
    <w:rsid w:val="00FD6D5B"/>
    <w:rsid w:val="00FD7301"/>
    <w:rsid w:val="00FD7327"/>
    <w:rsid w:val="00FD7486"/>
    <w:rsid w:val="00FD74A1"/>
    <w:rsid w:val="00FD76ED"/>
    <w:rsid w:val="00FD775B"/>
    <w:rsid w:val="00FD7769"/>
    <w:rsid w:val="00FD7904"/>
    <w:rsid w:val="00FD7B91"/>
    <w:rsid w:val="00FD7C7E"/>
    <w:rsid w:val="00FD7DEA"/>
    <w:rsid w:val="00FD7E0F"/>
    <w:rsid w:val="00FD7E5A"/>
    <w:rsid w:val="00FD7EAE"/>
    <w:rsid w:val="00FD7F1C"/>
    <w:rsid w:val="00FD7F68"/>
    <w:rsid w:val="00FE00A8"/>
    <w:rsid w:val="00FE00E4"/>
    <w:rsid w:val="00FE0113"/>
    <w:rsid w:val="00FE0130"/>
    <w:rsid w:val="00FE01AA"/>
    <w:rsid w:val="00FE022A"/>
    <w:rsid w:val="00FE032A"/>
    <w:rsid w:val="00FE0460"/>
    <w:rsid w:val="00FE04DC"/>
    <w:rsid w:val="00FE0607"/>
    <w:rsid w:val="00FE089A"/>
    <w:rsid w:val="00FE0D77"/>
    <w:rsid w:val="00FE0E49"/>
    <w:rsid w:val="00FE0EB7"/>
    <w:rsid w:val="00FE10A8"/>
    <w:rsid w:val="00FE133C"/>
    <w:rsid w:val="00FE14C3"/>
    <w:rsid w:val="00FE1594"/>
    <w:rsid w:val="00FE15FD"/>
    <w:rsid w:val="00FE163E"/>
    <w:rsid w:val="00FE1713"/>
    <w:rsid w:val="00FE1725"/>
    <w:rsid w:val="00FE1770"/>
    <w:rsid w:val="00FE1957"/>
    <w:rsid w:val="00FE19F2"/>
    <w:rsid w:val="00FE1AB3"/>
    <w:rsid w:val="00FE1C4B"/>
    <w:rsid w:val="00FE1CC7"/>
    <w:rsid w:val="00FE1CDE"/>
    <w:rsid w:val="00FE1EAD"/>
    <w:rsid w:val="00FE1F34"/>
    <w:rsid w:val="00FE1FE9"/>
    <w:rsid w:val="00FE208E"/>
    <w:rsid w:val="00FE2170"/>
    <w:rsid w:val="00FE2190"/>
    <w:rsid w:val="00FE235A"/>
    <w:rsid w:val="00FE26D4"/>
    <w:rsid w:val="00FE2733"/>
    <w:rsid w:val="00FE2AAF"/>
    <w:rsid w:val="00FE2E60"/>
    <w:rsid w:val="00FE3148"/>
    <w:rsid w:val="00FE320F"/>
    <w:rsid w:val="00FE3366"/>
    <w:rsid w:val="00FE3376"/>
    <w:rsid w:val="00FE3617"/>
    <w:rsid w:val="00FE362E"/>
    <w:rsid w:val="00FE37EE"/>
    <w:rsid w:val="00FE3969"/>
    <w:rsid w:val="00FE3D53"/>
    <w:rsid w:val="00FE3D57"/>
    <w:rsid w:val="00FE41EB"/>
    <w:rsid w:val="00FE4341"/>
    <w:rsid w:val="00FE439C"/>
    <w:rsid w:val="00FE43A0"/>
    <w:rsid w:val="00FE45B9"/>
    <w:rsid w:val="00FE46F0"/>
    <w:rsid w:val="00FE4900"/>
    <w:rsid w:val="00FE4A3D"/>
    <w:rsid w:val="00FE4E63"/>
    <w:rsid w:val="00FE5214"/>
    <w:rsid w:val="00FE532B"/>
    <w:rsid w:val="00FE56BD"/>
    <w:rsid w:val="00FE56E8"/>
    <w:rsid w:val="00FE570C"/>
    <w:rsid w:val="00FE5761"/>
    <w:rsid w:val="00FE5894"/>
    <w:rsid w:val="00FE5B62"/>
    <w:rsid w:val="00FE5C4B"/>
    <w:rsid w:val="00FE5D60"/>
    <w:rsid w:val="00FE5E80"/>
    <w:rsid w:val="00FE5F37"/>
    <w:rsid w:val="00FE5FD3"/>
    <w:rsid w:val="00FE62E9"/>
    <w:rsid w:val="00FE62F2"/>
    <w:rsid w:val="00FE6316"/>
    <w:rsid w:val="00FE654B"/>
    <w:rsid w:val="00FE674D"/>
    <w:rsid w:val="00FE674F"/>
    <w:rsid w:val="00FE67EA"/>
    <w:rsid w:val="00FE688B"/>
    <w:rsid w:val="00FE6B0B"/>
    <w:rsid w:val="00FE6B3C"/>
    <w:rsid w:val="00FE6C8F"/>
    <w:rsid w:val="00FE6D2F"/>
    <w:rsid w:val="00FE6DDA"/>
    <w:rsid w:val="00FE6E13"/>
    <w:rsid w:val="00FE6E1B"/>
    <w:rsid w:val="00FE6F86"/>
    <w:rsid w:val="00FE7138"/>
    <w:rsid w:val="00FE7232"/>
    <w:rsid w:val="00FE725A"/>
    <w:rsid w:val="00FE764C"/>
    <w:rsid w:val="00FE76D5"/>
    <w:rsid w:val="00FE781D"/>
    <w:rsid w:val="00FE78B7"/>
    <w:rsid w:val="00FE79B8"/>
    <w:rsid w:val="00FE79F6"/>
    <w:rsid w:val="00FE7E99"/>
    <w:rsid w:val="00FE7F86"/>
    <w:rsid w:val="00FF0266"/>
    <w:rsid w:val="00FF02E9"/>
    <w:rsid w:val="00FF0462"/>
    <w:rsid w:val="00FF059A"/>
    <w:rsid w:val="00FF080C"/>
    <w:rsid w:val="00FF08B1"/>
    <w:rsid w:val="00FF0937"/>
    <w:rsid w:val="00FF0990"/>
    <w:rsid w:val="00FF0A0C"/>
    <w:rsid w:val="00FF0A5A"/>
    <w:rsid w:val="00FF0BAB"/>
    <w:rsid w:val="00FF0CFB"/>
    <w:rsid w:val="00FF0D5B"/>
    <w:rsid w:val="00FF1298"/>
    <w:rsid w:val="00FF1304"/>
    <w:rsid w:val="00FF1308"/>
    <w:rsid w:val="00FF14BC"/>
    <w:rsid w:val="00FF1564"/>
    <w:rsid w:val="00FF170A"/>
    <w:rsid w:val="00FF1923"/>
    <w:rsid w:val="00FF19D7"/>
    <w:rsid w:val="00FF1ABD"/>
    <w:rsid w:val="00FF1C58"/>
    <w:rsid w:val="00FF1CB8"/>
    <w:rsid w:val="00FF1F3B"/>
    <w:rsid w:val="00FF1FEF"/>
    <w:rsid w:val="00FF23CF"/>
    <w:rsid w:val="00FF2428"/>
    <w:rsid w:val="00FF250C"/>
    <w:rsid w:val="00FF27D7"/>
    <w:rsid w:val="00FF2931"/>
    <w:rsid w:val="00FF2AB4"/>
    <w:rsid w:val="00FF2B74"/>
    <w:rsid w:val="00FF2DEB"/>
    <w:rsid w:val="00FF2F6F"/>
    <w:rsid w:val="00FF304C"/>
    <w:rsid w:val="00FF3163"/>
    <w:rsid w:val="00FF330C"/>
    <w:rsid w:val="00FF3360"/>
    <w:rsid w:val="00FF3544"/>
    <w:rsid w:val="00FF35C6"/>
    <w:rsid w:val="00FF3607"/>
    <w:rsid w:val="00FF37E0"/>
    <w:rsid w:val="00FF3D1F"/>
    <w:rsid w:val="00FF3D43"/>
    <w:rsid w:val="00FF3DB3"/>
    <w:rsid w:val="00FF40F6"/>
    <w:rsid w:val="00FF413E"/>
    <w:rsid w:val="00FF41BB"/>
    <w:rsid w:val="00FF41DC"/>
    <w:rsid w:val="00FF41F3"/>
    <w:rsid w:val="00FF4211"/>
    <w:rsid w:val="00FF43C6"/>
    <w:rsid w:val="00FF46E9"/>
    <w:rsid w:val="00FF4977"/>
    <w:rsid w:val="00FF49CF"/>
    <w:rsid w:val="00FF4B12"/>
    <w:rsid w:val="00FF4B9C"/>
    <w:rsid w:val="00FF4D58"/>
    <w:rsid w:val="00FF50E9"/>
    <w:rsid w:val="00FF50EA"/>
    <w:rsid w:val="00FF50F8"/>
    <w:rsid w:val="00FF5179"/>
    <w:rsid w:val="00FF51AB"/>
    <w:rsid w:val="00FF527C"/>
    <w:rsid w:val="00FF53FF"/>
    <w:rsid w:val="00FF546A"/>
    <w:rsid w:val="00FF54EA"/>
    <w:rsid w:val="00FF553C"/>
    <w:rsid w:val="00FF5655"/>
    <w:rsid w:val="00FF56F8"/>
    <w:rsid w:val="00FF5716"/>
    <w:rsid w:val="00FF571A"/>
    <w:rsid w:val="00FF57A9"/>
    <w:rsid w:val="00FF596D"/>
    <w:rsid w:val="00FF5AC6"/>
    <w:rsid w:val="00FF5AE6"/>
    <w:rsid w:val="00FF6299"/>
    <w:rsid w:val="00FF62EE"/>
    <w:rsid w:val="00FF630E"/>
    <w:rsid w:val="00FF6315"/>
    <w:rsid w:val="00FF63E0"/>
    <w:rsid w:val="00FF65CD"/>
    <w:rsid w:val="00FF6604"/>
    <w:rsid w:val="00FF6647"/>
    <w:rsid w:val="00FF671F"/>
    <w:rsid w:val="00FF6777"/>
    <w:rsid w:val="00FF678F"/>
    <w:rsid w:val="00FF69CE"/>
    <w:rsid w:val="00FF6AD9"/>
    <w:rsid w:val="00FF6B09"/>
    <w:rsid w:val="00FF6C67"/>
    <w:rsid w:val="00FF6E5B"/>
    <w:rsid w:val="00FF7011"/>
    <w:rsid w:val="00FF7021"/>
    <w:rsid w:val="00FF7215"/>
    <w:rsid w:val="00FF7314"/>
    <w:rsid w:val="00FF734C"/>
    <w:rsid w:val="00FF7458"/>
    <w:rsid w:val="00FF7524"/>
    <w:rsid w:val="00FF76BE"/>
    <w:rsid w:val="00FF7778"/>
    <w:rsid w:val="00FF7B18"/>
    <w:rsid w:val="00FF7B35"/>
    <w:rsid w:val="00FF7B8C"/>
    <w:rsid w:val="00FF7BDC"/>
    <w:rsid w:val="00FF7C54"/>
    <w:rsid w:val="01053931"/>
    <w:rsid w:val="010A24F3"/>
    <w:rsid w:val="010AE60F"/>
    <w:rsid w:val="01109ABA"/>
    <w:rsid w:val="0110C0BC"/>
    <w:rsid w:val="0110D021"/>
    <w:rsid w:val="0115F260"/>
    <w:rsid w:val="011B8311"/>
    <w:rsid w:val="011F52F4"/>
    <w:rsid w:val="011FC6F8"/>
    <w:rsid w:val="0120A776"/>
    <w:rsid w:val="0120DBDB"/>
    <w:rsid w:val="0120EB5B"/>
    <w:rsid w:val="01217A9C"/>
    <w:rsid w:val="0121CEFF"/>
    <w:rsid w:val="01271D3F"/>
    <w:rsid w:val="012775AF"/>
    <w:rsid w:val="01278229"/>
    <w:rsid w:val="0129B654"/>
    <w:rsid w:val="012A08F1"/>
    <w:rsid w:val="012AFEED"/>
    <w:rsid w:val="012CB6A7"/>
    <w:rsid w:val="012EC6EA"/>
    <w:rsid w:val="012F6247"/>
    <w:rsid w:val="01354FA2"/>
    <w:rsid w:val="0135816F"/>
    <w:rsid w:val="0136E2BF"/>
    <w:rsid w:val="0137111B"/>
    <w:rsid w:val="01393658"/>
    <w:rsid w:val="013C3FE7"/>
    <w:rsid w:val="013CC592"/>
    <w:rsid w:val="013D9313"/>
    <w:rsid w:val="013DCA42"/>
    <w:rsid w:val="013F9A46"/>
    <w:rsid w:val="0143F541"/>
    <w:rsid w:val="01441A0F"/>
    <w:rsid w:val="0146F9DC"/>
    <w:rsid w:val="014AA9F5"/>
    <w:rsid w:val="014B0174"/>
    <w:rsid w:val="014C3025"/>
    <w:rsid w:val="0151F8B9"/>
    <w:rsid w:val="01522C5C"/>
    <w:rsid w:val="015692F9"/>
    <w:rsid w:val="0156D5EA"/>
    <w:rsid w:val="015949BB"/>
    <w:rsid w:val="015BDBCA"/>
    <w:rsid w:val="01602CA2"/>
    <w:rsid w:val="0160DD07"/>
    <w:rsid w:val="0160DD5C"/>
    <w:rsid w:val="0160FADF"/>
    <w:rsid w:val="01618274"/>
    <w:rsid w:val="01625146"/>
    <w:rsid w:val="01631CA3"/>
    <w:rsid w:val="01632A1E"/>
    <w:rsid w:val="0163539B"/>
    <w:rsid w:val="0163B0C0"/>
    <w:rsid w:val="0164E268"/>
    <w:rsid w:val="0165A25C"/>
    <w:rsid w:val="01668599"/>
    <w:rsid w:val="01668C6B"/>
    <w:rsid w:val="01676768"/>
    <w:rsid w:val="016B9B49"/>
    <w:rsid w:val="016DDC4E"/>
    <w:rsid w:val="016FA3FC"/>
    <w:rsid w:val="01708B6B"/>
    <w:rsid w:val="0170F0B7"/>
    <w:rsid w:val="0171BC6C"/>
    <w:rsid w:val="01743283"/>
    <w:rsid w:val="017461B2"/>
    <w:rsid w:val="0174E8AF"/>
    <w:rsid w:val="017590B5"/>
    <w:rsid w:val="0176AF8D"/>
    <w:rsid w:val="0176DFF6"/>
    <w:rsid w:val="017CEC32"/>
    <w:rsid w:val="017E7887"/>
    <w:rsid w:val="017EC959"/>
    <w:rsid w:val="017F20AC"/>
    <w:rsid w:val="017F5FFA"/>
    <w:rsid w:val="0180BB13"/>
    <w:rsid w:val="0181A6DB"/>
    <w:rsid w:val="0181CAFC"/>
    <w:rsid w:val="0184A9FB"/>
    <w:rsid w:val="01861E16"/>
    <w:rsid w:val="0186B299"/>
    <w:rsid w:val="0187B09E"/>
    <w:rsid w:val="0188126D"/>
    <w:rsid w:val="018B2669"/>
    <w:rsid w:val="018BF089"/>
    <w:rsid w:val="018D71AF"/>
    <w:rsid w:val="018E0DAA"/>
    <w:rsid w:val="018E8302"/>
    <w:rsid w:val="018F4141"/>
    <w:rsid w:val="018F8613"/>
    <w:rsid w:val="019145D1"/>
    <w:rsid w:val="01936E58"/>
    <w:rsid w:val="01966526"/>
    <w:rsid w:val="019890A3"/>
    <w:rsid w:val="019AC358"/>
    <w:rsid w:val="019CBA43"/>
    <w:rsid w:val="019E0D04"/>
    <w:rsid w:val="019E60D5"/>
    <w:rsid w:val="019F84F0"/>
    <w:rsid w:val="01A34A25"/>
    <w:rsid w:val="01A72126"/>
    <w:rsid w:val="01A90C6D"/>
    <w:rsid w:val="01A9595C"/>
    <w:rsid w:val="01A9EA0E"/>
    <w:rsid w:val="01AA522E"/>
    <w:rsid w:val="01AD80DC"/>
    <w:rsid w:val="01AEDF55"/>
    <w:rsid w:val="01AFB77A"/>
    <w:rsid w:val="01B44C7C"/>
    <w:rsid w:val="01B852A0"/>
    <w:rsid w:val="01B98404"/>
    <w:rsid w:val="01BB73AC"/>
    <w:rsid w:val="01BBAC53"/>
    <w:rsid w:val="01BCFEAD"/>
    <w:rsid w:val="01BF445C"/>
    <w:rsid w:val="01C08E52"/>
    <w:rsid w:val="01C09A59"/>
    <w:rsid w:val="01C35722"/>
    <w:rsid w:val="01C3A540"/>
    <w:rsid w:val="01C63463"/>
    <w:rsid w:val="01C69220"/>
    <w:rsid w:val="01C857AC"/>
    <w:rsid w:val="01CE7EAC"/>
    <w:rsid w:val="01D102B7"/>
    <w:rsid w:val="01D46E37"/>
    <w:rsid w:val="01D6AE76"/>
    <w:rsid w:val="01D70A23"/>
    <w:rsid w:val="01D91243"/>
    <w:rsid w:val="01D98B5B"/>
    <w:rsid w:val="01DC030B"/>
    <w:rsid w:val="01DC7DB3"/>
    <w:rsid w:val="01DF1FEA"/>
    <w:rsid w:val="01E26F10"/>
    <w:rsid w:val="01E5B236"/>
    <w:rsid w:val="01E5F238"/>
    <w:rsid w:val="01E7C72A"/>
    <w:rsid w:val="01E7CBC6"/>
    <w:rsid w:val="01EBB6CB"/>
    <w:rsid w:val="01EE70C5"/>
    <w:rsid w:val="01EF2A02"/>
    <w:rsid w:val="01F0C230"/>
    <w:rsid w:val="01F1ED62"/>
    <w:rsid w:val="01F5475C"/>
    <w:rsid w:val="01FA3F47"/>
    <w:rsid w:val="01FDAC47"/>
    <w:rsid w:val="01FF4ABA"/>
    <w:rsid w:val="01FF587B"/>
    <w:rsid w:val="020201B3"/>
    <w:rsid w:val="0202C6D2"/>
    <w:rsid w:val="02068E65"/>
    <w:rsid w:val="02071005"/>
    <w:rsid w:val="020BD138"/>
    <w:rsid w:val="020BF116"/>
    <w:rsid w:val="020CC383"/>
    <w:rsid w:val="020D5DF2"/>
    <w:rsid w:val="020E3248"/>
    <w:rsid w:val="020E53B5"/>
    <w:rsid w:val="02103B47"/>
    <w:rsid w:val="02105E97"/>
    <w:rsid w:val="021310BC"/>
    <w:rsid w:val="0215925A"/>
    <w:rsid w:val="02186F26"/>
    <w:rsid w:val="0219EB0D"/>
    <w:rsid w:val="021A32D4"/>
    <w:rsid w:val="021B054B"/>
    <w:rsid w:val="021FB01C"/>
    <w:rsid w:val="02214221"/>
    <w:rsid w:val="0221697A"/>
    <w:rsid w:val="0224DDF2"/>
    <w:rsid w:val="02256E95"/>
    <w:rsid w:val="022880C3"/>
    <w:rsid w:val="0228B936"/>
    <w:rsid w:val="02296C68"/>
    <w:rsid w:val="022C4B09"/>
    <w:rsid w:val="022E56CF"/>
    <w:rsid w:val="0230E946"/>
    <w:rsid w:val="023147B9"/>
    <w:rsid w:val="0231839A"/>
    <w:rsid w:val="023210E4"/>
    <w:rsid w:val="02328C71"/>
    <w:rsid w:val="0237F202"/>
    <w:rsid w:val="02381BB4"/>
    <w:rsid w:val="02393E3E"/>
    <w:rsid w:val="023CA714"/>
    <w:rsid w:val="023CD938"/>
    <w:rsid w:val="023D2314"/>
    <w:rsid w:val="023EEDAF"/>
    <w:rsid w:val="0241E7A3"/>
    <w:rsid w:val="02448207"/>
    <w:rsid w:val="0245B3CA"/>
    <w:rsid w:val="024F58F5"/>
    <w:rsid w:val="0251281C"/>
    <w:rsid w:val="025150FB"/>
    <w:rsid w:val="0251918B"/>
    <w:rsid w:val="02532C8F"/>
    <w:rsid w:val="0254FFEE"/>
    <w:rsid w:val="0255E063"/>
    <w:rsid w:val="02561721"/>
    <w:rsid w:val="02561928"/>
    <w:rsid w:val="025E66BF"/>
    <w:rsid w:val="025EA43C"/>
    <w:rsid w:val="025F712B"/>
    <w:rsid w:val="0260B8A7"/>
    <w:rsid w:val="0261039C"/>
    <w:rsid w:val="02627412"/>
    <w:rsid w:val="0262FC76"/>
    <w:rsid w:val="0267D0CD"/>
    <w:rsid w:val="026FBA6A"/>
    <w:rsid w:val="026FFDD5"/>
    <w:rsid w:val="027263F2"/>
    <w:rsid w:val="0274842C"/>
    <w:rsid w:val="0274C1CA"/>
    <w:rsid w:val="027A47A4"/>
    <w:rsid w:val="027A4BFC"/>
    <w:rsid w:val="027B37D6"/>
    <w:rsid w:val="027BEE12"/>
    <w:rsid w:val="027BF360"/>
    <w:rsid w:val="027C3B23"/>
    <w:rsid w:val="027FE29E"/>
    <w:rsid w:val="0281366A"/>
    <w:rsid w:val="0282605B"/>
    <w:rsid w:val="02830A0B"/>
    <w:rsid w:val="02869421"/>
    <w:rsid w:val="028710B2"/>
    <w:rsid w:val="02894C10"/>
    <w:rsid w:val="028A4C8C"/>
    <w:rsid w:val="028B6D9F"/>
    <w:rsid w:val="028CCB0A"/>
    <w:rsid w:val="028DF587"/>
    <w:rsid w:val="0290B456"/>
    <w:rsid w:val="0291D463"/>
    <w:rsid w:val="029293F6"/>
    <w:rsid w:val="0292E688"/>
    <w:rsid w:val="0295CF0E"/>
    <w:rsid w:val="0298E5B6"/>
    <w:rsid w:val="029A408A"/>
    <w:rsid w:val="029C1DFE"/>
    <w:rsid w:val="029C6021"/>
    <w:rsid w:val="02A2FDB2"/>
    <w:rsid w:val="02A51A5F"/>
    <w:rsid w:val="02A8CFCB"/>
    <w:rsid w:val="02A947C5"/>
    <w:rsid w:val="02AA72B8"/>
    <w:rsid w:val="02AC9CF2"/>
    <w:rsid w:val="02B231DA"/>
    <w:rsid w:val="02B35816"/>
    <w:rsid w:val="02B36A4A"/>
    <w:rsid w:val="02B7232A"/>
    <w:rsid w:val="02B7E86D"/>
    <w:rsid w:val="02B83E0A"/>
    <w:rsid w:val="02C09A0D"/>
    <w:rsid w:val="02C14D72"/>
    <w:rsid w:val="02C29B15"/>
    <w:rsid w:val="02C2BC3A"/>
    <w:rsid w:val="02C30D0F"/>
    <w:rsid w:val="02C471D2"/>
    <w:rsid w:val="02C725EC"/>
    <w:rsid w:val="02C8403D"/>
    <w:rsid w:val="02C91444"/>
    <w:rsid w:val="02CAC28F"/>
    <w:rsid w:val="02CC1A76"/>
    <w:rsid w:val="02CD73D9"/>
    <w:rsid w:val="02CE9357"/>
    <w:rsid w:val="02D217AE"/>
    <w:rsid w:val="02D23938"/>
    <w:rsid w:val="02D5342F"/>
    <w:rsid w:val="02D7EEF3"/>
    <w:rsid w:val="02D806FC"/>
    <w:rsid w:val="02DA9562"/>
    <w:rsid w:val="02DBFB43"/>
    <w:rsid w:val="02DCE67E"/>
    <w:rsid w:val="02DE2A65"/>
    <w:rsid w:val="02DF500A"/>
    <w:rsid w:val="02E006BA"/>
    <w:rsid w:val="02E1AB94"/>
    <w:rsid w:val="02E2733A"/>
    <w:rsid w:val="02E5A5B8"/>
    <w:rsid w:val="02E803DB"/>
    <w:rsid w:val="02E92887"/>
    <w:rsid w:val="02EB62AA"/>
    <w:rsid w:val="02ED5377"/>
    <w:rsid w:val="02EE4EDD"/>
    <w:rsid w:val="02F02D2D"/>
    <w:rsid w:val="02F173E7"/>
    <w:rsid w:val="02F45C1E"/>
    <w:rsid w:val="02F9F154"/>
    <w:rsid w:val="02F9F3F0"/>
    <w:rsid w:val="02FA05BF"/>
    <w:rsid w:val="02FB11F6"/>
    <w:rsid w:val="02FBC7AA"/>
    <w:rsid w:val="02FD03AE"/>
    <w:rsid w:val="02FF229F"/>
    <w:rsid w:val="0301D30F"/>
    <w:rsid w:val="0304D737"/>
    <w:rsid w:val="0305AB4A"/>
    <w:rsid w:val="03064019"/>
    <w:rsid w:val="03068EEA"/>
    <w:rsid w:val="03082A4E"/>
    <w:rsid w:val="03094ABF"/>
    <w:rsid w:val="030971FA"/>
    <w:rsid w:val="03097B76"/>
    <w:rsid w:val="030B0DAA"/>
    <w:rsid w:val="030BED2E"/>
    <w:rsid w:val="030D16D5"/>
    <w:rsid w:val="030F05AC"/>
    <w:rsid w:val="030FA7D0"/>
    <w:rsid w:val="030FF8CF"/>
    <w:rsid w:val="03114405"/>
    <w:rsid w:val="0311B22C"/>
    <w:rsid w:val="0312854F"/>
    <w:rsid w:val="031322A8"/>
    <w:rsid w:val="0313C01C"/>
    <w:rsid w:val="0315EF74"/>
    <w:rsid w:val="0318A995"/>
    <w:rsid w:val="0318BC93"/>
    <w:rsid w:val="031B489C"/>
    <w:rsid w:val="031DD7CE"/>
    <w:rsid w:val="031E0445"/>
    <w:rsid w:val="031EA161"/>
    <w:rsid w:val="0321075C"/>
    <w:rsid w:val="0323C9B1"/>
    <w:rsid w:val="032421A9"/>
    <w:rsid w:val="03276299"/>
    <w:rsid w:val="032A0015"/>
    <w:rsid w:val="032A12FC"/>
    <w:rsid w:val="032C069A"/>
    <w:rsid w:val="032DB758"/>
    <w:rsid w:val="0330DEB2"/>
    <w:rsid w:val="033115C4"/>
    <w:rsid w:val="0333E0F2"/>
    <w:rsid w:val="03350A86"/>
    <w:rsid w:val="03375DCF"/>
    <w:rsid w:val="0338AEC7"/>
    <w:rsid w:val="0338B5A9"/>
    <w:rsid w:val="0338F3DB"/>
    <w:rsid w:val="033AA997"/>
    <w:rsid w:val="033BA8A0"/>
    <w:rsid w:val="033BF536"/>
    <w:rsid w:val="03418A31"/>
    <w:rsid w:val="0343C98E"/>
    <w:rsid w:val="0343FA9A"/>
    <w:rsid w:val="0348C56C"/>
    <w:rsid w:val="03491B72"/>
    <w:rsid w:val="0349A581"/>
    <w:rsid w:val="034AF9EC"/>
    <w:rsid w:val="034C94FB"/>
    <w:rsid w:val="034D686E"/>
    <w:rsid w:val="034DF3DA"/>
    <w:rsid w:val="034E045F"/>
    <w:rsid w:val="034E4B45"/>
    <w:rsid w:val="0350900A"/>
    <w:rsid w:val="0352341B"/>
    <w:rsid w:val="0352C9AA"/>
    <w:rsid w:val="035324BF"/>
    <w:rsid w:val="0357B627"/>
    <w:rsid w:val="0357ECAE"/>
    <w:rsid w:val="0358C6E9"/>
    <w:rsid w:val="035BDA6D"/>
    <w:rsid w:val="035E73B4"/>
    <w:rsid w:val="036328F0"/>
    <w:rsid w:val="03638365"/>
    <w:rsid w:val="0363B8F1"/>
    <w:rsid w:val="03664894"/>
    <w:rsid w:val="0366759C"/>
    <w:rsid w:val="036B5FA6"/>
    <w:rsid w:val="036E10E3"/>
    <w:rsid w:val="03702B0E"/>
    <w:rsid w:val="03723B36"/>
    <w:rsid w:val="0372BEE1"/>
    <w:rsid w:val="037391A1"/>
    <w:rsid w:val="0373F795"/>
    <w:rsid w:val="03746694"/>
    <w:rsid w:val="03779168"/>
    <w:rsid w:val="0377E6B3"/>
    <w:rsid w:val="037845F8"/>
    <w:rsid w:val="03787D0D"/>
    <w:rsid w:val="03791007"/>
    <w:rsid w:val="03794950"/>
    <w:rsid w:val="037E7596"/>
    <w:rsid w:val="037F1F62"/>
    <w:rsid w:val="0380F041"/>
    <w:rsid w:val="03812B5D"/>
    <w:rsid w:val="03873C58"/>
    <w:rsid w:val="0389B7C0"/>
    <w:rsid w:val="038A4AA7"/>
    <w:rsid w:val="038A62FE"/>
    <w:rsid w:val="038B1936"/>
    <w:rsid w:val="038CF8BE"/>
    <w:rsid w:val="03918419"/>
    <w:rsid w:val="0392C6E8"/>
    <w:rsid w:val="0393A152"/>
    <w:rsid w:val="039409CF"/>
    <w:rsid w:val="03940C90"/>
    <w:rsid w:val="03947E7B"/>
    <w:rsid w:val="0394A5F5"/>
    <w:rsid w:val="039F35D6"/>
    <w:rsid w:val="03A08B06"/>
    <w:rsid w:val="03A479DB"/>
    <w:rsid w:val="03A49091"/>
    <w:rsid w:val="03A8A81E"/>
    <w:rsid w:val="03AC1108"/>
    <w:rsid w:val="03AD9821"/>
    <w:rsid w:val="03ADCDAC"/>
    <w:rsid w:val="03AF74FC"/>
    <w:rsid w:val="03B640E6"/>
    <w:rsid w:val="03B8FBF7"/>
    <w:rsid w:val="03BBA768"/>
    <w:rsid w:val="03BBE325"/>
    <w:rsid w:val="03BFBAE4"/>
    <w:rsid w:val="03BFBBD1"/>
    <w:rsid w:val="03C0E6B6"/>
    <w:rsid w:val="03C13A60"/>
    <w:rsid w:val="03C1DA8F"/>
    <w:rsid w:val="03C575E5"/>
    <w:rsid w:val="03C7F487"/>
    <w:rsid w:val="03C88192"/>
    <w:rsid w:val="03CAE298"/>
    <w:rsid w:val="03CF7C81"/>
    <w:rsid w:val="03D0F967"/>
    <w:rsid w:val="03D1B01E"/>
    <w:rsid w:val="03D1FB0D"/>
    <w:rsid w:val="03D29B3E"/>
    <w:rsid w:val="03D34C25"/>
    <w:rsid w:val="03D3AD0B"/>
    <w:rsid w:val="03D483F6"/>
    <w:rsid w:val="03D56B9E"/>
    <w:rsid w:val="03D81DB1"/>
    <w:rsid w:val="03DA1146"/>
    <w:rsid w:val="03DA8E3A"/>
    <w:rsid w:val="03DC35CA"/>
    <w:rsid w:val="03DC36BE"/>
    <w:rsid w:val="03DC6216"/>
    <w:rsid w:val="03DCCBC9"/>
    <w:rsid w:val="03DEB1CC"/>
    <w:rsid w:val="03DF915B"/>
    <w:rsid w:val="03E1146A"/>
    <w:rsid w:val="03E3A2B0"/>
    <w:rsid w:val="03E5564A"/>
    <w:rsid w:val="03E62606"/>
    <w:rsid w:val="03E64C5A"/>
    <w:rsid w:val="03E883F4"/>
    <w:rsid w:val="03E8C58F"/>
    <w:rsid w:val="03E959BB"/>
    <w:rsid w:val="03EBC285"/>
    <w:rsid w:val="03EF3D9C"/>
    <w:rsid w:val="03EFC36A"/>
    <w:rsid w:val="03EFC8CC"/>
    <w:rsid w:val="03F4390E"/>
    <w:rsid w:val="03F4F1AC"/>
    <w:rsid w:val="03F53EC4"/>
    <w:rsid w:val="03F7C888"/>
    <w:rsid w:val="03F9A1AE"/>
    <w:rsid w:val="03FC6825"/>
    <w:rsid w:val="03FD3173"/>
    <w:rsid w:val="03FD4148"/>
    <w:rsid w:val="03FF0EED"/>
    <w:rsid w:val="03FF29CA"/>
    <w:rsid w:val="04013C1D"/>
    <w:rsid w:val="0401C8FA"/>
    <w:rsid w:val="04026135"/>
    <w:rsid w:val="0404D821"/>
    <w:rsid w:val="040583C5"/>
    <w:rsid w:val="0408584B"/>
    <w:rsid w:val="040A3674"/>
    <w:rsid w:val="040FA3DE"/>
    <w:rsid w:val="041423BA"/>
    <w:rsid w:val="0415B4A2"/>
    <w:rsid w:val="0418A38A"/>
    <w:rsid w:val="041A8544"/>
    <w:rsid w:val="041EFD71"/>
    <w:rsid w:val="041F35BD"/>
    <w:rsid w:val="04232760"/>
    <w:rsid w:val="04240C67"/>
    <w:rsid w:val="0429433E"/>
    <w:rsid w:val="042965CE"/>
    <w:rsid w:val="0429E1B4"/>
    <w:rsid w:val="042ED83B"/>
    <w:rsid w:val="04308814"/>
    <w:rsid w:val="043112C8"/>
    <w:rsid w:val="0434A3B2"/>
    <w:rsid w:val="0435222D"/>
    <w:rsid w:val="04389947"/>
    <w:rsid w:val="043CA449"/>
    <w:rsid w:val="043DCC74"/>
    <w:rsid w:val="043E9812"/>
    <w:rsid w:val="043FAA44"/>
    <w:rsid w:val="043FE51A"/>
    <w:rsid w:val="04401F36"/>
    <w:rsid w:val="04417AC1"/>
    <w:rsid w:val="0441BBAC"/>
    <w:rsid w:val="04433D91"/>
    <w:rsid w:val="0443691B"/>
    <w:rsid w:val="044B77F0"/>
    <w:rsid w:val="044E2BCD"/>
    <w:rsid w:val="044FC285"/>
    <w:rsid w:val="04528AF1"/>
    <w:rsid w:val="0452A612"/>
    <w:rsid w:val="04573E66"/>
    <w:rsid w:val="04578996"/>
    <w:rsid w:val="04581FBD"/>
    <w:rsid w:val="04593779"/>
    <w:rsid w:val="045A47AA"/>
    <w:rsid w:val="0462384E"/>
    <w:rsid w:val="04645A73"/>
    <w:rsid w:val="04678CD4"/>
    <w:rsid w:val="04686774"/>
    <w:rsid w:val="0468CC6A"/>
    <w:rsid w:val="046940DC"/>
    <w:rsid w:val="0473CAC4"/>
    <w:rsid w:val="04752EB4"/>
    <w:rsid w:val="04781947"/>
    <w:rsid w:val="047A09F9"/>
    <w:rsid w:val="047C3319"/>
    <w:rsid w:val="047CF776"/>
    <w:rsid w:val="047E36A5"/>
    <w:rsid w:val="04807BD2"/>
    <w:rsid w:val="04812807"/>
    <w:rsid w:val="0487181A"/>
    <w:rsid w:val="04875350"/>
    <w:rsid w:val="048A08C3"/>
    <w:rsid w:val="048AFAAB"/>
    <w:rsid w:val="048BEBDD"/>
    <w:rsid w:val="048C7B47"/>
    <w:rsid w:val="048DC6D8"/>
    <w:rsid w:val="048FFA07"/>
    <w:rsid w:val="0492ADB0"/>
    <w:rsid w:val="0492B1F9"/>
    <w:rsid w:val="04934D01"/>
    <w:rsid w:val="049460EA"/>
    <w:rsid w:val="0496E18F"/>
    <w:rsid w:val="04974E31"/>
    <w:rsid w:val="0497DD34"/>
    <w:rsid w:val="049DEB11"/>
    <w:rsid w:val="049E802C"/>
    <w:rsid w:val="04A03E27"/>
    <w:rsid w:val="04A192D5"/>
    <w:rsid w:val="04A1BEDB"/>
    <w:rsid w:val="04A2F1B3"/>
    <w:rsid w:val="04A493B5"/>
    <w:rsid w:val="04A5BDCA"/>
    <w:rsid w:val="04A81BE3"/>
    <w:rsid w:val="04A823C8"/>
    <w:rsid w:val="04A92551"/>
    <w:rsid w:val="04A94766"/>
    <w:rsid w:val="04AA3846"/>
    <w:rsid w:val="04AAAD78"/>
    <w:rsid w:val="04AB3AFB"/>
    <w:rsid w:val="04AB7B09"/>
    <w:rsid w:val="04ABCAD2"/>
    <w:rsid w:val="04AE7BF6"/>
    <w:rsid w:val="04B233C0"/>
    <w:rsid w:val="04B36081"/>
    <w:rsid w:val="04B6B531"/>
    <w:rsid w:val="04B7699A"/>
    <w:rsid w:val="04B7DCB4"/>
    <w:rsid w:val="04B8D4DF"/>
    <w:rsid w:val="04B9EC43"/>
    <w:rsid w:val="04B9ED07"/>
    <w:rsid w:val="04BA0062"/>
    <w:rsid w:val="04BBCA35"/>
    <w:rsid w:val="04BDE3AA"/>
    <w:rsid w:val="04BE7AE6"/>
    <w:rsid w:val="04BE8825"/>
    <w:rsid w:val="04BEF59A"/>
    <w:rsid w:val="04C09FF9"/>
    <w:rsid w:val="04C0A175"/>
    <w:rsid w:val="04C2C22B"/>
    <w:rsid w:val="04C3DE32"/>
    <w:rsid w:val="04C4A821"/>
    <w:rsid w:val="04C4BB6A"/>
    <w:rsid w:val="04C8691A"/>
    <w:rsid w:val="04C94D25"/>
    <w:rsid w:val="04CCF81A"/>
    <w:rsid w:val="04CDB311"/>
    <w:rsid w:val="04CFA12B"/>
    <w:rsid w:val="04D0583D"/>
    <w:rsid w:val="04D358B6"/>
    <w:rsid w:val="04D36B22"/>
    <w:rsid w:val="04D4697C"/>
    <w:rsid w:val="04D495D0"/>
    <w:rsid w:val="04D62260"/>
    <w:rsid w:val="04DCAB53"/>
    <w:rsid w:val="04DE0A66"/>
    <w:rsid w:val="04DF5893"/>
    <w:rsid w:val="04E1FC37"/>
    <w:rsid w:val="04E2393D"/>
    <w:rsid w:val="04E8857D"/>
    <w:rsid w:val="04E9558D"/>
    <w:rsid w:val="04ED27CF"/>
    <w:rsid w:val="04EF0D4E"/>
    <w:rsid w:val="04F00084"/>
    <w:rsid w:val="04F0BDC7"/>
    <w:rsid w:val="04F16AFC"/>
    <w:rsid w:val="04F5A4F9"/>
    <w:rsid w:val="04F62828"/>
    <w:rsid w:val="04FED78D"/>
    <w:rsid w:val="04FF2945"/>
    <w:rsid w:val="0500ECD3"/>
    <w:rsid w:val="0504BE97"/>
    <w:rsid w:val="05057E35"/>
    <w:rsid w:val="050EB58E"/>
    <w:rsid w:val="050F0431"/>
    <w:rsid w:val="05104AED"/>
    <w:rsid w:val="0512D313"/>
    <w:rsid w:val="0513329F"/>
    <w:rsid w:val="0516550F"/>
    <w:rsid w:val="051A5ADC"/>
    <w:rsid w:val="051EEEEB"/>
    <w:rsid w:val="051F369C"/>
    <w:rsid w:val="0521FC80"/>
    <w:rsid w:val="0527BF08"/>
    <w:rsid w:val="052B1C41"/>
    <w:rsid w:val="052BECD2"/>
    <w:rsid w:val="052C96E8"/>
    <w:rsid w:val="052D0654"/>
    <w:rsid w:val="052DE6F0"/>
    <w:rsid w:val="053228E9"/>
    <w:rsid w:val="05334DAB"/>
    <w:rsid w:val="05341434"/>
    <w:rsid w:val="0536FAD8"/>
    <w:rsid w:val="05372525"/>
    <w:rsid w:val="053761D3"/>
    <w:rsid w:val="053C10F2"/>
    <w:rsid w:val="053D22C4"/>
    <w:rsid w:val="053D3FE2"/>
    <w:rsid w:val="0542226D"/>
    <w:rsid w:val="0543E327"/>
    <w:rsid w:val="05451896"/>
    <w:rsid w:val="0545BF45"/>
    <w:rsid w:val="0546236A"/>
    <w:rsid w:val="05479A11"/>
    <w:rsid w:val="054A37C4"/>
    <w:rsid w:val="054AB24B"/>
    <w:rsid w:val="054E130F"/>
    <w:rsid w:val="054E5322"/>
    <w:rsid w:val="0550BFA5"/>
    <w:rsid w:val="0550D7CC"/>
    <w:rsid w:val="05520195"/>
    <w:rsid w:val="05548CE8"/>
    <w:rsid w:val="0557D533"/>
    <w:rsid w:val="055B6895"/>
    <w:rsid w:val="055BC7CC"/>
    <w:rsid w:val="055F937E"/>
    <w:rsid w:val="0561CF48"/>
    <w:rsid w:val="0562B096"/>
    <w:rsid w:val="056535F8"/>
    <w:rsid w:val="05658C00"/>
    <w:rsid w:val="05676A47"/>
    <w:rsid w:val="0567B8C6"/>
    <w:rsid w:val="0569CA37"/>
    <w:rsid w:val="056A5D40"/>
    <w:rsid w:val="056C7CBC"/>
    <w:rsid w:val="056E5FB7"/>
    <w:rsid w:val="056EAA16"/>
    <w:rsid w:val="056FD4E5"/>
    <w:rsid w:val="05705B87"/>
    <w:rsid w:val="0571F09C"/>
    <w:rsid w:val="0572FC1A"/>
    <w:rsid w:val="0579CA84"/>
    <w:rsid w:val="057D6BDB"/>
    <w:rsid w:val="057FA711"/>
    <w:rsid w:val="057FF463"/>
    <w:rsid w:val="05800CA9"/>
    <w:rsid w:val="0581DBC3"/>
    <w:rsid w:val="0584A856"/>
    <w:rsid w:val="058AAD5B"/>
    <w:rsid w:val="058C13CA"/>
    <w:rsid w:val="058CE01E"/>
    <w:rsid w:val="059025B7"/>
    <w:rsid w:val="0590A2F4"/>
    <w:rsid w:val="0591BD01"/>
    <w:rsid w:val="05921BE7"/>
    <w:rsid w:val="0598BEC0"/>
    <w:rsid w:val="0598F05B"/>
    <w:rsid w:val="059A9613"/>
    <w:rsid w:val="059D4793"/>
    <w:rsid w:val="059FD209"/>
    <w:rsid w:val="05A01E31"/>
    <w:rsid w:val="05A1154C"/>
    <w:rsid w:val="05A34343"/>
    <w:rsid w:val="05A58011"/>
    <w:rsid w:val="05A6B4AF"/>
    <w:rsid w:val="05A6D4AD"/>
    <w:rsid w:val="05A78214"/>
    <w:rsid w:val="05A868DA"/>
    <w:rsid w:val="05AB2D20"/>
    <w:rsid w:val="05B000F2"/>
    <w:rsid w:val="05B0029D"/>
    <w:rsid w:val="05B2577E"/>
    <w:rsid w:val="05B9DC2F"/>
    <w:rsid w:val="05BA0BB5"/>
    <w:rsid w:val="05BBA570"/>
    <w:rsid w:val="05BCCE5B"/>
    <w:rsid w:val="05BCDCCD"/>
    <w:rsid w:val="05BD113F"/>
    <w:rsid w:val="05BED9F7"/>
    <w:rsid w:val="05C103B1"/>
    <w:rsid w:val="05C16F34"/>
    <w:rsid w:val="05C46AE0"/>
    <w:rsid w:val="05C670FA"/>
    <w:rsid w:val="05C84447"/>
    <w:rsid w:val="05C92886"/>
    <w:rsid w:val="05C9834E"/>
    <w:rsid w:val="05CB6B85"/>
    <w:rsid w:val="05CCD6B0"/>
    <w:rsid w:val="05CD5AA9"/>
    <w:rsid w:val="05CDF25E"/>
    <w:rsid w:val="05CFBA2E"/>
    <w:rsid w:val="05D13D63"/>
    <w:rsid w:val="05D27F84"/>
    <w:rsid w:val="05D49575"/>
    <w:rsid w:val="05D5CCEF"/>
    <w:rsid w:val="05D889F1"/>
    <w:rsid w:val="05D97F69"/>
    <w:rsid w:val="05DCA7A5"/>
    <w:rsid w:val="05DD95F9"/>
    <w:rsid w:val="05DD9ED9"/>
    <w:rsid w:val="05DDBB04"/>
    <w:rsid w:val="05E3F10A"/>
    <w:rsid w:val="05E5A7E3"/>
    <w:rsid w:val="05E65D53"/>
    <w:rsid w:val="05E87920"/>
    <w:rsid w:val="05EAFC6A"/>
    <w:rsid w:val="05ED5346"/>
    <w:rsid w:val="05EE369C"/>
    <w:rsid w:val="05EEC994"/>
    <w:rsid w:val="05F5F40A"/>
    <w:rsid w:val="05F78F3C"/>
    <w:rsid w:val="05F835B8"/>
    <w:rsid w:val="05F9DF71"/>
    <w:rsid w:val="05FB7FE3"/>
    <w:rsid w:val="05FBD7FF"/>
    <w:rsid w:val="05FC1F79"/>
    <w:rsid w:val="05FC60C5"/>
    <w:rsid w:val="05FCA221"/>
    <w:rsid w:val="05FCAB97"/>
    <w:rsid w:val="05FCBE3F"/>
    <w:rsid w:val="05FE6D0C"/>
    <w:rsid w:val="05FFAEB9"/>
    <w:rsid w:val="0601CFC3"/>
    <w:rsid w:val="06031439"/>
    <w:rsid w:val="0605B231"/>
    <w:rsid w:val="0608765F"/>
    <w:rsid w:val="0610FF15"/>
    <w:rsid w:val="061370F7"/>
    <w:rsid w:val="0613DE42"/>
    <w:rsid w:val="06143BDC"/>
    <w:rsid w:val="061536B8"/>
    <w:rsid w:val="061547E1"/>
    <w:rsid w:val="0615B062"/>
    <w:rsid w:val="061632B5"/>
    <w:rsid w:val="0616FB45"/>
    <w:rsid w:val="061B0DC0"/>
    <w:rsid w:val="061BF113"/>
    <w:rsid w:val="061DB7D6"/>
    <w:rsid w:val="06207408"/>
    <w:rsid w:val="06217956"/>
    <w:rsid w:val="06238FEA"/>
    <w:rsid w:val="062554D3"/>
    <w:rsid w:val="0625FA21"/>
    <w:rsid w:val="062781C6"/>
    <w:rsid w:val="062C013A"/>
    <w:rsid w:val="062E7BA6"/>
    <w:rsid w:val="0634BC03"/>
    <w:rsid w:val="063AF292"/>
    <w:rsid w:val="063B97FE"/>
    <w:rsid w:val="063BA46E"/>
    <w:rsid w:val="063CF5B2"/>
    <w:rsid w:val="063D358A"/>
    <w:rsid w:val="063DD51C"/>
    <w:rsid w:val="063E0F12"/>
    <w:rsid w:val="0640AA6E"/>
    <w:rsid w:val="06427B70"/>
    <w:rsid w:val="0642C67C"/>
    <w:rsid w:val="06431D6A"/>
    <w:rsid w:val="0643F570"/>
    <w:rsid w:val="0645A26C"/>
    <w:rsid w:val="06474C76"/>
    <w:rsid w:val="0650E402"/>
    <w:rsid w:val="0650F937"/>
    <w:rsid w:val="06511812"/>
    <w:rsid w:val="065235CC"/>
    <w:rsid w:val="0655ABE5"/>
    <w:rsid w:val="0655FB3B"/>
    <w:rsid w:val="06561036"/>
    <w:rsid w:val="065AC5E5"/>
    <w:rsid w:val="065B31CB"/>
    <w:rsid w:val="065F4467"/>
    <w:rsid w:val="06615A44"/>
    <w:rsid w:val="066380D1"/>
    <w:rsid w:val="0663CEAA"/>
    <w:rsid w:val="0665E4BA"/>
    <w:rsid w:val="06660D15"/>
    <w:rsid w:val="0666CB4F"/>
    <w:rsid w:val="0667E483"/>
    <w:rsid w:val="0668BA0F"/>
    <w:rsid w:val="066AA27D"/>
    <w:rsid w:val="066B9A08"/>
    <w:rsid w:val="066BB8F4"/>
    <w:rsid w:val="066E8AAA"/>
    <w:rsid w:val="067147EA"/>
    <w:rsid w:val="067382D3"/>
    <w:rsid w:val="067995AF"/>
    <w:rsid w:val="067CBC96"/>
    <w:rsid w:val="067DECF0"/>
    <w:rsid w:val="0681871E"/>
    <w:rsid w:val="0681F849"/>
    <w:rsid w:val="0687D824"/>
    <w:rsid w:val="06886857"/>
    <w:rsid w:val="06887D26"/>
    <w:rsid w:val="06897B30"/>
    <w:rsid w:val="068B3F0B"/>
    <w:rsid w:val="068BCA3C"/>
    <w:rsid w:val="068E9C5A"/>
    <w:rsid w:val="0691F3B4"/>
    <w:rsid w:val="06948136"/>
    <w:rsid w:val="06958929"/>
    <w:rsid w:val="0695A9DE"/>
    <w:rsid w:val="06961225"/>
    <w:rsid w:val="06961ACC"/>
    <w:rsid w:val="0697A645"/>
    <w:rsid w:val="0699BBEF"/>
    <w:rsid w:val="069D991A"/>
    <w:rsid w:val="069E269C"/>
    <w:rsid w:val="069EE359"/>
    <w:rsid w:val="069F1F41"/>
    <w:rsid w:val="06A0DC60"/>
    <w:rsid w:val="06A2CBF0"/>
    <w:rsid w:val="06A30FB6"/>
    <w:rsid w:val="06A4F68F"/>
    <w:rsid w:val="06A73863"/>
    <w:rsid w:val="06A8D92F"/>
    <w:rsid w:val="06AB2422"/>
    <w:rsid w:val="06AD28CC"/>
    <w:rsid w:val="06AD4E9E"/>
    <w:rsid w:val="06AD7331"/>
    <w:rsid w:val="06AF8B6E"/>
    <w:rsid w:val="06B184DC"/>
    <w:rsid w:val="06B30C31"/>
    <w:rsid w:val="06B35B77"/>
    <w:rsid w:val="06B4EA91"/>
    <w:rsid w:val="06B5E4A7"/>
    <w:rsid w:val="06B66C61"/>
    <w:rsid w:val="06B6D5EB"/>
    <w:rsid w:val="06B6F6C0"/>
    <w:rsid w:val="06B9B2F0"/>
    <w:rsid w:val="06BBEBB0"/>
    <w:rsid w:val="06BC83F1"/>
    <w:rsid w:val="06BD698B"/>
    <w:rsid w:val="06C0FE8F"/>
    <w:rsid w:val="06C1677C"/>
    <w:rsid w:val="06C415F5"/>
    <w:rsid w:val="06C4A852"/>
    <w:rsid w:val="06C5F8F3"/>
    <w:rsid w:val="06C87A38"/>
    <w:rsid w:val="06C8FF4D"/>
    <w:rsid w:val="06CA7A2B"/>
    <w:rsid w:val="06CB38A6"/>
    <w:rsid w:val="06CD5691"/>
    <w:rsid w:val="06CDD78C"/>
    <w:rsid w:val="06CE2E05"/>
    <w:rsid w:val="06CF1D98"/>
    <w:rsid w:val="06D2F58D"/>
    <w:rsid w:val="06D7360B"/>
    <w:rsid w:val="06DA4E7E"/>
    <w:rsid w:val="06DAA099"/>
    <w:rsid w:val="06DB6BB8"/>
    <w:rsid w:val="06DBA9D6"/>
    <w:rsid w:val="06E0A5B6"/>
    <w:rsid w:val="06E176B0"/>
    <w:rsid w:val="06E52B62"/>
    <w:rsid w:val="06E591F4"/>
    <w:rsid w:val="06E5AD20"/>
    <w:rsid w:val="06E68B78"/>
    <w:rsid w:val="06E78A84"/>
    <w:rsid w:val="06E7919C"/>
    <w:rsid w:val="06E7C897"/>
    <w:rsid w:val="06E85837"/>
    <w:rsid w:val="06E99431"/>
    <w:rsid w:val="06EB683B"/>
    <w:rsid w:val="06ED1C95"/>
    <w:rsid w:val="06ED34CF"/>
    <w:rsid w:val="06ED3573"/>
    <w:rsid w:val="06EFB473"/>
    <w:rsid w:val="06F3EEFD"/>
    <w:rsid w:val="06F6E885"/>
    <w:rsid w:val="06F7E956"/>
    <w:rsid w:val="06F875B1"/>
    <w:rsid w:val="06F94322"/>
    <w:rsid w:val="06F9BAE4"/>
    <w:rsid w:val="06FA2B84"/>
    <w:rsid w:val="06FAC4F6"/>
    <w:rsid w:val="06FFDC42"/>
    <w:rsid w:val="070074DF"/>
    <w:rsid w:val="0705FE76"/>
    <w:rsid w:val="0708F2B9"/>
    <w:rsid w:val="070A4638"/>
    <w:rsid w:val="070C6D86"/>
    <w:rsid w:val="070DA8D8"/>
    <w:rsid w:val="070E961C"/>
    <w:rsid w:val="070EDDD4"/>
    <w:rsid w:val="07126694"/>
    <w:rsid w:val="07131849"/>
    <w:rsid w:val="0715A3FB"/>
    <w:rsid w:val="0716848B"/>
    <w:rsid w:val="07169AA8"/>
    <w:rsid w:val="0716BF03"/>
    <w:rsid w:val="0717F591"/>
    <w:rsid w:val="07199207"/>
    <w:rsid w:val="071C2604"/>
    <w:rsid w:val="071DEB3B"/>
    <w:rsid w:val="07207D43"/>
    <w:rsid w:val="0724CF4F"/>
    <w:rsid w:val="0725DAAB"/>
    <w:rsid w:val="072779F7"/>
    <w:rsid w:val="0728DC34"/>
    <w:rsid w:val="0728EE8C"/>
    <w:rsid w:val="072956F4"/>
    <w:rsid w:val="072A5445"/>
    <w:rsid w:val="072A72A6"/>
    <w:rsid w:val="072D86EC"/>
    <w:rsid w:val="072DA7D2"/>
    <w:rsid w:val="072F72F5"/>
    <w:rsid w:val="07306007"/>
    <w:rsid w:val="07312DA2"/>
    <w:rsid w:val="0731F9BB"/>
    <w:rsid w:val="07328C61"/>
    <w:rsid w:val="073431E4"/>
    <w:rsid w:val="07378C25"/>
    <w:rsid w:val="0737BFD2"/>
    <w:rsid w:val="073981DB"/>
    <w:rsid w:val="073BBF72"/>
    <w:rsid w:val="073CFB49"/>
    <w:rsid w:val="073E25C7"/>
    <w:rsid w:val="073EF506"/>
    <w:rsid w:val="0742F8FE"/>
    <w:rsid w:val="07437943"/>
    <w:rsid w:val="07473A0F"/>
    <w:rsid w:val="07489081"/>
    <w:rsid w:val="074A0197"/>
    <w:rsid w:val="074CB6C3"/>
    <w:rsid w:val="074F8D54"/>
    <w:rsid w:val="0750BBBA"/>
    <w:rsid w:val="07519334"/>
    <w:rsid w:val="0751D151"/>
    <w:rsid w:val="07524A3D"/>
    <w:rsid w:val="075406E4"/>
    <w:rsid w:val="075420AE"/>
    <w:rsid w:val="075439B5"/>
    <w:rsid w:val="075718DE"/>
    <w:rsid w:val="075892C1"/>
    <w:rsid w:val="075A7991"/>
    <w:rsid w:val="075BFD36"/>
    <w:rsid w:val="075D27E5"/>
    <w:rsid w:val="075ED9F8"/>
    <w:rsid w:val="07613DCA"/>
    <w:rsid w:val="07617E30"/>
    <w:rsid w:val="07622CF3"/>
    <w:rsid w:val="07623EBB"/>
    <w:rsid w:val="07634962"/>
    <w:rsid w:val="076362DA"/>
    <w:rsid w:val="076522E0"/>
    <w:rsid w:val="0765FDFE"/>
    <w:rsid w:val="0766A37C"/>
    <w:rsid w:val="0769EFC7"/>
    <w:rsid w:val="076E0EF9"/>
    <w:rsid w:val="076EB470"/>
    <w:rsid w:val="076FC51A"/>
    <w:rsid w:val="0773311F"/>
    <w:rsid w:val="0775601E"/>
    <w:rsid w:val="0776BD25"/>
    <w:rsid w:val="07776DAA"/>
    <w:rsid w:val="0778F988"/>
    <w:rsid w:val="077986EA"/>
    <w:rsid w:val="0779D3C7"/>
    <w:rsid w:val="077BB5E8"/>
    <w:rsid w:val="07808391"/>
    <w:rsid w:val="0781DAA8"/>
    <w:rsid w:val="0782CF00"/>
    <w:rsid w:val="0783B3CB"/>
    <w:rsid w:val="0785C15B"/>
    <w:rsid w:val="07867524"/>
    <w:rsid w:val="0786932F"/>
    <w:rsid w:val="0788C4CC"/>
    <w:rsid w:val="078A7B06"/>
    <w:rsid w:val="078C20EE"/>
    <w:rsid w:val="078CCC6A"/>
    <w:rsid w:val="078D0046"/>
    <w:rsid w:val="078D160B"/>
    <w:rsid w:val="078F3FB9"/>
    <w:rsid w:val="0794356B"/>
    <w:rsid w:val="07949D59"/>
    <w:rsid w:val="07962BE1"/>
    <w:rsid w:val="07971B1E"/>
    <w:rsid w:val="07972697"/>
    <w:rsid w:val="0799F4C8"/>
    <w:rsid w:val="079B4EAD"/>
    <w:rsid w:val="079C348D"/>
    <w:rsid w:val="07A00048"/>
    <w:rsid w:val="07A15734"/>
    <w:rsid w:val="07A29E82"/>
    <w:rsid w:val="07A42CAF"/>
    <w:rsid w:val="07A46BA0"/>
    <w:rsid w:val="07A4A894"/>
    <w:rsid w:val="07A50AED"/>
    <w:rsid w:val="07A524E8"/>
    <w:rsid w:val="07A74BA5"/>
    <w:rsid w:val="07A9709A"/>
    <w:rsid w:val="07AEA527"/>
    <w:rsid w:val="07AFAEA3"/>
    <w:rsid w:val="07AFBB42"/>
    <w:rsid w:val="07B02C10"/>
    <w:rsid w:val="07B0B060"/>
    <w:rsid w:val="07B0D1D3"/>
    <w:rsid w:val="07B1D883"/>
    <w:rsid w:val="07B29900"/>
    <w:rsid w:val="07B36F96"/>
    <w:rsid w:val="07B59E1F"/>
    <w:rsid w:val="07B8EA8A"/>
    <w:rsid w:val="07BB052B"/>
    <w:rsid w:val="07BFF0C2"/>
    <w:rsid w:val="07C05CCF"/>
    <w:rsid w:val="07C3A6A6"/>
    <w:rsid w:val="07C54073"/>
    <w:rsid w:val="07C6C444"/>
    <w:rsid w:val="07C71605"/>
    <w:rsid w:val="07C92D1D"/>
    <w:rsid w:val="07C9760A"/>
    <w:rsid w:val="07CADA50"/>
    <w:rsid w:val="07CB3E50"/>
    <w:rsid w:val="07CB7217"/>
    <w:rsid w:val="07CB8046"/>
    <w:rsid w:val="07CC282F"/>
    <w:rsid w:val="07CD191A"/>
    <w:rsid w:val="07CD60D7"/>
    <w:rsid w:val="07CF4F61"/>
    <w:rsid w:val="07CFB691"/>
    <w:rsid w:val="07D0CA65"/>
    <w:rsid w:val="07D4A03A"/>
    <w:rsid w:val="07D4F4DE"/>
    <w:rsid w:val="07D60F3E"/>
    <w:rsid w:val="07D76227"/>
    <w:rsid w:val="07DA1BA6"/>
    <w:rsid w:val="07DBC35C"/>
    <w:rsid w:val="07DC8A93"/>
    <w:rsid w:val="07DFDB2E"/>
    <w:rsid w:val="07E033ED"/>
    <w:rsid w:val="07E22755"/>
    <w:rsid w:val="07E38A56"/>
    <w:rsid w:val="07E47BDE"/>
    <w:rsid w:val="07E7053E"/>
    <w:rsid w:val="07EBFCFC"/>
    <w:rsid w:val="07EC587D"/>
    <w:rsid w:val="07EC71F8"/>
    <w:rsid w:val="07ECF00F"/>
    <w:rsid w:val="07ED2DF7"/>
    <w:rsid w:val="07F17C46"/>
    <w:rsid w:val="07F4358E"/>
    <w:rsid w:val="07F63081"/>
    <w:rsid w:val="07F697D8"/>
    <w:rsid w:val="07F87AA8"/>
    <w:rsid w:val="07F8FEB1"/>
    <w:rsid w:val="07F9F530"/>
    <w:rsid w:val="07FA850B"/>
    <w:rsid w:val="07FB3C75"/>
    <w:rsid w:val="07FEEC9A"/>
    <w:rsid w:val="07FEFD9E"/>
    <w:rsid w:val="08017261"/>
    <w:rsid w:val="0803EC6F"/>
    <w:rsid w:val="08049DBD"/>
    <w:rsid w:val="0804B787"/>
    <w:rsid w:val="0805C5C0"/>
    <w:rsid w:val="0806531B"/>
    <w:rsid w:val="0806E498"/>
    <w:rsid w:val="0807B6B0"/>
    <w:rsid w:val="080808EF"/>
    <w:rsid w:val="0808AB32"/>
    <w:rsid w:val="080B73F6"/>
    <w:rsid w:val="080B9F91"/>
    <w:rsid w:val="080CEFD9"/>
    <w:rsid w:val="080DCABC"/>
    <w:rsid w:val="080ED7A8"/>
    <w:rsid w:val="08127057"/>
    <w:rsid w:val="081564E5"/>
    <w:rsid w:val="0816D682"/>
    <w:rsid w:val="0819953D"/>
    <w:rsid w:val="081C7FAA"/>
    <w:rsid w:val="08219ADB"/>
    <w:rsid w:val="08251EC1"/>
    <w:rsid w:val="082658AA"/>
    <w:rsid w:val="0829366A"/>
    <w:rsid w:val="082AD5F6"/>
    <w:rsid w:val="082C2F48"/>
    <w:rsid w:val="082C9716"/>
    <w:rsid w:val="082DC415"/>
    <w:rsid w:val="082E5E43"/>
    <w:rsid w:val="082F6AAD"/>
    <w:rsid w:val="08346486"/>
    <w:rsid w:val="08369641"/>
    <w:rsid w:val="0838DD99"/>
    <w:rsid w:val="083D0404"/>
    <w:rsid w:val="083D6B60"/>
    <w:rsid w:val="083D8A7C"/>
    <w:rsid w:val="083F1057"/>
    <w:rsid w:val="083F472D"/>
    <w:rsid w:val="084362AB"/>
    <w:rsid w:val="0843B154"/>
    <w:rsid w:val="0846E703"/>
    <w:rsid w:val="084726A0"/>
    <w:rsid w:val="084A9961"/>
    <w:rsid w:val="084CD0CF"/>
    <w:rsid w:val="0855D4FC"/>
    <w:rsid w:val="08586A97"/>
    <w:rsid w:val="0859210E"/>
    <w:rsid w:val="08599BBE"/>
    <w:rsid w:val="085DA49C"/>
    <w:rsid w:val="085E1505"/>
    <w:rsid w:val="085E7AEB"/>
    <w:rsid w:val="085EA04D"/>
    <w:rsid w:val="085FF8E4"/>
    <w:rsid w:val="086055CC"/>
    <w:rsid w:val="086073AB"/>
    <w:rsid w:val="08627DFD"/>
    <w:rsid w:val="086733B4"/>
    <w:rsid w:val="086752F6"/>
    <w:rsid w:val="086A76B2"/>
    <w:rsid w:val="086CB3CF"/>
    <w:rsid w:val="086FEF88"/>
    <w:rsid w:val="0872720D"/>
    <w:rsid w:val="08753F38"/>
    <w:rsid w:val="08763DAA"/>
    <w:rsid w:val="087C0226"/>
    <w:rsid w:val="087C472A"/>
    <w:rsid w:val="087D24D8"/>
    <w:rsid w:val="087F31FD"/>
    <w:rsid w:val="08809E62"/>
    <w:rsid w:val="08821918"/>
    <w:rsid w:val="0882B544"/>
    <w:rsid w:val="088428AC"/>
    <w:rsid w:val="0884C1A3"/>
    <w:rsid w:val="0885883D"/>
    <w:rsid w:val="08858E97"/>
    <w:rsid w:val="0888E5B9"/>
    <w:rsid w:val="08897ABC"/>
    <w:rsid w:val="0889CCEA"/>
    <w:rsid w:val="088B3660"/>
    <w:rsid w:val="088B426D"/>
    <w:rsid w:val="0890058F"/>
    <w:rsid w:val="089008DC"/>
    <w:rsid w:val="0892F2D3"/>
    <w:rsid w:val="0893E76B"/>
    <w:rsid w:val="08953456"/>
    <w:rsid w:val="08956DC8"/>
    <w:rsid w:val="0895E293"/>
    <w:rsid w:val="0896A3AE"/>
    <w:rsid w:val="0896C78C"/>
    <w:rsid w:val="0896E9E1"/>
    <w:rsid w:val="0897C6C0"/>
    <w:rsid w:val="0897D77B"/>
    <w:rsid w:val="089835FE"/>
    <w:rsid w:val="0898DA6D"/>
    <w:rsid w:val="08996D77"/>
    <w:rsid w:val="089981DD"/>
    <w:rsid w:val="089B0D2E"/>
    <w:rsid w:val="089B8521"/>
    <w:rsid w:val="089EF3E1"/>
    <w:rsid w:val="089F7948"/>
    <w:rsid w:val="089FA341"/>
    <w:rsid w:val="08A07AE5"/>
    <w:rsid w:val="08A1CDFD"/>
    <w:rsid w:val="08A25329"/>
    <w:rsid w:val="08A2FC8B"/>
    <w:rsid w:val="08A3295E"/>
    <w:rsid w:val="08A44F1D"/>
    <w:rsid w:val="08A54682"/>
    <w:rsid w:val="08A61DC0"/>
    <w:rsid w:val="08A851D7"/>
    <w:rsid w:val="08AB22A6"/>
    <w:rsid w:val="08ACE162"/>
    <w:rsid w:val="08AD02A8"/>
    <w:rsid w:val="08AD881A"/>
    <w:rsid w:val="08AFA9AF"/>
    <w:rsid w:val="08B0BCE1"/>
    <w:rsid w:val="08B42254"/>
    <w:rsid w:val="08B71900"/>
    <w:rsid w:val="08B7BBC1"/>
    <w:rsid w:val="08B7ECDC"/>
    <w:rsid w:val="08B8DB1B"/>
    <w:rsid w:val="08B9159D"/>
    <w:rsid w:val="08B92901"/>
    <w:rsid w:val="08BEB2C7"/>
    <w:rsid w:val="08C10381"/>
    <w:rsid w:val="08C19B4B"/>
    <w:rsid w:val="08C619AE"/>
    <w:rsid w:val="08C699F5"/>
    <w:rsid w:val="08C6FB50"/>
    <w:rsid w:val="08C75094"/>
    <w:rsid w:val="08C7F7C0"/>
    <w:rsid w:val="08C94E60"/>
    <w:rsid w:val="08C9FB52"/>
    <w:rsid w:val="08C9FC9C"/>
    <w:rsid w:val="08CD82DD"/>
    <w:rsid w:val="08CF164A"/>
    <w:rsid w:val="08CF9171"/>
    <w:rsid w:val="08CFE710"/>
    <w:rsid w:val="08D49480"/>
    <w:rsid w:val="08D5F8FB"/>
    <w:rsid w:val="08D65994"/>
    <w:rsid w:val="08D687D8"/>
    <w:rsid w:val="08D6B2A7"/>
    <w:rsid w:val="08D6BA9B"/>
    <w:rsid w:val="08D8C43A"/>
    <w:rsid w:val="08D9314D"/>
    <w:rsid w:val="08DC8AA6"/>
    <w:rsid w:val="08E19F8F"/>
    <w:rsid w:val="08E4543D"/>
    <w:rsid w:val="08E51BF7"/>
    <w:rsid w:val="08E6D2BE"/>
    <w:rsid w:val="08E7DB92"/>
    <w:rsid w:val="08E88151"/>
    <w:rsid w:val="08E8CC63"/>
    <w:rsid w:val="08E8FEA8"/>
    <w:rsid w:val="08E99F24"/>
    <w:rsid w:val="08EA798F"/>
    <w:rsid w:val="08EB20FF"/>
    <w:rsid w:val="08F0A909"/>
    <w:rsid w:val="08F10186"/>
    <w:rsid w:val="08F28798"/>
    <w:rsid w:val="08F7C941"/>
    <w:rsid w:val="08F82EDB"/>
    <w:rsid w:val="08F87846"/>
    <w:rsid w:val="08FABEEC"/>
    <w:rsid w:val="08FB34B4"/>
    <w:rsid w:val="08FD6BD9"/>
    <w:rsid w:val="08FDD6F3"/>
    <w:rsid w:val="09042501"/>
    <w:rsid w:val="09068963"/>
    <w:rsid w:val="0906F728"/>
    <w:rsid w:val="0907247A"/>
    <w:rsid w:val="0909A254"/>
    <w:rsid w:val="090BD8BA"/>
    <w:rsid w:val="090C6D48"/>
    <w:rsid w:val="090D9382"/>
    <w:rsid w:val="090E2B4B"/>
    <w:rsid w:val="0915927C"/>
    <w:rsid w:val="0915CD24"/>
    <w:rsid w:val="09166DA4"/>
    <w:rsid w:val="0916841D"/>
    <w:rsid w:val="091A08F7"/>
    <w:rsid w:val="091BFD9D"/>
    <w:rsid w:val="091C915C"/>
    <w:rsid w:val="091F21D4"/>
    <w:rsid w:val="092161C4"/>
    <w:rsid w:val="092180D1"/>
    <w:rsid w:val="09222629"/>
    <w:rsid w:val="0922CD71"/>
    <w:rsid w:val="092453E4"/>
    <w:rsid w:val="09246A25"/>
    <w:rsid w:val="09250EC8"/>
    <w:rsid w:val="09258A77"/>
    <w:rsid w:val="0927BC91"/>
    <w:rsid w:val="092999F7"/>
    <w:rsid w:val="092C9A34"/>
    <w:rsid w:val="092F4A60"/>
    <w:rsid w:val="093098CB"/>
    <w:rsid w:val="09324ED8"/>
    <w:rsid w:val="09374A0E"/>
    <w:rsid w:val="09390CDB"/>
    <w:rsid w:val="093BD6FB"/>
    <w:rsid w:val="093DF82A"/>
    <w:rsid w:val="093E132B"/>
    <w:rsid w:val="0940A1F9"/>
    <w:rsid w:val="0944ED3C"/>
    <w:rsid w:val="09456F90"/>
    <w:rsid w:val="0946CA9B"/>
    <w:rsid w:val="0946E8F0"/>
    <w:rsid w:val="094756FD"/>
    <w:rsid w:val="0947D8ED"/>
    <w:rsid w:val="09494361"/>
    <w:rsid w:val="094982AF"/>
    <w:rsid w:val="094B7F04"/>
    <w:rsid w:val="094E71A7"/>
    <w:rsid w:val="094F559A"/>
    <w:rsid w:val="0952B8C4"/>
    <w:rsid w:val="0956F038"/>
    <w:rsid w:val="09592629"/>
    <w:rsid w:val="095B3D9A"/>
    <w:rsid w:val="095B9AAE"/>
    <w:rsid w:val="095DCB3D"/>
    <w:rsid w:val="096244C9"/>
    <w:rsid w:val="09674CB5"/>
    <w:rsid w:val="0967FC45"/>
    <w:rsid w:val="0968210D"/>
    <w:rsid w:val="096BC3AB"/>
    <w:rsid w:val="096C04F5"/>
    <w:rsid w:val="096CAC83"/>
    <w:rsid w:val="096DCF91"/>
    <w:rsid w:val="09707BB2"/>
    <w:rsid w:val="0970DCB8"/>
    <w:rsid w:val="09710E8D"/>
    <w:rsid w:val="0973DF72"/>
    <w:rsid w:val="09764E49"/>
    <w:rsid w:val="09764F57"/>
    <w:rsid w:val="0977379B"/>
    <w:rsid w:val="0978CB78"/>
    <w:rsid w:val="097957AC"/>
    <w:rsid w:val="097A42C6"/>
    <w:rsid w:val="097E062E"/>
    <w:rsid w:val="097E191E"/>
    <w:rsid w:val="097F39F8"/>
    <w:rsid w:val="097FDE94"/>
    <w:rsid w:val="0980E4D5"/>
    <w:rsid w:val="09836765"/>
    <w:rsid w:val="0983E00E"/>
    <w:rsid w:val="0984C14A"/>
    <w:rsid w:val="098530F8"/>
    <w:rsid w:val="09853BE9"/>
    <w:rsid w:val="09869B90"/>
    <w:rsid w:val="09879E37"/>
    <w:rsid w:val="098979D8"/>
    <w:rsid w:val="098A9147"/>
    <w:rsid w:val="098D4CA7"/>
    <w:rsid w:val="0991CF1D"/>
    <w:rsid w:val="0991DB9E"/>
    <w:rsid w:val="0992932F"/>
    <w:rsid w:val="0992FE4E"/>
    <w:rsid w:val="09933030"/>
    <w:rsid w:val="09942552"/>
    <w:rsid w:val="09980613"/>
    <w:rsid w:val="099A1D10"/>
    <w:rsid w:val="099D2443"/>
    <w:rsid w:val="099ED8B9"/>
    <w:rsid w:val="09A0B690"/>
    <w:rsid w:val="09A6D426"/>
    <w:rsid w:val="09AC2EA4"/>
    <w:rsid w:val="09AEA4E5"/>
    <w:rsid w:val="09AFB238"/>
    <w:rsid w:val="09B02A17"/>
    <w:rsid w:val="09B1C018"/>
    <w:rsid w:val="09B33C6F"/>
    <w:rsid w:val="09B46ACE"/>
    <w:rsid w:val="09BCB06F"/>
    <w:rsid w:val="09BFD1B1"/>
    <w:rsid w:val="09C2E7C3"/>
    <w:rsid w:val="09C7D677"/>
    <w:rsid w:val="09C7FE6A"/>
    <w:rsid w:val="09C8F3DE"/>
    <w:rsid w:val="09CA49CB"/>
    <w:rsid w:val="09CBC5B6"/>
    <w:rsid w:val="09CDC9F6"/>
    <w:rsid w:val="09CE2D85"/>
    <w:rsid w:val="09CEB52F"/>
    <w:rsid w:val="09CF4F74"/>
    <w:rsid w:val="09D1388D"/>
    <w:rsid w:val="09D215DA"/>
    <w:rsid w:val="09D3A743"/>
    <w:rsid w:val="09D5B2BB"/>
    <w:rsid w:val="09D74B29"/>
    <w:rsid w:val="09D7E278"/>
    <w:rsid w:val="09D8D910"/>
    <w:rsid w:val="09DA7066"/>
    <w:rsid w:val="09DC72CC"/>
    <w:rsid w:val="09DDB0C2"/>
    <w:rsid w:val="09DF4312"/>
    <w:rsid w:val="09E5535A"/>
    <w:rsid w:val="09E71D46"/>
    <w:rsid w:val="09E75BE6"/>
    <w:rsid w:val="09E8CE46"/>
    <w:rsid w:val="09E99DBC"/>
    <w:rsid w:val="09E9F8B0"/>
    <w:rsid w:val="09EC1543"/>
    <w:rsid w:val="09ED145A"/>
    <w:rsid w:val="09EFD473"/>
    <w:rsid w:val="09F1845D"/>
    <w:rsid w:val="09F1BAB7"/>
    <w:rsid w:val="09F44ED2"/>
    <w:rsid w:val="09F56432"/>
    <w:rsid w:val="09F6DF57"/>
    <w:rsid w:val="09F8F771"/>
    <w:rsid w:val="09F9BAF3"/>
    <w:rsid w:val="09FAB038"/>
    <w:rsid w:val="09FB2DE2"/>
    <w:rsid w:val="09FB861F"/>
    <w:rsid w:val="09FDBEA9"/>
    <w:rsid w:val="09FEA2E6"/>
    <w:rsid w:val="09FF21E2"/>
    <w:rsid w:val="0A003846"/>
    <w:rsid w:val="0A00811E"/>
    <w:rsid w:val="0A01C1D2"/>
    <w:rsid w:val="0A07CD01"/>
    <w:rsid w:val="0A08F229"/>
    <w:rsid w:val="0A0D5843"/>
    <w:rsid w:val="0A0D772F"/>
    <w:rsid w:val="0A168D4B"/>
    <w:rsid w:val="0A194304"/>
    <w:rsid w:val="0A19E7CD"/>
    <w:rsid w:val="0A1A2A13"/>
    <w:rsid w:val="0A1A848D"/>
    <w:rsid w:val="0A20F347"/>
    <w:rsid w:val="0A22E07E"/>
    <w:rsid w:val="0A253440"/>
    <w:rsid w:val="0A259A43"/>
    <w:rsid w:val="0A266D85"/>
    <w:rsid w:val="0A26749B"/>
    <w:rsid w:val="0A2C198B"/>
    <w:rsid w:val="0A2E2AA1"/>
    <w:rsid w:val="0A2FB79B"/>
    <w:rsid w:val="0A2FED23"/>
    <w:rsid w:val="0A32C609"/>
    <w:rsid w:val="0A334263"/>
    <w:rsid w:val="0A346824"/>
    <w:rsid w:val="0A3593DF"/>
    <w:rsid w:val="0A36F090"/>
    <w:rsid w:val="0A39ECB8"/>
    <w:rsid w:val="0A3A3C77"/>
    <w:rsid w:val="0A3BF524"/>
    <w:rsid w:val="0A3D1C20"/>
    <w:rsid w:val="0A3DB723"/>
    <w:rsid w:val="0A3F1316"/>
    <w:rsid w:val="0A3FC40D"/>
    <w:rsid w:val="0A40CC2C"/>
    <w:rsid w:val="0A43B78D"/>
    <w:rsid w:val="0A4722C2"/>
    <w:rsid w:val="0A4949FF"/>
    <w:rsid w:val="0A4B11CA"/>
    <w:rsid w:val="0A4BAAA8"/>
    <w:rsid w:val="0A4BC01C"/>
    <w:rsid w:val="0A4EBD88"/>
    <w:rsid w:val="0A4F8175"/>
    <w:rsid w:val="0A534881"/>
    <w:rsid w:val="0A54E5FE"/>
    <w:rsid w:val="0A5562C1"/>
    <w:rsid w:val="0A564F65"/>
    <w:rsid w:val="0A5B475F"/>
    <w:rsid w:val="0A5BD60F"/>
    <w:rsid w:val="0A5C09A6"/>
    <w:rsid w:val="0A5C1F3F"/>
    <w:rsid w:val="0A5CAF74"/>
    <w:rsid w:val="0A5E8DC9"/>
    <w:rsid w:val="0A612E59"/>
    <w:rsid w:val="0A6198C9"/>
    <w:rsid w:val="0A6698A3"/>
    <w:rsid w:val="0A6BE8F3"/>
    <w:rsid w:val="0A6C72F7"/>
    <w:rsid w:val="0A6F1120"/>
    <w:rsid w:val="0A74DE31"/>
    <w:rsid w:val="0A75D2A4"/>
    <w:rsid w:val="0A769D55"/>
    <w:rsid w:val="0A79B31F"/>
    <w:rsid w:val="0A7C6774"/>
    <w:rsid w:val="0A7D291A"/>
    <w:rsid w:val="0A7E0476"/>
    <w:rsid w:val="0A7E2470"/>
    <w:rsid w:val="0A828913"/>
    <w:rsid w:val="0A832370"/>
    <w:rsid w:val="0A832F42"/>
    <w:rsid w:val="0A83384E"/>
    <w:rsid w:val="0A8553E3"/>
    <w:rsid w:val="0A8555F5"/>
    <w:rsid w:val="0A85819E"/>
    <w:rsid w:val="0A86A8F9"/>
    <w:rsid w:val="0A897DD1"/>
    <w:rsid w:val="0A8C9D16"/>
    <w:rsid w:val="0A8D7F98"/>
    <w:rsid w:val="0A8E0C71"/>
    <w:rsid w:val="0A8E8441"/>
    <w:rsid w:val="0A8F01C6"/>
    <w:rsid w:val="0A929BD1"/>
    <w:rsid w:val="0A9404ED"/>
    <w:rsid w:val="0A95EC25"/>
    <w:rsid w:val="0A96593A"/>
    <w:rsid w:val="0A96A925"/>
    <w:rsid w:val="0A99B513"/>
    <w:rsid w:val="0A9D508E"/>
    <w:rsid w:val="0A9F1E8E"/>
    <w:rsid w:val="0A9F4202"/>
    <w:rsid w:val="0AA2C7E7"/>
    <w:rsid w:val="0AA2CD3B"/>
    <w:rsid w:val="0AA42DD6"/>
    <w:rsid w:val="0AA4AD50"/>
    <w:rsid w:val="0AA61DE6"/>
    <w:rsid w:val="0AA80ECA"/>
    <w:rsid w:val="0AAAB581"/>
    <w:rsid w:val="0AAB45F5"/>
    <w:rsid w:val="0AABA1DD"/>
    <w:rsid w:val="0AB42906"/>
    <w:rsid w:val="0AB85ABE"/>
    <w:rsid w:val="0ABBE498"/>
    <w:rsid w:val="0ABC2029"/>
    <w:rsid w:val="0ABC4D12"/>
    <w:rsid w:val="0ABCA560"/>
    <w:rsid w:val="0ABDEE9E"/>
    <w:rsid w:val="0ABF4499"/>
    <w:rsid w:val="0AC05126"/>
    <w:rsid w:val="0AC151A3"/>
    <w:rsid w:val="0AC1D19B"/>
    <w:rsid w:val="0AC2EFC8"/>
    <w:rsid w:val="0AC3DE24"/>
    <w:rsid w:val="0AC435F6"/>
    <w:rsid w:val="0AC535F8"/>
    <w:rsid w:val="0AC81AC6"/>
    <w:rsid w:val="0ACCB409"/>
    <w:rsid w:val="0ACDA89C"/>
    <w:rsid w:val="0ACF76FC"/>
    <w:rsid w:val="0AD5B122"/>
    <w:rsid w:val="0AD69F7D"/>
    <w:rsid w:val="0AD75DC4"/>
    <w:rsid w:val="0AD91E04"/>
    <w:rsid w:val="0ADC2395"/>
    <w:rsid w:val="0ADC2A69"/>
    <w:rsid w:val="0ADCC1FB"/>
    <w:rsid w:val="0AE0152E"/>
    <w:rsid w:val="0AE05161"/>
    <w:rsid w:val="0AE0D3D8"/>
    <w:rsid w:val="0AE2C230"/>
    <w:rsid w:val="0AE6985D"/>
    <w:rsid w:val="0AEAEC3D"/>
    <w:rsid w:val="0AED2E8B"/>
    <w:rsid w:val="0AEFA423"/>
    <w:rsid w:val="0AF39D7F"/>
    <w:rsid w:val="0AF46249"/>
    <w:rsid w:val="0AF4B56B"/>
    <w:rsid w:val="0AF51DE2"/>
    <w:rsid w:val="0AF71763"/>
    <w:rsid w:val="0AF71E55"/>
    <w:rsid w:val="0AF7F973"/>
    <w:rsid w:val="0AFA6EFC"/>
    <w:rsid w:val="0AFAD753"/>
    <w:rsid w:val="0AFB07F3"/>
    <w:rsid w:val="0AFC8126"/>
    <w:rsid w:val="0AFE0494"/>
    <w:rsid w:val="0B046495"/>
    <w:rsid w:val="0B05DBC8"/>
    <w:rsid w:val="0B06D357"/>
    <w:rsid w:val="0B087E87"/>
    <w:rsid w:val="0B0B7E3C"/>
    <w:rsid w:val="0B0D7667"/>
    <w:rsid w:val="0B10CC15"/>
    <w:rsid w:val="0B14D70D"/>
    <w:rsid w:val="0B164466"/>
    <w:rsid w:val="0B16B826"/>
    <w:rsid w:val="0B17D8B0"/>
    <w:rsid w:val="0B1C5FC1"/>
    <w:rsid w:val="0B1F5053"/>
    <w:rsid w:val="0B2091AB"/>
    <w:rsid w:val="0B210159"/>
    <w:rsid w:val="0B2690F1"/>
    <w:rsid w:val="0B27913B"/>
    <w:rsid w:val="0B2B482C"/>
    <w:rsid w:val="0B2D7C8A"/>
    <w:rsid w:val="0B2EF8F3"/>
    <w:rsid w:val="0B30A4A1"/>
    <w:rsid w:val="0B34A422"/>
    <w:rsid w:val="0B36A1A5"/>
    <w:rsid w:val="0B38C67F"/>
    <w:rsid w:val="0B397163"/>
    <w:rsid w:val="0B39BAF7"/>
    <w:rsid w:val="0B3CC3DD"/>
    <w:rsid w:val="0B3CD1C9"/>
    <w:rsid w:val="0B3DC4E2"/>
    <w:rsid w:val="0B42E927"/>
    <w:rsid w:val="0B441CFC"/>
    <w:rsid w:val="0B46044B"/>
    <w:rsid w:val="0B46A11C"/>
    <w:rsid w:val="0B4AF9E6"/>
    <w:rsid w:val="0B4C3B6A"/>
    <w:rsid w:val="0B4CCC9D"/>
    <w:rsid w:val="0B4FBF6B"/>
    <w:rsid w:val="0B546479"/>
    <w:rsid w:val="0B55AC62"/>
    <w:rsid w:val="0B5968F6"/>
    <w:rsid w:val="0B5B7648"/>
    <w:rsid w:val="0B5C8967"/>
    <w:rsid w:val="0B5CE179"/>
    <w:rsid w:val="0B5D4774"/>
    <w:rsid w:val="0B5E43A9"/>
    <w:rsid w:val="0B5FCEF1"/>
    <w:rsid w:val="0B604640"/>
    <w:rsid w:val="0B60C12E"/>
    <w:rsid w:val="0B60EE0C"/>
    <w:rsid w:val="0B62465C"/>
    <w:rsid w:val="0B652B90"/>
    <w:rsid w:val="0B65A0EB"/>
    <w:rsid w:val="0B65D4CD"/>
    <w:rsid w:val="0B6C1BE3"/>
    <w:rsid w:val="0B6DC175"/>
    <w:rsid w:val="0B721AB4"/>
    <w:rsid w:val="0B75A04E"/>
    <w:rsid w:val="0B7A715B"/>
    <w:rsid w:val="0B7D071F"/>
    <w:rsid w:val="0B7EB421"/>
    <w:rsid w:val="0B7F0A5F"/>
    <w:rsid w:val="0B80317C"/>
    <w:rsid w:val="0B847D0F"/>
    <w:rsid w:val="0B854A9A"/>
    <w:rsid w:val="0B856C77"/>
    <w:rsid w:val="0B8A0052"/>
    <w:rsid w:val="0B8D08DD"/>
    <w:rsid w:val="0B8DFA0F"/>
    <w:rsid w:val="0B8F6536"/>
    <w:rsid w:val="0B8FF9F7"/>
    <w:rsid w:val="0B91C3A3"/>
    <w:rsid w:val="0B9264CF"/>
    <w:rsid w:val="0B96FD1A"/>
    <w:rsid w:val="0B99DD4A"/>
    <w:rsid w:val="0B9A7937"/>
    <w:rsid w:val="0B9D08FD"/>
    <w:rsid w:val="0B9DEB4E"/>
    <w:rsid w:val="0B9EFD25"/>
    <w:rsid w:val="0BA06683"/>
    <w:rsid w:val="0BA16FF2"/>
    <w:rsid w:val="0BA19531"/>
    <w:rsid w:val="0BA51486"/>
    <w:rsid w:val="0BAA530E"/>
    <w:rsid w:val="0BAB2C36"/>
    <w:rsid w:val="0BAE4F1E"/>
    <w:rsid w:val="0BAEAD6E"/>
    <w:rsid w:val="0BB22212"/>
    <w:rsid w:val="0BB29FE0"/>
    <w:rsid w:val="0BB347F6"/>
    <w:rsid w:val="0BB37079"/>
    <w:rsid w:val="0BB379BB"/>
    <w:rsid w:val="0BB4B4C0"/>
    <w:rsid w:val="0BBD729B"/>
    <w:rsid w:val="0BBD8A0B"/>
    <w:rsid w:val="0BBED5BB"/>
    <w:rsid w:val="0BC196E2"/>
    <w:rsid w:val="0BC2D884"/>
    <w:rsid w:val="0BC2FE7D"/>
    <w:rsid w:val="0BC52FED"/>
    <w:rsid w:val="0BC6282F"/>
    <w:rsid w:val="0BCCF853"/>
    <w:rsid w:val="0BCF6CD3"/>
    <w:rsid w:val="0BD14224"/>
    <w:rsid w:val="0BD433F5"/>
    <w:rsid w:val="0BD4DF87"/>
    <w:rsid w:val="0BD918F5"/>
    <w:rsid w:val="0BD95F57"/>
    <w:rsid w:val="0BDB08F9"/>
    <w:rsid w:val="0BDCD3D3"/>
    <w:rsid w:val="0BDFD8EB"/>
    <w:rsid w:val="0BE2AAA7"/>
    <w:rsid w:val="0BE31095"/>
    <w:rsid w:val="0BEAF020"/>
    <w:rsid w:val="0BEB7863"/>
    <w:rsid w:val="0BECC050"/>
    <w:rsid w:val="0BF04943"/>
    <w:rsid w:val="0BF10DC0"/>
    <w:rsid w:val="0BF381AD"/>
    <w:rsid w:val="0BF752CA"/>
    <w:rsid w:val="0BF94AFD"/>
    <w:rsid w:val="0BFB04C2"/>
    <w:rsid w:val="0BFC5ADA"/>
    <w:rsid w:val="0C0060C4"/>
    <w:rsid w:val="0C02869E"/>
    <w:rsid w:val="0C067EFB"/>
    <w:rsid w:val="0C09F993"/>
    <w:rsid w:val="0C0B43E7"/>
    <w:rsid w:val="0C0C83DA"/>
    <w:rsid w:val="0C0E0A67"/>
    <w:rsid w:val="0C0FB08C"/>
    <w:rsid w:val="0C0FCE69"/>
    <w:rsid w:val="0C107DDE"/>
    <w:rsid w:val="0C15A678"/>
    <w:rsid w:val="0C16E499"/>
    <w:rsid w:val="0C17491F"/>
    <w:rsid w:val="0C17DA7C"/>
    <w:rsid w:val="0C1D931E"/>
    <w:rsid w:val="0C1E0ECD"/>
    <w:rsid w:val="0C1E295C"/>
    <w:rsid w:val="0C1E53AA"/>
    <w:rsid w:val="0C235D5F"/>
    <w:rsid w:val="0C2748C7"/>
    <w:rsid w:val="0C28F0CD"/>
    <w:rsid w:val="0C2A1C7A"/>
    <w:rsid w:val="0C2A38C6"/>
    <w:rsid w:val="0C2A54A2"/>
    <w:rsid w:val="0C2A8730"/>
    <w:rsid w:val="0C2A88A9"/>
    <w:rsid w:val="0C2B159C"/>
    <w:rsid w:val="0C2C5904"/>
    <w:rsid w:val="0C2D5147"/>
    <w:rsid w:val="0C2D5E1F"/>
    <w:rsid w:val="0C2EBB23"/>
    <w:rsid w:val="0C2EBF38"/>
    <w:rsid w:val="0C2FCC20"/>
    <w:rsid w:val="0C321334"/>
    <w:rsid w:val="0C3220B6"/>
    <w:rsid w:val="0C334BB7"/>
    <w:rsid w:val="0C34A91C"/>
    <w:rsid w:val="0C34D1F0"/>
    <w:rsid w:val="0C352387"/>
    <w:rsid w:val="0C3B9D87"/>
    <w:rsid w:val="0C3D4F33"/>
    <w:rsid w:val="0C3EF0CA"/>
    <w:rsid w:val="0C41BEA6"/>
    <w:rsid w:val="0C43571C"/>
    <w:rsid w:val="0C4715EB"/>
    <w:rsid w:val="0C478846"/>
    <w:rsid w:val="0C48331D"/>
    <w:rsid w:val="0C4A77B4"/>
    <w:rsid w:val="0C4A86B1"/>
    <w:rsid w:val="0C50E422"/>
    <w:rsid w:val="0C51A2A7"/>
    <w:rsid w:val="0C52F4EF"/>
    <w:rsid w:val="0C54A58D"/>
    <w:rsid w:val="0C555FE9"/>
    <w:rsid w:val="0C56EF8F"/>
    <w:rsid w:val="0C57430B"/>
    <w:rsid w:val="0C57CE72"/>
    <w:rsid w:val="0C586F7B"/>
    <w:rsid w:val="0C59E05E"/>
    <w:rsid w:val="0C5C7AE4"/>
    <w:rsid w:val="0C5F5D1E"/>
    <w:rsid w:val="0C5FDFA2"/>
    <w:rsid w:val="0C616ECD"/>
    <w:rsid w:val="0C640956"/>
    <w:rsid w:val="0C65606D"/>
    <w:rsid w:val="0C66391F"/>
    <w:rsid w:val="0C67EE32"/>
    <w:rsid w:val="0C6A4112"/>
    <w:rsid w:val="0C6D5577"/>
    <w:rsid w:val="0C728E95"/>
    <w:rsid w:val="0C73B537"/>
    <w:rsid w:val="0C748E91"/>
    <w:rsid w:val="0C74BAE7"/>
    <w:rsid w:val="0C759B7A"/>
    <w:rsid w:val="0C7A9684"/>
    <w:rsid w:val="0C7AD92C"/>
    <w:rsid w:val="0C7DA64B"/>
    <w:rsid w:val="0C7DDE73"/>
    <w:rsid w:val="0C7F07B0"/>
    <w:rsid w:val="0C800E1D"/>
    <w:rsid w:val="0C809692"/>
    <w:rsid w:val="0C81F4B0"/>
    <w:rsid w:val="0C82915A"/>
    <w:rsid w:val="0C83EF5E"/>
    <w:rsid w:val="0C85DE59"/>
    <w:rsid w:val="0C8A410E"/>
    <w:rsid w:val="0C8B8019"/>
    <w:rsid w:val="0C8C077D"/>
    <w:rsid w:val="0C929CAF"/>
    <w:rsid w:val="0C957B59"/>
    <w:rsid w:val="0C966883"/>
    <w:rsid w:val="0C96ECAF"/>
    <w:rsid w:val="0C9832DD"/>
    <w:rsid w:val="0C9A58F8"/>
    <w:rsid w:val="0C9A8A23"/>
    <w:rsid w:val="0C9BE12A"/>
    <w:rsid w:val="0C9C58E1"/>
    <w:rsid w:val="0C9D1D42"/>
    <w:rsid w:val="0C9D483E"/>
    <w:rsid w:val="0C9F7BA1"/>
    <w:rsid w:val="0C9F9706"/>
    <w:rsid w:val="0C9F9735"/>
    <w:rsid w:val="0CA0E630"/>
    <w:rsid w:val="0CA137F0"/>
    <w:rsid w:val="0CA874DC"/>
    <w:rsid w:val="0CA88329"/>
    <w:rsid w:val="0CAAFB22"/>
    <w:rsid w:val="0CABC50C"/>
    <w:rsid w:val="0CAEB4C9"/>
    <w:rsid w:val="0CB0B0D7"/>
    <w:rsid w:val="0CB349FB"/>
    <w:rsid w:val="0CB48927"/>
    <w:rsid w:val="0CB4D7FA"/>
    <w:rsid w:val="0CB649D8"/>
    <w:rsid w:val="0CB71DA7"/>
    <w:rsid w:val="0CB71E4D"/>
    <w:rsid w:val="0CB740AF"/>
    <w:rsid w:val="0CB83E4C"/>
    <w:rsid w:val="0CBA7CDF"/>
    <w:rsid w:val="0CBD3614"/>
    <w:rsid w:val="0CBDC1DE"/>
    <w:rsid w:val="0CBECDF5"/>
    <w:rsid w:val="0CC11A89"/>
    <w:rsid w:val="0CC28188"/>
    <w:rsid w:val="0CC3CA6D"/>
    <w:rsid w:val="0CC5D525"/>
    <w:rsid w:val="0CC78922"/>
    <w:rsid w:val="0CC79880"/>
    <w:rsid w:val="0CC79929"/>
    <w:rsid w:val="0CC8D482"/>
    <w:rsid w:val="0CCA503A"/>
    <w:rsid w:val="0CCC22D1"/>
    <w:rsid w:val="0CCF9147"/>
    <w:rsid w:val="0CD053F0"/>
    <w:rsid w:val="0CD0BCB7"/>
    <w:rsid w:val="0CD24D1E"/>
    <w:rsid w:val="0CD40FAC"/>
    <w:rsid w:val="0CD86653"/>
    <w:rsid w:val="0CD8E2C7"/>
    <w:rsid w:val="0CD92DBA"/>
    <w:rsid w:val="0CD996E5"/>
    <w:rsid w:val="0CDC1DE2"/>
    <w:rsid w:val="0CDFB6F8"/>
    <w:rsid w:val="0CE086FE"/>
    <w:rsid w:val="0CE16056"/>
    <w:rsid w:val="0CE41812"/>
    <w:rsid w:val="0CE5E75A"/>
    <w:rsid w:val="0CE727BA"/>
    <w:rsid w:val="0CE9BC8D"/>
    <w:rsid w:val="0CEA21A6"/>
    <w:rsid w:val="0CEA7A9D"/>
    <w:rsid w:val="0CEB8456"/>
    <w:rsid w:val="0CEC42B1"/>
    <w:rsid w:val="0CEE509F"/>
    <w:rsid w:val="0CEE6C4C"/>
    <w:rsid w:val="0CEEDF8E"/>
    <w:rsid w:val="0CEF7DF4"/>
    <w:rsid w:val="0CF0FA95"/>
    <w:rsid w:val="0CF1DF24"/>
    <w:rsid w:val="0CF33490"/>
    <w:rsid w:val="0CF6D8F2"/>
    <w:rsid w:val="0CF736DF"/>
    <w:rsid w:val="0CF8DCAC"/>
    <w:rsid w:val="0CF968CB"/>
    <w:rsid w:val="0CFCCC2E"/>
    <w:rsid w:val="0CFEA0B5"/>
    <w:rsid w:val="0CFEFE90"/>
    <w:rsid w:val="0D02E4E6"/>
    <w:rsid w:val="0D035B58"/>
    <w:rsid w:val="0D03A04A"/>
    <w:rsid w:val="0D041405"/>
    <w:rsid w:val="0D04DC4B"/>
    <w:rsid w:val="0D07064B"/>
    <w:rsid w:val="0D083D82"/>
    <w:rsid w:val="0D0BAC7D"/>
    <w:rsid w:val="0D0BCF94"/>
    <w:rsid w:val="0D0CF5F3"/>
    <w:rsid w:val="0D0E2EC1"/>
    <w:rsid w:val="0D0EE3F7"/>
    <w:rsid w:val="0D0F0FD2"/>
    <w:rsid w:val="0D10731B"/>
    <w:rsid w:val="0D10FA45"/>
    <w:rsid w:val="0D12B207"/>
    <w:rsid w:val="0D144FF3"/>
    <w:rsid w:val="0D16C27A"/>
    <w:rsid w:val="0D1710E3"/>
    <w:rsid w:val="0D1AF19F"/>
    <w:rsid w:val="0D1B1201"/>
    <w:rsid w:val="0D1B4C35"/>
    <w:rsid w:val="0D1C7E6F"/>
    <w:rsid w:val="0D1D71CC"/>
    <w:rsid w:val="0D1EFC8C"/>
    <w:rsid w:val="0D2182E6"/>
    <w:rsid w:val="0D2223DD"/>
    <w:rsid w:val="0D22F4F5"/>
    <w:rsid w:val="0D28E6CE"/>
    <w:rsid w:val="0D2B2D34"/>
    <w:rsid w:val="0D2C432F"/>
    <w:rsid w:val="0D2C66A0"/>
    <w:rsid w:val="0D2EEFB8"/>
    <w:rsid w:val="0D3480E4"/>
    <w:rsid w:val="0D37CC43"/>
    <w:rsid w:val="0D3971CC"/>
    <w:rsid w:val="0D3A6535"/>
    <w:rsid w:val="0D3A8CB1"/>
    <w:rsid w:val="0D3ADA0B"/>
    <w:rsid w:val="0D3B455E"/>
    <w:rsid w:val="0D3D1333"/>
    <w:rsid w:val="0D403902"/>
    <w:rsid w:val="0D438C35"/>
    <w:rsid w:val="0D4679BB"/>
    <w:rsid w:val="0D475921"/>
    <w:rsid w:val="0D4BD7E1"/>
    <w:rsid w:val="0D4F10E3"/>
    <w:rsid w:val="0D4F6634"/>
    <w:rsid w:val="0D4FE6C2"/>
    <w:rsid w:val="0D55560E"/>
    <w:rsid w:val="0D573443"/>
    <w:rsid w:val="0D58050D"/>
    <w:rsid w:val="0D591D21"/>
    <w:rsid w:val="0D598255"/>
    <w:rsid w:val="0D5DDAF2"/>
    <w:rsid w:val="0D5DEEAF"/>
    <w:rsid w:val="0D5E46E0"/>
    <w:rsid w:val="0D61D112"/>
    <w:rsid w:val="0D67C2E1"/>
    <w:rsid w:val="0D68385E"/>
    <w:rsid w:val="0D6939E8"/>
    <w:rsid w:val="0D6A43E8"/>
    <w:rsid w:val="0D6C2D17"/>
    <w:rsid w:val="0D6CBA55"/>
    <w:rsid w:val="0D70E11A"/>
    <w:rsid w:val="0D74A0F9"/>
    <w:rsid w:val="0D74E0B0"/>
    <w:rsid w:val="0D759DD2"/>
    <w:rsid w:val="0D75CA7E"/>
    <w:rsid w:val="0D76C8C5"/>
    <w:rsid w:val="0D7837BF"/>
    <w:rsid w:val="0D79BC64"/>
    <w:rsid w:val="0D7B6657"/>
    <w:rsid w:val="0D7B81D1"/>
    <w:rsid w:val="0D7BB3F5"/>
    <w:rsid w:val="0D7CC5B7"/>
    <w:rsid w:val="0D7D0245"/>
    <w:rsid w:val="0D82A5D6"/>
    <w:rsid w:val="0D858FF7"/>
    <w:rsid w:val="0D87085C"/>
    <w:rsid w:val="0D8C08D4"/>
    <w:rsid w:val="0D8CC03A"/>
    <w:rsid w:val="0D8D32FB"/>
    <w:rsid w:val="0D8DAA0C"/>
    <w:rsid w:val="0D8E0D97"/>
    <w:rsid w:val="0D934DEA"/>
    <w:rsid w:val="0D943AA1"/>
    <w:rsid w:val="0D9631A6"/>
    <w:rsid w:val="0D99AC39"/>
    <w:rsid w:val="0D9A3693"/>
    <w:rsid w:val="0D9ABA34"/>
    <w:rsid w:val="0D9C2AC5"/>
    <w:rsid w:val="0D9F3EE8"/>
    <w:rsid w:val="0DA216A3"/>
    <w:rsid w:val="0DA2EEDD"/>
    <w:rsid w:val="0DA55AA6"/>
    <w:rsid w:val="0DA57038"/>
    <w:rsid w:val="0DA59C49"/>
    <w:rsid w:val="0DA5A750"/>
    <w:rsid w:val="0DA81DC4"/>
    <w:rsid w:val="0DAD3C06"/>
    <w:rsid w:val="0DAF15AD"/>
    <w:rsid w:val="0DB7D990"/>
    <w:rsid w:val="0DB881B5"/>
    <w:rsid w:val="0DB8ABBF"/>
    <w:rsid w:val="0DBACA59"/>
    <w:rsid w:val="0DBBF23F"/>
    <w:rsid w:val="0DBF3FBD"/>
    <w:rsid w:val="0DC14B37"/>
    <w:rsid w:val="0DC8AB8E"/>
    <w:rsid w:val="0DC90A40"/>
    <w:rsid w:val="0DC96C8C"/>
    <w:rsid w:val="0DCFCE1D"/>
    <w:rsid w:val="0DD11986"/>
    <w:rsid w:val="0DD5C6DE"/>
    <w:rsid w:val="0DD84553"/>
    <w:rsid w:val="0DDA37BF"/>
    <w:rsid w:val="0DDB0229"/>
    <w:rsid w:val="0DDEFA82"/>
    <w:rsid w:val="0DDF23B7"/>
    <w:rsid w:val="0DE00AA1"/>
    <w:rsid w:val="0DE0DEEB"/>
    <w:rsid w:val="0DE1B604"/>
    <w:rsid w:val="0DE272A3"/>
    <w:rsid w:val="0DE37E80"/>
    <w:rsid w:val="0DE40BE6"/>
    <w:rsid w:val="0DE56868"/>
    <w:rsid w:val="0DE9ACB8"/>
    <w:rsid w:val="0DEB323D"/>
    <w:rsid w:val="0DEC1D4C"/>
    <w:rsid w:val="0DED65AE"/>
    <w:rsid w:val="0DED9CA2"/>
    <w:rsid w:val="0DEDD2BF"/>
    <w:rsid w:val="0DF04390"/>
    <w:rsid w:val="0DF0B536"/>
    <w:rsid w:val="0DF74FF4"/>
    <w:rsid w:val="0DF955EF"/>
    <w:rsid w:val="0DF9ADB0"/>
    <w:rsid w:val="0DF9C09E"/>
    <w:rsid w:val="0DFAA14D"/>
    <w:rsid w:val="0DFB41B7"/>
    <w:rsid w:val="0DFB7464"/>
    <w:rsid w:val="0DFD3443"/>
    <w:rsid w:val="0DFD8BBF"/>
    <w:rsid w:val="0DFDD84A"/>
    <w:rsid w:val="0E00473B"/>
    <w:rsid w:val="0E01A6D0"/>
    <w:rsid w:val="0E0A31FC"/>
    <w:rsid w:val="0E0B0E99"/>
    <w:rsid w:val="0E0CDF33"/>
    <w:rsid w:val="0E0E2CC5"/>
    <w:rsid w:val="0E0E65A9"/>
    <w:rsid w:val="0E0ED715"/>
    <w:rsid w:val="0E0FBFFB"/>
    <w:rsid w:val="0E130750"/>
    <w:rsid w:val="0E141392"/>
    <w:rsid w:val="0E168BAC"/>
    <w:rsid w:val="0E178AFF"/>
    <w:rsid w:val="0E17A15D"/>
    <w:rsid w:val="0E17DBEF"/>
    <w:rsid w:val="0E1863C5"/>
    <w:rsid w:val="0E18F437"/>
    <w:rsid w:val="0E1AD22D"/>
    <w:rsid w:val="0E1ADC65"/>
    <w:rsid w:val="0E1AE095"/>
    <w:rsid w:val="0E1BA4E1"/>
    <w:rsid w:val="0E1C10FA"/>
    <w:rsid w:val="0E1D2DAF"/>
    <w:rsid w:val="0E1D7745"/>
    <w:rsid w:val="0E1D973F"/>
    <w:rsid w:val="0E1F4D9D"/>
    <w:rsid w:val="0E206779"/>
    <w:rsid w:val="0E2583B1"/>
    <w:rsid w:val="0E25C5AA"/>
    <w:rsid w:val="0E297012"/>
    <w:rsid w:val="0E2993F0"/>
    <w:rsid w:val="0E29AB79"/>
    <w:rsid w:val="0E2A2061"/>
    <w:rsid w:val="0E2EB914"/>
    <w:rsid w:val="0E2F8496"/>
    <w:rsid w:val="0E307D6D"/>
    <w:rsid w:val="0E33FF96"/>
    <w:rsid w:val="0E34204F"/>
    <w:rsid w:val="0E378011"/>
    <w:rsid w:val="0E3AA973"/>
    <w:rsid w:val="0E3AEAF6"/>
    <w:rsid w:val="0E406609"/>
    <w:rsid w:val="0E407618"/>
    <w:rsid w:val="0E42AAE3"/>
    <w:rsid w:val="0E45A59B"/>
    <w:rsid w:val="0E4610CE"/>
    <w:rsid w:val="0E47956D"/>
    <w:rsid w:val="0E4B4CDA"/>
    <w:rsid w:val="0E4DA525"/>
    <w:rsid w:val="0E4F5291"/>
    <w:rsid w:val="0E51067C"/>
    <w:rsid w:val="0E5247DE"/>
    <w:rsid w:val="0E52697B"/>
    <w:rsid w:val="0E52E183"/>
    <w:rsid w:val="0E54F168"/>
    <w:rsid w:val="0E562C54"/>
    <w:rsid w:val="0E565D93"/>
    <w:rsid w:val="0E56A454"/>
    <w:rsid w:val="0E57AD8A"/>
    <w:rsid w:val="0E58934F"/>
    <w:rsid w:val="0E58E7AD"/>
    <w:rsid w:val="0E5A2C3A"/>
    <w:rsid w:val="0E5BA58E"/>
    <w:rsid w:val="0E60E6ED"/>
    <w:rsid w:val="0E630B0F"/>
    <w:rsid w:val="0E676592"/>
    <w:rsid w:val="0E67B2E1"/>
    <w:rsid w:val="0E67F92C"/>
    <w:rsid w:val="0E68667C"/>
    <w:rsid w:val="0E6A4D50"/>
    <w:rsid w:val="0E6BA90F"/>
    <w:rsid w:val="0E6BAD9C"/>
    <w:rsid w:val="0E722658"/>
    <w:rsid w:val="0E72F988"/>
    <w:rsid w:val="0E731BD5"/>
    <w:rsid w:val="0E73399D"/>
    <w:rsid w:val="0E73858F"/>
    <w:rsid w:val="0E7843B0"/>
    <w:rsid w:val="0E7C5A5A"/>
    <w:rsid w:val="0E7DDBD3"/>
    <w:rsid w:val="0E7DDF19"/>
    <w:rsid w:val="0E7DE6D6"/>
    <w:rsid w:val="0E7FA593"/>
    <w:rsid w:val="0E816BBC"/>
    <w:rsid w:val="0E8182D1"/>
    <w:rsid w:val="0E81AF57"/>
    <w:rsid w:val="0E8501AA"/>
    <w:rsid w:val="0E8673A6"/>
    <w:rsid w:val="0E86EE78"/>
    <w:rsid w:val="0E8A766D"/>
    <w:rsid w:val="0E948949"/>
    <w:rsid w:val="0E95D5EF"/>
    <w:rsid w:val="0E97244D"/>
    <w:rsid w:val="0E99106F"/>
    <w:rsid w:val="0E9B26EE"/>
    <w:rsid w:val="0E9C9D02"/>
    <w:rsid w:val="0EAA850C"/>
    <w:rsid w:val="0EABB849"/>
    <w:rsid w:val="0EB19DB1"/>
    <w:rsid w:val="0EB5C030"/>
    <w:rsid w:val="0EB790A0"/>
    <w:rsid w:val="0EB85226"/>
    <w:rsid w:val="0EB8606E"/>
    <w:rsid w:val="0EB90F38"/>
    <w:rsid w:val="0EB92EA5"/>
    <w:rsid w:val="0EBAE30E"/>
    <w:rsid w:val="0EBEC302"/>
    <w:rsid w:val="0EBF0AE9"/>
    <w:rsid w:val="0EC043D4"/>
    <w:rsid w:val="0EC16679"/>
    <w:rsid w:val="0EC2491E"/>
    <w:rsid w:val="0EC69230"/>
    <w:rsid w:val="0EC74968"/>
    <w:rsid w:val="0EC98581"/>
    <w:rsid w:val="0ECA5B76"/>
    <w:rsid w:val="0ECAD61F"/>
    <w:rsid w:val="0ECC6A3F"/>
    <w:rsid w:val="0ECC7D7F"/>
    <w:rsid w:val="0ECDAA62"/>
    <w:rsid w:val="0ECDADF2"/>
    <w:rsid w:val="0ECF8B54"/>
    <w:rsid w:val="0ED076F8"/>
    <w:rsid w:val="0ED16DF7"/>
    <w:rsid w:val="0ED1FCD4"/>
    <w:rsid w:val="0ED2C4E8"/>
    <w:rsid w:val="0ED78004"/>
    <w:rsid w:val="0ED7A8C9"/>
    <w:rsid w:val="0ED85921"/>
    <w:rsid w:val="0EDA9F25"/>
    <w:rsid w:val="0EDC64D3"/>
    <w:rsid w:val="0EDCA536"/>
    <w:rsid w:val="0EDDB741"/>
    <w:rsid w:val="0EE1C85C"/>
    <w:rsid w:val="0EE251D1"/>
    <w:rsid w:val="0EE2C1E8"/>
    <w:rsid w:val="0EE37CEE"/>
    <w:rsid w:val="0EE3C265"/>
    <w:rsid w:val="0EE4816D"/>
    <w:rsid w:val="0EE4AB97"/>
    <w:rsid w:val="0EE57B92"/>
    <w:rsid w:val="0EE6B65A"/>
    <w:rsid w:val="0EE95EFA"/>
    <w:rsid w:val="0EF37393"/>
    <w:rsid w:val="0EF46D13"/>
    <w:rsid w:val="0EF59AA6"/>
    <w:rsid w:val="0EFC205F"/>
    <w:rsid w:val="0EFCCB7D"/>
    <w:rsid w:val="0EFD41A4"/>
    <w:rsid w:val="0EFDAEBA"/>
    <w:rsid w:val="0EFE2C13"/>
    <w:rsid w:val="0F00D74C"/>
    <w:rsid w:val="0F02B71E"/>
    <w:rsid w:val="0F02C870"/>
    <w:rsid w:val="0F02E549"/>
    <w:rsid w:val="0F030B99"/>
    <w:rsid w:val="0F078837"/>
    <w:rsid w:val="0F0BF77E"/>
    <w:rsid w:val="0F0BF982"/>
    <w:rsid w:val="0F109A7C"/>
    <w:rsid w:val="0F129BEA"/>
    <w:rsid w:val="0F15A5B8"/>
    <w:rsid w:val="0F161F7D"/>
    <w:rsid w:val="0F17A435"/>
    <w:rsid w:val="0F18A85A"/>
    <w:rsid w:val="0F197601"/>
    <w:rsid w:val="0F1CA922"/>
    <w:rsid w:val="0F1F263D"/>
    <w:rsid w:val="0F1F667F"/>
    <w:rsid w:val="0F205876"/>
    <w:rsid w:val="0F236AB5"/>
    <w:rsid w:val="0F23A998"/>
    <w:rsid w:val="0F25EF44"/>
    <w:rsid w:val="0F261343"/>
    <w:rsid w:val="0F2630EF"/>
    <w:rsid w:val="0F2813F7"/>
    <w:rsid w:val="0F29C4A5"/>
    <w:rsid w:val="0F2B8A77"/>
    <w:rsid w:val="0F2CE2E7"/>
    <w:rsid w:val="0F2DB0C3"/>
    <w:rsid w:val="0F2FC374"/>
    <w:rsid w:val="0F31C050"/>
    <w:rsid w:val="0F33F2EA"/>
    <w:rsid w:val="0F3614B5"/>
    <w:rsid w:val="0F362607"/>
    <w:rsid w:val="0F37F6AD"/>
    <w:rsid w:val="0F3B5C5D"/>
    <w:rsid w:val="0F3DA4DD"/>
    <w:rsid w:val="0F46CA61"/>
    <w:rsid w:val="0F47341E"/>
    <w:rsid w:val="0F47A1E3"/>
    <w:rsid w:val="0F4889C2"/>
    <w:rsid w:val="0F4A08E9"/>
    <w:rsid w:val="0F4B6A0C"/>
    <w:rsid w:val="0F4C650E"/>
    <w:rsid w:val="0F4C72C3"/>
    <w:rsid w:val="0F4CE69C"/>
    <w:rsid w:val="0F4D0E7F"/>
    <w:rsid w:val="0F4DF5E1"/>
    <w:rsid w:val="0F4E2E62"/>
    <w:rsid w:val="0F4EDA79"/>
    <w:rsid w:val="0F4FF01D"/>
    <w:rsid w:val="0F517599"/>
    <w:rsid w:val="0F565A14"/>
    <w:rsid w:val="0F57ECC5"/>
    <w:rsid w:val="0F5B16A7"/>
    <w:rsid w:val="0F5D917A"/>
    <w:rsid w:val="0F6301E0"/>
    <w:rsid w:val="0F6441B9"/>
    <w:rsid w:val="0F66F480"/>
    <w:rsid w:val="0F69D53F"/>
    <w:rsid w:val="0F6A9574"/>
    <w:rsid w:val="0F6CA4BF"/>
    <w:rsid w:val="0F6F09B7"/>
    <w:rsid w:val="0F70CACB"/>
    <w:rsid w:val="0F735F62"/>
    <w:rsid w:val="0F752AF0"/>
    <w:rsid w:val="0F786755"/>
    <w:rsid w:val="0F79FAC2"/>
    <w:rsid w:val="0F7ADFF1"/>
    <w:rsid w:val="0F7E68E9"/>
    <w:rsid w:val="0F7FE721"/>
    <w:rsid w:val="0F81B3DB"/>
    <w:rsid w:val="0F8583A5"/>
    <w:rsid w:val="0F877C90"/>
    <w:rsid w:val="0F89E7BF"/>
    <w:rsid w:val="0F89F70E"/>
    <w:rsid w:val="0F8C1785"/>
    <w:rsid w:val="0F8CCBA3"/>
    <w:rsid w:val="0F8CF792"/>
    <w:rsid w:val="0F8D6B49"/>
    <w:rsid w:val="0F8FBB3C"/>
    <w:rsid w:val="0F921C4B"/>
    <w:rsid w:val="0F937DD4"/>
    <w:rsid w:val="0F938FDF"/>
    <w:rsid w:val="0F9804C3"/>
    <w:rsid w:val="0F9A9A8D"/>
    <w:rsid w:val="0F9BE691"/>
    <w:rsid w:val="0F9BEFA2"/>
    <w:rsid w:val="0F9DA1A1"/>
    <w:rsid w:val="0F9DD5FB"/>
    <w:rsid w:val="0F9EADB5"/>
    <w:rsid w:val="0F9F5411"/>
    <w:rsid w:val="0F9F63D0"/>
    <w:rsid w:val="0FA0EE36"/>
    <w:rsid w:val="0FA2ACDA"/>
    <w:rsid w:val="0FA39A3D"/>
    <w:rsid w:val="0FA49024"/>
    <w:rsid w:val="0FA4A7E9"/>
    <w:rsid w:val="0FA538D2"/>
    <w:rsid w:val="0FA77FE3"/>
    <w:rsid w:val="0FA8EE12"/>
    <w:rsid w:val="0FA9347B"/>
    <w:rsid w:val="0FA963D5"/>
    <w:rsid w:val="0FAB01D6"/>
    <w:rsid w:val="0FAB64B0"/>
    <w:rsid w:val="0FAC0E53"/>
    <w:rsid w:val="0FAEFE04"/>
    <w:rsid w:val="0FB07D8D"/>
    <w:rsid w:val="0FB2B072"/>
    <w:rsid w:val="0FB51E61"/>
    <w:rsid w:val="0FB8165E"/>
    <w:rsid w:val="0FB9214C"/>
    <w:rsid w:val="0FB9AC2B"/>
    <w:rsid w:val="0FBADAEB"/>
    <w:rsid w:val="0FBB268F"/>
    <w:rsid w:val="0FBB6361"/>
    <w:rsid w:val="0FBD15D9"/>
    <w:rsid w:val="0FBE7921"/>
    <w:rsid w:val="0FBF0A42"/>
    <w:rsid w:val="0FC01364"/>
    <w:rsid w:val="0FC3C3F5"/>
    <w:rsid w:val="0FC4F227"/>
    <w:rsid w:val="0FC5CE22"/>
    <w:rsid w:val="0FC8064A"/>
    <w:rsid w:val="0FCC46B9"/>
    <w:rsid w:val="0FCCE115"/>
    <w:rsid w:val="0FCD4E5F"/>
    <w:rsid w:val="0FD014D7"/>
    <w:rsid w:val="0FD0B9EA"/>
    <w:rsid w:val="0FD1E1CA"/>
    <w:rsid w:val="0FD3BEBE"/>
    <w:rsid w:val="0FD66D24"/>
    <w:rsid w:val="0FD80620"/>
    <w:rsid w:val="0FDA6254"/>
    <w:rsid w:val="0FDB1C66"/>
    <w:rsid w:val="0FDC4851"/>
    <w:rsid w:val="0FDD5226"/>
    <w:rsid w:val="0FDF5896"/>
    <w:rsid w:val="0FDFB400"/>
    <w:rsid w:val="0FE101F0"/>
    <w:rsid w:val="0FE41EED"/>
    <w:rsid w:val="0FE44656"/>
    <w:rsid w:val="0FE7C96B"/>
    <w:rsid w:val="0FE85C06"/>
    <w:rsid w:val="0FEB84C0"/>
    <w:rsid w:val="0FF5E2B6"/>
    <w:rsid w:val="0FF8420A"/>
    <w:rsid w:val="0FF94500"/>
    <w:rsid w:val="0FF9B5D8"/>
    <w:rsid w:val="0FFD3B32"/>
    <w:rsid w:val="0FFD91A7"/>
    <w:rsid w:val="0FFDA5FA"/>
    <w:rsid w:val="0FFFA090"/>
    <w:rsid w:val="1000CD58"/>
    <w:rsid w:val="100138BA"/>
    <w:rsid w:val="10022E3A"/>
    <w:rsid w:val="1002AAE8"/>
    <w:rsid w:val="1009CF0E"/>
    <w:rsid w:val="100A22A5"/>
    <w:rsid w:val="100A446A"/>
    <w:rsid w:val="100D2BE2"/>
    <w:rsid w:val="100FC642"/>
    <w:rsid w:val="101081B9"/>
    <w:rsid w:val="1012EBEF"/>
    <w:rsid w:val="1013D8B7"/>
    <w:rsid w:val="1013EB67"/>
    <w:rsid w:val="1016561E"/>
    <w:rsid w:val="1017ED8F"/>
    <w:rsid w:val="10192C6A"/>
    <w:rsid w:val="101B0DD2"/>
    <w:rsid w:val="101B3A9E"/>
    <w:rsid w:val="101B8DB9"/>
    <w:rsid w:val="101E88CB"/>
    <w:rsid w:val="1020E8E1"/>
    <w:rsid w:val="1023BD7D"/>
    <w:rsid w:val="1024BD60"/>
    <w:rsid w:val="1027A4BC"/>
    <w:rsid w:val="10285BB4"/>
    <w:rsid w:val="102A24D5"/>
    <w:rsid w:val="102B456E"/>
    <w:rsid w:val="102C6AFD"/>
    <w:rsid w:val="102CF400"/>
    <w:rsid w:val="102D325E"/>
    <w:rsid w:val="102DD3C8"/>
    <w:rsid w:val="102DE8FC"/>
    <w:rsid w:val="1031002E"/>
    <w:rsid w:val="10318321"/>
    <w:rsid w:val="10331085"/>
    <w:rsid w:val="1037FB00"/>
    <w:rsid w:val="103B892C"/>
    <w:rsid w:val="103BBCDF"/>
    <w:rsid w:val="1040EA8D"/>
    <w:rsid w:val="10415B18"/>
    <w:rsid w:val="10441248"/>
    <w:rsid w:val="1045319B"/>
    <w:rsid w:val="1045D9AC"/>
    <w:rsid w:val="1046F404"/>
    <w:rsid w:val="10482550"/>
    <w:rsid w:val="10492477"/>
    <w:rsid w:val="10497FED"/>
    <w:rsid w:val="104B5EAF"/>
    <w:rsid w:val="104DE4ED"/>
    <w:rsid w:val="104EBBE4"/>
    <w:rsid w:val="1051595C"/>
    <w:rsid w:val="10538852"/>
    <w:rsid w:val="10540EDE"/>
    <w:rsid w:val="1054123F"/>
    <w:rsid w:val="10545E64"/>
    <w:rsid w:val="1055909C"/>
    <w:rsid w:val="10566DFE"/>
    <w:rsid w:val="1058D3AF"/>
    <w:rsid w:val="1058DD9A"/>
    <w:rsid w:val="105A046E"/>
    <w:rsid w:val="105E5067"/>
    <w:rsid w:val="105F7936"/>
    <w:rsid w:val="10624764"/>
    <w:rsid w:val="10630042"/>
    <w:rsid w:val="10653CA6"/>
    <w:rsid w:val="10668BE6"/>
    <w:rsid w:val="106ACEFE"/>
    <w:rsid w:val="106CEEC8"/>
    <w:rsid w:val="106DDAC1"/>
    <w:rsid w:val="106DED18"/>
    <w:rsid w:val="106F1504"/>
    <w:rsid w:val="107047F3"/>
    <w:rsid w:val="1070843C"/>
    <w:rsid w:val="1071666D"/>
    <w:rsid w:val="10717594"/>
    <w:rsid w:val="10720351"/>
    <w:rsid w:val="10752E2C"/>
    <w:rsid w:val="1076E07F"/>
    <w:rsid w:val="10784A0E"/>
    <w:rsid w:val="10796BD8"/>
    <w:rsid w:val="108153D8"/>
    <w:rsid w:val="1081F177"/>
    <w:rsid w:val="10835B59"/>
    <w:rsid w:val="1083E0C0"/>
    <w:rsid w:val="1084F6C4"/>
    <w:rsid w:val="1087CC9E"/>
    <w:rsid w:val="108BCF8C"/>
    <w:rsid w:val="108BE863"/>
    <w:rsid w:val="108C3C1E"/>
    <w:rsid w:val="108C4915"/>
    <w:rsid w:val="10936706"/>
    <w:rsid w:val="1093B8DB"/>
    <w:rsid w:val="10960805"/>
    <w:rsid w:val="10967AE1"/>
    <w:rsid w:val="1098C101"/>
    <w:rsid w:val="109A5482"/>
    <w:rsid w:val="109B25F9"/>
    <w:rsid w:val="109C43C2"/>
    <w:rsid w:val="109C946A"/>
    <w:rsid w:val="109C9496"/>
    <w:rsid w:val="109EAAB6"/>
    <w:rsid w:val="109FA081"/>
    <w:rsid w:val="109FBAEA"/>
    <w:rsid w:val="10A00F3B"/>
    <w:rsid w:val="10A02433"/>
    <w:rsid w:val="10A14D19"/>
    <w:rsid w:val="10A17EC7"/>
    <w:rsid w:val="10A28F21"/>
    <w:rsid w:val="10A2FBF4"/>
    <w:rsid w:val="10A36E60"/>
    <w:rsid w:val="10A4FCA6"/>
    <w:rsid w:val="10A5D346"/>
    <w:rsid w:val="10A73303"/>
    <w:rsid w:val="10A99DE7"/>
    <w:rsid w:val="10AAB536"/>
    <w:rsid w:val="10AF5D4B"/>
    <w:rsid w:val="10B14E7C"/>
    <w:rsid w:val="10B494AB"/>
    <w:rsid w:val="10B85D3A"/>
    <w:rsid w:val="10B8A08C"/>
    <w:rsid w:val="10BC0771"/>
    <w:rsid w:val="10C26F86"/>
    <w:rsid w:val="10C4D38E"/>
    <w:rsid w:val="10C54D59"/>
    <w:rsid w:val="10C59AEC"/>
    <w:rsid w:val="10C6E0A4"/>
    <w:rsid w:val="10C7758E"/>
    <w:rsid w:val="10C966D0"/>
    <w:rsid w:val="10CA2F4C"/>
    <w:rsid w:val="10CC4E00"/>
    <w:rsid w:val="10CC5598"/>
    <w:rsid w:val="10D26787"/>
    <w:rsid w:val="10D317F5"/>
    <w:rsid w:val="10D48BF8"/>
    <w:rsid w:val="10D566C7"/>
    <w:rsid w:val="10D73752"/>
    <w:rsid w:val="10D792E3"/>
    <w:rsid w:val="10D7E477"/>
    <w:rsid w:val="10D83A6F"/>
    <w:rsid w:val="10DC03A2"/>
    <w:rsid w:val="10DE13B3"/>
    <w:rsid w:val="10DE980B"/>
    <w:rsid w:val="10E0870C"/>
    <w:rsid w:val="10E19396"/>
    <w:rsid w:val="10E1A8A8"/>
    <w:rsid w:val="10E4E80C"/>
    <w:rsid w:val="10E5399C"/>
    <w:rsid w:val="10E560D6"/>
    <w:rsid w:val="10E58BBC"/>
    <w:rsid w:val="10E6532B"/>
    <w:rsid w:val="10E7B813"/>
    <w:rsid w:val="10E96E5D"/>
    <w:rsid w:val="10EDF1C8"/>
    <w:rsid w:val="10EE168E"/>
    <w:rsid w:val="10EEF282"/>
    <w:rsid w:val="10EF55A5"/>
    <w:rsid w:val="10F17ED0"/>
    <w:rsid w:val="10F1CDA1"/>
    <w:rsid w:val="10F352FA"/>
    <w:rsid w:val="10F46F63"/>
    <w:rsid w:val="10F55EDB"/>
    <w:rsid w:val="10FBB980"/>
    <w:rsid w:val="10FD609B"/>
    <w:rsid w:val="10FD85D4"/>
    <w:rsid w:val="10FDEFC6"/>
    <w:rsid w:val="10FE758C"/>
    <w:rsid w:val="10FEE8DC"/>
    <w:rsid w:val="10FF3216"/>
    <w:rsid w:val="10FFCA0A"/>
    <w:rsid w:val="11011652"/>
    <w:rsid w:val="1102C816"/>
    <w:rsid w:val="1103626F"/>
    <w:rsid w:val="11049C4F"/>
    <w:rsid w:val="1105BA0B"/>
    <w:rsid w:val="11097474"/>
    <w:rsid w:val="110AC37A"/>
    <w:rsid w:val="1110FF2D"/>
    <w:rsid w:val="1112F9CD"/>
    <w:rsid w:val="111638A9"/>
    <w:rsid w:val="111813B1"/>
    <w:rsid w:val="11188B2C"/>
    <w:rsid w:val="11199D5D"/>
    <w:rsid w:val="111BA127"/>
    <w:rsid w:val="111D843C"/>
    <w:rsid w:val="111DBBE4"/>
    <w:rsid w:val="111E07D1"/>
    <w:rsid w:val="111ED60A"/>
    <w:rsid w:val="111F3549"/>
    <w:rsid w:val="111FA8FD"/>
    <w:rsid w:val="111FEB9E"/>
    <w:rsid w:val="112117EA"/>
    <w:rsid w:val="11212B15"/>
    <w:rsid w:val="11263976"/>
    <w:rsid w:val="112A1A60"/>
    <w:rsid w:val="1132B361"/>
    <w:rsid w:val="11332E6A"/>
    <w:rsid w:val="1134B1FB"/>
    <w:rsid w:val="11380947"/>
    <w:rsid w:val="113A0FDF"/>
    <w:rsid w:val="113B227E"/>
    <w:rsid w:val="113DA436"/>
    <w:rsid w:val="113F639C"/>
    <w:rsid w:val="1148BC59"/>
    <w:rsid w:val="11494428"/>
    <w:rsid w:val="114AF4B2"/>
    <w:rsid w:val="114D2A42"/>
    <w:rsid w:val="1151484E"/>
    <w:rsid w:val="11524916"/>
    <w:rsid w:val="11534C97"/>
    <w:rsid w:val="1155B387"/>
    <w:rsid w:val="115AB746"/>
    <w:rsid w:val="115B3B40"/>
    <w:rsid w:val="115FBAFD"/>
    <w:rsid w:val="1165FEE7"/>
    <w:rsid w:val="11662F23"/>
    <w:rsid w:val="1167D6CF"/>
    <w:rsid w:val="116B63F1"/>
    <w:rsid w:val="116BCE56"/>
    <w:rsid w:val="116BE338"/>
    <w:rsid w:val="116D61B4"/>
    <w:rsid w:val="1176B2F1"/>
    <w:rsid w:val="11780478"/>
    <w:rsid w:val="11786D50"/>
    <w:rsid w:val="11799F98"/>
    <w:rsid w:val="117BFBDC"/>
    <w:rsid w:val="117DAFCA"/>
    <w:rsid w:val="117DC67D"/>
    <w:rsid w:val="117EBE5D"/>
    <w:rsid w:val="11828F92"/>
    <w:rsid w:val="1182DECB"/>
    <w:rsid w:val="11837FB0"/>
    <w:rsid w:val="1184F98B"/>
    <w:rsid w:val="1188E495"/>
    <w:rsid w:val="118C1461"/>
    <w:rsid w:val="118CA314"/>
    <w:rsid w:val="118F68A2"/>
    <w:rsid w:val="11906ABF"/>
    <w:rsid w:val="11922D15"/>
    <w:rsid w:val="11974F25"/>
    <w:rsid w:val="119973C9"/>
    <w:rsid w:val="119A522A"/>
    <w:rsid w:val="119B0236"/>
    <w:rsid w:val="119C135F"/>
    <w:rsid w:val="11A0935C"/>
    <w:rsid w:val="11A0E031"/>
    <w:rsid w:val="11A1D3D6"/>
    <w:rsid w:val="11A1D9A9"/>
    <w:rsid w:val="11AA5E40"/>
    <w:rsid w:val="11ABC514"/>
    <w:rsid w:val="11AC1AD7"/>
    <w:rsid w:val="11AC21EE"/>
    <w:rsid w:val="11ADF4F0"/>
    <w:rsid w:val="11AF45A4"/>
    <w:rsid w:val="11B1AB20"/>
    <w:rsid w:val="11B25F61"/>
    <w:rsid w:val="11B44362"/>
    <w:rsid w:val="11B4CB33"/>
    <w:rsid w:val="11B6483A"/>
    <w:rsid w:val="11B786A7"/>
    <w:rsid w:val="11B9D6FA"/>
    <w:rsid w:val="11BF9073"/>
    <w:rsid w:val="11C1FC7D"/>
    <w:rsid w:val="11C3BE45"/>
    <w:rsid w:val="11C8977F"/>
    <w:rsid w:val="11C90EF9"/>
    <w:rsid w:val="11CC44ED"/>
    <w:rsid w:val="11CF85B9"/>
    <w:rsid w:val="11D06ED7"/>
    <w:rsid w:val="11D0B089"/>
    <w:rsid w:val="11D2278A"/>
    <w:rsid w:val="11D90244"/>
    <w:rsid w:val="11DBF404"/>
    <w:rsid w:val="11DCD1AE"/>
    <w:rsid w:val="11DE6303"/>
    <w:rsid w:val="11DE7607"/>
    <w:rsid w:val="11DFF647"/>
    <w:rsid w:val="11E02B62"/>
    <w:rsid w:val="11E0E352"/>
    <w:rsid w:val="11E13702"/>
    <w:rsid w:val="11E19AA9"/>
    <w:rsid w:val="11E29A6D"/>
    <w:rsid w:val="11E3610D"/>
    <w:rsid w:val="11E40EA3"/>
    <w:rsid w:val="11E41500"/>
    <w:rsid w:val="11E5A5A7"/>
    <w:rsid w:val="11E5CBF2"/>
    <w:rsid w:val="11E612FA"/>
    <w:rsid w:val="11E8AEF3"/>
    <w:rsid w:val="11E8D059"/>
    <w:rsid w:val="11EC0364"/>
    <w:rsid w:val="11EC8741"/>
    <w:rsid w:val="11ED6F0E"/>
    <w:rsid w:val="11F437CD"/>
    <w:rsid w:val="11F59E49"/>
    <w:rsid w:val="11F7F891"/>
    <w:rsid w:val="11F848BE"/>
    <w:rsid w:val="11F9F4AA"/>
    <w:rsid w:val="12002097"/>
    <w:rsid w:val="120246CB"/>
    <w:rsid w:val="12030FF3"/>
    <w:rsid w:val="12052CA5"/>
    <w:rsid w:val="12084C49"/>
    <w:rsid w:val="12088008"/>
    <w:rsid w:val="1208C658"/>
    <w:rsid w:val="1208EBFE"/>
    <w:rsid w:val="120AEC73"/>
    <w:rsid w:val="120B517F"/>
    <w:rsid w:val="120FE766"/>
    <w:rsid w:val="1216012F"/>
    <w:rsid w:val="1216FFCA"/>
    <w:rsid w:val="121A473D"/>
    <w:rsid w:val="121C82B5"/>
    <w:rsid w:val="1220F590"/>
    <w:rsid w:val="1222A6A8"/>
    <w:rsid w:val="1222BB3F"/>
    <w:rsid w:val="1222E2E6"/>
    <w:rsid w:val="1222F803"/>
    <w:rsid w:val="1223A227"/>
    <w:rsid w:val="1224F39E"/>
    <w:rsid w:val="12281B2B"/>
    <w:rsid w:val="122A65B3"/>
    <w:rsid w:val="122C77F6"/>
    <w:rsid w:val="122FCC10"/>
    <w:rsid w:val="12315CE6"/>
    <w:rsid w:val="1231C0A9"/>
    <w:rsid w:val="1232A6ED"/>
    <w:rsid w:val="1236E6EB"/>
    <w:rsid w:val="12375FCF"/>
    <w:rsid w:val="12384424"/>
    <w:rsid w:val="1239271E"/>
    <w:rsid w:val="123C9690"/>
    <w:rsid w:val="123EEA0F"/>
    <w:rsid w:val="123EF727"/>
    <w:rsid w:val="123FF9EA"/>
    <w:rsid w:val="1240512A"/>
    <w:rsid w:val="124187DE"/>
    <w:rsid w:val="124970F8"/>
    <w:rsid w:val="12498262"/>
    <w:rsid w:val="124B813A"/>
    <w:rsid w:val="124EF4E7"/>
    <w:rsid w:val="124F46AF"/>
    <w:rsid w:val="124FCD25"/>
    <w:rsid w:val="12514822"/>
    <w:rsid w:val="12518D07"/>
    <w:rsid w:val="1252792D"/>
    <w:rsid w:val="125353A7"/>
    <w:rsid w:val="1253BB17"/>
    <w:rsid w:val="12545598"/>
    <w:rsid w:val="12560B0D"/>
    <w:rsid w:val="125A6DB2"/>
    <w:rsid w:val="125F6CCF"/>
    <w:rsid w:val="1262D322"/>
    <w:rsid w:val="12646E0A"/>
    <w:rsid w:val="12649312"/>
    <w:rsid w:val="126642AA"/>
    <w:rsid w:val="12676DF5"/>
    <w:rsid w:val="12681D18"/>
    <w:rsid w:val="12696B12"/>
    <w:rsid w:val="126A41BD"/>
    <w:rsid w:val="126AD8DC"/>
    <w:rsid w:val="126D4D1E"/>
    <w:rsid w:val="126F057F"/>
    <w:rsid w:val="126FD488"/>
    <w:rsid w:val="1271F913"/>
    <w:rsid w:val="127367D6"/>
    <w:rsid w:val="1273EA0D"/>
    <w:rsid w:val="1277A208"/>
    <w:rsid w:val="1278C399"/>
    <w:rsid w:val="12791607"/>
    <w:rsid w:val="127C2081"/>
    <w:rsid w:val="127D6E4E"/>
    <w:rsid w:val="127DEE27"/>
    <w:rsid w:val="127E84C5"/>
    <w:rsid w:val="127ECFE3"/>
    <w:rsid w:val="1280AEA2"/>
    <w:rsid w:val="1282540F"/>
    <w:rsid w:val="1283ED7F"/>
    <w:rsid w:val="1285F952"/>
    <w:rsid w:val="128B6753"/>
    <w:rsid w:val="128BAC94"/>
    <w:rsid w:val="128D6DEF"/>
    <w:rsid w:val="129195D0"/>
    <w:rsid w:val="1293A10F"/>
    <w:rsid w:val="1295639C"/>
    <w:rsid w:val="129576B0"/>
    <w:rsid w:val="1299334B"/>
    <w:rsid w:val="129B2CA7"/>
    <w:rsid w:val="129C000A"/>
    <w:rsid w:val="129C058E"/>
    <w:rsid w:val="129D6D7D"/>
    <w:rsid w:val="129E1C64"/>
    <w:rsid w:val="129E20B0"/>
    <w:rsid w:val="129EE73E"/>
    <w:rsid w:val="129F3B65"/>
    <w:rsid w:val="12A47D70"/>
    <w:rsid w:val="12AD44AC"/>
    <w:rsid w:val="12AF9914"/>
    <w:rsid w:val="12B0EF9E"/>
    <w:rsid w:val="12B24BB2"/>
    <w:rsid w:val="12B3C6D3"/>
    <w:rsid w:val="12B49280"/>
    <w:rsid w:val="12B56C7A"/>
    <w:rsid w:val="12B71323"/>
    <w:rsid w:val="12C0FC0B"/>
    <w:rsid w:val="12C11396"/>
    <w:rsid w:val="12C526A1"/>
    <w:rsid w:val="12C60767"/>
    <w:rsid w:val="12C69141"/>
    <w:rsid w:val="12C8B71B"/>
    <w:rsid w:val="12CA7040"/>
    <w:rsid w:val="12CAA59D"/>
    <w:rsid w:val="12CB151B"/>
    <w:rsid w:val="12D25967"/>
    <w:rsid w:val="12D5D2D3"/>
    <w:rsid w:val="12D62266"/>
    <w:rsid w:val="12DAFFE7"/>
    <w:rsid w:val="12DBB376"/>
    <w:rsid w:val="12DBC4BE"/>
    <w:rsid w:val="12DD3753"/>
    <w:rsid w:val="12DEC224"/>
    <w:rsid w:val="12E21F54"/>
    <w:rsid w:val="12E28EE7"/>
    <w:rsid w:val="12E42A79"/>
    <w:rsid w:val="12E5538F"/>
    <w:rsid w:val="12E6A181"/>
    <w:rsid w:val="12E74337"/>
    <w:rsid w:val="12E7DCF3"/>
    <w:rsid w:val="12ECC4EB"/>
    <w:rsid w:val="12F04DA4"/>
    <w:rsid w:val="12F227E2"/>
    <w:rsid w:val="12F355BF"/>
    <w:rsid w:val="12F613CD"/>
    <w:rsid w:val="12FA9BD1"/>
    <w:rsid w:val="12FB0E77"/>
    <w:rsid w:val="12FC0070"/>
    <w:rsid w:val="12FF415D"/>
    <w:rsid w:val="130015A1"/>
    <w:rsid w:val="130015FE"/>
    <w:rsid w:val="1300D670"/>
    <w:rsid w:val="1301F96C"/>
    <w:rsid w:val="130353A2"/>
    <w:rsid w:val="13036197"/>
    <w:rsid w:val="13094AF6"/>
    <w:rsid w:val="130B87DF"/>
    <w:rsid w:val="130C814D"/>
    <w:rsid w:val="130E4974"/>
    <w:rsid w:val="130F8FEF"/>
    <w:rsid w:val="1312B845"/>
    <w:rsid w:val="1315909A"/>
    <w:rsid w:val="1317316F"/>
    <w:rsid w:val="13199E9C"/>
    <w:rsid w:val="131AD41E"/>
    <w:rsid w:val="131B1B26"/>
    <w:rsid w:val="13237E89"/>
    <w:rsid w:val="132B7E4D"/>
    <w:rsid w:val="132C32A7"/>
    <w:rsid w:val="132F3043"/>
    <w:rsid w:val="132FBDF9"/>
    <w:rsid w:val="13300F2F"/>
    <w:rsid w:val="1331E3AE"/>
    <w:rsid w:val="1332D234"/>
    <w:rsid w:val="133893DE"/>
    <w:rsid w:val="133CA156"/>
    <w:rsid w:val="133D1BC9"/>
    <w:rsid w:val="1340444A"/>
    <w:rsid w:val="13438F4F"/>
    <w:rsid w:val="13443554"/>
    <w:rsid w:val="134493D4"/>
    <w:rsid w:val="13477BE9"/>
    <w:rsid w:val="13480F83"/>
    <w:rsid w:val="134FA255"/>
    <w:rsid w:val="1350E80F"/>
    <w:rsid w:val="1353205E"/>
    <w:rsid w:val="135357A6"/>
    <w:rsid w:val="13555F21"/>
    <w:rsid w:val="13567CC1"/>
    <w:rsid w:val="13575850"/>
    <w:rsid w:val="13588D25"/>
    <w:rsid w:val="13591B03"/>
    <w:rsid w:val="1359879D"/>
    <w:rsid w:val="13651859"/>
    <w:rsid w:val="1366CFB9"/>
    <w:rsid w:val="13670551"/>
    <w:rsid w:val="13684AAE"/>
    <w:rsid w:val="136A3779"/>
    <w:rsid w:val="136A3F58"/>
    <w:rsid w:val="136EC4A8"/>
    <w:rsid w:val="1372EAE7"/>
    <w:rsid w:val="13731707"/>
    <w:rsid w:val="13776ED8"/>
    <w:rsid w:val="1377F742"/>
    <w:rsid w:val="1378EC11"/>
    <w:rsid w:val="137B7F47"/>
    <w:rsid w:val="137BAD9E"/>
    <w:rsid w:val="137F0276"/>
    <w:rsid w:val="13814D57"/>
    <w:rsid w:val="13861826"/>
    <w:rsid w:val="138723B9"/>
    <w:rsid w:val="1388D0CC"/>
    <w:rsid w:val="1388E247"/>
    <w:rsid w:val="1388F8E6"/>
    <w:rsid w:val="138A33B2"/>
    <w:rsid w:val="138C6686"/>
    <w:rsid w:val="138EDAB8"/>
    <w:rsid w:val="138F5A36"/>
    <w:rsid w:val="1391FCEA"/>
    <w:rsid w:val="139247CB"/>
    <w:rsid w:val="13930637"/>
    <w:rsid w:val="13936262"/>
    <w:rsid w:val="1395BC6E"/>
    <w:rsid w:val="13972410"/>
    <w:rsid w:val="139789E4"/>
    <w:rsid w:val="13980AB0"/>
    <w:rsid w:val="1399A148"/>
    <w:rsid w:val="1399AD5D"/>
    <w:rsid w:val="139BEFD0"/>
    <w:rsid w:val="139ECDEE"/>
    <w:rsid w:val="13A21BD8"/>
    <w:rsid w:val="13A3176F"/>
    <w:rsid w:val="13A4104D"/>
    <w:rsid w:val="13A6551D"/>
    <w:rsid w:val="13A6D011"/>
    <w:rsid w:val="13A7AD7A"/>
    <w:rsid w:val="13AC6686"/>
    <w:rsid w:val="13AE941A"/>
    <w:rsid w:val="13AEE692"/>
    <w:rsid w:val="13B0126E"/>
    <w:rsid w:val="13B39FEE"/>
    <w:rsid w:val="13B55A6C"/>
    <w:rsid w:val="13B74E18"/>
    <w:rsid w:val="13B7B0EA"/>
    <w:rsid w:val="13B83154"/>
    <w:rsid w:val="13B83B7E"/>
    <w:rsid w:val="13BA5174"/>
    <w:rsid w:val="13C1825B"/>
    <w:rsid w:val="13C24FA4"/>
    <w:rsid w:val="13C2EF6C"/>
    <w:rsid w:val="13C46661"/>
    <w:rsid w:val="13C48012"/>
    <w:rsid w:val="13C4A054"/>
    <w:rsid w:val="13C7D02B"/>
    <w:rsid w:val="13C8B288"/>
    <w:rsid w:val="13CAA0FD"/>
    <w:rsid w:val="13CD6A88"/>
    <w:rsid w:val="13D02F3F"/>
    <w:rsid w:val="13D351FC"/>
    <w:rsid w:val="13D3DBA4"/>
    <w:rsid w:val="13D74F2B"/>
    <w:rsid w:val="13D79308"/>
    <w:rsid w:val="13D7B925"/>
    <w:rsid w:val="13DA7325"/>
    <w:rsid w:val="13DAC84E"/>
    <w:rsid w:val="13DF8D76"/>
    <w:rsid w:val="13E67C0C"/>
    <w:rsid w:val="13E7DD51"/>
    <w:rsid w:val="13E8D3BE"/>
    <w:rsid w:val="13E9A4AE"/>
    <w:rsid w:val="13EAA7D1"/>
    <w:rsid w:val="13EB5740"/>
    <w:rsid w:val="13EE9DE5"/>
    <w:rsid w:val="13F0D941"/>
    <w:rsid w:val="13F68FB7"/>
    <w:rsid w:val="13FD1BCB"/>
    <w:rsid w:val="13FDBD2A"/>
    <w:rsid w:val="13FDF8D8"/>
    <w:rsid w:val="13FF1155"/>
    <w:rsid w:val="13FFCC70"/>
    <w:rsid w:val="14003043"/>
    <w:rsid w:val="140346A2"/>
    <w:rsid w:val="1403DA22"/>
    <w:rsid w:val="140572C1"/>
    <w:rsid w:val="14078DA9"/>
    <w:rsid w:val="1408C7C0"/>
    <w:rsid w:val="1408CE72"/>
    <w:rsid w:val="140A3F5E"/>
    <w:rsid w:val="140B6DC8"/>
    <w:rsid w:val="140C3E06"/>
    <w:rsid w:val="140DD04B"/>
    <w:rsid w:val="1410F83F"/>
    <w:rsid w:val="14115CFF"/>
    <w:rsid w:val="14141FAF"/>
    <w:rsid w:val="14150E3D"/>
    <w:rsid w:val="1415CA96"/>
    <w:rsid w:val="141BBB97"/>
    <w:rsid w:val="141DECE4"/>
    <w:rsid w:val="1420560C"/>
    <w:rsid w:val="142067F7"/>
    <w:rsid w:val="1421AD0D"/>
    <w:rsid w:val="142218D1"/>
    <w:rsid w:val="1422E94F"/>
    <w:rsid w:val="1424BEA5"/>
    <w:rsid w:val="1425618E"/>
    <w:rsid w:val="14266ECF"/>
    <w:rsid w:val="1427D929"/>
    <w:rsid w:val="142860E2"/>
    <w:rsid w:val="142CBCA4"/>
    <w:rsid w:val="142D16A5"/>
    <w:rsid w:val="142D85ED"/>
    <w:rsid w:val="143029CF"/>
    <w:rsid w:val="1431148E"/>
    <w:rsid w:val="14312AF5"/>
    <w:rsid w:val="1431E9B6"/>
    <w:rsid w:val="1432ABE9"/>
    <w:rsid w:val="14340385"/>
    <w:rsid w:val="1438BAA5"/>
    <w:rsid w:val="1438FF71"/>
    <w:rsid w:val="14396803"/>
    <w:rsid w:val="1439AD68"/>
    <w:rsid w:val="143A8D64"/>
    <w:rsid w:val="144023A5"/>
    <w:rsid w:val="144040C2"/>
    <w:rsid w:val="14424401"/>
    <w:rsid w:val="14437054"/>
    <w:rsid w:val="1444F85F"/>
    <w:rsid w:val="1445EAB2"/>
    <w:rsid w:val="1447A2AC"/>
    <w:rsid w:val="1447D6E4"/>
    <w:rsid w:val="144844DC"/>
    <w:rsid w:val="14498E1E"/>
    <w:rsid w:val="1449C57E"/>
    <w:rsid w:val="144ACF4D"/>
    <w:rsid w:val="144DE74B"/>
    <w:rsid w:val="144E76F5"/>
    <w:rsid w:val="14508213"/>
    <w:rsid w:val="1453F9C1"/>
    <w:rsid w:val="14548A1F"/>
    <w:rsid w:val="1454B931"/>
    <w:rsid w:val="145A10EC"/>
    <w:rsid w:val="145B2C0F"/>
    <w:rsid w:val="145CFB9B"/>
    <w:rsid w:val="145ECF8B"/>
    <w:rsid w:val="145ED9C2"/>
    <w:rsid w:val="145F86AC"/>
    <w:rsid w:val="146064F4"/>
    <w:rsid w:val="146155A8"/>
    <w:rsid w:val="1462A6B5"/>
    <w:rsid w:val="1463F07F"/>
    <w:rsid w:val="1467AE08"/>
    <w:rsid w:val="1467BAB3"/>
    <w:rsid w:val="1468194F"/>
    <w:rsid w:val="146AC035"/>
    <w:rsid w:val="146B8255"/>
    <w:rsid w:val="146DE0CE"/>
    <w:rsid w:val="146E6687"/>
    <w:rsid w:val="147167D6"/>
    <w:rsid w:val="1472F9E7"/>
    <w:rsid w:val="1474263E"/>
    <w:rsid w:val="1476F199"/>
    <w:rsid w:val="1477D8D5"/>
    <w:rsid w:val="147A86E5"/>
    <w:rsid w:val="147B328B"/>
    <w:rsid w:val="147BFCF0"/>
    <w:rsid w:val="147C53C9"/>
    <w:rsid w:val="14823598"/>
    <w:rsid w:val="1483A3EB"/>
    <w:rsid w:val="14856812"/>
    <w:rsid w:val="148AD02A"/>
    <w:rsid w:val="148AE88C"/>
    <w:rsid w:val="148DC3E9"/>
    <w:rsid w:val="148F0931"/>
    <w:rsid w:val="148F6E28"/>
    <w:rsid w:val="148FB2C1"/>
    <w:rsid w:val="1494B29D"/>
    <w:rsid w:val="1497392F"/>
    <w:rsid w:val="149760C3"/>
    <w:rsid w:val="14980E2A"/>
    <w:rsid w:val="1498CF57"/>
    <w:rsid w:val="149953B0"/>
    <w:rsid w:val="149B4933"/>
    <w:rsid w:val="149DD3EC"/>
    <w:rsid w:val="149DF8B8"/>
    <w:rsid w:val="149F726E"/>
    <w:rsid w:val="14A6BC3D"/>
    <w:rsid w:val="14A7799A"/>
    <w:rsid w:val="14A7B550"/>
    <w:rsid w:val="14A7CA04"/>
    <w:rsid w:val="14A8A8EF"/>
    <w:rsid w:val="14AA536D"/>
    <w:rsid w:val="14AB28DC"/>
    <w:rsid w:val="14AC66AB"/>
    <w:rsid w:val="14AD3126"/>
    <w:rsid w:val="14ADDC6E"/>
    <w:rsid w:val="14ADF5B8"/>
    <w:rsid w:val="14AE459E"/>
    <w:rsid w:val="14AF1BEA"/>
    <w:rsid w:val="14AFD68A"/>
    <w:rsid w:val="14B00EA4"/>
    <w:rsid w:val="14B2178C"/>
    <w:rsid w:val="14B3B2A9"/>
    <w:rsid w:val="14B670C8"/>
    <w:rsid w:val="14B671B9"/>
    <w:rsid w:val="14B835D2"/>
    <w:rsid w:val="14BA4BAD"/>
    <w:rsid w:val="14BE05A9"/>
    <w:rsid w:val="14BF9688"/>
    <w:rsid w:val="14C3B227"/>
    <w:rsid w:val="14C6EF87"/>
    <w:rsid w:val="14C74A83"/>
    <w:rsid w:val="14CA6BEC"/>
    <w:rsid w:val="14CBBD35"/>
    <w:rsid w:val="14CF3258"/>
    <w:rsid w:val="14D03108"/>
    <w:rsid w:val="14D0365A"/>
    <w:rsid w:val="14D0EBB7"/>
    <w:rsid w:val="14D13AC1"/>
    <w:rsid w:val="14D2EEE1"/>
    <w:rsid w:val="14D648DF"/>
    <w:rsid w:val="14D74316"/>
    <w:rsid w:val="14D91FD6"/>
    <w:rsid w:val="14DD93C8"/>
    <w:rsid w:val="14DE7DA4"/>
    <w:rsid w:val="14E39872"/>
    <w:rsid w:val="14E4E0AB"/>
    <w:rsid w:val="14E9CB89"/>
    <w:rsid w:val="14E9E626"/>
    <w:rsid w:val="14EACC58"/>
    <w:rsid w:val="14EB8CF7"/>
    <w:rsid w:val="14EE5425"/>
    <w:rsid w:val="14F06682"/>
    <w:rsid w:val="14F22071"/>
    <w:rsid w:val="14F27B9B"/>
    <w:rsid w:val="14F3C0A8"/>
    <w:rsid w:val="14F5D4FF"/>
    <w:rsid w:val="14F7EB5A"/>
    <w:rsid w:val="14F87DE9"/>
    <w:rsid w:val="14F98D08"/>
    <w:rsid w:val="14FC9055"/>
    <w:rsid w:val="14FD59ED"/>
    <w:rsid w:val="14FEF663"/>
    <w:rsid w:val="1501E07C"/>
    <w:rsid w:val="1504E0A9"/>
    <w:rsid w:val="1504E322"/>
    <w:rsid w:val="150602DC"/>
    <w:rsid w:val="1507B369"/>
    <w:rsid w:val="1508B91F"/>
    <w:rsid w:val="150B28CB"/>
    <w:rsid w:val="150E2829"/>
    <w:rsid w:val="150ECC6F"/>
    <w:rsid w:val="151000BA"/>
    <w:rsid w:val="15134D90"/>
    <w:rsid w:val="1513557B"/>
    <w:rsid w:val="15141E1F"/>
    <w:rsid w:val="15164C6B"/>
    <w:rsid w:val="15174B50"/>
    <w:rsid w:val="1517D9F4"/>
    <w:rsid w:val="1518605A"/>
    <w:rsid w:val="1518761F"/>
    <w:rsid w:val="151A6B7F"/>
    <w:rsid w:val="152044CC"/>
    <w:rsid w:val="1521A500"/>
    <w:rsid w:val="1524D4CF"/>
    <w:rsid w:val="15258EA0"/>
    <w:rsid w:val="1525B4C6"/>
    <w:rsid w:val="152CA05A"/>
    <w:rsid w:val="152D0C88"/>
    <w:rsid w:val="152D20BF"/>
    <w:rsid w:val="152FB881"/>
    <w:rsid w:val="15332158"/>
    <w:rsid w:val="153704F4"/>
    <w:rsid w:val="1539C8C1"/>
    <w:rsid w:val="153C980D"/>
    <w:rsid w:val="153E288B"/>
    <w:rsid w:val="153E46C8"/>
    <w:rsid w:val="15422E7A"/>
    <w:rsid w:val="1543506D"/>
    <w:rsid w:val="1543564F"/>
    <w:rsid w:val="1547D5C6"/>
    <w:rsid w:val="154B89AF"/>
    <w:rsid w:val="154C8028"/>
    <w:rsid w:val="154DB99B"/>
    <w:rsid w:val="155298D9"/>
    <w:rsid w:val="15537B3D"/>
    <w:rsid w:val="1555A412"/>
    <w:rsid w:val="15579D41"/>
    <w:rsid w:val="155A2024"/>
    <w:rsid w:val="155AB402"/>
    <w:rsid w:val="155D5BDA"/>
    <w:rsid w:val="1560F163"/>
    <w:rsid w:val="15637048"/>
    <w:rsid w:val="15672225"/>
    <w:rsid w:val="1567DE84"/>
    <w:rsid w:val="156BD11A"/>
    <w:rsid w:val="156C5008"/>
    <w:rsid w:val="1571C82E"/>
    <w:rsid w:val="157350FB"/>
    <w:rsid w:val="1574B052"/>
    <w:rsid w:val="157697E9"/>
    <w:rsid w:val="157C8901"/>
    <w:rsid w:val="157F7C07"/>
    <w:rsid w:val="157F9985"/>
    <w:rsid w:val="1580CE3A"/>
    <w:rsid w:val="15833B78"/>
    <w:rsid w:val="1584FBA3"/>
    <w:rsid w:val="1587430B"/>
    <w:rsid w:val="1587E6F3"/>
    <w:rsid w:val="1589DB74"/>
    <w:rsid w:val="158C4C69"/>
    <w:rsid w:val="158D016A"/>
    <w:rsid w:val="158E81C7"/>
    <w:rsid w:val="1591277B"/>
    <w:rsid w:val="15920791"/>
    <w:rsid w:val="15922D66"/>
    <w:rsid w:val="1592EF52"/>
    <w:rsid w:val="15968AAD"/>
    <w:rsid w:val="15976D4D"/>
    <w:rsid w:val="1597E477"/>
    <w:rsid w:val="1599A57B"/>
    <w:rsid w:val="159B14EF"/>
    <w:rsid w:val="159CBE8F"/>
    <w:rsid w:val="159D15FE"/>
    <w:rsid w:val="159D369F"/>
    <w:rsid w:val="159F20E8"/>
    <w:rsid w:val="15A829AA"/>
    <w:rsid w:val="15AC4F3B"/>
    <w:rsid w:val="15ADE8B7"/>
    <w:rsid w:val="15B07384"/>
    <w:rsid w:val="15B2C7E0"/>
    <w:rsid w:val="15B3DA8B"/>
    <w:rsid w:val="15B410C3"/>
    <w:rsid w:val="15B70304"/>
    <w:rsid w:val="15BB6592"/>
    <w:rsid w:val="15BD8060"/>
    <w:rsid w:val="15BF8A7C"/>
    <w:rsid w:val="15C099EB"/>
    <w:rsid w:val="15C1BE79"/>
    <w:rsid w:val="15C3373C"/>
    <w:rsid w:val="15C45CDC"/>
    <w:rsid w:val="15C4B977"/>
    <w:rsid w:val="15C4ECAB"/>
    <w:rsid w:val="15C595AE"/>
    <w:rsid w:val="15C6D40C"/>
    <w:rsid w:val="15C6F78B"/>
    <w:rsid w:val="15C739ED"/>
    <w:rsid w:val="15C81B2A"/>
    <w:rsid w:val="15C8D9A2"/>
    <w:rsid w:val="15CA78EA"/>
    <w:rsid w:val="15CD0F6E"/>
    <w:rsid w:val="15CD6517"/>
    <w:rsid w:val="15D0D419"/>
    <w:rsid w:val="15D0DD6E"/>
    <w:rsid w:val="15D11F26"/>
    <w:rsid w:val="15D1F1F4"/>
    <w:rsid w:val="15D1F386"/>
    <w:rsid w:val="15D1F5FB"/>
    <w:rsid w:val="15D366B7"/>
    <w:rsid w:val="15D67F00"/>
    <w:rsid w:val="15D6B0E6"/>
    <w:rsid w:val="15D7AAC3"/>
    <w:rsid w:val="15D9BC6F"/>
    <w:rsid w:val="15DAD5A7"/>
    <w:rsid w:val="15DAF1C7"/>
    <w:rsid w:val="15DB6B9B"/>
    <w:rsid w:val="15DC16F6"/>
    <w:rsid w:val="15DC6A58"/>
    <w:rsid w:val="15DE0A8C"/>
    <w:rsid w:val="15DF280F"/>
    <w:rsid w:val="15DFB307"/>
    <w:rsid w:val="15E4A723"/>
    <w:rsid w:val="15E5B88D"/>
    <w:rsid w:val="15E81DA4"/>
    <w:rsid w:val="15E85D53"/>
    <w:rsid w:val="15E8666E"/>
    <w:rsid w:val="15EB17D9"/>
    <w:rsid w:val="15ED07F4"/>
    <w:rsid w:val="15EDDFD0"/>
    <w:rsid w:val="15EF2F05"/>
    <w:rsid w:val="15EF9A3B"/>
    <w:rsid w:val="15F08B1D"/>
    <w:rsid w:val="15F493F8"/>
    <w:rsid w:val="15F5529B"/>
    <w:rsid w:val="15F86263"/>
    <w:rsid w:val="15F96E97"/>
    <w:rsid w:val="15F9D9B0"/>
    <w:rsid w:val="15FAD367"/>
    <w:rsid w:val="15FF0697"/>
    <w:rsid w:val="15FF163F"/>
    <w:rsid w:val="16011108"/>
    <w:rsid w:val="1601210B"/>
    <w:rsid w:val="1601E29A"/>
    <w:rsid w:val="16020178"/>
    <w:rsid w:val="1604250D"/>
    <w:rsid w:val="1605ED22"/>
    <w:rsid w:val="1607C0F9"/>
    <w:rsid w:val="160970A9"/>
    <w:rsid w:val="16097B3D"/>
    <w:rsid w:val="160ABA17"/>
    <w:rsid w:val="160D89B4"/>
    <w:rsid w:val="1611500D"/>
    <w:rsid w:val="1612B9AD"/>
    <w:rsid w:val="1612E5CC"/>
    <w:rsid w:val="16137DC0"/>
    <w:rsid w:val="16152447"/>
    <w:rsid w:val="16185080"/>
    <w:rsid w:val="161ABB6E"/>
    <w:rsid w:val="161D8660"/>
    <w:rsid w:val="161DE8E2"/>
    <w:rsid w:val="161F9296"/>
    <w:rsid w:val="16200013"/>
    <w:rsid w:val="1621AE1A"/>
    <w:rsid w:val="1621D12E"/>
    <w:rsid w:val="1623ADA2"/>
    <w:rsid w:val="16277BE5"/>
    <w:rsid w:val="16278D7F"/>
    <w:rsid w:val="162930A4"/>
    <w:rsid w:val="162B3C5D"/>
    <w:rsid w:val="162B816F"/>
    <w:rsid w:val="162C0CD2"/>
    <w:rsid w:val="162F1065"/>
    <w:rsid w:val="16304E38"/>
    <w:rsid w:val="16321186"/>
    <w:rsid w:val="1632E5CA"/>
    <w:rsid w:val="16341908"/>
    <w:rsid w:val="16346789"/>
    <w:rsid w:val="16354629"/>
    <w:rsid w:val="16369C0A"/>
    <w:rsid w:val="16393954"/>
    <w:rsid w:val="163CD295"/>
    <w:rsid w:val="163E467C"/>
    <w:rsid w:val="1645E71A"/>
    <w:rsid w:val="164724BC"/>
    <w:rsid w:val="1647E795"/>
    <w:rsid w:val="1649021B"/>
    <w:rsid w:val="164B70C6"/>
    <w:rsid w:val="164E94AB"/>
    <w:rsid w:val="164F311E"/>
    <w:rsid w:val="1651611F"/>
    <w:rsid w:val="16564839"/>
    <w:rsid w:val="1656801F"/>
    <w:rsid w:val="165D9C39"/>
    <w:rsid w:val="165F4809"/>
    <w:rsid w:val="165FB9D4"/>
    <w:rsid w:val="1661D31A"/>
    <w:rsid w:val="1663777A"/>
    <w:rsid w:val="16651CAC"/>
    <w:rsid w:val="16654B41"/>
    <w:rsid w:val="166A1B5D"/>
    <w:rsid w:val="166B1746"/>
    <w:rsid w:val="166B8F4C"/>
    <w:rsid w:val="166E82D7"/>
    <w:rsid w:val="1671D543"/>
    <w:rsid w:val="1673397E"/>
    <w:rsid w:val="167A6EDC"/>
    <w:rsid w:val="167B1E21"/>
    <w:rsid w:val="167C94D5"/>
    <w:rsid w:val="167EDB0D"/>
    <w:rsid w:val="167FC316"/>
    <w:rsid w:val="167FD715"/>
    <w:rsid w:val="1681DD7E"/>
    <w:rsid w:val="16831461"/>
    <w:rsid w:val="168357AD"/>
    <w:rsid w:val="16840213"/>
    <w:rsid w:val="16888963"/>
    <w:rsid w:val="16895872"/>
    <w:rsid w:val="168BFADA"/>
    <w:rsid w:val="168D4898"/>
    <w:rsid w:val="1691E6F3"/>
    <w:rsid w:val="16928FE0"/>
    <w:rsid w:val="1692D6CF"/>
    <w:rsid w:val="1692E4D1"/>
    <w:rsid w:val="1696C5A2"/>
    <w:rsid w:val="1697E5A0"/>
    <w:rsid w:val="169A7835"/>
    <w:rsid w:val="169BB98E"/>
    <w:rsid w:val="169CE1F1"/>
    <w:rsid w:val="169D4ECA"/>
    <w:rsid w:val="16A0803C"/>
    <w:rsid w:val="16A1E490"/>
    <w:rsid w:val="16A1EAF5"/>
    <w:rsid w:val="16A53133"/>
    <w:rsid w:val="16A6B6F4"/>
    <w:rsid w:val="16AA8F1D"/>
    <w:rsid w:val="16AC0FD3"/>
    <w:rsid w:val="16ACAF50"/>
    <w:rsid w:val="16AEF343"/>
    <w:rsid w:val="16AF307C"/>
    <w:rsid w:val="16B00ABD"/>
    <w:rsid w:val="16B01484"/>
    <w:rsid w:val="16B1C7EE"/>
    <w:rsid w:val="16B26939"/>
    <w:rsid w:val="16B37BB4"/>
    <w:rsid w:val="16B7A7B4"/>
    <w:rsid w:val="16BB242A"/>
    <w:rsid w:val="16BFA1DC"/>
    <w:rsid w:val="16C05617"/>
    <w:rsid w:val="16C2307D"/>
    <w:rsid w:val="16C27A8C"/>
    <w:rsid w:val="16C42E32"/>
    <w:rsid w:val="16CAC7B1"/>
    <w:rsid w:val="16CD11BC"/>
    <w:rsid w:val="16CDEE68"/>
    <w:rsid w:val="16D0ABA9"/>
    <w:rsid w:val="16D15A29"/>
    <w:rsid w:val="16D2664D"/>
    <w:rsid w:val="16D2B6B4"/>
    <w:rsid w:val="16D2D1DA"/>
    <w:rsid w:val="16D3CC5C"/>
    <w:rsid w:val="16D4F887"/>
    <w:rsid w:val="16D5FEBE"/>
    <w:rsid w:val="16D6E3CB"/>
    <w:rsid w:val="16D80404"/>
    <w:rsid w:val="16D92CF9"/>
    <w:rsid w:val="16DD3717"/>
    <w:rsid w:val="16DE97CE"/>
    <w:rsid w:val="16E04C22"/>
    <w:rsid w:val="16E5468D"/>
    <w:rsid w:val="16E67983"/>
    <w:rsid w:val="16E8B874"/>
    <w:rsid w:val="16E92067"/>
    <w:rsid w:val="16E9D0DF"/>
    <w:rsid w:val="16EB2C46"/>
    <w:rsid w:val="16ED1A59"/>
    <w:rsid w:val="16EEDF4D"/>
    <w:rsid w:val="16F28CEA"/>
    <w:rsid w:val="16F2E867"/>
    <w:rsid w:val="16F6504C"/>
    <w:rsid w:val="16F6E2DB"/>
    <w:rsid w:val="16F7951F"/>
    <w:rsid w:val="16FB222C"/>
    <w:rsid w:val="16FBA2C7"/>
    <w:rsid w:val="16FD6531"/>
    <w:rsid w:val="16FE2D68"/>
    <w:rsid w:val="16FE75D6"/>
    <w:rsid w:val="1700A379"/>
    <w:rsid w:val="170177D5"/>
    <w:rsid w:val="1701BD75"/>
    <w:rsid w:val="1702A0FF"/>
    <w:rsid w:val="17047DB8"/>
    <w:rsid w:val="1705C770"/>
    <w:rsid w:val="17092434"/>
    <w:rsid w:val="170B99C2"/>
    <w:rsid w:val="170C7F10"/>
    <w:rsid w:val="170D1E51"/>
    <w:rsid w:val="170DA605"/>
    <w:rsid w:val="1711C79D"/>
    <w:rsid w:val="1715E12D"/>
    <w:rsid w:val="171A5478"/>
    <w:rsid w:val="171A621E"/>
    <w:rsid w:val="171C7BFF"/>
    <w:rsid w:val="171D1E33"/>
    <w:rsid w:val="171D44C3"/>
    <w:rsid w:val="172126C7"/>
    <w:rsid w:val="1721A6D4"/>
    <w:rsid w:val="17231D2E"/>
    <w:rsid w:val="17242B5C"/>
    <w:rsid w:val="172449D9"/>
    <w:rsid w:val="17273314"/>
    <w:rsid w:val="1729C142"/>
    <w:rsid w:val="172A2E14"/>
    <w:rsid w:val="172F3C12"/>
    <w:rsid w:val="1730544B"/>
    <w:rsid w:val="173486A7"/>
    <w:rsid w:val="17365CB7"/>
    <w:rsid w:val="1736E1C9"/>
    <w:rsid w:val="173AD8E0"/>
    <w:rsid w:val="173C7DAF"/>
    <w:rsid w:val="173E4E96"/>
    <w:rsid w:val="173F6EE1"/>
    <w:rsid w:val="173FE8A4"/>
    <w:rsid w:val="174055F2"/>
    <w:rsid w:val="1740CEC6"/>
    <w:rsid w:val="1741EA29"/>
    <w:rsid w:val="17420F21"/>
    <w:rsid w:val="1743F633"/>
    <w:rsid w:val="17440544"/>
    <w:rsid w:val="1748B399"/>
    <w:rsid w:val="17496A0D"/>
    <w:rsid w:val="174A7629"/>
    <w:rsid w:val="174B4CA7"/>
    <w:rsid w:val="174E7A87"/>
    <w:rsid w:val="17508F90"/>
    <w:rsid w:val="1753CB38"/>
    <w:rsid w:val="1753D2AF"/>
    <w:rsid w:val="175649C5"/>
    <w:rsid w:val="1756B0A5"/>
    <w:rsid w:val="1757CFE0"/>
    <w:rsid w:val="1758F8CF"/>
    <w:rsid w:val="1759DB1F"/>
    <w:rsid w:val="175C1C17"/>
    <w:rsid w:val="175C29FA"/>
    <w:rsid w:val="175D3844"/>
    <w:rsid w:val="175EFDC2"/>
    <w:rsid w:val="175F0558"/>
    <w:rsid w:val="17605456"/>
    <w:rsid w:val="176068A6"/>
    <w:rsid w:val="17619AF1"/>
    <w:rsid w:val="17629336"/>
    <w:rsid w:val="17644069"/>
    <w:rsid w:val="176464B5"/>
    <w:rsid w:val="1765C3C9"/>
    <w:rsid w:val="17677B3E"/>
    <w:rsid w:val="17687BD5"/>
    <w:rsid w:val="1768EE08"/>
    <w:rsid w:val="176AC86C"/>
    <w:rsid w:val="176B7711"/>
    <w:rsid w:val="176D0A1A"/>
    <w:rsid w:val="176D5D6B"/>
    <w:rsid w:val="176EDCAC"/>
    <w:rsid w:val="1770358E"/>
    <w:rsid w:val="1771DF27"/>
    <w:rsid w:val="1772CBA3"/>
    <w:rsid w:val="17741BD3"/>
    <w:rsid w:val="177431F9"/>
    <w:rsid w:val="17747B0D"/>
    <w:rsid w:val="1774DC8A"/>
    <w:rsid w:val="177E9E34"/>
    <w:rsid w:val="1780E98E"/>
    <w:rsid w:val="17816640"/>
    <w:rsid w:val="178303D3"/>
    <w:rsid w:val="17830A37"/>
    <w:rsid w:val="17840A34"/>
    <w:rsid w:val="178438A0"/>
    <w:rsid w:val="1789464F"/>
    <w:rsid w:val="178B3245"/>
    <w:rsid w:val="178C5F11"/>
    <w:rsid w:val="178CDFC6"/>
    <w:rsid w:val="178EE0C0"/>
    <w:rsid w:val="1791537C"/>
    <w:rsid w:val="17954C7D"/>
    <w:rsid w:val="1796B380"/>
    <w:rsid w:val="17980CCA"/>
    <w:rsid w:val="1798575A"/>
    <w:rsid w:val="179A1898"/>
    <w:rsid w:val="179A479F"/>
    <w:rsid w:val="179C6E53"/>
    <w:rsid w:val="179CD9B2"/>
    <w:rsid w:val="179CE3A0"/>
    <w:rsid w:val="179E2950"/>
    <w:rsid w:val="17A1E178"/>
    <w:rsid w:val="17A3F8F0"/>
    <w:rsid w:val="17A48739"/>
    <w:rsid w:val="17A50E87"/>
    <w:rsid w:val="17A5782E"/>
    <w:rsid w:val="17A6DAC4"/>
    <w:rsid w:val="17A78C27"/>
    <w:rsid w:val="17AF67A5"/>
    <w:rsid w:val="17B001D6"/>
    <w:rsid w:val="17B2A048"/>
    <w:rsid w:val="17B2A24E"/>
    <w:rsid w:val="17B702B1"/>
    <w:rsid w:val="17BC772B"/>
    <w:rsid w:val="17BDC682"/>
    <w:rsid w:val="17BDEA87"/>
    <w:rsid w:val="17BE4A99"/>
    <w:rsid w:val="17C0AE15"/>
    <w:rsid w:val="17C37417"/>
    <w:rsid w:val="17C51088"/>
    <w:rsid w:val="17C98553"/>
    <w:rsid w:val="17CB0754"/>
    <w:rsid w:val="17CBEB42"/>
    <w:rsid w:val="17CD8895"/>
    <w:rsid w:val="17CEBC40"/>
    <w:rsid w:val="17D01A4A"/>
    <w:rsid w:val="17D3FFA8"/>
    <w:rsid w:val="17D44F79"/>
    <w:rsid w:val="17D5AF38"/>
    <w:rsid w:val="17D68257"/>
    <w:rsid w:val="17DB5F37"/>
    <w:rsid w:val="17DE5881"/>
    <w:rsid w:val="17DE9CEB"/>
    <w:rsid w:val="17DEC9C5"/>
    <w:rsid w:val="17DF2F8A"/>
    <w:rsid w:val="17DF7602"/>
    <w:rsid w:val="17E41534"/>
    <w:rsid w:val="17E5EC56"/>
    <w:rsid w:val="17E703BC"/>
    <w:rsid w:val="17E86849"/>
    <w:rsid w:val="17EA3471"/>
    <w:rsid w:val="17EC39EA"/>
    <w:rsid w:val="17EE330A"/>
    <w:rsid w:val="17EE65DA"/>
    <w:rsid w:val="17EFDC85"/>
    <w:rsid w:val="17F16FF2"/>
    <w:rsid w:val="17F40F23"/>
    <w:rsid w:val="17F43409"/>
    <w:rsid w:val="17F4CEBE"/>
    <w:rsid w:val="17F5373F"/>
    <w:rsid w:val="17FC647D"/>
    <w:rsid w:val="17FC7AD7"/>
    <w:rsid w:val="17FE8CC7"/>
    <w:rsid w:val="17FEEF69"/>
    <w:rsid w:val="17FFFDEE"/>
    <w:rsid w:val="1800DEA9"/>
    <w:rsid w:val="1800ED0D"/>
    <w:rsid w:val="1804F891"/>
    <w:rsid w:val="18053848"/>
    <w:rsid w:val="1805962C"/>
    <w:rsid w:val="1805EF0D"/>
    <w:rsid w:val="18065170"/>
    <w:rsid w:val="180657EC"/>
    <w:rsid w:val="180D2802"/>
    <w:rsid w:val="1810861D"/>
    <w:rsid w:val="1812F7EE"/>
    <w:rsid w:val="18130AFB"/>
    <w:rsid w:val="181598D2"/>
    <w:rsid w:val="18188E8E"/>
    <w:rsid w:val="18192493"/>
    <w:rsid w:val="18194983"/>
    <w:rsid w:val="18198169"/>
    <w:rsid w:val="181A2CDF"/>
    <w:rsid w:val="181AA307"/>
    <w:rsid w:val="181ADBF2"/>
    <w:rsid w:val="181D07E9"/>
    <w:rsid w:val="181D8804"/>
    <w:rsid w:val="181F55BA"/>
    <w:rsid w:val="182647DD"/>
    <w:rsid w:val="18265E75"/>
    <w:rsid w:val="18273D4D"/>
    <w:rsid w:val="1827D16B"/>
    <w:rsid w:val="18280D4C"/>
    <w:rsid w:val="1828294E"/>
    <w:rsid w:val="182B380F"/>
    <w:rsid w:val="182D1310"/>
    <w:rsid w:val="182EAA0E"/>
    <w:rsid w:val="183134A6"/>
    <w:rsid w:val="18329E82"/>
    <w:rsid w:val="1833C481"/>
    <w:rsid w:val="1836964F"/>
    <w:rsid w:val="18373AD0"/>
    <w:rsid w:val="1837CEEE"/>
    <w:rsid w:val="1839294C"/>
    <w:rsid w:val="183E340A"/>
    <w:rsid w:val="1840D064"/>
    <w:rsid w:val="1842EA6E"/>
    <w:rsid w:val="1842F0FB"/>
    <w:rsid w:val="18441CF0"/>
    <w:rsid w:val="184574F4"/>
    <w:rsid w:val="1845EA7A"/>
    <w:rsid w:val="184626B3"/>
    <w:rsid w:val="1846B841"/>
    <w:rsid w:val="1847165F"/>
    <w:rsid w:val="184806FE"/>
    <w:rsid w:val="184886B3"/>
    <w:rsid w:val="1848D19E"/>
    <w:rsid w:val="18495755"/>
    <w:rsid w:val="184A8892"/>
    <w:rsid w:val="184E4521"/>
    <w:rsid w:val="184FD266"/>
    <w:rsid w:val="18540C9C"/>
    <w:rsid w:val="185417CE"/>
    <w:rsid w:val="1858A118"/>
    <w:rsid w:val="185B356C"/>
    <w:rsid w:val="185CC0E4"/>
    <w:rsid w:val="185DAFB7"/>
    <w:rsid w:val="185E4C7F"/>
    <w:rsid w:val="185F249D"/>
    <w:rsid w:val="18609404"/>
    <w:rsid w:val="18620D0B"/>
    <w:rsid w:val="1862B6BD"/>
    <w:rsid w:val="1866A647"/>
    <w:rsid w:val="186736B1"/>
    <w:rsid w:val="1867AD93"/>
    <w:rsid w:val="186936CD"/>
    <w:rsid w:val="186ABE1C"/>
    <w:rsid w:val="186C9484"/>
    <w:rsid w:val="186D2257"/>
    <w:rsid w:val="186F4DCC"/>
    <w:rsid w:val="1870D826"/>
    <w:rsid w:val="1871A1DB"/>
    <w:rsid w:val="187485AC"/>
    <w:rsid w:val="18748EC0"/>
    <w:rsid w:val="18774F6D"/>
    <w:rsid w:val="1877B40B"/>
    <w:rsid w:val="18796683"/>
    <w:rsid w:val="187B25BA"/>
    <w:rsid w:val="187BCFED"/>
    <w:rsid w:val="187D1D75"/>
    <w:rsid w:val="187D51DD"/>
    <w:rsid w:val="187F1CDF"/>
    <w:rsid w:val="187F49BF"/>
    <w:rsid w:val="1880B2BD"/>
    <w:rsid w:val="18810181"/>
    <w:rsid w:val="18832967"/>
    <w:rsid w:val="1883343D"/>
    <w:rsid w:val="1883FC89"/>
    <w:rsid w:val="18844E3E"/>
    <w:rsid w:val="188565D8"/>
    <w:rsid w:val="1885DB85"/>
    <w:rsid w:val="1888F7C6"/>
    <w:rsid w:val="1889D129"/>
    <w:rsid w:val="188A9110"/>
    <w:rsid w:val="188BA659"/>
    <w:rsid w:val="188EA2A0"/>
    <w:rsid w:val="188FEC16"/>
    <w:rsid w:val="18923E03"/>
    <w:rsid w:val="1893114B"/>
    <w:rsid w:val="189575F0"/>
    <w:rsid w:val="1898354F"/>
    <w:rsid w:val="189C133A"/>
    <w:rsid w:val="189ECC2A"/>
    <w:rsid w:val="18A1CD2F"/>
    <w:rsid w:val="18A21C1C"/>
    <w:rsid w:val="18A2FC35"/>
    <w:rsid w:val="18A3CFE8"/>
    <w:rsid w:val="18A470FA"/>
    <w:rsid w:val="18A7BF8C"/>
    <w:rsid w:val="18A89A9D"/>
    <w:rsid w:val="18A91F15"/>
    <w:rsid w:val="18AAF8C7"/>
    <w:rsid w:val="18AC50C9"/>
    <w:rsid w:val="18AD9F74"/>
    <w:rsid w:val="18AE7450"/>
    <w:rsid w:val="18B2F84A"/>
    <w:rsid w:val="18B3FB2A"/>
    <w:rsid w:val="18B4D23E"/>
    <w:rsid w:val="18B8479A"/>
    <w:rsid w:val="18B8C20C"/>
    <w:rsid w:val="18BA42C3"/>
    <w:rsid w:val="18BA5D90"/>
    <w:rsid w:val="18BBE8A5"/>
    <w:rsid w:val="18BD2B04"/>
    <w:rsid w:val="18BD7746"/>
    <w:rsid w:val="18BDE2EB"/>
    <w:rsid w:val="18BEA588"/>
    <w:rsid w:val="18C1DFBB"/>
    <w:rsid w:val="18C50E25"/>
    <w:rsid w:val="18C75786"/>
    <w:rsid w:val="18C90396"/>
    <w:rsid w:val="18CB2F13"/>
    <w:rsid w:val="18CD11FE"/>
    <w:rsid w:val="18CE3230"/>
    <w:rsid w:val="18D0A674"/>
    <w:rsid w:val="18D4339A"/>
    <w:rsid w:val="18D4956F"/>
    <w:rsid w:val="18D9D5A5"/>
    <w:rsid w:val="18DA29EB"/>
    <w:rsid w:val="18DE31A0"/>
    <w:rsid w:val="18E0A434"/>
    <w:rsid w:val="18E0B72C"/>
    <w:rsid w:val="18E2C98D"/>
    <w:rsid w:val="18E33A53"/>
    <w:rsid w:val="18E34C54"/>
    <w:rsid w:val="18E3FF1E"/>
    <w:rsid w:val="18E5DE43"/>
    <w:rsid w:val="18E691CE"/>
    <w:rsid w:val="18EE1641"/>
    <w:rsid w:val="18F088EF"/>
    <w:rsid w:val="18F2105A"/>
    <w:rsid w:val="18F5097A"/>
    <w:rsid w:val="18F65A72"/>
    <w:rsid w:val="18F88920"/>
    <w:rsid w:val="18F8F972"/>
    <w:rsid w:val="18FD8FD0"/>
    <w:rsid w:val="18FEACB4"/>
    <w:rsid w:val="190027C4"/>
    <w:rsid w:val="190061AC"/>
    <w:rsid w:val="19006464"/>
    <w:rsid w:val="19082C2D"/>
    <w:rsid w:val="19091EFE"/>
    <w:rsid w:val="190B72D2"/>
    <w:rsid w:val="191307A6"/>
    <w:rsid w:val="1916B06D"/>
    <w:rsid w:val="1916B13A"/>
    <w:rsid w:val="1917B14D"/>
    <w:rsid w:val="19184A39"/>
    <w:rsid w:val="1919353A"/>
    <w:rsid w:val="191AEC18"/>
    <w:rsid w:val="19215496"/>
    <w:rsid w:val="19259CF4"/>
    <w:rsid w:val="19260B11"/>
    <w:rsid w:val="1928BC64"/>
    <w:rsid w:val="192970C2"/>
    <w:rsid w:val="1929E743"/>
    <w:rsid w:val="192F9C9F"/>
    <w:rsid w:val="1931C43C"/>
    <w:rsid w:val="19341A46"/>
    <w:rsid w:val="1934328C"/>
    <w:rsid w:val="1936574E"/>
    <w:rsid w:val="1937F563"/>
    <w:rsid w:val="193A4D94"/>
    <w:rsid w:val="193BB4BC"/>
    <w:rsid w:val="19443F3A"/>
    <w:rsid w:val="19449139"/>
    <w:rsid w:val="19462036"/>
    <w:rsid w:val="19486244"/>
    <w:rsid w:val="194E6F09"/>
    <w:rsid w:val="19520EA4"/>
    <w:rsid w:val="19534AD0"/>
    <w:rsid w:val="195386E6"/>
    <w:rsid w:val="1956820E"/>
    <w:rsid w:val="19578FCC"/>
    <w:rsid w:val="1959ABA8"/>
    <w:rsid w:val="195F706F"/>
    <w:rsid w:val="19677DDC"/>
    <w:rsid w:val="196B97EE"/>
    <w:rsid w:val="196C6780"/>
    <w:rsid w:val="196CE0F1"/>
    <w:rsid w:val="19722A5E"/>
    <w:rsid w:val="1974A304"/>
    <w:rsid w:val="19764BBF"/>
    <w:rsid w:val="19764E1C"/>
    <w:rsid w:val="1978F444"/>
    <w:rsid w:val="197940F9"/>
    <w:rsid w:val="197B01D6"/>
    <w:rsid w:val="197B63D6"/>
    <w:rsid w:val="197BF5F3"/>
    <w:rsid w:val="197C73EC"/>
    <w:rsid w:val="197EE16B"/>
    <w:rsid w:val="19820F7D"/>
    <w:rsid w:val="198539D7"/>
    <w:rsid w:val="19857B64"/>
    <w:rsid w:val="198669F9"/>
    <w:rsid w:val="1987DB5A"/>
    <w:rsid w:val="198B920A"/>
    <w:rsid w:val="199009BC"/>
    <w:rsid w:val="1990846D"/>
    <w:rsid w:val="1990EF39"/>
    <w:rsid w:val="19918566"/>
    <w:rsid w:val="1991AE00"/>
    <w:rsid w:val="19928A00"/>
    <w:rsid w:val="19978B81"/>
    <w:rsid w:val="1998E395"/>
    <w:rsid w:val="199B5497"/>
    <w:rsid w:val="199E833A"/>
    <w:rsid w:val="19A128E8"/>
    <w:rsid w:val="19A1B4E2"/>
    <w:rsid w:val="19A2A15B"/>
    <w:rsid w:val="19A678C1"/>
    <w:rsid w:val="19A67D4F"/>
    <w:rsid w:val="19A9A5CA"/>
    <w:rsid w:val="19AB1AE4"/>
    <w:rsid w:val="19AF8BDE"/>
    <w:rsid w:val="19B14FC5"/>
    <w:rsid w:val="19B18E76"/>
    <w:rsid w:val="19B311F2"/>
    <w:rsid w:val="19B3BB30"/>
    <w:rsid w:val="19B66974"/>
    <w:rsid w:val="19BA7138"/>
    <w:rsid w:val="19BB39C9"/>
    <w:rsid w:val="19BF5E0C"/>
    <w:rsid w:val="19BF6AA8"/>
    <w:rsid w:val="19BF73E4"/>
    <w:rsid w:val="19BF8EE5"/>
    <w:rsid w:val="19BFBB00"/>
    <w:rsid w:val="19C18915"/>
    <w:rsid w:val="19C26C30"/>
    <w:rsid w:val="19C2D9BC"/>
    <w:rsid w:val="19C49117"/>
    <w:rsid w:val="19C6C759"/>
    <w:rsid w:val="19C7AE4E"/>
    <w:rsid w:val="19CA9B33"/>
    <w:rsid w:val="19CB83C7"/>
    <w:rsid w:val="19D24283"/>
    <w:rsid w:val="19D39F4F"/>
    <w:rsid w:val="19D73D49"/>
    <w:rsid w:val="19DA0AA5"/>
    <w:rsid w:val="19DBF8BB"/>
    <w:rsid w:val="19DD09ED"/>
    <w:rsid w:val="19DD4208"/>
    <w:rsid w:val="19DE6D95"/>
    <w:rsid w:val="19DFE2B2"/>
    <w:rsid w:val="19E044E5"/>
    <w:rsid w:val="19E1B4BB"/>
    <w:rsid w:val="19E4177D"/>
    <w:rsid w:val="19E4DCA1"/>
    <w:rsid w:val="19E70684"/>
    <w:rsid w:val="19E72DD3"/>
    <w:rsid w:val="19E7A5C6"/>
    <w:rsid w:val="19E84D0F"/>
    <w:rsid w:val="19E936BC"/>
    <w:rsid w:val="19E9C73A"/>
    <w:rsid w:val="19EC9CAC"/>
    <w:rsid w:val="19EFEADE"/>
    <w:rsid w:val="19F11F40"/>
    <w:rsid w:val="19F2479F"/>
    <w:rsid w:val="19F29416"/>
    <w:rsid w:val="19F42119"/>
    <w:rsid w:val="19F4A132"/>
    <w:rsid w:val="19F74D59"/>
    <w:rsid w:val="19FA7F97"/>
    <w:rsid w:val="19FE2D33"/>
    <w:rsid w:val="1A0010BA"/>
    <w:rsid w:val="1A02348F"/>
    <w:rsid w:val="1A0266E4"/>
    <w:rsid w:val="1A02CC39"/>
    <w:rsid w:val="1A04C5D9"/>
    <w:rsid w:val="1A052D04"/>
    <w:rsid w:val="1A0575F8"/>
    <w:rsid w:val="1A06D046"/>
    <w:rsid w:val="1A080865"/>
    <w:rsid w:val="1A0A4FFB"/>
    <w:rsid w:val="1A0ABE92"/>
    <w:rsid w:val="1A0AFC86"/>
    <w:rsid w:val="1A0B482C"/>
    <w:rsid w:val="1A0BAD4F"/>
    <w:rsid w:val="1A0BECC4"/>
    <w:rsid w:val="1A0CC39D"/>
    <w:rsid w:val="1A0CE139"/>
    <w:rsid w:val="1A0F2F76"/>
    <w:rsid w:val="1A165ECA"/>
    <w:rsid w:val="1A183C2E"/>
    <w:rsid w:val="1A184899"/>
    <w:rsid w:val="1A188B5B"/>
    <w:rsid w:val="1A18E83D"/>
    <w:rsid w:val="1A1C16C3"/>
    <w:rsid w:val="1A2129FE"/>
    <w:rsid w:val="1A2137B0"/>
    <w:rsid w:val="1A24DA6E"/>
    <w:rsid w:val="1A282BCC"/>
    <w:rsid w:val="1A2A627C"/>
    <w:rsid w:val="1A2B94F1"/>
    <w:rsid w:val="1A2DCB31"/>
    <w:rsid w:val="1A2E21C6"/>
    <w:rsid w:val="1A30166F"/>
    <w:rsid w:val="1A308371"/>
    <w:rsid w:val="1A30B435"/>
    <w:rsid w:val="1A3199D8"/>
    <w:rsid w:val="1A32E48D"/>
    <w:rsid w:val="1A342570"/>
    <w:rsid w:val="1A363194"/>
    <w:rsid w:val="1A371B1D"/>
    <w:rsid w:val="1A3A97DA"/>
    <w:rsid w:val="1A3AB826"/>
    <w:rsid w:val="1A3B407C"/>
    <w:rsid w:val="1A3B5BA8"/>
    <w:rsid w:val="1A3E52DD"/>
    <w:rsid w:val="1A42ABC8"/>
    <w:rsid w:val="1A477736"/>
    <w:rsid w:val="1A47D3B7"/>
    <w:rsid w:val="1A488A78"/>
    <w:rsid w:val="1A48D609"/>
    <w:rsid w:val="1A49C80D"/>
    <w:rsid w:val="1A49D96C"/>
    <w:rsid w:val="1A4A2ADB"/>
    <w:rsid w:val="1A4C2999"/>
    <w:rsid w:val="1A4CF8DF"/>
    <w:rsid w:val="1A4F54A8"/>
    <w:rsid w:val="1A4FB7A3"/>
    <w:rsid w:val="1A4FC2F6"/>
    <w:rsid w:val="1A50D6F5"/>
    <w:rsid w:val="1A513517"/>
    <w:rsid w:val="1A52AE17"/>
    <w:rsid w:val="1A57D38C"/>
    <w:rsid w:val="1A596841"/>
    <w:rsid w:val="1A59B925"/>
    <w:rsid w:val="1A59BD18"/>
    <w:rsid w:val="1A5D1AD1"/>
    <w:rsid w:val="1A5D9561"/>
    <w:rsid w:val="1A5DB534"/>
    <w:rsid w:val="1A5DBB1D"/>
    <w:rsid w:val="1A5ECF47"/>
    <w:rsid w:val="1A62BC43"/>
    <w:rsid w:val="1A664A59"/>
    <w:rsid w:val="1A66B53C"/>
    <w:rsid w:val="1A6700BA"/>
    <w:rsid w:val="1A673AF6"/>
    <w:rsid w:val="1A693240"/>
    <w:rsid w:val="1A6A5513"/>
    <w:rsid w:val="1A6E632B"/>
    <w:rsid w:val="1A708A1D"/>
    <w:rsid w:val="1A709EF3"/>
    <w:rsid w:val="1A73DC63"/>
    <w:rsid w:val="1A754E1E"/>
    <w:rsid w:val="1A7680FE"/>
    <w:rsid w:val="1A780C88"/>
    <w:rsid w:val="1A7A9A50"/>
    <w:rsid w:val="1A7B5556"/>
    <w:rsid w:val="1A7D7789"/>
    <w:rsid w:val="1A7DC8B2"/>
    <w:rsid w:val="1A7E8E6D"/>
    <w:rsid w:val="1A7F0212"/>
    <w:rsid w:val="1A806398"/>
    <w:rsid w:val="1A854F53"/>
    <w:rsid w:val="1A867E1C"/>
    <w:rsid w:val="1A874C60"/>
    <w:rsid w:val="1A893CAE"/>
    <w:rsid w:val="1A8A4B86"/>
    <w:rsid w:val="1A8A4C4C"/>
    <w:rsid w:val="1A8A7C31"/>
    <w:rsid w:val="1A8B3C69"/>
    <w:rsid w:val="1A8C075E"/>
    <w:rsid w:val="1A8CFB5B"/>
    <w:rsid w:val="1A8D1981"/>
    <w:rsid w:val="1A922AD3"/>
    <w:rsid w:val="1AA35181"/>
    <w:rsid w:val="1AA91052"/>
    <w:rsid w:val="1AAADB3D"/>
    <w:rsid w:val="1AAD61B0"/>
    <w:rsid w:val="1AAF5F49"/>
    <w:rsid w:val="1AAF61DE"/>
    <w:rsid w:val="1AB26E0A"/>
    <w:rsid w:val="1AB33CC0"/>
    <w:rsid w:val="1AB4762E"/>
    <w:rsid w:val="1AB4ADD5"/>
    <w:rsid w:val="1AB5C2D5"/>
    <w:rsid w:val="1AB72992"/>
    <w:rsid w:val="1AB77365"/>
    <w:rsid w:val="1ABEA770"/>
    <w:rsid w:val="1ABF6DF5"/>
    <w:rsid w:val="1AC1621B"/>
    <w:rsid w:val="1AC28AC8"/>
    <w:rsid w:val="1AC3025B"/>
    <w:rsid w:val="1AC35DA6"/>
    <w:rsid w:val="1AC36545"/>
    <w:rsid w:val="1AC4DDB9"/>
    <w:rsid w:val="1AC7614C"/>
    <w:rsid w:val="1AC7859A"/>
    <w:rsid w:val="1AC7D3B1"/>
    <w:rsid w:val="1AC8B9AD"/>
    <w:rsid w:val="1ACBD491"/>
    <w:rsid w:val="1ACF43D0"/>
    <w:rsid w:val="1AD0B96C"/>
    <w:rsid w:val="1AD202CD"/>
    <w:rsid w:val="1AD35DB4"/>
    <w:rsid w:val="1AD54F31"/>
    <w:rsid w:val="1AD836D6"/>
    <w:rsid w:val="1AD854B4"/>
    <w:rsid w:val="1AD89BB0"/>
    <w:rsid w:val="1AD9B839"/>
    <w:rsid w:val="1ADF1BB6"/>
    <w:rsid w:val="1AE33156"/>
    <w:rsid w:val="1AE53134"/>
    <w:rsid w:val="1AE58010"/>
    <w:rsid w:val="1AE74157"/>
    <w:rsid w:val="1AE7A189"/>
    <w:rsid w:val="1AEAE65E"/>
    <w:rsid w:val="1AEDD359"/>
    <w:rsid w:val="1AEF2032"/>
    <w:rsid w:val="1AEFA525"/>
    <w:rsid w:val="1AF3ED2A"/>
    <w:rsid w:val="1AFEAA67"/>
    <w:rsid w:val="1B042414"/>
    <w:rsid w:val="1B048AAC"/>
    <w:rsid w:val="1B06A247"/>
    <w:rsid w:val="1B0764B2"/>
    <w:rsid w:val="1B078AAF"/>
    <w:rsid w:val="1B099C64"/>
    <w:rsid w:val="1B09A8D1"/>
    <w:rsid w:val="1B0A0366"/>
    <w:rsid w:val="1B0A6972"/>
    <w:rsid w:val="1B0B56DE"/>
    <w:rsid w:val="1B0DD790"/>
    <w:rsid w:val="1B0E9FE5"/>
    <w:rsid w:val="1B123F0A"/>
    <w:rsid w:val="1B128053"/>
    <w:rsid w:val="1B12CFDD"/>
    <w:rsid w:val="1B144CD0"/>
    <w:rsid w:val="1B144DEA"/>
    <w:rsid w:val="1B174416"/>
    <w:rsid w:val="1B1AD299"/>
    <w:rsid w:val="1B1B4172"/>
    <w:rsid w:val="1B1EEBFF"/>
    <w:rsid w:val="1B2004CD"/>
    <w:rsid w:val="1B2023E8"/>
    <w:rsid w:val="1B211B4B"/>
    <w:rsid w:val="1B259E35"/>
    <w:rsid w:val="1B2A7CC7"/>
    <w:rsid w:val="1B2C2DAC"/>
    <w:rsid w:val="1B2C93B8"/>
    <w:rsid w:val="1B2CC13F"/>
    <w:rsid w:val="1B3100C3"/>
    <w:rsid w:val="1B313E87"/>
    <w:rsid w:val="1B31EC74"/>
    <w:rsid w:val="1B368215"/>
    <w:rsid w:val="1B37AF1A"/>
    <w:rsid w:val="1B37BFFE"/>
    <w:rsid w:val="1B37FD3F"/>
    <w:rsid w:val="1B3CC3BC"/>
    <w:rsid w:val="1B3D1540"/>
    <w:rsid w:val="1B3DCA22"/>
    <w:rsid w:val="1B3FD2DB"/>
    <w:rsid w:val="1B4358C7"/>
    <w:rsid w:val="1B447491"/>
    <w:rsid w:val="1B4614E1"/>
    <w:rsid w:val="1B462AAE"/>
    <w:rsid w:val="1B478D6A"/>
    <w:rsid w:val="1B4B6C5A"/>
    <w:rsid w:val="1B4BDEC9"/>
    <w:rsid w:val="1B4DFC0F"/>
    <w:rsid w:val="1B4F401F"/>
    <w:rsid w:val="1B4FC54D"/>
    <w:rsid w:val="1B527301"/>
    <w:rsid w:val="1B52E474"/>
    <w:rsid w:val="1B5491F2"/>
    <w:rsid w:val="1B569FF9"/>
    <w:rsid w:val="1B56AC0F"/>
    <w:rsid w:val="1B572AF3"/>
    <w:rsid w:val="1B579D8A"/>
    <w:rsid w:val="1B58AD7B"/>
    <w:rsid w:val="1B59A582"/>
    <w:rsid w:val="1B59D1E7"/>
    <w:rsid w:val="1B59DE90"/>
    <w:rsid w:val="1B5B47AC"/>
    <w:rsid w:val="1B5B9F8C"/>
    <w:rsid w:val="1B5E0A80"/>
    <w:rsid w:val="1B5F4F91"/>
    <w:rsid w:val="1B60FF8F"/>
    <w:rsid w:val="1B62DA3C"/>
    <w:rsid w:val="1B638214"/>
    <w:rsid w:val="1B673ADB"/>
    <w:rsid w:val="1B684DD0"/>
    <w:rsid w:val="1B68BEB4"/>
    <w:rsid w:val="1B69BEA0"/>
    <w:rsid w:val="1B6ADDE8"/>
    <w:rsid w:val="1B6BC16F"/>
    <w:rsid w:val="1B6C327F"/>
    <w:rsid w:val="1B6C50DC"/>
    <w:rsid w:val="1B71FFA1"/>
    <w:rsid w:val="1B7450BD"/>
    <w:rsid w:val="1B747391"/>
    <w:rsid w:val="1B7514E6"/>
    <w:rsid w:val="1B752E98"/>
    <w:rsid w:val="1B782096"/>
    <w:rsid w:val="1B7E8980"/>
    <w:rsid w:val="1B80DDFF"/>
    <w:rsid w:val="1B82FEC8"/>
    <w:rsid w:val="1B830B14"/>
    <w:rsid w:val="1B838AC1"/>
    <w:rsid w:val="1B869A32"/>
    <w:rsid w:val="1B879C03"/>
    <w:rsid w:val="1B8B8A92"/>
    <w:rsid w:val="1B8CFAA2"/>
    <w:rsid w:val="1B8D7919"/>
    <w:rsid w:val="1B9084BC"/>
    <w:rsid w:val="1B90AC9F"/>
    <w:rsid w:val="1B927272"/>
    <w:rsid w:val="1B943C6A"/>
    <w:rsid w:val="1B9519DE"/>
    <w:rsid w:val="1B9726FF"/>
    <w:rsid w:val="1B97B6E2"/>
    <w:rsid w:val="1B9C4CB7"/>
    <w:rsid w:val="1B9C9721"/>
    <w:rsid w:val="1B9D7C2D"/>
    <w:rsid w:val="1B9EEBDA"/>
    <w:rsid w:val="1B9F0118"/>
    <w:rsid w:val="1B9F3D8E"/>
    <w:rsid w:val="1BA03E28"/>
    <w:rsid w:val="1BA1C850"/>
    <w:rsid w:val="1BA2A10E"/>
    <w:rsid w:val="1BA2F972"/>
    <w:rsid w:val="1BA56CA6"/>
    <w:rsid w:val="1BA67C54"/>
    <w:rsid w:val="1BAD378F"/>
    <w:rsid w:val="1BAE6E98"/>
    <w:rsid w:val="1BB4E13D"/>
    <w:rsid w:val="1BB6DEAA"/>
    <w:rsid w:val="1BBB60C8"/>
    <w:rsid w:val="1BBF6685"/>
    <w:rsid w:val="1BC066A7"/>
    <w:rsid w:val="1BC22BBA"/>
    <w:rsid w:val="1BC44D04"/>
    <w:rsid w:val="1BCB3029"/>
    <w:rsid w:val="1BCCEE15"/>
    <w:rsid w:val="1BCD64A2"/>
    <w:rsid w:val="1BCF2ACD"/>
    <w:rsid w:val="1BD29F2C"/>
    <w:rsid w:val="1BD2AFD7"/>
    <w:rsid w:val="1BD6CB9B"/>
    <w:rsid w:val="1BD705AE"/>
    <w:rsid w:val="1BD97F04"/>
    <w:rsid w:val="1BD9B3BC"/>
    <w:rsid w:val="1BD9E450"/>
    <w:rsid w:val="1BDB0B0E"/>
    <w:rsid w:val="1BDEC43C"/>
    <w:rsid w:val="1BDFF6A9"/>
    <w:rsid w:val="1BE12781"/>
    <w:rsid w:val="1BE17929"/>
    <w:rsid w:val="1BE27EE1"/>
    <w:rsid w:val="1BE4C4B6"/>
    <w:rsid w:val="1BE5082C"/>
    <w:rsid w:val="1BE63B1B"/>
    <w:rsid w:val="1BE7A3C9"/>
    <w:rsid w:val="1BE85EA0"/>
    <w:rsid w:val="1BEA3E13"/>
    <w:rsid w:val="1BED7FFD"/>
    <w:rsid w:val="1BF162D2"/>
    <w:rsid w:val="1BF1878E"/>
    <w:rsid w:val="1BF1B8A1"/>
    <w:rsid w:val="1BF34486"/>
    <w:rsid w:val="1BF3C4DD"/>
    <w:rsid w:val="1BF8D1A1"/>
    <w:rsid w:val="1BFB6EA1"/>
    <w:rsid w:val="1BFC087F"/>
    <w:rsid w:val="1BFE0E4F"/>
    <w:rsid w:val="1BFE8CA4"/>
    <w:rsid w:val="1BFF753E"/>
    <w:rsid w:val="1C01BCF3"/>
    <w:rsid w:val="1C02AFE1"/>
    <w:rsid w:val="1C075D39"/>
    <w:rsid w:val="1C0A08B5"/>
    <w:rsid w:val="1C0A17EB"/>
    <w:rsid w:val="1C0EFCEE"/>
    <w:rsid w:val="1C11443E"/>
    <w:rsid w:val="1C12DB41"/>
    <w:rsid w:val="1C14E179"/>
    <w:rsid w:val="1C1778B8"/>
    <w:rsid w:val="1C19A354"/>
    <w:rsid w:val="1C1C3097"/>
    <w:rsid w:val="1C1C4CE9"/>
    <w:rsid w:val="1C1C5B01"/>
    <w:rsid w:val="1C1E7FC8"/>
    <w:rsid w:val="1C1EBDCA"/>
    <w:rsid w:val="1C232218"/>
    <w:rsid w:val="1C233EEB"/>
    <w:rsid w:val="1C243D8B"/>
    <w:rsid w:val="1C25550D"/>
    <w:rsid w:val="1C28D31C"/>
    <w:rsid w:val="1C2B9510"/>
    <w:rsid w:val="1C2CE33B"/>
    <w:rsid w:val="1C2FC4C1"/>
    <w:rsid w:val="1C303480"/>
    <w:rsid w:val="1C3AE9A9"/>
    <w:rsid w:val="1C3D771B"/>
    <w:rsid w:val="1C3EF422"/>
    <w:rsid w:val="1C3FBF4A"/>
    <w:rsid w:val="1C40276A"/>
    <w:rsid w:val="1C411216"/>
    <w:rsid w:val="1C418656"/>
    <w:rsid w:val="1C41DC8C"/>
    <w:rsid w:val="1C4351AD"/>
    <w:rsid w:val="1C4483C5"/>
    <w:rsid w:val="1C45724C"/>
    <w:rsid w:val="1C45824C"/>
    <w:rsid w:val="1C472504"/>
    <w:rsid w:val="1C492116"/>
    <w:rsid w:val="1C4D9027"/>
    <w:rsid w:val="1C4DBF61"/>
    <w:rsid w:val="1C4EEAE0"/>
    <w:rsid w:val="1C4FEB35"/>
    <w:rsid w:val="1C5586F2"/>
    <w:rsid w:val="1C5C0CEC"/>
    <w:rsid w:val="1C5DD9A2"/>
    <w:rsid w:val="1C610464"/>
    <w:rsid w:val="1C623FD5"/>
    <w:rsid w:val="1C676AC8"/>
    <w:rsid w:val="1C6C8FD8"/>
    <w:rsid w:val="1C6D301F"/>
    <w:rsid w:val="1C73D7B3"/>
    <w:rsid w:val="1C75DB85"/>
    <w:rsid w:val="1C794DFB"/>
    <w:rsid w:val="1C7A06CD"/>
    <w:rsid w:val="1C7C014A"/>
    <w:rsid w:val="1C81E747"/>
    <w:rsid w:val="1C836E18"/>
    <w:rsid w:val="1C83CCF5"/>
    <w:rsid w:val="1C840B63"/>
    <w:rsid w:val="1C84ED2F"/>
    <w:rsid w:val="1C84FC53"/>
    <w:rsid w:val="1C85AC81"/>
    <w:rsid w:val="1C872B50"/>
    <w:rsid w:val="1C89219C"/>
    <w:rsid w:val="1C894181"/>
    <w:rsid w:val="1C89E75E"/>
    <w:rsid w:val="1C8F0974"/>
    <w:rsid w:val="1C968BA1"/>
    <w:rsid w:val="1C96970D"/>
    <w:rsid w:val="1C97BA71"/>
    <w:rsid w:val="1C995A97"/>
    <w:rsid w:val="1C9BA95E"/>
    <w:rsid w:val="1C9C428C"/>
    <w:rsid w:val="1C9D126D"/>
    <w:rsid w:val="1C9D7EED"/>
    <w:rsid w:val="1C9E6354"/>
    <w:rsid w:val="1C9E92A5"/>
    <w:rsid w:val="1C9FF475"/>
    <w:rsid w:val="1CA0BA0F"/>
    <w:rsid w:val="1CA440D7"/>
    <w:rsid w:val="1CA66541"/>
    <w:rsid w:val="1CA8FD78"/>
    <w:rsid w:val="1CA98E59"/>
    <w:rsid w:val="1CAD5595"/>
    <w:rsid w:val="1CAE971C"/>
    <w:rsid w:val="1CAF1125"/>
    <w:rsid w:val="1CAFAB4F"/>
    <w:rsid w:val="1CB1D37A"/>
    <w:rsid w:val="1CB3819C"/>
    <w:rsid w:val="1CB4E9B5"/>
    <w:rsid w:val="1CB7CF80"/>
    <w:rsid w:val="1CB98EAC"/>
    <w:rsid w:val="1CBCAB72"/>
    <w:rsid w:val="1CBCF394"/>
    <w:rsid w:val="1CC36B0E"/>
    <w:rsid w:val="1CC4CDCB"/>
    <w:rsid w:val="1CC6D40E"/>
    <w:rsid w:val="1CCAB574"/>
    <w:rsid w:val="1CCC3642"/>
    <w:rsid w:val="1CCC9C9E"/>
    <w:rsid w:val="1CCDBCC5"/>
    <w:rsid w:val="1CCE4995"/>
    <w:rsid w:val="1CCE942D"/>
    <w:rsid w:val="1CD5FD66"/>
    <w:rsid w:val="1CD78BDC"/>
    <w:rsid w:val="1CD7FF6A"/>
    <w:rsid w:val="1CDC2BB8"/>
    <w:rsid w:val="1CDD62E4"/>
    <w:rsid w:val="1CDE4C34"/>
    <w:rsid w:val="1CDF9A4D"/>
    <w:rsid w:val="1CE0E647"/>
    <w:rsid w:val="1CE10540"/>
    <w:rsid w:val="1CE122CE"/>
    <w:rsid w:val="1CE5203C"/>
    <w:rsid w:val="1CE8EA89"/>
    <w:rsid w:val="1CEE4B9B"/>
    <w:rsid w:val="1CF38B51"/>
    <w:rsid w:val="1CF4503B"/>
    <w:rsid w:val="1CF4C226"/>
    <w:rsid w:val="1CF652BE"/>
    <w:rsid w:val="1CF6B90B"/>
    <w:rsid w:val="1CF6BAE5"/>
    <w:rsid w:val="1CF6D971"/>
    <w:rsid w:val="1CF81038"/>
    <w:rsid w:val="1CFC70D8"/>
    <w:rsid w:val="1CFD5013"/>
    <w:rsid w:val="1D0039EE"/>
    <w:rsid w:val="1D01F33D"/>
    <w:rsid w:val="1D0353F0"/>
    <w:rsid w:val="1D041D11"/>
    <w:rsid w:val="1D07E6D2"/>
    <w:rsid w:val="1D08C7A7"/>
    <w:rsid w:val="1D08E950"/>
    <w:rsid w:val="1D09CB00"/>
    <w:rsid w:val="1D0C4D2E"/>
    <w:rsid w:val="1D0D5993"/>
    <w:rsid w:val="1D104463"/>
    <w:rsid w:val="1D10AF18"/>
    <w:rsid w:val="1D11FF3D"/>
    <w:rsid w:val="1D164943"/>
    <w:rsid w:val="1D1826BC"/>
    <w:rsid w:val="1D1BAFFD"/>
    <w:rsid w:val="1D1E2605"/>
    <w:rsid w:val="1D1EC70A"/>
    <w:rsid w:val="1D1FDEB3"/>
    <w:rsid w:val="1D20B1FC"/>
    <w:rsid w:val="1D22FAE8"/>
    <w:rsid w:val="1D26A079"/>
    <w:rsid w:val="1D2753FE"/>
    <w:rsid w:val="1D27CCD3"/>
    <w:rsid w:val="1D2BA10C"/>
    <w:rsid w:val="1D2CD579"/>
    <w:rsid w:val="1D2F0516"/>
    <w:rsid w:val="1D2F09DC"/>
    <w:rsid w:val="1D30F720"/>
    <w:rsid w:val="1D316359"/>
    <w:rsid w:val="1D32F7FE"/>
    <w:rsid w:val="1D3445A2"/>
    <w:rsid w:val="1D357587"/>
    <w:rsid w:val="1D35B463"/>
    <w:rsid w:val="1D361EBD"/>
    <w:rsid w:val="1D36B262"/>
    <w:rsid w:val="1D37318B"/>
    <w:rsid w:val="1D3760A2"/>
    <w:rsid w:val="1D3C07A1"/>
    <w:rsid w:val="1D3E9A85"/>
    <w:rsid w:val="1D419FB6"/>
    <w:rsid w:val="1D43B5E8"/>
    <w:rsid w:val="1D451583"/>
    <w:rsid w:val="1D471954"/>
    <w:rsid w:val="1D4CBFC1"/>
    <w:rsid w:val="1D50E6C5"/>
    <w:rsid w:val="1D513197"/>
    <w:rsid w:val="1D542BAC"/>
    <w:rsid w:val="1D54DC63"/>
    <w:rsid w:val="1D555A16"/>
    <w:rsid w:val="1D55B36F"/>
    <w:rsid w:val="1D56B653"/>
    <w:rsid w:val="1D57120A"/>
    <w:rsid w:val="1D5C69DD"/>
    <w:rsid w:val="1D5CEED0"/>
    <w:rsid w:val="1D5D294B"/>
    <w:rsid w:val="1D5EEC4A"/>
    <w:rsid w:val="1D608FFA"/>
    <w:rsid w:val="1D65E0A8"/>
    <w:rsid w:val="1D690291"/>
    <w:rsid w:val="1D6E53C6"/>
    <w:rsid w:val="1D734CE7"/>
    <w:rsid w:val="1D740E80"/>
    <w:rsid w:val="1D74BF1D"/>
    <w:rsid w:val="1D755F3C"/>
    <w:rsid w:val="1D75A392"/>
    <w:rsid w:val="1D789CB4"/>
    <w:rsid w:val="1D78BC1E"/>
    <w:rsid w:val="1D79A9E6"/>
    <w:rsid w:val="1D7BB971"/>
    <w:rsid w:val="1D7C28B1"/>
    <w:rsid w:val="1D7F1D7F"/>
    <w:rsid w:val="1D844894"/>
    <w:rsid w:val="1D857DA4"/>
    <w:rsid w:val="1D87E43C"/>
    <w:rsid w:val="1D881027"/>
    <w:rsid w:val="1D88195A"/>
    <w:rsid w:val="1D88F37D"/>
    <w:rsid w:val="1D8B021B"/>
    <w:rsid w:val="1D8E0E03"/>
    <w:rsid w:val="1D8EBA79"/>
    <w:rsid w:val="1D8F7077"/>
    <w:rsid w:val="1D906CE6"/>
    <w:rsid w:val="1D90CCF7"/>
    <w:rsid w:val="1D9140FD"/>
    <w:rsid w:val="1D920962"/>
    <w:rsid w:val="1D952755"/>
    <w:rsid w:val="1D95533C"/>
    <w:rsid w:val="1D9AA833"/>
    <w:rsid w:val="1D9BB29E"/>
    <w:rsid w:val="1D9E0ED1"/>
    <w:rsid w:val="1D9EC088"/>
    <w:rsid w:val="1D9F164F"/>
    <w:rsid w:val="1DA2A17C"/>
    <w:rsid w:val="1DA36CC6"/>
    <w:rsid w:val="1DA37CB6"/>
    <w:rsid w:val="1DA37D73"/>
    <w:rsid w:val="1DA4B0E8"/>
    <w:rsid w:val="1DA79DD5"/>
    <w:rsid w:val="1DA9029B"/>
    <w:rsid w:val="1DAC44D1"/>
    <w:rsid w:val="1DAD8CCC"/>
    <w:rsid w:val="1DB00206"/>
    <w:rsid w:val="1DB3A308"/>
    <w:rsid w:val="1DB4DB4F"/>
    <w:rsid w:val="1DB692E0"/>
    <w:rsid w:val="1DB77E38"/>
    <w:rsid w:val="1DB9A7E8"/>
    <w:rsid w:val="1DBE8A2D"/>
    <w:rsid w:val="1DBED7DC"/>
    <w:rsid w:val="1DC1DD97"/>
    <w:rsid w:val="1DC415A7"/>
    <w:rsid w:val="1DC41AFB"/>
    <w:rsid w:val="1DC48DDB"/>
    <w:rsid w:val="1DC953F9"/>
    <w:rsid w:val="1DCE94FE"/>
    <w:rsid w:val="1DCECFB7"/>
    <w:rsid w:val="1DCF58DF"/>
    <w:rsid w:val="1DD0D8BB"/>
    <w:rsid w:val="1DD24295"/>
    <w:rsid w:val="1DD2FD63"/>
    <w:rsid w:val="1DD36F64"/>
    <w:rsid w:val="1DD49006"/>
    <w:rsid w:val="1DD4D890"/>
    <w:rsid w:val="1DD60879"/>
    <w:rsid w:val="1DD66B37"/>
    <w:rsid w:val="1DD79637"/>
    <w:rsid w:val="1DD79D03"/>
    <w:rsid w:val="1DD84590"/>
    <w:rsid w:val="1DDE2504"/>
    <w:rsid w:val="1DE07736"/>
    <w:rsid w:val="1DE34E28"/>
    <w:rsid w:val="1DE99665"/>
    <w:rsid w:val="1DEA0240"/>
    <w:rsid w:val="1DEABB41"/>
    <w:rsid w:val="1DEACC6D"/>
    <w:rsid w:val="1DEC4E53"/>
    <w:rsid w:val="1DED738D"/>
    <w:rsid w:val="1DEECBB8"/>
    <w:rsid w:val="1DEF9F6E"/>
    <w:rsid w:val="1DF331CD"/>
    <w:rsid w:val="1DF33BEF"/>
    <w:rsid w:val="1DF3E46C"/>
    <w:rsid w:val="1DF4BE90"/>
    <w:rsid w:val="1DF5E11F"/>
    <w:rsid w:val="1DF69AA0"/>
    <w:rsid w:val="1DF7FBA1"/>
    <w:rsid w:val="1DF944D2"/>
    <w:rsid w:val="1DFAD854"/>
    <w:rsid w:val="1DFB67B9"/>
    <w:rsid w:val="1DFDC78B"/>
    <w:rsid w:val="1DFDCFDE"/>
    <w:rsid w:val="1DFECB1C"/>
    <w:rsid w:val="1DFEE4BA"/>
    <w:rsid w:val="1E051149"/>
    <w:rsid w:val="1E05B18A"/>
    <w:rsid w:val="1E069C99"/>
    <w:rsid w:val="1E06FC79"/>
    <w:rsid w:val="1E071266"/>
    <w:rsid w:val="1E078910"/>
    <w:rsid w:val="1E108D6B"/>
    <w:rsid w:val="1E1366C8"/>
    <w:rsid w:val="1E13781E"/>
    <w:rsid w:val="1E152C44"/>
    <w:rsid w:val="1E160E98"/>
    <w:rsid w:val="1E1749B6"/>
    <w:rsid w:val="1E1D6E61"/>
    <w:rsid w:val="1E1FB730"/>
    <w:rsid w:val="1E21F781"/>
    <w:rsid w:val="1E21FB80"/>
    <w:rsid w:val="1E247D51"/>
    <w:rsid w:val="1E25AF9A"/>
    <w:rsid w:val="1E26FC81"/>
    <w:rsid w:val="1E2F0232"/>
    <w:rsid w:val="1E2F48D0"/>
    <w:rsid w:val="1E382E46"/>
    <w:rsid w:val="1E386A52"/>
    <w:rsid w:val="1E3FFBF3"/>
    <w:rsid w:val="1E4571D5"/>
    <w:rsid w:val="1E48CA87"/>
    <w:rsid w:val="1E4AEF34"/>
    <w:rsid w:val="1E4B7B4D"/>
    <w:rsid w:val="1E4D0B42"/>
    <w:rsid w:val="1E52A775"/>
    <w:rsid w:val="1E55B595"/>
    <w:rsid w:val="1E58EB35"/>
    <w:rsid w:val="1E59F6AC"/>
    <w:rsid w:val="1E5AF48C"/>
    <w:rsid w:val="1E5D595A"/>
    <w:rsid w:val="1E5ECF50"/>
    <w:rsid w:val="1E639063"/>
    <w:rsid w:val="1E640DAC"/>
    <w:rsid w:val="1E687BD6"/>
    <w:rsid w:val="1E6AEDBE"/>
    <w:rsid w:val="1E6CD38D"/>
    <w:rsid w:val="1E6E1037"/>
    <w:rsid w:val="1E6E2915"/>
    <w:rsid w:val="1E6F48E1"/>
    <w:rsid w:val="1E6FD2E0"/>
    <w:rsid w:val="1E6FEECB"/>
    <w:rsid w:val="1E748F65"/>
    <w:rsid w:val="1E788559"/>
    <w:rsid w:val="1E7A49BB"/>
    <w:rsid w:val="1E7A8AD3"/>
    <w:rsid w:val="1E7B7C00"/>
    <w:rsid w:val="1E7B932C"/>
    <w:rsid w:val="1E83BBF7"/>
    <w:rsid w:val="1E84F92E"/>
    <w:rsid w:val="1E850ADE"/>
    <w:rsid w:val="1E85C259"/>
    <w:rsid w:val="1E887066"/>
    <w:rsid w:val="1E88965C"/>
    <w:rsid w:val="1E88D2D8"/>
    <w:rsid w:val="1E89ED57"/>
    <w:rsid w:val="1E8B251D"/>
    <w:rsid w:val="1E8B393D"/>
    <w:rsid w:val="1E8BD82A"/>
    <w:rsid w:val="1E8DE815"/>
    <w:rsid w:val="1E92BE0F"/>
    <w:rsid w:val="1E9428E0"/>
    <w:rsid w:val="1E955CE6"/>
    <w:rsid w:val="1E99361D"/>
    <w:rsid w:val="1E9B75AB"/>
    <w:rsid w:val="1E9B8CA9"/>
    <w:rsid w:val="1E9F2ECD"/>
    <w:rsid w:val="1EA05281"/>
    <w:rsid w:val="1EA0AC5D"/>
    <w:rsid w:val="1EA5433D"/>
    <w:rsid w:val="1EA60757"/>
    <w:rsid w:val="1EAE0675"/>
    <w:rsid w:val="1EAE31A2"/>
    <w:rsid w:val="1EAF9FFF"/>
    <w:rsid w:val="1EAFBC02"/>
    <w:rsid w:val="1EB06330"/>
    <w:rsid w:val="1EB095EC"/>
    <w:rsid w:val="1EB3741F"/>
    <w:rsid w:val="1EB43D9B"/>
    <w:rsid w:val="1EB5C23E"/>
    <w:rsid w:val="1EB6F422"/>
    <w:rsid w:val="1EB879CB"/>
    <w:rsid w:val="1EBA6E73"/>
    <w:rsid w:val="1EBE6221"/>
    <w:rsid w:val="1EBE83B5"/>
    <w:rsid w:val="1EBEECDD"/>
    <w:rsid w:val="1EC0DE29"/>
    <w:rsid w:val="1EC3D072"/>
    <w:rsid w:val="1EC3E92A"/>
    <w:rsid w:val="1EC9DE95"/>
    <w:rsid w:val="1ECC7E6D"/>
    <w:rsid w:val="1ECC902E"/>
    <w:rsid w:val="1ECCAC81"/>
    <w:rsid w:val="1ECDDCE5"/>
    <w:rsid w:val="1ED012AE"/>
    <w:rsid w:val="1ED4AF65"/>
    <w:rsid w:val="1ED50B33"/>
    <w:rsid w:val="1ED672E2"/>
    <w:rsid w:val="1EDB10F4"/>
    <w:rsid w:val="1EDB1A51"/>
    <w:rsid w:val="1EDDBD41"/>
    <w:rsid w:val="1EDE3427"/>
    <w:rsid w:val="1EDF1B68"/>
    <w:rsid w:val="1EE3B3C1"/>
    <w:rsid w:val="1EE52AD7"/>
    <w:rsid w:val="1EE858EC"/>
    <w:rsid w:val="1EE86B93"/>
    <w:rsid w:val="1EE9349D"/>
    <w:rsid w:val="1EEA2493"/>
    <w:rsid w:val="1EEAADB9"/>
    <w:rsid w:val="1EEC9317"/>
    <w:rsid w:val="1EED6827"/>
    <w:rsid w:val="1EEDF2A3"/>
    <w:rsid w:val="1EF069BC"/>
    <w:rsid w:val="1EF16D0C"/>
    <w:rsid w:val="1EF2562C"/>
    <w:rsid w:val="1EF38F39"/>
    <w:rsid w:val="1EF4A4C4"/>
    <w:rsid w:val="1EF5884C"/>
    <w:rsid w:val="1EF79506"/>
    <w:rsid w:val="1EF833DC"/>
    <w:rsid w:val="1EF8845F"/>
    <w:rsid w:val="1EFAA71E"/>
    <w:rsid w:val="1EFC6EBD"/>
    <w:rsid w:val="1EFE95CD"/>
    <w:rsid w:val="1EFF1EB3"/>
    <w:rsid w:val="1F007D1A"/>
    <w:rsid w:val="1F04C345"/>
    <w:rsid w:val="1F061900"/>
    <w:rsid w:val="1F065124"/>
    <w:rsid w:val="1F082710"/>
    <w:rsid w:val="1F0AE614"/>
    <w:rsid w:val="1F0C10D0"/>
    <w:rsid w:val="1F0D6822"/>
    <w:rsid w:val="1F0DB525"/>
    <w:rsid w:val="1F0EB3EE"/>
    <w:rsid w:val="1F113020"/>
    <w:rsid w:val="1F189572"/>
    <w:rsid w:val="1F1B5902"/>
    <w:rsid w:val="1F1CB6BF"/>
    <w:rsid w:val="1F1E5048"/>
    <w:rsid w:val="1F1E7518"/>
    <w:rsid w:val="1F1E9A6F"/>
    <w:rsid w:val="1F21963E"/>
    <w:rsid w:val="1F2627C6"/>
    <w:rsid w:val="1F267DEC"/>
    <w:rsid w:val="1F28FFF2"/>
    <w:rsid w:val="1F2EDA4A"/>
    <w:rsid w:val="1F2FB4C2"/>
    <w:rsid w:val="1F2FFF15"/>
    <w:rsid w:val="1F347B48"/>
    <w:rsid w:val="1F3628B3"/>
    <w:rsid w:val="1F37DEDF"/>
    <w:rsid w:val="1F398DD8"/>
    <w:rsid w:val="1F399A63"/>
    <w:rsid w:val="1F39E786"/>
    <w:rsid w:val="1F3A136C"/>
    <w:rsid w:val="1F3B4708"/>
    <w:rsid w:val="1F3BD8E1"/>
    <w:rsid w:val="1F3CB257"/>
    <w:rsid w:val="1F43FA2E"/>
    <w:rsid w:val="1F444F4B"/>
    <w:rsid w:val="1F445512"/>
    <w:rsid w:val="1F47FEEF"/>
    <w:rsid w:val="1F49F34B"/>
    <w:rsid w:val="1F4C02DB"/>
    <w:rsid w:val="1F4CFCF6"/>
    <w:rsid w:val="1F4D1FA2"/>
    <w:rsid w:val="1F538C3B"/>
    <w:rsid w:val="1F53E7D9"/>
    <w:rsid w:val="1F575174"/>
    <w:rsid w:val="1F582B0C"/>
    <w:rsid w:val="1F586F61"/>
    <w:rsid w:val="1F59F4F9"/>
    <w:rsid w:val="1F5A7AFD"/>
    <w:rsid w:val="1F5BBE89"/>
    <w:rsid w:val="1F5CBE16"/>
    <w:rsid w:val="1F5CF810"/>
    <w:rsid w:val="1F5F28EA"/>
    <w:rsid w:val="1F5F7A07"/>
    <w:rsid w:val="1F60832E"/>
    <w:rsid w:val="1F60C583"/>
    <w:rsid w:val="1F63064F"/>
    <w:rsid w:val="1F630C13"/>
    <w:rsid w:val="1F653C1A"/>
    <w:rsid w:val="1F65FE2C"/>
    <w:rsid w:val="1F676163"/>
    <w:rsid w:val="1F684706"/>
    <w:rsid w:val="1F687BB8"/>
    <w:rsid w:val="1F6C7773"/>
    <w:rsid w:val="1F6D0DBA"/>
    <w:rsid w:val="1F709671"/>
    <w:rsid w:val="1F726F72"/>
    <w:rsid w:val="1F73A4CB"/>
    <w:rsid w:val="1F7B5414"/>
    <w:rsid w:val="1F7BEDA3"/>
    <w:rsid w:val="1F7DE842"/>
    <w:rsid w:val="1F8047A6"/>
    <w:rsid w:val="1F83EA9E"/>
    <w:rsid w:val="1F840379"/>
    <w:rsid w:val="1F848AD3"/>
    <w:rsid w:val="1F866501"/>
    <w:rsid w:val="1F89389E"/>
    <w:rsid w:val="1F8F186B"/>
    <w:rsid w:val="1F908F5C"/>
    <w:rsid w:val="1F9183C6"/>
    <w:rsid w:val="1F92E6A8"/>
    <w:rsid w:val="1F9831DB"/>
    <w:rsid w:val="1F989608"/>
    <w:rsid w:val="1F997EF6"/>
    <w:rsid w:val="1F99DABE"/>
    <w:rsid w:val="1F9EC581"/>
    <w:rsid w:val="1FA04CEB"/>
    <w:rsid w:val="1FA57B89"/>
    <w:rsid w:val="1FA9C62B"/>
    <w:rsid w:val="1FAA1C47"/>
    <w:rsid w:val="1FAA6AF2"/>
    <w:rsid w:val="1FAAB15D"/>
    <w:rsid w:val="1FADFC3D"/>
    <w:rsid w:val="1FB29DA6"/>
    <w:rsid w:val="1FB2AE6F"/>
    <w:rsid w:val="1FB59C1F"/>
    <w:rsid w:val="1FB6E00E"/>
    <w:rsid w:val="1FB7E4AC"/>
    <w:rsid w:val="1FB8AA2C"/>
    <w:rsid w:val="1FB946E7"/>
    <w:rsid w:val="1FB9513E"/>
    <w:rsid w:val="1FBADD2A"/>
    <w:rsid w:val="1FBAEF49"/>
    <w:rsid w:val="1FBB1B88"/>
    <w:rsid w:val="1FBFF0F1"/>
    <w:rsid w:val="1FBFF4A4"/>
    <w:rsid w:val="1FC35872"/>
    <w:rsid w:val="1FC3A5E3"/>
    <w:rsid w:val="1FC4B9A0"/>
    <w:rsid w:val="1FC5B7A1"/>
    <w:rsid w:val="1FC71997"/>
    <w:rsid w:val="1FC92A5D"/>
    <w:rsid w:val="1FC94E4D"/>
    <w:rsid w:val="1FCB9E0A"/>
    <w:rsid w:val="1FCE1B68"/>
    <w:rsid w:val="1FD0EB22"/>
    <w:rsid w:val="1FD1623D"/>
    <w:rsid w:val="1FD21DE9"/>
    <w:rsid w:val="1FD4A71C"/>
    <w:rsid w:val="1FD4C877"/>
    <w:rsid w:val="1FD8816A"/>
    <w:rsid w:val="1FD8A55C"/>
    <w:rsid w:val="1FD8CF5C"/>
    <w:rsid w:val="1FD93A4F"/>
    <w:rsid w:val="1FDA1ED1"/>
    <w:rsid w:val="1FDAE843"/>
    <w:rsid w:val="1FDE8602"/>
    <w:rsid w:val="1FE0F4D9"/>
    <w:rsid w:val="1FE14140"/>
    <w:rsid w:val="1FE35516"/>
    <w:rsid w:val="1FE42890"/>
    <w:rsid w:val="1FE4A256"/>
    <w:rsid w:val="1FE4C4E5"/>
    <w:rsid w:val="1FE7476E"/>
    <w:rsid w:val="1FE76B78"/>
    <w:rsid w:val="1FE79A81"/>
    <w:rsid w:val="1FEE4EAA"/>
    <w:rsid w:val="1FEF2961"/>
    <w:rsid w:val="1FEF3C12"/>
    <w:rsid w:val="1FF02E3F"/>
    <w:rsid w:val="1FF55E87"/>
    <w:rsid w:val="1FF9579B"/>
    <w:rsid w:val="1FFB885C"/>
    <w:rsid w:val="1FFBAF03"/>
    <w:rsid w:val="1FFBFE8B"/>
    <w:rsid w:val="1FFE1DD3"/>
    <w:rsid w:val="2001084C"/>
    <w:rsid w:val="2002408B"/>
    <w:rsid w:val="2003668B"/>
    <w:rsid w:val="2003E857"/>
    <w:rsid w:val="20041B7E"/>
    <w:rsid w:val="20047345"/>
    <w:rsid w:val="2006D8BB"/>
    <w:rsid w:val="200A4132"/>
    <w:rsid w:val="200A6E4A"/>
    <w:rsid w:val="200C10A7"/>
    <w:rsid w:val="200CA014"/>
    <w:rsid w:val="200CD337"/>
    <w:rsid w:val="200CD907"/>
    <w:rsid w:val="20178336"/>
    <w:rsid w:val="20188326"/>
    <w:rsid w:val="201BCCD4"/>
    <w:rsid w:val="201D1715"/>
    <w:rsid w:val="201DCEE8"/>
    <w:rsid w:val="202062BC"/>
    <w:rsid w:val="2020C15D"/>
    <w:rsid w:val="2021E10E"/>
    <w:rsid w:val="202548E8"/>
    <w:rsid w:val="2025DDC9"/>
    <w:rsid w:val="2027DC2C"/>
    <w:rsid w:val="2028AAE8"/>
    <w:rsid w:val="2029B247"/>
    <w:rsid w:val="2029CA62"/>
    <w:rsid w:val="2029F16C"/>
    <w:rsid w:val="202A8F18"/>
    <w:rsid w:val="202ADD62"/>
    <w:rsid w:val="202E8590"/>
    <w:rsid w:val="20324DFB"/>
    <w:rsid w:val="20374CB6"/>
    <w:rsid w:val="203893CF"/>
    <w:rsid w:val="2038C259"/>
    <w:rsid w:val="2038EC6C"/>
    <w:rsid w:val="2038FC0C"/>
    <w:rsid w:val="203A60F9"/>
    <w:rsid w:val="203A8E4E"/>
    <w:rsid w:val="203B7658"/>
    <w:rsid w:val="203E806C"/>
    <w:rsid w:val="204062DA"/>
    <w:rsid w:val="20414F4D"/>
    <w:rsid w:val="2045761B"/>
    <w:rsid w:val="2047E33B"/>
    <w:rsid w:val="204807C1"/>
    <w:rsid w:val="2048356F"/>
    <w:rsid w:val="204B32D5"/>
    <w:rsid w:val="204E518B"/>
    <w:rsid w:val="20507919"/>
    <w:rsid w:val="20513CA9"/>
    <w:rsid w:val="20525E6D"/>
    <w:rsid w:val="2056521A"/>
    <w:rsid w:val="2056E74A"/>
    <w:rsid w:val="20580058"/>
    <w:rsid w:val="20581886"/>
    <w:rsid w:val="205B539E"/>
    <w:rsid w:val="205E3EB5"/>
    <w:rsid w:val="2063FA79"/>
    <w:rsid w:val="20653305"/>
    <w:rsid w:val="206585FF"/>
    <w:rsid w:val="20661F6D"/>
    <w:rsid w:val="2068C4B1"/>
    <w:rsid w:val="206AF5D1"/>
    <w:rsid w:val="206BFC54"/>
    <w:rsid w:val="206D5004"/>
    <w:rsid w:val="2070A21D"/>
    <w:rsid w:val="2071EF38"/>
    <w:rsid w:val="2074953B"/>
    <w:rsid w:val="207632E3"/>
    <w:rsid w:val="2077C691"/>
    <w:rsid w:val="2079D718"/>
    <w:rsid w:val="207A344F"/>
    <w:rsid w:val="207C43EF"/>
    <w:rsid w:val="207D7BC0"/>
    <w:rsid w:val="207D8999"/>
    <w:rsid w:val="208596D1"/>
    <w:rsid w:val="20860B72"/>
    <w:rsid w:val="20880373"/>
    <w:rsid w:val="208829C1"/>
    <w:rsid w:val="20898244"/>
    <w:rsid w:val="2089C304"/>
    <w:rsid w:val="208AF66E"/>
    <w:rsid w:val="20904136"/>
    <w:rsid w:val="20915D65"/>
    <w:rsid w:val="20927344"/>
    <w:rsid w:val="209345BF"/>
    <w:rsid w:val="209A3337"/>
    <w:rsid w:val="209A9955"/>
    <w:rsid w:val="20A22FD3"/>
    <w:rsid w:val="20A41A87"/>
    <w:rsid w:val="20A4494E"/>
    <w:rsid w:val="20A77BAD"/>
    <w:rsid w:val="20A78358"/>
    <w:rsid w:val="20A9BCD5"/>
    <w:rsid w:val="20A9E5DA"/>
    <w:rsid w:val="20AB39F9"/>
    <w:rsid w:val="20ADDB52"/>
    <w:rsid w:val="20AF6332"/>
    <w:rsid w:val="20B00B51"/>
    <w:rsid w:val="20B14661"/>
    <w:rsid w:val="20B1E150"/>
    <w:rsid w:val="20B1F68A"/>
    <w:rsid w:val="20B25EDE"/>
    <w:rsid w:val="20B3D622"/>
    <w:rsid w:val="20B5F481"/>
    <w:rsid w:val="20BB3E0E"/>
    <w:rsid w:val="20BEDA72"/>
    <w:rsid w:val="20C1AD0F"/>
    <w:rsid w:val="20C3EB90"/>
    <w:rsid w:val="20C90759"/>
    <w:rsid w:val="20CA4A65"/>
    <w:rsid w:val="20CCA9BC"/>
    <w:rsid w:val="20CCE633"/>
    <w:rsid w:val="20CD0AF1"/>
    <w:rsid w:val="20CD1F72"/>
    <w:rsid w:val="20CF2CA3"/>
    <w:rsid w:val="20CF48EB"/>
    <w:rsid w:val="20D0D361"/>
    <w:rsid w:val="20D1B496"/>
    <w:rsid w:val="20D4F513"/>
    <w:rsid w:val="20D65557"/>
    <w:rsid w:val="20DC92E4"/>
    <w:rsid w:val="20DD9053"/>
    <w:rsid w:val="20DF950F"/>
    <w:rsid w:val="20E55F64"/>
    <w:rsid w:val="20E84707"/>
    <w:rsid w:val="20EA8300"/>
    <w:rsid w:val="20EB607E"/>
    <w:rsid w:val="20EC1582"/>
    <w:rsid w:val="20ECAAB2"/>
    <w:rsid w:val="20EFB601"/>
    <w:rsid w:val="20F212B4"/>
    <w:rsid w:val="20F22596"/>
    <w:rsid w:val="20F4932C"/>
    <w:rsid w:val="20F5C8CB"/>
    <w:rsid w:val="20F62FE1"/>
    <w:rsid w:val="20F63D05"/>
    <w:rsid w:val="20F763C1"/>
    <w:rsid w:val="20F7717B"/>
    <w:rsid w:val="20FC87C7"/>
    <w:rsid w:val="20FFA9FD"/>
    <w:rsid w:val="21003E3D"/>
    <w:rsid w:val="210185A3"/>
    <w:rsid w:val="2101F620"/>
    <w:rsid w:val="21034551"/>
    <w:rsid w:val="2103E71B"/>
    <w:rsid w:val="2106A47C"/>
    <w:rsid w:val="2109759D"/>
    <w:rsid w:val="210DEEE2"/>
    <w:rsid w:val="210E19B9"/>
    <w:rsid w:val="210EC849"/>
    <w:rsid w:val="210EC95A"/>
    <w:rsid w:val="210F2029"/>
    <w:rsid w:val="2114741A"/>
    <w:rsid w:val="21174CD6"/>
    <w:rsid w:val="2118E11F"/>
    <w:rsid w:val="211962C0"/>
    <w:rsid w:val="211A5C92"/>
    <w:rsid w:val="211C989C"/>
    <w:rsid w:val="211D8D66"/>
    <w:rsid w:val="211E5786"/>
    <w:rsid w:val="211F26E5"/>
    <w:rsid w:val="212B0FE3"/>
    <w:rsid w:val="212BBC0F"/>
    <w:rsid w:val="212BFE70"/>
    <w:rsid w:val="212D0D15"/>
    <w:rsid w:val="212D2BA1"/>
    <w:rsid w:val="2130E30E"/>
    <w:rsid w:val="2132F6D3"/>
    <w:rsid w:val="2135456C"/>
    <w:rsid w:val="213E4A95"/>
    <w:rsid w:val="21415B0C"/>
    <w:rsid w:val="214584E1"/>
    <w:rsid w:val="21477669"/>
    <w:rsid w:val="214AF980"/>
    <w:rsid w:val="214B1839"/>
    <w:rsid w:val="214DD16B"/>
    <w:rsid w:val="214DD3A0"/>
    <w:rsid w:val="214FCE79"/>
    <w:rsid w:val="21500C61"/>
    <w:rsid w:val="21527374"/>
    <w:rsid w:val="2156DDE7"/>
    <w:rsid w:val="2156DF3B"/>
    <w:rsid w:val="2159BA93"/>
    <w:rsid w:val="215A43A1"/>
    <w:rsid w:val="215A5625"/>
    <w:rsid w:val="215AAE3E"/>
    <w:rsid w:val="215B7406"/>
    <w:rsid w:val="2161833B"/>
    <w:rsid w:val="216420FF"/>
    <w:rsid w:val="21679F32"/>
    <w:rsid w:val="216A50D3"/>
    <w:rsid w:val="216BA553"/>
    <w:rsid w:val="216D195A"/>
    <w:rsid w:val="21714ED8"/>
    <w:rsid w:val="2171AC08"/>
    <w:rsid w:val="2171C30C"/>
    <w:rsid w:val="2175BC61"/>
    <w:rsid w:val="2175C6E7"/>
    <w:rsid w:val="21791756"/>
    <w:rsid w:val="21794A5A"/>
    <w:rsid w:val="21819BAF"/>
    <w:rsid w:val="2181AF65"/>
    <w:rsid w:val="21830B12"/>
    <w:rsid w:val="218340DC"/>
    <w:rsid w:val="218783D2"/>
    <w:rsid w:val="2189A20D"/>
    <w:rsid w:val="218A67A5"/>
    <w:rsid w:val="218E8FCD"/>
    <w:rsid w:val="218FF4DA"/>
    <w:rsid w:val="21925162"/>
    <w:rsid w:val="2194D509"/>
    <w:rsid w:val="21966E4B"/>
    <w:rsid w:val="2196E4E8"/>
    <w:rsid w:val="21985316"/>
    <w:rsid w:val="219945EB"/>
    <w:rsid w:val="219C648A"/>
    <w:rsid w:val="219D79B4"/>
    <w:rsid w:val="219E968E"/>
    <w:rsid w:val="21A21207"/>
    <w:rsid w:val="21A45AF0"/>
    <w:rsid w:val="21A66DC0"/>
    <w:rsid w:val="21A808D3"/>
    <w:rsid w:val="21AC589C"/>
    <w:rsid w:val="21AD2E6B"/>
    <w:rsid w:val="21AE7027"/>
    <w:rsid w:val="21AFD5CE"/>
    <w:rsid w:val="21AFF09B"/>
    <w:rsid w:val="21B74A28"/>
    <w:rsid w:val="21B7A893"/>
    <w:rsid w:val="21B8BB07"/>
    <w:rsid w:val="21BE1E62"/>
    <w:rsid w:val="21C30C56"/>
    <w:rsid w:val="21C3F540"/>
    <w:rsid w:val="21C5F31B"/>
    <w:rsid w:val="21C8B94E"/>
    <w:rsid w:val="21CF277F"/>
    <w:rsid w:val="21CF3D78"/>
    <w:rsid w:val="21D15457"/>
    <w:rsid w:val="21D19B69"/>
    <w:rsid w:val="21D2190A"/>
    <w:rsid w:val="21D22F6D"/>
    <w:rsid w:val="21D2D992"/>
    <w:rsid w:val="21D46495"/>
    <w:rsid w:val="21D47A9E"/>
    <w:rsid w:val="21D51EA8"/>
    <w:rsid w:val="21D6442F"/>
    <w:rsid w:val="21D7C178"/>
    <w:rsid w:val="21D9629B"/>
    <w:rsid w:val="21D971FA"/>
    <w:rsid w:val="21DF8F41"/>
    <w:rsid w:val="21E0832D"/>
    <w:rsid w:val="21E14613"/>
    <w:rsid w:val="21E18442"/>
    <w:rsid w:val="21E200EC"/>
    <w:rsid w:val="21E3371F"/>
    <w:rsid w:val="21E3E183"/>
    <w:rsid w:val="21E869D6"/>
    <w:rsid w:val="21E88B34"/>
    <w:rsid w:val="21ED5E14"/>
    <w:rsid w:val="21F16CB7"/>
    <w:rsid w:val="21F18786"/>
    <w:rsid w:val="21F37EBC"/>
    <w:rsid w:val="21F53FED"/>
    <w:rsid w:val="21F6855A"/>
    <w:rsid w:val="21F6EC85"/>
    <w:rsid w:val="21F75A09"/>
    <w:rsid w:val="21FEE71B"/>
    <w:rsid w:val="22053063"/>
    <w:rsid w:val="220564ED"/>
    <w:rsid w:val="2205E15A"/>
    <w:rsid w:val="22069918"/>
    <w:rsid w:val="2206C16C"/>
    <w:rsid w:val="2207114E"/>
    <w:rsid w:val="2207453A"/>
    <w:rsid w:val="2207AC72"/>
    <w:rsid w:val="22099452"/>
    <w:rsid w:val="2209BBAB"/>
    <w:rsid w:val="220AD1C5"/>
    <w:rsid w:val="220B7B73"/>
    <w:rsid w:val="220CDE1B"/>
    <w:rsid w:val="220E429C"/>
    <w:rsid w:val="22108F65"/>
    <w:rsid w:val="22131A93"/>
    <w:rsid w:val="22158481"/>
    <w:rsid w:val="22165369"/>
    <w:rsid w:val="22171537"/>
    <w:rsid w:val="2218D0FA"/>
    <w:rsid w:val="221F4638"/>
    <w:rsid w:val="2225BB8B"/>
    <w:rsid w:val="222B8219"/>
    <w:rsid w:val="222EE5CC"/>
    <w:rsid w:val="22308F1F"/>
    <w:rsid w:val="22327F96"/>
    <w:rsid w:val="22356FB0"/>
    <w:rsid w:val="2237714B"/>
    <w:rsid w:val="223D5BDE"/>
    <w:rsid w:val="223DCF24"/>
    <w:rsid w:val="2241152E"/>
    <w:rsid w:val="22488272"/>
    <w:rsid w:val="224924A5"/>
    <w:rsid w:val="224A4F7D"/>
    <w:rsid w:val="224B0F60"/>
    <w:rsid w:val="224B83F8"/>
    <w:rsid w:val="224B9C08"/>
    <w:rsid w:val="224EC7B6"/>
    <w:rsid w:val="2253371A"/>
    <w:rsid w:val="22560B30"/>
    <w:rsid w:val="22567C62"/>
    <w:rsid w:val="2256F4F1"/>
    <w:rsid w:val="2259B889"/>
    <w:rsid w:val="225C6250"/>
    <w:rsid w:val="225C6A59"/>
    <w:rsid w:val="226204C2"/>
    <w:rsid w:val="22664A0B"/>
    <w:rsid w:val="226A3C93"/>
    <w:rsid w:val="226B06CE"/>
    <w:rsid w:val="226BC811"/>
    <w:rsid w:val="226EBC15"/>
    <w:rsid w:val="226F64BA"/>
    <w:rsid w:val="2272DF96"/>
    <w:rsid w:val="2278EF70"/>
    <w:rsid w:val="227A62AE"/>
    <w:rsid w:val="227CE9BF"/>
    <w:rsid w:val="227D3C15"/>
    <w:rsid w:val="227E2E16"/>
    <w:rsid w:val="22806FF2"/>
    <w:rsid w:val="22812245"/>
    <w:rsid w:val="22844D6A"/>
    <w:rsid w:val="2285ED30"/>
    <w:rsid w:val="2286B04D"/>
    <w:rsid w:val="2286C007"/>
    <w:rsid w:val="2287D372"/>
    <w:rsid w:val="22881C2D"/>
    <w:rsid w:val="228A2CF0"/>
    <w:rsid w:val="228A8677"/>
    <w:rsid w:val="228BE2CA"/>
    <w:rsid w:val="228E4F5C"/>
    <w:rsid w:val="228EF49E"/>
    <w:rsid w:val="228EFB3D"/>
    <w:rsid w:val="22909DC6"/>
    <w:rsid w:val="22916C7C"/>
    <w:rsid w:val="2294EDA2"/>
    <w:rsid w:val="2294FA52"/>
    <w:rsid w:val="229A106D"/>
    <w:rsid w:val="229CD062"/>
    <w:rsid w:val="229DDFB2"/>
    <w:rsid w:val="22A2C037"/>
    <w:rsid w:val="22A3E5E9"/>
    <w:rsid w:val="22A75832"/>
    <w:rsid w:val="22A7EFAD"/>
    <w:rsid w:val="22A8F6FA"/>
    <w:rsid w:val="22AA6671"/>
    <w:rsid w:val="22B08583"/>
    <w:rsid w:val="22B4BB06"/>
    <w:rsid w:val="22B4DB5B"/>
    <w:rsid w:val="22B54D30"/>
    <w:rsid w:val="22B952A3"/>
    <w:rsid w:val="22B9DCAB"/>
    <w:rsid w:val="22BB7C6A"/>
    <w:rsid w:val="22BB887F"/>
    <w:rsid w:val="22BC69B8"/>
    <w:rsid w:val="22BDE69D"/>
    <w:rsid w:val="22BEB2A7"/>
    <w:rsid w:val="22C1FA1E"/>
    <w:rsid w:val="22C44204"/>
    <w:rsid w:val="22C7D98E"/>
    <w:rsid w:val="22C99D8F"/>
    <w:rsid w:val="22C9A1F4"/>
    <w:rsid w:val="22CA26C1"/>
    <w:rsid w:val="22CF76FF"/>
    <w:rsid w:val="22D1681B"/>
    <w:rsid w:val="22D1ABAD"/>
    <w:rsid w:val="22D1D87C"/>
    <w:rsid w:val="22D27427"/>
    <w:rsid w:val="22D37525"/>
    <w:rsid w:val="22D43B77"/>
    <w:rsid w:val="22D45517"/>
    <w:rsid w:val="22D49A75"/>
    <w:rsid w:val="22D8E4C8"/>
    <w:rsid w:val="22DA2E30"/>
    <w:rsid w:val="22DA7EF7"/>
    <w:rsid w:val="22DAA9FF"/>
    <w:rsid w:val="22DAEB00"/>
    <w:rsid w:val="22DE82FD"/>
    <w:rsid w:val="22DE9025"/>
    <w:rsid w:val="22E20ECC"/>
    <w:rsid w:val="22E33F54"/>
    <w:rsid w:val="22E6BFFE"/>
    <w:rsid w:val="22E8FF4A"/>
    <w:rsid w:val="22E9A8F0"/>
    <w:rsid w:val="22EA6810"/>
    <w:rsid w:val="22EC5988"/>
    <w:rsid w:val="22F11E20"/>
    <w:rsid w:val="22F218CF"/>
    <w:rsid w:val="22F2C29A"/>
    <w:rsid w:val="22F3C439"/>
    <w:rsid w:val="22F53B68"/>
    <w:rsid w:val="22F69910"/>
    <w:rsid w:val="22F79A53"/>
    <w:rsid w:val="22F7F672"/>
    <w:rsid w:val="22F84E42"/>
    <w:rsid w:val="22FCA2B2"/>
    <w:rsid w:val="22FD9C1E"/>
    <w:rsid w:val="22FDED30"/>
    <w:rsid w:val="2301A8B0"/>
    <w:rsid w:val="2301F760"/>
    <w:rsid w:val="2306A205"/>
    <w:rsid w:val="2306B94A"/>
    <w:rsid w:val="2307CC81"/>
    <w:rsid w:val="230D0D1E"/>
    <w:rsid w:val="230D19F3"/>
    <w:rsid w:val="230E6968"/>
    <w:rsid w:val="230F5E23"/>
    <w:rsid w:val="23107990"/>
    <w:rsid w:val="2310E639"/>
    <w:rsid w:val="23171457"/>
    <w:rsid w:val="2317C8EC"/>
    <w:rsid w:val="23180A69"/>
    <w:rsid w:val="23185B73"/>
    <w:rsid w:val="231A48E0"/>
    <w:rsid w:val="231A5826"/>
    <w:rsid w:val="231A6132"/>
    <w:rsid w:val="231C59E5"/>
    <w:rsid w:val="231D2536"/>
    <w:rsid w:val="231EC545"/>
    <w:rsid w:val="231F983A"/>
    <w:rsid w:val="2324E760"/>
    <w:rsid w:val="23256C14"/>
    <w:rsid w:val="2329843E"/>
    <w:rsid w:val="232C8966"/>
    <w:rsid w:val="2330FE45"/>
    <w:rsid w:val="2331060F"/>
    <w:rsid w:val="23314332"/>
    <w:rsid w:val="23322316"/>
    <w:rsid w:val="233297C3"/>
    <w:rsid w:val="2335705B"/>
    <w:rsid w:val="23360D28"/>
    <w:rsid w:val="2338124C"/>
    <w:rsid w:val="23388D9C"/>
    <w:rsid w:val="2338E2F5"/>
    <w:rsid w:val="233A15C3"/>
    <w:rsid w:val="233BFE02"/>
    <w:rsid w:val="233C6AD7"/>
    <w:rsid w:val="233C835B"/>
    <w:rsid w:val="233D1839"/>
    <w:rsid w:val="233E54EA"/>
    <w:rsid w:val="233E62B0"/>
    <w:rsid w:val="233E830C"/>
    <w:rsid w:val="233FDDD1"/>
    <w:rsid w:val="2341898E"/>
    <w:rsid w:val="2342F161"/>
    <w:rsid w:val="23452817"/>
    <w:rsid w:val="2345BCEE"/>
    <w:rsid w:val="2345D9B4"/>
    <w:rsid w:val="2345EFAD"/>
    <w:rsid w:val="23483619"/>
    <w:rsid w:val="23499133"/>
    <w:rsid w:val="234C0B95"/>
    <w:rsid w:val="234DD8F1"/>
    <w:rsid w:val="2353FBD8"/>
    <w:rsid w:val="2354FEE8"/>
    <w:rsid w:val="23569ADD"/>
    <w:rsid w:val="235734F1"/>
    <w:rsid w:val="23580B68"/>
    <w:rsid w:val="2359EA4D"/>
    <w:rsid w:val="235A122A"/>
    <w:rsid w:val="235A6208"/>
    <w:rsid w:val="235C6A5E"/>
    <w:rsid w:val="235CEB3C"/>
    <w:rsid w:val="235ED06C"/>
    <w:rsid w:val="236344F0"/>
    <w:rsid w:val="2364FB13"/>
    <w:rsid w:val="23668E02"/>
    <w:rsid w:val="236817F6"/>
    <w:rsid w:val="236886D5"/>
    <w:rsid w:val="236A4248"/>
    <w:rsid w:val="236A68EF"/>
    <w:rsid w:val="236AA03A"/>
    <w:rsid w:val="236C5A26"/>
    <w:rsid w:val="236EAABF"/>
    <w:rsid w:val="236F5C42"/>
    <w:rsid w:val="236FE393"/>
    <w:rsid w:val="23714704"/>
    <w:rsid w:val="2373134B"/>
    <w:rsid w:val="23767F7A"/>
    <w:rsid w:val="23792420"/>
    <w:rsid w:val="237A8CCC"/>
    <w:rsid w:val="237A948C"/>
    <w:rsid w:val="237AFF72"/>
    <w:rsid w:val="237B6447"/>
    <w:rsid w:val="237CAB7E"/>
    <w:rsid w:val="237CAD6D"/>
    <w:rsid w:val="237D7D92"/>
    <w:rsid w:val="237DFB88"/>
    <w:rsid w:val="237FBE70"/>
    <w:rsid w:val="2383037C"/>
    <w:rsid w:val="2383B320"/>
    <w:rsid w:val="2387CD4D"/>
    <w:rsid w:val="2389266D"/>
    <w:rsid w:val="238A04CD"/>
    <w:rsid w:val="238ADC80"/>
    <w:rsid w:val="238EB398"/>
    <w:rsid w:val="23901788"/>
    <w:rsid w:val="23945DDF"/>
    <w:rsid w:val="239500C7"/>
    <w:rsid w:val="239AFAFF"/>
    <w:rsid w:val="239D61CE"/>
    <w:rsid w:val="239E6552"/>
    <w:rsid w:val="239F016F"/>
    <w:rsid w:val="239FC425"/>
    <w:rsid w:val="23A8006A"/>
    <w:rsid w:val="23A8CF00"/>
    <w:rsid w:val="23A93370"/>
    <w:rsid w:val="23AAFFE1"/>
    <w:rsid w:val="23AB5179"/>
    <w:rsid w:val="23AB73C3"/>
    <w:rsid w:val="23AC5651"/>
    <w:rsid w:val="23AF0598"/>
    <w:rsid w:val="23B25378"/>
    <w:rsid w:val="23B2D1B5"/>
    <w:rsid w:val="23B6496D"/>
    <w:rsid w:val="23BB56ED"/>
    <w:rsid w:val="23BFC893"/>
    <w:rsid w:val="23C0D310"/>
    <w:rsid w:val="23C932A6"/>
    <w:rsid w:val="23CF094B"/>
    <w:rsid w:val="23D07789"/>
    <w:rsid w:val="23D0DF68"/>
    <w:rsid w:val="23D77526"/>
    <w:rsid w:val="23D9B678"/>
    <w:rsid w:val="23DCE93F"/>
    <w:rsid w:val="23DF277D"/>
    <w:rsid w:val="23DF5ECD"/>
    <w:rsid w:val="23DFF9C1"/>
    <w:rsid w:val="23E149E1"/>
    <w:rsid w:val="23E1F625"/>
    <w:rsid w:val="23E258BE"/>
    <w:rsid w:val="23E5CB7E"/>
    <w:rsid w:val="23E812C2"/>
    <w:rsid w:val="23E84200"/>
    <w:rsid w:val="23E86627"/>
    <w:rsid w:val="23E932AC"/>
    <w:rsid w:val="23E9B9F1"/>
    <w:rsid w:val="23EA61D9"/>
    <w:rsid w:val="23EC732B"/>
    <w:rsid w:val="23ED6695"/>
    <w:rsid w:val="23EEDA02"/>
    <w:rsid w:val="23EF5C21"/>
    <w:rsid w:val="23EF973A"/>
    <w:rsid w:val="23F0F6A0"/>
    <w:rsid w:val="23F22DE1"/>
    <w:rsid w:val="23F6531A"/>
    <w:rsid w:val="23F8E2EE"/>
    <w:rsid w:val="23F9C02F"/>
    <w:rsid w:val="23FEBC74"/>
    <w:rsid w:val="2401468D"/>
    <w:rsid w:val="24018C06"/>
    <w:rsid w:val="2408385D"/>
    <w:rsid w:val="2409A8D6"/>
    <w:rsid w:val="240A5C84"/>
    <w:rsid w:val="240B036C"/>
    <w:rsid w:val="240DAEC2"/>
    <w:rsid w:val="24123DB7"/>
    <w:rsid w:val="24148860"/>
    <w:rsid w:val="24154B92"/>
    <w:rsid w:val="24171FC8"/>
    <w:rsid w:val="2418DCF6"/>
    <w:rsid w:val="2419D610"/>
    <w:rsid w:val="241E1639"/>
    <w:rsid w:val="24200AAE"/>
    <w:rsid w:val="24227ACF"/>
    <w:rsid w:val="242537EF"/>
    <w:rsid w:val="242CE643"/>
    <w:rsid w:val="242EE321"/>
    <w:rsid w:val="2435767C"/>
    <w:rsid w:val="243849BB"/>
    <w:rsid w:val="24385F1A"/>
    <w:rsid w:val="243A4FFD"/>
    <w:rsid w:val="243D24DA"/>
    <w:rsid w:val="243DAC4A"/>
    <w:rsid w:val="244146F9"/>
    <w:rsid w:val="24447FB0"/>
    <w:rsid w:val="24469DC1"/>
    <w:rsid w:val="244890E1"/>
    <w:rsid w:val="2449C2C0"/>
    <w:rsid w:val="244ACDDB"/>
    <w:rsid w:val="244DEC10"/>
    <w:rsid w:val="244ED893"/>
    <w:rsid w:val="244EF66D"/>
    <w:rsid w:val="244F1071"/>
    <w:rsid w:val="245048A0"/>
    <w:rsid w:val="24538233"/>
    <w:rsid w:val="24558A12"/>
    <w:rsid w:val="245924C6"/>
    <w:rsid w:val="2459B454"/>
    <w:rsid w:val="245A345C"/>
    <w:rsid w:val="245A5665"/>
    <w:rsid w:val="245B6FA0"/>
    <w:rsid w:val="245BD9C7"/>
    <w:rsid w:val="245D5C53"/>
    <w:rsid w:val="24614FD6"/>
    <w:rsid w:val="246214E9"/>
    <w:rsid w:val="246309E7"/>
    <w:rsid w:val="2463288D"/>
    <w:rsid w:val="246359E7"/>
    <w:rsid w:val="2464E795"/>
    <w:rsid w:val="2465B3FC"/>
    <w:rsid w:val="24667468"/>
    <w:rsid w:val="2466C805"/>
    <w:rsid w:val="2467B2FD"/>
    <w:rsid w:val="246C44BE"/>
    <w:rsid w:val="246F4323"/>
    <w:rsid w:val="246F8FA9"/>
    <w:rsid w:val="2473BEB9"/>
    <w:rsid w:val="2473C542"/>
    <w:rsid w:val="24743FAD"/>
    <w:rsid w:val="24777CFF"/>
    <w:rsid w:val="2478E0BD"/>
    <w:rsid w:val="247C5480"/>
    <w:rsid w:val="247E70CD"/>
    <w:rsid w:val="247F382C"/>
    <w:rsid w:val="2480C27E"/>
    <w:rsid w:val="248702FD"/>
    <w:rsid w:val="2488BBC3"/>
    <w:rsid w:val="248AE119"/>
    <w:rsid w:val="248CB748"/>
    <w:rsid w:val="248E6086"/>
    <w:rsid w:val="248F25B8"/>
    <w:rsid w:val="248F2768"/>
    <w:rsid w:val="248F5B67"/>
    <w:rsid w:val="2490B198"/>
    <w:rsid w:val="24944AD4"/>
    <w:rsid w:val="2497175A"/>
    <w:rsid w:val="249797C8"/>
    <w:rsid w:val="249BD1B0"/>
    <w:rsid w:val="249DF7F2"/>
    <w:rsid w:val="249E24EF"/>
    <w:rsid w:val="249FE29F"/>
    <w:rsid w:val="24A1EAF4"/>
    <w:rsid w:val="24A82291"/>
    <w:rsid w:val="24A93A05"/>
    <w:rsid w:val="24A96A11"/>
    <w:rsid w:val="24AB8517"/>
    <w:rsid w:val="24AB8588"/>
    <w:rsid w:val="24AD3933"/>
    <w:rsid w:val="24AF5AC3"/>
    <w:rsid w:val="24B0DFC1"/>
    <w:rsid w:val="24B1DCAF"/>
    <w:rsid w:val="24B4DD3A"/>
    <w:rsid w:val="24B71D56"/>
    <w:rsid w:val="24B8AB9F"/>
    <w:rsid w:val="24B914F2"/>
    <w:rsid w:val="24BA3DBF"/>
    <w:rsid w:val="24BC8158"/>
    <w:rsid w:val="24C3E3F4"/>
    <w:rsid w:val="24C49782"/>
    <w:rsid w:val="24C67C8B"/>
    <w:rsid w:val="24C72AA5"/>
    <w:rsid w:val="24C8ED2B"/>
    <w:rsid w:val="24CC64BC"/>
    <w:rsid w:val="24CE98E2"/>
    <w:rsid w:val="24CEC1EC"/>
    <w:rsid w:val="24D198BA"/>
    <w:rsid w:val="24D6CDBA"/>
    <w:rsid w:val="24D8D207"/>
    <w:rsid w:val="24DBA946"/>
    <w:rsid w:val="24DD999B"/>
    <w:rsid w:val="24E41F3C"/>
    <w:rsid w:val="24E49232"/>
    <w:rsid w:val="24E5D714"/>
    <w:rsid w:val="24EB822D"/>
    <w:rsid w:val="24EB8EBC"/>
    <w:rsid w:val="24EC6265"/>
    <w:rsid w:val="24ED37AB"/>
    <w:rsid w:val="24EE5E24"/>
    <w:rsid w:val="24EEA1A2"/>
    <w:rsid w:val="24EF1D97"/>
    <w:rsid w:val="24F25D2C"/>
    <w:rsid w:val="24F2DB75"/>
    <w:rsid w:val="24F54DE0"/>
    <w:rsid w:val="2502AF69"/>
    <w:rsid w:val="25033F48"/>
    <w:rsid w:val="25034752"/>
    <w:rsid w:val="25038494"/>
    <w:rsid w:val="2503A53C"/>
    <w:rsid w:val="2505A734"/>
    <w:rsid w:val="250A4ACE"/>
    <w:rsid w:val="250FC6FA"/>
    <w:rsid w:val="250FF4DC"/>
    <w:rsid w:val="25100418"/>
    <w:rsid w:val="2510B91E"/>
    <w:rsid w:val="25111A0F"/>
    <w:rsid w:val="2514E562"/>
    <w:rsid w:val="2515217C"/>
    <w:rsid w:val="25153376"/>
    <w:rsid w:val="25158EDC"/>
    <w:rsid w:val="251B9149"/>
    <w:rsid w:val="251C154E"/>
    <w:rsid w:val="251F53C0"/>
    <w:rsid w:val="2520E36E"/>
    <w:rsid w:val="252163DD"/>
    <w:rsid w:val="2522C55F"/>
    <w:rsid w:val="25277C2F"/>
    <w:rsid w:val="252A246B"/>
    <w:rsid w:val="252A7653"/>
    <w:rsid w:val="252B0EA5"/>
    <w:rsid w:val="252B2B7A"/>
    <w:rsid w:val="252D0F0D"/>
    <w:rsid w:val="252D582B"/>
    <w:rsid w:val="252D58C8"/>
    <w:rsid w:val="252D6C06"/>
    <w:rsid w:val="252DBED5"/>
    <w:rsid w:val="252E3701"/>
    <w:rsid w:val="2533CFED"/>
    <w:rsid w:val="25341183"/>
    <w:rsid w:val="2535135E"/>
    <w:rsid w:val="253B3200"/>
    <w:rsid w:val="253EC80E"/>
    <w:rsid w:val="25404546"/>
    <w:rsid w:val="2540DC7D"/>
    <w:rsid w:val="2542155A"/>
    <w:rsid w:val="254246F5"/>
    <w:rsid w:val="25426D50"/>
    <w:rsid w:val="2543FC53"/>
    <w:rsid w:val="2544AFF8"/>
    <w:rsid w:val="2544C9AF"/>
    <w:rsid w:val="2547FF50"/>
    <w:rsid w:val="25480EF9"/>
    <w:rsid w:val="254923CB"/>
    <w:rsid w:val="25493F10"/>
    <w:rsid w:val="254A13BD"/>
    <w:rsid w:val="254AE38D"/>
    <w:rsid w:val="254BB528"/>
    <w:rsid w:val="254C4BF4"/>
    <w:rsid w:val="254C56EE"/>
    <w:rsid w:val="254CFBC7"/>
    <w:rsid w:val="254D43C3"/>
    <w:rsid w:val="254EEE74"/>
    <w:rsid w:val="254EFB69"/>
    <w:rsid w:val="254F9F88"/>
    <w:rsid w:val="255125D9"/>
    <w:rsid w:val="2553AB9F"/>
    <w:rsid w:val="2553AC32"/>
    <w:rsid w:val="255A85A0"/>
    <w:rsid w:val="255B2A24"/>
    <w:rsid w:val="255B6440"/>
    <w:rsid w:val="255BAB94"/>
    <w:rsid w:val="255CB625"/>
    <w:rsid w:val="255D14FF"/>
    <w:rsid w:val="255D48EA"/>
    <w:rsid w:val="255EE1E5"/>
    <w:rsid w:val="255F9C2C"/>
    <w:rsid w:val="2562ADD7"/>
    <w:rsid w:val="256B1229"/>
    <w:rsid w:val="256BC138"/>
    <w:rsid w:val="25705A08"/>
    <w:rsid w:val="25714109"/>
    <w:rsid w:val="25720BE9"/>
    <w:rsid w:val="257455AE"/>
    <w:rsid w:val="25747847"/>
    <w:rsid w:val="257545B5"/>
    <w:rsid w:val="257601D3"/>
    <w:rsid w:val="257A0152"/>
    <w:rsid w:val="2581072B"/>
    <w:rsid w:val="25824750"/>
    <w:rsid w:val="25829AF5"/>
    <w:rsid w:val="258376DE"/>
    <w:rsid w:val="2584C7F2"/>
    <w:rsid w:val="25857980"/>
    <w:rsid w:val="258A8CBC"/>
    <w:rsid w:val="258D768D"/>
    <w:rsid w:val="259561A9"/>
    <w:rsid w:val="25959526"/>
    <w:rsid w:val="25974BC2"/>
    <w:rsid w:val="259E3567"/>
    <w:rsid w:val="25A02FDB"/>
    <w:rsid w:val="25A1431A"/>
    <w:rsid w:val="25A2C34B"/>
    <w:rsid w:val="25A300A6"/>
    <w:rsid w:val="25A546EA"/>
    <w:rsid w:val="25A6F903"/>
    <w:rsid w:val="25A70C86"/>
    <w:rsid w:val="25A84E08"/>
    <w:rsid w:val="25AAC6FF"/>
    <w:rsid w:val="25ADE894"/>
    <w:rsid w:val="25AED0CE"/>
    <w:rsid w:val="25B0C351"/>
    <w:rsid w:val="25B1FFFC"/>
    <w:rsid w:val="25B31C56"/>
    <w:rsid w:val="25B3966C"/>
    <w:rsid w:val="25B530E1"/>
    <w:rsid w:val="25B76465"/>
    <w:rsid w:val="25B83545"/>
    <w:rsid w:val="25B939CF"/>
    <w:rsid w:val="25B9ED22"/>
    <w:rsid w:val="25BC5AC0"/>
    <w:rsid w:val="25BE3CD0"/>
    <w:rsid w:val="25BF0B4E"/>
    <w:rsid w:val="25BF0CE8"/>
    <w:rsid w:val="25C05696"/>
    <w:rsid w:val="25C0DD0A"/>
    <w:rsid w:val="25C13073"/>
    <w:rsid w:val="25C157A7"/>
    <w:rsid w:val="25C1A231"/>
    <w:rsid w:val="25C2E5A0"/>
    <w:rsid w:val="25C5BD2F"/>
    <w:rsid w:val="25C80FA3"/>
    <w:rsid w:val="25C8E994"/>
    <w:rsid w:val="25C98D8A"/>
    <w:rsid w:val="25CAE314"/>
    <w:rsid w:val="25CAFBB0"/>
    <w:rsid w:val="25CCD01A"/>
    <w:rsid w:val="25CDB50D"/>
    <w:rsid w:val="25CF6822"/>
    <w:rsid w:val="25D3222E"/>
    <w:rsid w:val="25D3FCAF"/>
    <w:rsid w:val="25D553A2"/>
    <w:rsid w:val="25DB07F4"/>
    <w:rsid w:val="25E0C13B"/>
    <w:rsid w:val="25E29B57"/>
    <w:rsid w:val="25E60940"/>
    <w:rsid w:val="25E6B68A"/>
    <w:rsid w:val="25EBB2A5"/>
    <w:rsid w:val="25ED4C61"/>
    <w:rsid w:val="25EDB72E"/>
    <w:rsid w:val="25EE4FB0"/>
    <w:rsid w:val="25EEB19A"/>
    <w:rsid w:val="25F0036B"/>
    <w:rsid w:val="25F1FA60"/>
    <w:rsid w:val="25F2EBB0"/>
    <w:rsid w:val="25F46302"/>
    <w:rsid w:val="25F7631E"/>
    <w:rsid w:val="25F7680F"/>
    <w:rsid w:val="25F7DA27"/>
    <w:rsid w:val="25FAA2FA"/>
    <w:rsid w:val="25FC4364"/>
    <w:rsid w:val="26029D7D"/>
    <w:rsid w:val="26037ACE"/>
    <w:rsid w:val="26058159"/>
    <w:rsid w:val="26067836"/>
    <w:rsid w:val="26069438"/>
    <w:rsid w:val="260B63CD"/>
    <w:rsid w:val="260CF7DC"/>
    <w:rsid w:val="261349CD"/>
    <w:rsid w:val="26166DCA"/>
    <w:rsid w:val="2616CA3D"/>
    <w:rsid w:val="2617E6F3"/>
    <w:rsid w:val="261EEDAD"/>
    <w:rsid w:val="261F6458"/>
    <w:rsid w:val="2620A9C4"/>
    <w:rsid w:val="262122A5"/>
    <w:rsid w:val="26238199"/>
    <w:rsid w:val="26293CD3"/>
    <w:rsid w:val="262A7764"/>
    <w:rsid w:val="262B5077"/>
    <w:rsid w:val="262B8FB8"/>
    <w:rsid w:val="262C2FB4"/>
    <w:rsid w:val="262D31CC"/>
    <w:rsid w:val="262D43E5"/>
    <w:rsid w:val="262EEE45"/>
    <w:rsid w:val="262F34CC"/>
    <w:rsid w:val="262FA856"/>
    <w:rsid w:val="263237AC"/>
    <w:rsid w:val="26347F84"/>
    <w:rsid w:val="2634BF10"/>
    <w:rsid w:val="2639C1E5"/>
    <w:rsid w:val="2639FCA7"/>
    <w:rsid w:val="263AD7AD"/>
    <w:rsid w:val="263B5F19"/>
    <w:rsid w:val="263E0BA3"/>
    <w:rsid w:val="26425EBD"/>
    <w:rsid w:val="26432DE3"/>
    <w:rsid w:val="26477C35"/>
    <w:rsid w:val="26482F47"/>
    <w:rsid w:val="2649C79D"/>
    <w:rsid w:val="264BBD97"/>
    <w:rsid w:val="264D36E5"/>
    <w:rsid w:val="264D9364"/>
    <w:rsid w:val="264E7B42"/>
    <w:rsid w:val="264EC8C7"/>
    <w:rsid w:val="26513696"/>
    <w:rsid w:val="265220E0"/>
    <w:rsid w:val="2652C07F"/>
    <w:rsid w:val="2655756D"/>
    <w:rsid w:val="2659C154"/>
    <w:rsid w:val="265C79C0"/>
    <w:rsid w:val="265E6356"/>
    <w:rsid w:val="265F1B3D"/>
    <w:rsid w:val="265FAFCE"/>
    <w:rsid w:val="2660A939"/>
    <w:rsid w:val="26646C99"/>
    <w:rsid w:val="2669665A"/>
    <w:rsid w:val="266BCEB0"/>
    <w:rsid w:val="266D4B63"/>
    <w:rsid w:val="266EB344"/>
    <w:rsid w:val="266F791B"/>
    <w:rsid w:val="2670FAF6"/>
    <w:rsid w:val="2672F8CC"/>
    <w:rsid w:val="267376D7"/>
    <w:rsid w:val="2674F67F"/>
    <w:rsid w:val="2675353F"/>
    <w:rsid w:val="26760760"/>
    <w:rsid w:val="2676BB94"/>
    <w:rsid w:val="2678B472"/>
    <w:rsid w:val="267A0C01"/>
    <w:rsid w:val="267A1628"/>
    <w:rsid w:val="267B5AB2"/>
    <w:rsid w:val="267B6E08"/>
    <w:rsid w:val="267B8E0C"/>
    <w:rsid w:val="267C4412"/>
    <w:rsid w:val="267CA58E"/>
    <w:rsid w:val="267CB990"/>
    <w:rsid w:val="267D6D54"/>
    <w:rsid w:val="267DE0D0"/>
    <w:rsid w:val="267F6C14"/>
    <w:rsid w:val="2680D418"/>
    <w:rsid w:val="268131F4"/>
    <w:rsid w:val="26830B48"/>
    <w:rsid w:val="2683490B"/>
    <w:rsid w:val="26849553"/>
    <w:rsid w:val="2685024E"/>
    <w:rsid w:val="268581D9"/>
    <w:rsid w:val="2685F5D0"/>
    <w:rsid w:val="26875997"/>
    <w:rsid w:val="26897B08"/>
    <w:rsid w:val="268A59DD"/>
    <w:rsid w:val="268B0E58"/>
    <w:rsid w:val="268C2126"/>
    <w:rsid w:val="268C40CB"/>
    <w:rsid w:val="268D69F1"/>
    <w:rsid w:val="268E742B"/>
    <w:rsid w:val="268EE260"/>
    <w:rsid w:val="268F35D5"/>
    <w:rsid w:val="268F5DE6"/>
    <w:rsid w:val="269202CA"/>
    <w:rsid w:val="2692908D"/>
    <w:rsid w:val="2692B3C2"/>
    <w:rsid w:val="2693BEEE"/>
    <w:rsid w:val="26961547"/>
    <w:rsid w:val="26978091"/>
    <w:rsid w:val="2698F9FA"/>
    <w:rsid w:val="269BA796"/>
    <w:rsid w:val="269C1FBF"/>
    <w:rsid w:val="269C248D"/>
    <w:rsid w:val="269D44CC"/>
    <w:rsid w:val="269E3391"/>
    <w:rsid w:val="269EC50E"/>
    <w:rsid w:val="26A15B73"/>
    <w:rsid w:val="26A3A57A"/>
    <w:rsid w:val="26A453D2"/>
    <w:rsid w:val="26A74A2B"/>
    <w:rsid w:val="26A8E042"/>
    <w:rsid w:val="26AAD14B"/>
    <w:rsid w:val="26AB2291"/>
    <w:rsid w:val="26AC5F86"/>
    <w:rsid w:val="26AC64F2"/>
    <w:rsid w:val="26ADE83F"/>
    <w:rsid w:val="26AEE9E4"/>
    <w:rsid w:val="26AF1E6C"/>
    <w:rsid w:val="26B1A80B"/>
    <w:rsid w:val="26B903FA"/>
    <w:rsid w:val="26B92DAD"/>
    <w:rsid w:val="26B9B8BC"/>
    <w:rsid w:val="26BF926D"/>
    <w:rsid w:val="26BF9CC6"/>
    <w:rsid w:val="26C01C9A"/>
    <w:rsid w:val="26C089D3"/>
    <w:rsid w:val="26C3FC0E"/>
    <w:rsid w:val="26C41B85"/>
    <w:rsid w:val="26C43991"/>
    <w:rsid w:val="26C8575B"/>
    <w:rsid w:val="26CC21BE"/>
    <w:rsid w:val="26CD7BFB"/>
    <w:rsid w:val="26CE65B5"/>
    <w:rsid w:val="26CEC0E4"/>
    <w:rsid w:val="26CEF387"/>
    <w:rsid w:val="26D0D7F6"/>
    <w:rsid w:val="26D1DBE2"/>
    <w:rsid w:val="26D2F4F3"/>
    <w:rsid w:val="26D40437"/>
    <w:rsid w:val="26D57270"/>
    <w:rsid w:val="26D87A0F"/>
    <w:rsid w:val="26D95BF1"/>
    <w:rsid w:val="26DB8D54"/>
    <w:rsid w:val="26DC0D9C"/>
    <w:rsid w:val="26DD67E9"/>
    <w:rsid w:val="26DDD9E0"/>
    <w:rsid w:val="26DE1221"/>
    <w:rsid w:val="26DFEB82"/>
    <w:rsid w:val="26E225C7"/>
    <w:rsid w:val="26E2AD75"/>
    <w:rsid w:val="26E42A03"/>
    <w:rsid w:val="26E44D3C"/>
    <w:rsid w:val="26E581A3"/>
    <w:rsid w:val="26E61EA1"/>
    <w:rsid w:val="26E6C6D4"/>
    <w:rsid w:val="26E90499"/>
    <w:rsid w:val="26EB4473"/>
    <w:rsid w:val="26EB875E"/>
    <w:rsid w:val="26EFC0F7"/>
    <w:rsid w:val="26EFF0BD"/>
    <w:rsid w:val="26F1604F"/>
    <w:rsid w:val="26F21E53"/>
    <w:rsid w:val="26F28A62"/>
    <w:rsid w:val="26F2B8DA"/>
    <w:rsid w:val="26F5111B"/>
    <w:rsid w:val="26F5172D"/>
    <w:rsid w:val="26F727B3"/>
    <w:rsid w:val="26F78557"/>
    <w:rsid w:val="26F7D8BA"/>
    <w:rsid w:val="26F92A14"/>
    <w:rsid w:val="26F9F77E"/>
    <w:rsid w:val="26FC15D6"/>
    <w:rsid w:val="26FDE4DB"/>
    <w:rsid w:val="26FE00F0"/>
    <w:rsid w:val="2701416F"/>
    <w:rsid w:val="2702F7EA"/>
    <w:rsid w:val="270411C6"/>
    <w:rsid w:val="2704783D"/>
    <w:rsid w:val="2705882F"/>
    <w:rsid w:val="27061A27"/>
    <w:rsid w:val="2706246C"/>
    <w:rsid w:val="270742D5"/>
    <w:rsid w:val="270886ED"/>
    <w:rsid w:val="2709A1D6"/>
    <w:rsid w:val="270BEDFE"/>
    <w:rsid w:val="27102DBD"/>
    <w:rsid w:val="2712BD8E"/>
    <w:rsid w:val="2715CBA1"/>
    <w:rsid w:val="271801EF"/>
    <w:rsid w:val="271918C3"/>
    <w:rsid w:val="27192376"/>
    <w:rsid w:val="27193C33"/>
    <w:rsid w:val="271AC1F9"/>
    <w:rsid w:val="271AC4CC"/>
    <w:rsid w:val="271CB16B"/>
    <w:rsid w:val="271DE5DB"/>
    <w:rsid w:val="271F2815"/>
    <w:rsid w:val="271F6374"/>
    <w:rsid w:val="271F9F5B"/>
    <w:rsid w:val="27215AFB"/>
    <w:rsid w:val="2723E19B"/>
    <w:rsid w:val="272429AF"/>
    <w:rsid w:val="27263CDD"/>
    <w:rsid w:val="27279C78"/>
    <w:rsid w:val="2727D5E6"/>
    <w:rsid w:val="2729B7FB"/>
    <w:rsid w:val="272B788E"/>
    <w:rsid w:val="272BB10E"/>
    <w:rsid w:val="272E5C29"/>
    <w:rsid w:val="272F8C3C"/>
    <w:rsid w:val="27302991"/>
    <w:rsid w:val="273155AD"/>
    <w:rsid w:val="27317E96"/>
    <w:rsid w:val="27329817"/>
    <w:rsid w:val="27341AF2"/>
    <w:rsid w:val="273700CA"/>
    <w:rsid w:val="273707E9"/>
    <w:rsid w:val="27376D45"/>
    <w:rsid w:val="273BCC3C"/>
    <w:rsid w:val="273C8EB5"/>
    <w:rsid w:val="273D1C85"/>
    <w:rsid w:val="27403AC6"/>
    <w:rsid w:val="2743489B"/>
    <w:rsid w:val="27438785"/>
    <w:rsid w:val="274621AD"/>
    <w:rsid w:val="2748B06E"/>
    <w:rsid w:val="274D1C14"/>
    <w:rsid w:val="274D2E0F"/>
    <w:rsid w:val="274EF851"/>
    <w:rsid w:val="2753997C"/>
    <w:rsid w:val="2755D8BA"/>
    <w:rsid w:val="27578D16"/>
    <w:rsid w:val="275A2901"/>
    <w:rsid w:val="275AEF65"/>
    <w:rsid w:val="276065D6"/>
    <w:rsid w:val="2764596A"/>
    <w:rsid w:val="2764F8C5"/>
    <w:rsid w:val="276A05A0"/>
    <w:rsid w:val="276CAB1E"/>
    <w:rsid w:val="276D3CEC"/>
    <w:rsid w:val="276E3140"/>
    <w:rsid w:val="27726C62"/>
    <w:rsid w:val="2774D502"/>
    <w:rsid w:val="277502AE"/>
    <w:rsid w:val="27752A96"/>
    <w:rsid w:val="27757B74"/>
    <w:rsid w:val="2779E738"/>
    <w:rsid w:val="277B1376"/>
    <w:rsid w:val="277CDB92"/>
    <w:rsid w:val="27824F91"/>
    <w:rsid w:val="27829EE3"/>
    <w:rsid w:val="278438AE"/>
    <w:rsid w:val="27867BC7"/>
    <w:rsid w:val="2786945D"/>
    <w:rsid w:val="2786C969"/>
    <w:rsid w:val="2787C089"/>
    <w:rsid w:val="278A0782"/>
    <w:rsid w:val="278A457B"/>
    <w:rsid w:val="278BDCAF"/>
    <w:rsid w:val="278D4391"/>
    <w:rsid w:val="278D6128"/>
    <w:rsid w:val="278EB01B"/>
    <w:rsid w:val="2790AA6C"/>
    <w:rsid w:val="2791601E"/>
    <w:rsid w:val="27925BA6"/>
    <w:rsid w:val="2795A85E"/>
    <w:rsid w:val="27971F30"/>
    <w:rsid w:val="27975752"/>
    <w:rsid w:val="279782F3"/>
    <w:rsid w:val="27978594"/>
    <w:rsid w:val="27994FB0"/>
    <w:rsid w:val="279D5D6A"/>
    <w:rsid w:val="27A1B417"/>
    <w:rsid w:val="27A2E117"/>
    <w:rsid w:val="27A7C3A9"/>
    <w:rsid w:val="27A7F3D7"/>
    <w:rsid w:val="27A8482C"/>
    <w:rsid w:val="27A9659F"/>
    <w:rsid w:val="27AACD7C"/>
    <w:rsid w:val="27AF7757"/>
    <w:rsid w:val="27B08F47"/>
    <w:rsid w:val="27B17729"/>
    <w:rsid w:val="27B27677"/>
    <w:rsid w:val="27B8DD7E"/>
    <w:rsid w:val="27B9C09A"/>
    <w:rsid w:val="27B9F157"/>
    <w:rsid w:val="27BA733E"/>
    <w:rsid w:val="27BAF235"/>
    <w:rsid w:val="27BB4A5C"/>
    <w:rsid w:val="27BBBD4B"/>
    <w:rsid w:val="27BD0AD1"/>
    <w:rsid w:val="27BF3212"/>
    <w:rsid w:val="27BF8074"/>
    <w:rsid w:val="27C2CDDA"/>
    <w:rsid w:val="27C7E0F1"/>
    <w:rsid w:val="27CA2F49"/>
    <w:rsid w:val="27CC57FE"/>
    <w:rsid w:val="27CD1919"/>
    <w:rsid w:val="27CE25BB"/>
    <w:rsid w:val="27D193E2"/>
    <w:rsid w:val="27D25D30"/>
    <w:rsid w:val="27D4B540"/>
    <w:rsid w:val="27D55B26"/>
    <w:rsid w:val="27D5D812"/>
    <w:rsid w:val="27D7A908"/>
    <w:rsid w:val="27D7BDC1"/>
    <w:rsid w:val="27D87A28"/>
    <w:rsid w:val="27E32539"/>
    <w:rsid w:val="27E3C477"/>
    <w:rsid w:val="27E413C9"/>
    <w:rsid w:val="27E4C2BA"/>
    <w:rsid w:val="27E5F543"/>
    <w:rsid w:val="27E8101A"/>
    <w:rsid w:val="27EC8057"/>
    <w:rsid w:val="27EE79AD"/>
    <w:rsid w:val="27EEA245"/>
    <w:rsid w:val="27EF7316"/>
    <w:rsid w:val="27EFBF2C"/>
    <w:rsid w:val="27F0AFC0"/>
    <w:rsid w:val="27F1D623"/>
    <w:rsid w:val="27F26417"/>
    <w:rsid w:val="27F34ECD"/>
    <w:rsid w:val="27F3787B"/>
    <w:rsid w:val="27F5239D"/>
    <w:rsid w:val="27F57822"/>
    <w:rsid w:val="27FCA4A6"/>
    <w:rsid w:val="27FDE87A"/>
    <w:rsid w:val="27FF20FD"/>
    <w:rsid w:val="2802C8BA"/>
    <w:rsid w:val="28039D4A"/>
    <w:rsid w:val="2803CF44"/>
    <w:rsid w:val="28048515"/>
    <w:rsid w:val="28058676"/>
    <w:rsid w:val="2806CFE5"/>
    <w:rsid w:val="2807E40A"/>
    <w:rsid w:val="280864C8"/>
    <w:rsid w:val="280B0875"/>
    <w:rsid w:val="2811CF24"/>
    <w:rsid w:val="28127543"/>
    <w:rsid w:val="281685A2"/>
    <w:rsid w:val="28179D85"/>
    <w:rsid w:val="2817D1A8"/>
    <w:rsid w:val="28188702"/>
    <w:rsid w:val="28188C2D"/>
    <w:rsid w:val="2819E74C"/>
    <w:rsid w:val="281B324F"/>
    <w:rsid w:val="281C950B"/>
    <w:rsid w:val="281C97D1"/>
    <w:rsid w:val="281D7F10"/>
    <w:rsid w:val="281DF4E0"/>
    <w:rsid w:val="281F3674"/>
    <w:rsid w:val="281FE1F9"/>
    <w:rsid w:val="28215D3F"/>
    <w:rsid w:val="2824DECB"/>
    <w:rsid w:val="2826A660"/>
    <w:rsid w:val="282ACB1C"/>
    <w:rsid w:val="282B4039"/>
    <w:rsid w:val="282C570D"/>
    <w:rsid w:val="282D51DD"/>
    <w:rsid w:val="282D6548"/>
    <w:rsid w:val="283134B7"/>
    <w:rsid w:val="2832619A"/>
    <w:rsid w:val="28345362"/>
    <w:rsid w:val="2834EACF"/>
    <w:rsid w:val="2836995C"/>
    <w:rsid w:val="2837F020"/>
    <w:rsid w:val="283D0848"/>
    <w:rsid w:val="283E9013"/>
    <w:rsid w:val="283E9ABD"/>
    <w:rsid w:val="283F945C"/>
    <w:rsid w:val="283FA6FD"/>
    <w:rsid w:val="283FBDC2"/>
    <w:rsid w:val="2840FE85"/>
    <w:rsid w:val="2841D709"/>
    <w:rsid w:val="284252E4"/>
    <w:rsid w:val="284897E0"/>
    <w:rsid w:val="284B18B2"/>
    <w:rsid w:val="284BB228"/>
    <w:rsid w:val="284FD594"/>
    <w:rsid w:val="2855653A"/>
    <w:rsid w:val="2856CDC4"/>
    <w:rsid w:val="2858C730"/>
    <w:rsid w:val="2859C4CC"/>
    <w:rsid w:val="285B6866"/>
    <w:rsid w:val="285B9A73"/>
    <w:rsid w:val="285F4C98"/>
    <w:rsid w:val="2860260A"/>
    <w:rsid w:val="28609ECA"/>
    <w:rsid w:val="2862DF4C"/>
    <w:rsid w:val="286319CA"/>
    <w:rsid w:val="28637B30"/>
    <w:rsid w:val="2864290E"/>
    <w:rsid w:val="28653C26"/>
    <w:rsid w:val="28674566"/>
    <w:rsid w:val="286967F1"/>
    <w:rsid w:val="286A5F6D"/>
    <w:rsid w:val="286A8D1A"/>
    <w:rsid w:val="286AA716"/>
    <w:rsid w:val="286D0E67"/>
    <w:rsid w:val="286E0741"/>
    <w:rsid w:val="286E363B"/>
    <w:rsid w:val="287082F7"/>
    <w:rsid w:val="2870C4C1"/>
    <w:rsid w:val="28712C7A"/>
    <w:rsid w:val="287384C2"/>
    <w:rsid w:val="28743A2A"/>
    <w:rsid w:val="2877E9C0"/>
    <w:rsid w:val="287A0FCD"/>
    <w:rsid w:val="287D0270"/>
    <w:rsid w:val="287E6AED"/>
    <w:rsid w:val="287E9339"/>
    <w:rsid w:val="287E9898"/>
    <w:rsid w:val="287F8F4B"/>
    <w:rsid w:val="28839CBA"/>
    <w:rsid w:val="28846A9C"/>
    <w:rsid w:val="2884FA38"/>
    <w:rsid w:val="28864F04"/>
    <w:rsid w:val="28880DE1"/>
    <w:rsid w:val="288C257A"/>
    <w:rsid w:val="28910A28"/>
    <w:rsid w:val="2891C46D"/>
    <w:rsid w:val="2892CDA1"/>
    <w:rsid w:val="28943A0E"/>
    <w:rsid w:val="289A7EE4"/>
    <w:rsid w:val="289D6A18"/>
    <w:rsid w:val="289EFA3C"/>
    <w:rsid w:val="289F9C05"/>
    <w:rsid w:val="289FEFDF"/>
    <w:rsid w:val="28A2F33F"/>
    <w:rsid w:val="28A39AAD"/>
    <w:rsid w:val="28A3A5B9"/>
    <w:rsid w:val="28A53B21"/>
    <w:rsid w:val="28A56527"/>
    <w:rsid w:val="28A7CA90"/>
    <w:rsid w:val="28A93A1A"/>
    <w:rsid w:val="28AB02CB"/>
    <w:rsid w:val="28ABB90A"/>
    <w:rsid w:val="28ABF040"/>
    <w:rsid w:val="28AECCB9"/>
    <w:rsid w:val="28B16C75"/>
    <w:rsid w:val="28B2195B"/>
    <w:rsid w:val="28B52E92"/>
    <w:rsid w:val="28B69DB0"/>
    <w:rsid w:val="28C0C672"/>
    <w:rsid w:val="28C4A323"/>
    <w:rsid w:val="28C5E311"/>
    <w:rsid w:val="28C6A82D"/>
    <w:rsid w:val="28C6C233"/>
    <w:rsid w:val="28C82D8B"/>
    <w:rsid w:val="28CA0D4B"/>
    <w:rsid w:val="28CE45BF"/>
    <w:rsid w:val="28CE73DD"/>
    <w:rsid w:val="28D29419"/>
    <w:rsid w:val="28D5A6BF"/>
    <w:rsid w:val="28D674C3"/>
    <w:rsid w:val="28D6BE7E"/>
    <w:rsid w:val="28D7FFF2"/>
    <w:rsid w:val="28D93323"/>
    <w:rsid w:val="28D934EC"/>
    <w:rsid w:val="28D97A1C"/>
    <w:rsid w:val="28DAF10D"/>
    <w:rsid w:val="28DAF6E0"/>
    <w:rsid w:val="28DB3CEE"/>
    <w:rsid w:val="28DBA9D4"/>
    <w:rsid w:val="28DE06EE"/>
    <w:rsid w:val="28DF5740"/>
    <w:rsid w:val="28E12DB3"/>
    <w:rsid w:val="28E19205"/>
    <w:rsid w:val="28E19A2B"/>
    <w:rsid w:val="28E38899"/>
    <w:rsid w:val="28E3B37B"/>
    <w:rsid w:val="28E778AC"/>
    <w:rsid w:val="28E850CB"/>
    <w:rsid w:val="28E8A422"/>
    <w:rsid w:val="28EECEFD"/>
    <w:rsid w:val="28F037B7"/>
    <w:rsid w:val="28F05AD9"/>
    <w:rsid w:val="28F0741A"/>
    <w:rsid w:val="28F0D8D1"/>
    <w:rsid w:val="28F45488"/>
    <w:rsid w:val="28F88D41"/>
    <w:rsid w:val="28FC4C9A"/>
    <w:rsid w:val="28FD0BC8"/>
    <w:rsid w:val="2900793C"/>
    <w:rsid w:val="2900EF7A"/>
    <w:rsid w:val="2901435C"/>
    <w:rsid w:val="2904F07D"/>
    <w:rsid w:val="2906007F"/>
    <w:rsid w:val="29061ABD"/>
    <w:rsid w:val="290A12FE"/>
    <w:rsid w:val="290E7612"/>
    <w:rsid w:val="290E8022"/>
    <w:rsid w:val="2910DB48"/>
    <w:rsid w:val="2911ED24"/>
    <w:rsid w:val="29137914"/>
    <w:rsid w:val="29149159"/>
    <w:rsid w:val="2914C32C"/>
    <w:rsid w:val="29153157"/>
    <w:rsid w:val="29179D65"/>
    <w:rsid w:val="291826D1"/>
    <w:rsid w:val="291B52B6"/>
    <w:rsid w:val="291D8C93"/>
    <w:rsid w:val="291E6DCB"/>
    <w:rsid w:val="291E8D1F"/>
    <w:rsid w:val="291FE183"/>
    <w:rsid w:val="292103A2"/>
    <w:rsid w:val="2921D990"/>
    <w:rsid w:val="29257F72"/>
    <w:rsid w:val="2925F8AB"/>
    <w:rsid w:val="29260A6C"/>
    <w:rsid w:val="29283DB2"/>
    <w:rsid w:val="2928B7D9"/>
    <w:rsid w:val="2928FC1A"/>
    <w:rsid w:val="292A1B86"/>
    <w:rsid w:val="292C5130"/>
    <w:rsid w:val="292E4097"/>
    <w:rsid w:val="29321049"/>
    <w:rsid w:val="29325DB0"/>
    <w:rsid w:val="2932DB2B"/>
    <w:rsid w:val="29351DBC"/>
    <w:rsid w:val="293569AD"/>
    <w:rsid w:val="29379129"/>
    <w:rsid w:val="293860A2"/>
    <w:rsid w:val="293AF61C"/>
    <w:rsid w:val="293BC202"/>
    <w:rsid w:val="2940255D"/>
    <w:rsid w:val="2944DAC9"/>
    <w:rsid w:val="2945197B"/>
    <w:rsid w:val="29471394"/>
    <w:rsid w:val="2947FF90"/>
    <w:rsid w:val="29482918"/>
    <w:rsid w:val="29498A4A"/>
    <w:rsid w:val="2949EBE4"/>
    <w:rsid w:val="294D3AA8"/>
    <w:rsid w:val="294E2A57"/>
    <w:rsid w:val="294E3878"/>
    <w:rsid w:val="294EB930"/>
    <w:rsid w:val="2950E567"/>
    <w:rsid w:val="2951C7B3"/>
    <w:rsid w:val="29521CEA"/>
    <w:rsid w:val="2953F1CA"/>
    <w:rsid w:val="2954CC6F"/>
    <w:rsid w:val="2954ECF0"/>
    <w:rsid w:val="29562238"/>
    <w:rsid w:val="2957A79E"/>
    <w:rsid w:val="29596D91"/>
    <w:rsid w:val="295CF6A5"/>
    <w:rsid w:val="295D59C7"/>
    <w:rsid w:val="295FE453"/>
    <w:rsid w:val="2962DC52"/>
    <w:rsid w:val="296328B9"/>
    <w:rsid w:val="2965E0F6"/>
    <w:rsid w:val="29675743"/>
    <w:rsid w:val="296AEBAE"/>
    <w:rsid w:val="296BEE88"/>
    <w:rsid w:val="296C42A5"/>
    <w:rsid w:val="296CF74D"/>
    <w:rsid w:val="296E8104"/>
    <w:rsid w:val="296FC7AA"/>
    <w:rsid w:val="29705F00"/>
    <w:rsid w:val="2970859F"/>
    <w:rsid w:val="2970CF8B"/>
    <w:rsid w:val="2970E1C6"/>
    <w:rsid w:val="29719E64"/>
    <w:rsid w:val="297492D3"/>
    <w:rsid w:val="29765237"/>
    <w:rsid w:val="29783AC5"/>
    <w:rsid w:val="2978A7A0"/>
    <w:rsid w:val="297B033B"/>
    <w:rsid w:val="297BD34D"/>
    <w:rsid w:val="297CBF8C"/>
    <w:rsid w:val="297FDBC9"/>
    <w:rsid w:val="297FF155"/>
    <w:rsid w:val="298025D3"/>
    <w:rsid w:val="2980E15D"/>
    <w:rsid w:val="29818264"/>
    <w:rsid w:val="2982273F"/>
    <w:rsid w:val="298258B0"/>
    <w:rsid w:val="29826FC7"/>
    <w:rsid w:val="2982BB23"/>
    <w:rsid w:val="29887D83"/>
    <w:rsid w:val="2989EB0D"/>
    <w:rsid w:val="298BEF72"/>
    <w:rsid w:val="298C7745"/>
    <w:rsid w:val="298DFB4E"/>
    <w:rsid w:val="299555E2"/>
    <w:rsid w:val="2997C02D"/>
    <w:rsid w:val="299A8E69"/>
    <w:rsid w:val="299C06CB"/>
    <w:rsid w:val="299D790F"/>
    <w:rsid w:val="299D7C9E"/>
    <w:rsid w:val="299DBBC5"/>
    <w:rsid w:val="299F803B"/>
    <w:rsid w:val="29A05EB4"/>
    <w:rsid w:val="29A1F3ED"/>
    <w:rsid w:val="29A6842E"/>
    <w:rsid w:val="29A78B36"/>
    <w:rsid w:val="29A841F3"/>
    <w:rsid w:val="29A93DA7"/>
    <w:rsid w:val="29AA53C4"/>
    <w:rsid w:val="29AC7D1E"/>
    <w:rsid w:val="29B101F3"/>
    <w:rsid w:val="29B4AB4C"/>
    <w:rsid w:val="29B6892A"/>
    <w:rsid w:val="29B697A2"/>
    <w:rsid w:val="29B8E26D"/>
    <w:rsid w:val="29B946DA"/>
    <w:rsid w:val="29BB46B7"/>
    <w:rsid w:val="29BEF265"/>
    <w:rsid w:val="29C01DD6"/>
    <w:rsid w:val="29C166E0"/>
    <w:rsid w:val="29C1ED2E"/>
    <w:rsid w:val="29C24DBE"/>
    <w:rsid w:val="29C28DE9"/>
    <w:rsid w:val="29C2DAA2"/>
    <w:rsid w:val="29C5CB1B"/>
    <w:rsid w:val="29C7A808"/>
    <w:rsid w:val="29CA645D"/>
    <w:rsid w:val="29CB9D38"/>
    <w:rsid w:val="29CC647F"/>
    <w:rsid w:val="29CD9761"/>
    <w:rsid w:val="29CDFC38"/>
    <w:rsid w:val="29CF78F0"/>
    <w:rsid w:val="29D3FFEC"/>
    <w:rsid w:val="29D4A915"/>
    <w:rsid w:val="29D6E911"/>
    <w:rsid w:val="29D989F2"/>
    <w:rsid w:val="29DAFD74"/>
    <w:rsid w:val="29DBDA82"/>
    <w:rsid w:val="29DD4A3B"/>
    <w:rsid w:val="29DDB8FE"/>
    <w:rsid w:val="29DF56E9"/>
    <w:rsid w:val="29DF93B7"/>
    <w:rsid w:val="29E1B11E"/>
    <w:rsid w:val="29E412BE"/>
    <w:rsid w:val="29E51640"/>
    <w:rsid w:val="29E6EDF1"/>
    <w:rsid w:val="29E84537"/>
    <w:rsid w:val="29E8BAEC"/>
    <w:rsid w:val="29EA5705"/>
    <w:rsid w:val="29EAB2B4"/>
    <w:rsid w:val="29EAB45F"/>
    <w:rsid w:val="29F28DD8"/>
    <w:rsid w:val="29F43C1F"/>
    <w:rsid w:val="29F6C671"/>
    <w:rsid w:val="29F75753"/>
    <w:rsid w:val="29F7ED35"/>
    <w:rsid w:val="29F833FD"/>
    <w:rsid w:val="29F89B3D"/>
    <w:rsid w:val="29F9960A"/>
    <w:rsid w:val="29F9EE01"/>
    <w:rsid w:val="29FA5CA3"/>
    <w:rsid w:val="29FB0E73"/>
    <w:rsid w:val="29FBE2B8"/>
    <w:rsid w:val="29FD0582"/>
    <w:rsid w:val="29FE5A07"/>
    <w:rsid w:val="2A02D256"/>
    <w:rsid w:val="2A03AC0B"/>
    <w:rsid w:val="2A03FA1C"/>
    <w:rsid w:val="2A064380"/>
    <w:rsid w:val="2A0BF03A"/>
    <w:rsid w:val="2A0CB189"/>
    <w:rsid w:val="2A0CF680"/>
    <w:rsid w:val="2A0E9EDA"/>
    <w:rsid w:val="2A141B83"/>
    <w:rsid w:val="2A144E09"/>
    <w:rsid w:val="2A1690D0"/>
    <w:rsid w:val="2A16A1B6"/>
    <w:rsid w:val="2A16F0E1"/>
    <w:rsid w:val="2A1738D5"/>
    <w:rsid w:val="2A199543"/>
    <w:rsid w:val="2A1A29AA"/>
    <w:rsid w:val="2A1C282C"/>
    <w:rsid w:val="2A1D0D01"/>
    <w:rsid w:val="2A1D3D61"/>
    <w:rsid w:val="2A1D79F8"/>
    <w:rsid w:val="2A1DB553"/>
    <w:rsid w:val="2A1F766A"/>
    <w:rsid w:val="2A200CB5"/>
    <w:rsid w:val="2A208270"/>
    <w:rsid w:val="2A221F65"/>
    <w:rsid w:val="2A24FDA9"/>
    <w:rsid w:val="2A25BFEC"/>
    <w:rsid w:val="2A274C36"/>
    <w:rsid w:val="2A279522"/>
    <w:rsid w:val="2A2B79C0"/>
    <w:rsid w:val="2A2B823E"/>
    <w:rsid w:val="2A2C1A9F"/>
    <w:rsid w:val="2A2F3C90"/>
    <w:rsid w:val="2A2F4535"/>
    <w:rsid w:val="2A2F5189"/>
    <w:rsid w:val="2A30830B"/>
    <w:rsid w:val="2A344CFF"/>
    <w:rsid w:val="2A360D0D"/>
    <w:rsid w:val="2A38C60C"/>
    <w:rsid w:val="2A3BD4BB"/>
    <w:rsid w:val="2A3C8B4C"/>
    <w:rsid w:val="2A3F123D"/>
    <w:rsid w:val="2A42D05A"/>
    <w:rsid w:val="2A43E15A"/>
    <w:rsid w:val="2A463E62"/>
    <w:rsid w:val="2A4743F4"/>
    <w:rsid w:val="2A48E921"/>
    <w:rsid w:val="2A49A7F3"/>
    <w:rsid w:val="2A4BE031"/>
    <w:rsid w:val="2A4C1B38"/>
    <w:rsid w:val="2A4EBF40"/>
    <w:rsid w:val="2A4FB262"/>
    <w:rsid w:val="2A5185AD"/>
    <w:rsid w:val="2A56D933"/>
    <w:rsid w:val="2A59A1D7"/>
    <w:rsid w:val="2A5B9046"/>
    <w:rsid w:val="2A623651"/>
    <w:rsid w:val="2A6D06C6"/>
    <w:rsid w:val="2A72FEA2"/>
    <w:rsid w:val="2A74A464"/>
    <w:rsid w:val="2A74AE54"/>
    <w:rsid w:val="2A75A672"/>
    <w:rsid w:val="2A761298"/>
    <w:rsid w:val="2A774491"/>
    <w:rsid w:val="2A7989B5"/>
    <w:rsid w:val="2A799427"/>
    <w:rsid w:val="2A7B3C7C"/>
    <w:rsid w:val="2A7CB511"/>
    <w:rsid w:val="2A7D713A"/>
    <w:rsid w:val="2A7DBA7F"/>
    <w:rsid w:val="2A7E386E"/>
    <w:rsid w:val="2A802E77"/>
    <w:rsid w:val="2A81A529"/>
    <w:rsid w:val="2A85DAE1"/>
    <w:rsid w:val="2A8A89C7"/>
    <w:rsid w:val="2A8AFC70"/>
    <w:rsid w:val="2A8D89BF"/>
    <w:rsid w:val="2A939166"/>
    <w:rsid w:val="2A95969B"/>
    <w:rsid w:val="2A984201"/>
    <w:rsid w:val="2A9B7934"/>
    <w:rsid w:val="2A9DA4EA"/>
    <w:rsid w:val="2A9DE491"/>
    <w:rsid w:val="2AA4240D"/>
    <w:rsid w:val="2AA5A360"/>
    <w:rsid w:val="2AA6C7A0"/>
    <w:rsid w:val="2AAD8C44"/>
    <w:rsid w:val="2AAEFFE1"/>
    <w:rsid w:val="2AB2CC30"/>
    <w:rsid w:val="2AB5ECB3"/>
    <w:rsid w:val="2AB64EC6"/>
    <w:rsid w:val="2AB821C1"/>
    <w:rsid w:val="2ABC417C"/>
    <w:rsid w:val="2ABC47E1"/>
    <w:rsid w:val="2ABCE8F7"/>
    <w:rsid w:val="2ABE1BD4"/>
    <w:rsid w:val="2AC03E36"/>
    <w:rsid w:val="2AC57DC8"/>
    <w:rsid w:val="2AC62557"/>
    <w:rsid w:val="2AC656C0"/>
    <w:rsid w:val="2AC67BF6"/>
    <w:rsid w:val="2AC950B0"/>
    <w:rsid w:val="2AC9E10C"/>
    <w:rsid w:val="2ACA213D"/>
    <w:rsid w:val="2ACB7AA2"/>
    <w:rsid w:val="2ACE6608"/>
    <w:rsid w:val="2AD4FD2D"/>
    <w:rsid w:val="2AD4FF15"/>
    <w:rsid w:val="2AD50818"/>
    <w:rsid w:val="2AD68C2A"/>
    <w:rsid w:val="2AD6BC64"/>
    <w:rsid w:val="2AD72FCD"/>
    <w:rsid w:val="2AD75259"/>
    <w:rsid w:val="2AD7CD87"/>
    <w:rsid w:val="2ADAD111"/>
    <w:rsid w:val="2ADC319D"/>
    <w:rsid w:val="2ADE6D99"/>
    <w:rsid w:val="2ADF7F13"/>
    <w:rsid w:val="2ADFACA3"/>
    <w:rsid w:val="2AE0F64E"/>
    <w:rsid w:val="2AE52BA0"/>
    <w:rsid w:val="2AE5898B"/>
    <w:rsid w:val="2AE5AB60"/>
    <w:rsid w:val="2AE68BED"/>
    <w:rsid w:val="2AE9F049"/>
    <w:rsid w:val="2AEA1334"/>
    <w:rsid w:val="2AEAB4DB"/>
    <w:rsid w:val="2AEB2AEA"/>
    <w:rsid w:val="2AEC3DC6"/>
    <w:rsid w:val="2AECDA72"/>
    <w:rsid w:val="2AF1C0C2"/>
    <w:rsid w:val="2AF34F3F"/>
    <w:rsid w:val="2AF7F878"/>
    <w:rsid w:val="2AF8FC62"/>
    <w:rsid w:val="2AF9170B"/>
    <w:rsid w:val="2AF9A49E"/>
    <w:rsid w:val="2B007A0E"/>
    <w:rsid w:val="2B04C583"/>
    <w:rsid w:val="2B05369D"/>
    <w:rsid w:val="2B0596C0"/>
    <w:rsid w:val="2B08131D"/>
    <w:rsid w:val="2B0931F5"/>
    <w:rsid w:val="2B0D0C6D"/>
    <w:rsid w:val="2B0D1EA5"/>
    <w:rsid w:val="2B1144A4"/>
    <w:rsid w:val="2B118397"/>
    <w:rsid w:val="2B127824"/>
    <w:rsid w:val="2B12CFD4"/>
    <w:rsid w:val="2B13D2CE"/>
    <w:rsid w:val="2B147E5A"/>
    <w:rsid w:val="2B1CF525"/>
    <w:rsid w:val="2B1EDA27"/>
    <w:rsid w:val="2B20D9B1"/>
    <w:rsid w:val="2B247CBD"/>
    <w:rsid w:val="2B29E0A9"/>
    <w:rsid w:val="2B2B3F84"/>
    <w:rsid w:val="2B2D1FAC"/>
    <w:rsid w:val="2B2F44E1"/>
    <w:rsid w:val="2B31C176"/>
    <w:rsid w:val="2B32DC19"/>
    <w:rsid w:val="2B330F05"/>
    <w:rsid w:val="2B3478D9"/>
    <w:rsid w:val="2B365685"/>
    <w:rsid w:val="2B37F6F9"/>
    <w:rsid w:val="2B37FAEA"/>
    <w:rsid w:val="2B3C1B77"/>
    <w:rsid w:val="2B3C72C0"/>
    <w:rsid w:val="2B3DE37F"/>
    <w:rsid w:val="2B3E9EB3"/>
    <w:rsid w:val="2B3F40F5"/>
    <w:rsid w:val="2B410760"/>
    <w:rsid w:val="2B41CF68"/>
    <w:rsid w:val="2B4451B6"/>
    <w:rsid w:val="2B44E5B6"/>
    <w:rsid w:val="2B48793E"/>
    <w:rsid w:val="2B503C97"/>
    <w:rsid w:val="2B50B85F"/>
    <w:rsid w:val="2B52D850"/>
    <w:rsid w:val="2B548332"/>
    <w:rsid w:val="2B54A11C"/>
    <w:rsid w:val="2B558CA0"/>
    <w:rsid w:val="2B5616FC"/>
    <w:rsid w:val="2B5748CD"/>
    <w:rsid w:val="2B585958"/>
    <w:rsid w:val="2B5A8B28"/>
    <w:rsid w:val="2B5AB6A3"/>
    <w:rsid w:val="2B5B3395"/>
    <w:rsid w:val="2B5BC32A"/>
    <w:rsid w:val="2B5E1F40"/>
    <w:rsid w:val="2B5EBD59"/>
    <w:rsid w:val="2B6249B4"/>
    <w:rsid w:val="2B641543"/>
    <w:rsid w:val="2B6A578B"/>
    <w:rsid w:val="2B6EC4E2"/>
    <w:rsid w:val="2B71D216"/>
    <w:rsid w:val="2B76DE29"/>
    <w:rsid w:val="2B78EB0B"/>
    <w:rsid w:val="2B7A3B68"/>
    <w:rsid w:val="2B7BE989"/>
    <w:rsid w:val="2B7E9A03"/>
    <w:rsid w:val="2B7ECC1E"/>
    <w:rsid w:val="2B7F6667"/>
    <w:rsid w:val="2B80CC4F"/>
    <w:rsid w:val="2B8142C6"/>
    <w:rsid w:val="2B833D18"/>
    <w:rsid w:val="2B83873D"/>
    <w:rsid w:val="2B847E8F"/>
    <w:rsid w:val="2B85129D"/>
    <w:rsid w:val="2B8824EF"/>
    <w:rsid w:val="2B88718C"/>
    <w:rsid w:val="2B890885"/>
    <w:rsid w:val="2B896505"/>
    <w:rsid w:val="2B8AA009"/>
    <w:rsid w:val="2B8BD91A"/>
    <w:rsid w:val="2B8BFD40"/>
    <w:rsid w:val="2B8C6D83"/>
    <w:rsid w:val="2B8DDDDF"/>
    <w:rsid w:val="2B8E7400"/>
    <w:rsid w:val="2B8E98EA"/>
    <w:rsid w:val="2B8FDD3D"/>
    <w:rsid w:val="2B93F0E9"/>
    <w:rsid w:val="2B97D359"/>
    <w:rsid w:val="2B98355E"/>
    <w:rsid w:val="2B9A3449"/>
    <w:rsid w:val="2B9B037F"/>
    <w:rsid w:val="2B9F1240"/>
    <w:rsid w:val="2B9F80EF"/>
    <w:rsid w:val="2B9FBA01"/>
    <w:rsid w:val="2B9FFC47"/>
    <w:rsid w:val="2BA3D6F4"/>
    <w:rsid w:val="2BA7224F"/>
    <w:rsid w:val="2BA778B5"/>
    <w:rsid w:val="2BA8DDC7"/>
    <w:rsid w:val="2BABF2D4"/>
    <w:rsid w:val="2BAD777A"/>
    <w:rsid w:val="2BAE0107"/>
    <w:rsid w:val="2BAEF0F2"/>
    <w:rsid w:val="2BB04FB0"/>
    <w:rsid w:val="2BB27102"/>
    <w:rsid w:val="2BB2D114"/>
    <w:rsid w:val="2BB37F32"/>
    <w:rsid w:val="2BB498CE"/>
    <w:rsid w:val="2BB524E2"/>
    <w:rsid w:val="2BBA58A8"/>
    <w:rsid w:val="2BBE1849"/>
    <w:rsid w:val="2BC085B1"/>
    <w:rsid w:val="2BC1A5D6"/>
    <w:rsid w:val="2BC218A2"/>
    <w:rsid w:val="2BC2D64B"/>
    <w:rsid w:val="2BC32985"/>
    <w:rsid w:val="2BC83FA7"/>
    <w:rsid w:val="2BC88F01"/>
    <w:rsid w:val="2BCACFAC"/>
    <w:rsid w:val="2BCBC41B"/>
    <w:rsid w:val="2BCDDA8A"/>
    <w:rsid w:val="2BCDF8B3"/>
    <w:rsid w:val="2BCFCDC9"/>
    <w:rsid w:val="2BD1DE13"/>
    <w:rsid w:val="2BD5182C"/>
    <w:rsid w:val="2BD80E58"/>
    <w:rsid w:val="2BDA7B33"/>
    <w:rsid w:val="2BDF2F2B"/>
    <w:rsid w:val="2BE1A81E"/>
    <w:rsid w:val="2BE62FB7"/>
    <w:rsid w:val="2BEEDE4D"/>
    <w:rsid w:val="2BF169EE"/>
    <w:rsid w:val="2BF18F05"/>
    <w:rsid w:val="2BF2E282"/>
    <w:rsid w:val="2BF39771"/>
    <w:rsid w:val="2BF437F4"/>
    <w:rsid w:val="2BF4985F"/>
    <w:rsid w:val="2BF4E20D"/>
    <w:rsid w:val="2BF6C38B"/>
    <w:rsid w:val="2BF8754F"/>
    <w:rsid w:val="2BF8C190"/>
    <w:rsid w:val="2BF99CBE"/>
    <w:rsid w:val="2BFBE5B2"/>
    <w:rsid w:val="2BFBFD74"/>
    <w:rsid w:val="2BFE311F"/>
    <w:rsid w:val="2BFF3621"/>
    <w:rsid w:val="2C02BC84"/>
    <w:rsid w:val="2C03AE54"/>
    <w:rsid w:val="2C0409DB"/>
    <w:rsid w:val="2C05EDBB"/>
    <w:rsid w:val="2C076F3A"/>
    <w:rsid w:val="2C0A4E49"/>
    <w:rsid w:val="2C114BEA"/>
    <w:rsid w:val="2C124E21"/>
    <w:rsid w:val="2C130615"/>
    <w:rsid w:val="2C1314F4"/>
    <w:rsid w:val="2C1522DA"/>
    <w:rsid w:val="2C16187E"/>
    <w:rsid w:val="2C168874"/>
    <w:rsid w:val="2C17B477"/>
    <w:rsid w:val="2C181282"/>
    <w:rsid w:val="2C18396C"/>
    <w:rsid w:val="2C20425F"/>
    <w:rsid w:val="2C208049"/>
    <w:rsid w:val="2C24262D"/>
    <w:rsid w:val="2C2551C0"/>
    <w:rsid w:val="2C266B31"/>
    <w:rsid w:val="2C26BF86"/>
    <w:rsid w:val="2C26E1DF"/>
    <w:rsid w:val="2C28B16A"/>
    <w:rsid w:val="2C2AE373"/>
    <w:rsid w:val="2C2DF861"/>
    <w:rsid w:val="2C2E3945"/>
    <w:rsid w:val="2C302BF3"/>
    <w:rsid w:val="2C30445D"/>
    <w:rsid w:val="2C31EC3C"/>
    <w:rsid w:val="2C359744"/>
    <w:rsid w:val="2C35D1EA"/>
    <w:rsid w:val="2C377432"/>
    <w:rsid w:val="2C38961C"/>
    <w:rsid w:val="2C3BFD1E"/>
    <w:rsid w:val="2C419851"/>
    <w:rsid w:val="2C4559A7"/>
    <w:rsid w:val="2C49D553"/>
    <w:rsid w:val="2C4B55BF"/>
    <w:rsid w:val="2C4D0560"/>
    <w:rsid w:val="2C4E0655"/>
    <w:rsid w:val="2C4E3E0E"/>
    <w:rsid w:val="2C4F3BB0"/>
    <w:rsid w:val="2C50A43D"/>
    <w:rsid w:val="2C5829F7"/>
    <w:rsid w:val="2C5CF805"/>
    <w:rsid w:val="2C5E1E08"/>
    <w:rsid w:val="2C5E8A34"/>
    <w:rsid w:val="2C5EF6C2"/>
    <w:rsid w:val="2C5F54ED"/>
    <w:rsid w:val="2C61206F"/>
    <w:rsid w:val="2C643F9F"/>
    <w:rsid w:val="2C65584C"/>
    <w:rsid w:val="2C656D18"/>
    <w:rsid w:val="2C664DA5"/>
    <w:rsid w:val="2C66F484"/>
    <w:rsid w:val="2C675057"/>
    <w:rsid w:val="2C67F29C"/>
    <w:rsid w:val="2C6871C5"/>
    <w:rsid w:val="2C69C7BC"/>
    <w:rsid w:val="2C6B4F2C"/>
    <w:rsid w:val="2C6BBFA5"/>
    <w:rsid w:val="2C6CD778"/>
    <w:rsid w:val="2C73EF0F"/>
    <w:rsid w:val="2C740F67"/>
    <w:rsid w:val="2C74ADB4"/>
    <w:rsid w:val="2C7A51B5"/>
    <w:rsid w:val="2C7ACD61"/>
    <w:rsid w:val="2C7C0028"/>
    <w:rsid w:val="2C7CA1AC"/>
    <w:rsid w:val="2C7F2075"/>
    <w:rsid w:val="2C7FFBF5"/>
    <w:rsid w:val="2C8346C9"/>
    <w:rsid w:val="2C83A2DD"/>
    <w:rsid w:val="2C85DB60"/>
    <w:rsid w:val="2C8A81F7"/>
    <w:rsid w:val="2C8CDC76"/>
    <w:rsid w:val="2C8D5CE4"/>
    <w:rsid w:val="2C8DCCB0"/>
    <w:rsid w:val="2C8E1B6A"/>
    <w:rsid w:val="2C8F2615"/>
    <w:rsid w:val="2C8F47BA"/>
    <w:rsid w:val="2C9040F9"/>
    <w:rsid w:val="2C9365D7"/>
    <w:rsid w:val="2C9513A2"/>
    <w:rsid w:val="2C96FD86"/>
    <w:rsid w:val="2C981529"/>
    <w:rsid w:val="2C98CCBD"/>
    <w:rsid w:val="2C99436F"/>
    <w:rsid w:val="2C9AC43C"/>
    <w:rsid w:val="2C9C8BB9"/>
    <w:rsid w:val="2CA08009"/>
    <w:rsid w:val="2CA6E632"/>
    <w:rsid w:val="2CA74F56"/>
    <w:rsid w:val="2CA7FB16"/>
    <w:rsid w:val="2CA8AC6E"/>
    <w:rsid w:val="2CA8E7D5"/>
    <w:rsid w:val="2CAB0EBD"/>
    <w:rsid w:val="2CAB3F67"/>
    <w:rsid w:val="2CAC1E69"/>
    <w:rsid w:val="2CAE7C16"/>
    <w:rsid w:val="2CAF6092"/>
    <w:rsid w:val="2CAFCC01"/>
    <w:rsid w:val="2CB1193F"/>
    <w:rsid w:val="2CB311C8"/>
    <w:rsid w:val="2CB4819E"/>
    <w:rsid w:val="2CB56C8D"/>
    <w:rsid w:val="2CB935C2"/>
    <w:rsid w:val="2CB9B0E2"/>
    <w:rsid w:val="2CBD6FFC"/>
    <w:rsid w:val="2CBDDCD0"/>
    <w:rsid w:val="2CC0B7EE"/>
    <w:rsid w:val="2CC21D2B"/>
    <w:rsid w:val="2CC357E6"/>
    <w:rsid w:val="2CC4105F"/>
    <w:rsid w:val="2CC4437B"/>
    <w:rsid w:val="2CC5EB0F"/>
    <w:rsid w:val="2CC60DE2"/>
    <w:rsid w:val="2CCB4EEE"/>
    <w:rsid w:val="2CCC9A76"/>
    <w:rsid w:val="2CCD47C2"/>
    <w:rsid w:val="2CCE47D6"/>
    <w:rsid w:val="2CD028C3"/>
    <w:rsid w:val="2CD0DA72"/>
    <w:rsid w:val="2CD23BAD"/>
    <w:rsid w:val="2CD4BE7F"/>
    <w:rsid w:val="2CD7DC8F"/>
    <w:rsid w:val="2CDD41CD"/>
    <w:rsid w:val="2CDD4AA3"/>
    <w:rsid w:val="2CE0FA6A"/>
    <w:rsid w:val="2CE92EBB"/>
    <w:rsid w:val="2CEA35F3"/>
    <w:rsid w:val="2CEC8AB9"/>
    <w:rsid w:val="2CED3F8B"/>
    <w:rsid w:val="2CED78E2"/>
    <w:rsid w:val="2CEE4BDD"/>
    <w:rsid w:val="2CEF6473"/>
    <w:rsid w:val="2CEFC0DC"/>
    <w:rsid w:val="2CF0924E"/>
    <w:rsid w:val="2CF145FF"/>
    <w:rsid w:val="2CF567FD"/>
    <w:rsid w:val="2CF568BC"/>
    <w:rsid w:val="2CF600DC"/>
    <w:rsid w:val="2CFAFF7E"/>
    <w:rsid w:val="2CFC2EDB"/>
    <w:rsid w:val="2CFDEFAA"/>
    <w:rsid w:val="2CFE2860"/>
    <w:rsid w:val="2D032844"/>
    <w:rsid w:val="2D038E1E"/>
    <w:rsid w:val="2D051AD1"/>
    <w:rsid w:val="2D065E9F"/>
    <w:rsid w:val="2D0A26B3"/>
    <w:rsid w:val="2D0DB003"/>
    <w:rsid w:val="2D0E512D"/>
    <w:rsid w:val="2D0F6338"/>
    <w:rsid w:val="2D104296"/>
    <w:rsid w:val="2D13CB59"/>
    <w:rsid w:val="2D1467F9"/>
    <w:rsid w:val="2D158B55"/>
    <w:rsid w:val="2D1C3539"/>
    <w:rsid w:val="2D1C41F5"/>
    <w:rsid w:val="2D1C69B6"/>
    <w:rsid w:val="2D1CAD3B"/>
    <w:rsid w:val="2D1DC5E6"/>
    <w:rsid w:val="2D1E2079"/>
    <w:rsid w:val="2D1E4489"/>
    <w:rsid w:val="2D20D057"/>
    <w:rsid w:val="2D2509AB"/>
    <w:rsid w:val="2D2592CE"/>
    <w:rsid w:val="2D275353"/>
    <w:rsid w:val="2D27CFF4"/>
    <w:rsid w:val="2D288AEC"/>
    <w:rsid w:val="2D2AB816"/>
    <w:rsid w:val="2D2C67FC"/>
    <w:rsid w:val="2D2F1526"/>
    <w:rsid w:val="2D2FB27D"/>
    <w:rsid w:val="2D2FD6C2"/>
    <w:rsid w:val="2D30467F"/>
    <w:rsid w:val="2D320802"/>
    <w:rsid w:val="2D33AE48"/>
    <w:rsid w:val="2D341762"/>
    <w:rsid w:val="2D343836"/>
    <w:rsid w:val="2D361581"/>
    <w:rsid w:val="2D363CBA"/>
    <w:rsid w:val="2D398FE7"/>
    <w:rsid w:val="2D3C107E"/>
    <w:rsid w:val="2D3E1C54"/>
    <w:rsid w:val="2D3F8D23"/>
    <w:rsid w:val="2D403068"/>
    <w:rsid w:val="2D44C1BC"/>
    <w:rsid w:val="2D4C6FC3"/>
    <w:rsid w:val="2D4C8ADB"/>
    <w:rsid w:val="2D4E1B34"/>
    <w:rsid w:val="2D504E0C"/>
    <w:rsid w:val="2D54A006"/>
    <w:rsid w:val="2D5634C5"/>
    <w:rsid w:val="2D56463C"/>
    <w:rsid w:val="2D598A4C"/>
    <w:rsid w:val="2D5AB77E"/>
    <w:rsid w:val="2D5EBEE0"/>
    <w:rsid w:val="2D6024AE"/>
    <w:rsid w:val="2D602723"/>
    <w:rsid w:val="2D6040C4"/>
    <w:rsid w:val="2D6383B7"/>
    <w:rsid w:val="2D67A83D"/>
    <w:rsid w:val="2D67D0F9"/>
    <w:rsid w:val="2D697476"/>
    <w:rsid w:val="2D69AA2E"/>
    <w:rsid w:val="2D69AE9A"/>
    <w:rsid w:val="2D6C2691"/>
    <w:rsid w:val="2D6D44D3"/>
    <w:rsid w:val="2D6EB2C0"/>
    <w:rsid w:val="2D72F68B"/>
    <w:rsid w:val="2D7332A7"/>
    <w:rsid w:val="2D73360A"/>
    <w:rsid w:val="2D76682F"/>
    <w:rsid w:val="2D77B0A6"/>
    <w:rsid w:val="2D77FFEC"/>
    <w:rsid w:val="2D798BD4"/>
    <w:rsid w:val="2D7ADC59"/>
    <w:rsid w:val="2D7C66FE"/>
    <w:rsid w:val="2D7E007E"/>
    <w:rsid w:val="2D808A98"/>
    <w:rsid w:val="2D8253F4"/>
    <w:rsid w:val="2D82C04E"/>
    <w:rsid w:val="2D82E345"/>
    <w:rsid w:val="2D8364C5"/>
    <w:rsid w:val="2D86B085"/>
    <w:rsid w:val="2D88D5D7"/>
    <w:rsid w:val="2D8BA36F"/>
    <w:rsid w:val="2D8F1049"/>
    <w:rsid w:val="2D8F4DB2"/>
    <w:rsid w:val="2D900ED9"/>
    <w:rsid w:val="2D9104D5"/>
    <w:rsid w:val="2D91719B"/>
    <w:rsid w:val="2D920FF3"/>
    <w:rsid w:val="2D92352D"/>
    <w:rsid w:val="2D9371D2"/>
    <w:rsid w:val="2D98973A"/>
    <w:rsid w:val="2D9BB2AD"/>
    <w:rsid w:val="2D9BE8DD"/>
    <w:rsid w:val="2D9CA1F3"/>
    <w:rsid w:val="2D9F60B6"/>
    <w:rsid w:val="2D9FD976"/>
    <w:rsid w:val="2DA1FF47"/>
    <w:rsid w:val="2DA73C4A"/>
    <w:rsid w:val="2DA7A888"/>
    <w:rsid w:val="2DAA9BA1"/>
    <w:rsid w:val="2DAAB5F2"/>
    <w:rsid w:val="2DAB1F00"/>
    <w:rsid w:val="2DAC545F"/>
    <w:rsid w:val="2DACD114"/>
    <w:rsid w:val="2DAED91C"/>
    <w:rsid w:val="2DAFE76B"/>
    <w:rsid w:val="2DB32FAE"/>
    <w:rsid w:val="2DB4835A"/>
    <w:rsid w:val="2DB562A0"/>
    <w:rsid w:val="2DB76569"/>
    <w:rsid w:val="2DB9C561"/>
    <w:rsid w:val="2DB9F20A"/>
    <w:rsid w:val="2DBAE9CC"/>
    <w:rsid w:val="2DBCD7DD"/>
    <w:rsid w:val="2DBCEF95"/>
    <w:rsid w:val="2DBE1F6F"/>
    <w:rsid w:val="2DBE2B2F"/>
    <w:rsid w:val="2DBE5FE1"/>
    <w:rsid w:val="2DC14B85"/>
    <w:rsid w:val="2DC32C30"/>
    <w:rsid w:val="2DC3C535"/>
    <w:rsid w:val="2DC4798D"/>
    <w:rsid w:val="2DC51058"/>
    <w:rsid w:val="2DC74439"/>
    <w:rsid w:val="2DC8ED43"/>
    <w:rsid w:val="2DCB987E"/>
    <w:rsid w:val="2DCCC539"/>
    <w:rsid w:val="2DCCFEA9"/>
    <w:rsid w:val="2DCE0A8E"/>
    <w:rsid w:val="2DCE6E89"/>
    <w:rsid w:val="2DCEB217"/>
    <w:rsid w:val="2DCF7125"/>
    <w:rsid w:val="2DD5E193"/>
    <w:rsid w:val="2DD73ED4"/>
    <w:rsid w:val="2DDA4343"/>
    <w:rsid w:val="2DDCAD6D"/>
    <w:rsid w:val="2DDE8E06"/>
    <w:rsid w:val="2DE005FD"/>
    <w:rsid w:val="2DE2AD6D"/>
    <w:rsid w:val="2DE2CCB2"/>
    <w:rsid w:val="2DE31689"/>
    <w:rsid w:val="2DE36A88"/>
    <w:rsid w:val="2DE3CC56"/>
    <w:rsid w:val="2DE514D7"/>
    <w:rsid w:val="2DE8FCBF"/>
    <w:rsid w:val="2DEC8C22"/>
    <w:rsid w:val="2DED18C3"/>
    <w:rsid w:val="2DED6F77"/>
    <w:rsid w:val="2DEE857D"/>
    <w:rsid w:val="2DF179F0"/>
    <w:rsid w:val="2DF92F56"/>
    <w:rsid w:val="2DF9532F"/>
    <w:rsid w:val="2DFAD967"/>
    <w:rsid w:val="2DFB1480"/>
    <w:rsid w:val="2DFB6DB2"/>
    <w:rsid w:val="2DFB6F7A"/>
    <w:rsid w:val="2DFD8B21"/>
    <w:rsid w:val="2DFF221E"/>
    <w:rsid w:val="2E019FF7"/>
    <w:rsid w:val="2E03A097"/>
    <w:rsid w:val="2E048455"/>
    <w:rsid w:val="2E0506E8"/>
    <w:rsid w:val="2E0726AA"/>
    <w:rsid w:val="2E0AE122"/>
    <w:rsid w:val="2E0E8B81"/>
    <w:rsid w:val="2E103478"/>
    <w:rsid w:val="2E13959D"/>
    <w:rsid w:val="2E13F109"/>
    <w:rsid w:val="2E2057EC"/>
    <w:rsid w:val="2E23EAA8"/>
    <w:rsid w:val="2E25B4CB"/>
    <w:rsid w:val="2E2636B7"/>
    <w:rsid w:val="2E279A41"/>
    <w:rsid w:val="2E281F02"/>
    <w:rsid w:val="2E28C445"/>
    <w:rsid w:val="2E29337F"/>
    <w:rsid w:val="2E306288"/>
    <w:rsid w:val="2E326F4E"/>
    <w:rsid w:val="2E3394D4"/>
    <w:rsid w:val="2E3418CC"/>
    <w:rsid w:val="2E344802"/>
    <w:rsid w:val="2E35D4A7"/>
    <w:rsid w:val="2E36B633"/>
    <w:rsid w:val="2E37B896"/>
    <w:rsid w:val="2E37D232"/>
    <w:rsid w:val="2E39362F"/>
    <w:rsid w:val="2E3954CB"/>
    <w:rsid w:val="2E3972B5"/>
    <w:rsid w:val="2E39C486"/>
    <w:rsid w:val="2E39EE42"/>
    <w:rsid w:val="2E39FCE4"/>
    <w:rsid w:val="2E3BB2CB"/>
    <w:rsid w:val="2E3C29BC"/>
    <w:rsid w:val="2E43EF5F"/>
    <w:rsid w:val="2E450932"/>
    <w:rsid w:val="2E48156F"/>
    <w:rsid w:val="2E4977A0"/>
    <w:rsid w:val="2E4ACEB9"/>
    <w:rsid w:val="2E4AE6A8"/>
    <w:rsid w:val="2E4BBDE1"/>
    <w:rsid w:val="2E4E6846"/>
    <w:rsid w:val="2E4F5C86"/>
    <w:rsid w:val="2E51F398"/>
    <w:rsid w:val="2E54373A"/>
    <w:rsid w:val="2E56D0BE"/>
    <w:rsid w:val="2E57385E"/>
    <w:rsid w:val="2E59D626"/>
    <w:rsid w:val="2E5B2B34"/>
    <w:rsid w:val="2E5B8D90"/>
    <w:rsid w:val="2E5C3FA1"/>
    <w:rsid w:val="2E5F80B1"/>
    <w:rsid w:val="2E5FDAF1"/>
    <w:rsid w:val="2E648FCD"/>
    <w:rsid w:val="2E64A3C2"/>
    <w:rsid w:val="2E65095B"/>
    <w:rsid w:val="2E682FE5"/>
    <w:rsid w:val="2E6892CF"/>
    <w:rsid w:val="2E6B3150"/>
    <w:rsid w:val="2E6CF2A4"/>
    <w:rsid w:val="2E6D4B1B"/>
    <w:rsid w:val="2E6EAEBE"/>
    <w:rsid w:val="2E705019"/>
    <w:rsid w:val="2E71A8DC"/>
    <w:rsid w:val="2E738C7C"/>
    <w:rsid w:val="2E768525"/>
    <w:rsid w:val="2E774D4B"/>
    <w:rsid w:val="2E790B57"/>
    <w:rsid w:val="2E7B638C"/>
    <w:rsid w:val="2E7BC5C9"/>
    <w:rsid w:val="2E835552"/>
    <w:rsid w:val="2E842381"/>
    <w:rsid w:val="2E855781"/>
    <w:rsid w:val="2E86E5B0"/>
    <w:rsid w:val="2E8AB9F9"/>
    <w:rsid w:val="2E8D2B7E"/>
    <w:rsid w:val="2E91AF2D"/>
    <w:rsid w:val="2E926E1C"/>
    <w:rsid w:val="2E9609B8"/>
    <w:rsid w:val="2E9693DE"/>
    <w:rsid w:val="2E97648F"/>
    <w:rsid w:val="2E97E8DB"/>
    <w:rsid w:val="2E9895B2"/>
    <w:rsid w:val="2E9B5670"/>
    <w:rsid w:val="2E9C5363"/>
    <w:rsid w:val="2E9E5715"/>
    <w:rsid w:val="2EA0D82D"/>
    <w:rsid w:val="2EA1B247"/>
    <w:rsid w:val="2EA1DFA5"/>
    <w:rsid w:val="2EA2D511"/>
    <w:rsid w:val="2EA49B1A"/>
    <w:rsid w:val="2EA600B6"/>
    <w:rsid w:val="2EA9006E"/>
    <w:rsid w:val="2EA9C57D"/>
    <w:rsid w:val="2EAA09A1"/>
    <w:rsid w:val="2EAB4C8B"/>
    <w:rsid w:val="2EAD989E"/>
    <w:rsid w:val="2EAEC420"/>
    <w:rsid w:val="2EAFD334"/>
    <w:rsid w:val="2EB1A8F6"/>
    <w:rsid w:val="2EB1B757"/>
    <w:rsid w:val="2EB1C3F8"/>
    <w:rsid w:val="2EB39B8B"/>
    <w:rsid w:val="2EB42A1A"/>
    <w:rsid w:val="2EB771BB"/>
    <w:rsid w:val="2EB81256"/>
    <w:rsid w:val="2EB840CA"/>
    <w:rsid w:val="2EBAD732"/>
    <w:rsid w:val="2EBC088F"/>
    <w:rsid w:val="2EBC1EE1"/>
    <w:rsid w:val="2EBC8FC2"/>
    <w:rsid w:val="2EC09A8A"/>
    <w:rsid w:val="2ECA1A4A"/>
    <w:rsid w:val="2ECA447F"/>
    <w:rsid w:val="2ECA5E79"/>
    <w:rsid w:val="2ECA8B2B"/>
    <w:rsid w:val="2ECEF734"/>
    <w:rsid w:val="2ED02BF2"/>
    <w:rsid w:val="2ED0E626"/>
    <w:rsid w:val="2ED22953"/>
    <w:rsid w:val="2EDA00ED"/>
    <w:rsid w:val="2EDA12E2"/>
    <w:rsid w:val="2EDC1D98"/>
    <w:rsid w:val="2EDE02C5"/>
    <w:rsid w:val="2EDF1AA5"/>
    <w:rsid w:val="2EDFB411"/>
    <w:rsid w:val="2EE30A1B"/>
    <w:rsid w:val="2EE422A7"/>
    <w:rsid w:val="2EE4D900"/>
    <w:rsid w:val="2EE6E64C"/>
    <w:rsid w:val="2EEB53B2"/>
    <w:rsid w:val="2EEFD7A9"/>
    <w:rsid w:val="2EF15297"/>
    <w:rsid w:val="2EF26849"/>
    <w:rsid w:val="2EF3635B"/>
    <w:rsid w:val="2EF62656"/>
    <w:rsid w:val="2EF8D595"/>
    <w:rsid w:val="2EF9587A"/>
    <w:rsid w:val="2EFAD5C8"/>
    <w:rsid w:val="2EFB5DAA"/>
    <w:rsid w:val="2EFCA45B"/>
    <w:rsid w:val="2EFCE77F"/>
    <w:rsid w:val="2EFD3321"/>
    <w:rsid w:val="2EFF03E8"/>
    <w:rsid w:val="2F0338F3"/>
    <w:rsid w:val="2F040AC9"/>
    <w:rsid w:val="2F05A947"/>
    <w:rsid w:val="2F06E666"/>
    <w:rsid w:val="2F071998"/>
    <w:rsid w:val="2F0DE191"/>
    <w:rsid w:val="2F0E2C4B"/>
    <w:rsid w:val="2F0E5A6A"/>
    <w:rsid w:val="2F0FEAB4"/>
    <w:rsid w:val="2F1202D8"/>
    <w:rsid w:val="2F1302EE"/>
    <w:rsid w:val="2F153F6D"/>
    <w:rsid w:val="2F15D90C"/>
    <w:rsid w:val="2F167B8B"/>
    <w:rsid w:val="2F1BB158"/>
    <w:rsid w:val="2F1C6904"/>
    <w:rsid w:val="2F1E5AEE"/>
    <w:rsid w:val="2F21EF4C"/>
    <w:rsid w:val="2F2372E4"/>
    <w:rsid w:val="2F24A668"/>
    <w:rsid w:val="2F25D251"/>
    <w:rsid w:val="2F262950"/>
    <w:rsid w:val="2F293C94"/>
    <w:rsid w:val="2F2A9E2D"/>
    <w:rsid w:val="2F2ABA8C"/>
    <w:rsid w:val="2F2BBC73"/>
    <w:rsid w:val="2F2E39AD"/>
    <w:rsid w:val="2F2E86B3"/>
    <w:rsid w:val="2F3033A4"/>
    <w:rsid w:val="2F32EF1A"/>
    <w:rsid w:val="2F335997"/>
    <w:rsid w:val="2F335F68"/>
    <w:rsid w:val="2F386EC9"/>
    <w:rsid w:val="2F3C1846"/>
    <w:rsid w:val="2F3DBA20"/>
    <w:rsid w:val="2F40FCBB"/>
    <w:rsid w:val="2F41AAB4"/>
    <w:rsid w:val="2F43CA9E"/>
    <w:rsid w:val="2F452815"/>
    <w:rsid w:val="2F461CEA"/>
    <w:rsid w:val="2F486EA0"/>
    <w:rsid w:val="2F4AC14E"/>
    <w:rsid w:val="2F4B3ED7"/>
    <w:rsid w:val="2F4CF21E"/>
    <w:rsid w:val="2F4EB4DB"/>
    <w:rsid w:val="2F4EF36D"/>
    <w:rsid w:val="2F4FAF7E"/>
    <w:rsid w:val="2F50C3D9"/>
    <w:rsid w:val="2F50EFA4"/>
    <w:rsid w:val="2F52359C"/>
    <w:rsid w:val="2F52D50C"/>
    <w:rsid w:val="2F537591"/>
    <w:rsid w:val="2F55A937"/>
    <w:rsid w:val="2F56812B"/>
    <w:rsid w:val="2F57ADD3"/>
    <w:rsid w:val="2F587B3A"/>
    <w:rsid w:val="2F5C3D23"/>
    <w:rsid w:val="2F5F7425"/>
    <w:rsid w:val="2F6004C9"/>
    <w:rsid w:val="2F6047A9"/>
    <w:rsid w:val="2F60CAD0"/>
    <w:rsid w:val="2F62A6F8"/>
    <w:rsid w:val="2F657DF7"/>
    <w:rsid w:val="2F66FDE4"/>
    <w:rsid w:val="2F6A10C3"/>
    <w:rsid w:val="2F6DF6EB"/>
    <w:rsid w:val="2F6FADD5"/>
    <w:rsid w:val="2F7057AA"/>
    <w:rsid w:val="2F70BE32"/>
    <w:rsid w:val="2F70DEB5"/>
    <w:rsid w:val="2F712E74"/>
    <w:rsid w:val="2F7253C1"/>
    <w:rsid w:val="2F779BBE"/>
    <w:rsid w:val="2F78F90C"/>
    <w:rsid w:val="2F7A25CE"/>
    <w:rsid w:val="2F7AAEE8"/>
    <w:rsid w:val="2F7D29FE"/>
    <w:rsid w:val="2F7F0462"/>
    <w:rsid w:val="2F82A074"/>
    <w:rsid w:val="2F85B278"/>
    <w:rsid w:val="2F86353C"/>
    <w:rsid w:val="2F86B0EB"/>
    <w:rsid w:val="2F88BD32"/>
    <w:rsid w:val="2F8B40E2"/>
    <w:rsid w:val="2F8BB4D3"/>
    <w:rsid w:val="2F8C0EDA"/>
    <w:rsid w:val="2F8CFA7D"/>
    <w:rsid w:val="2F8FEED2"/>
    <w:rsid w:val="2F90A103"/>
    <w:rsid w:val="2F924131"/>
    <w:rsid w:val="2F94F827"/>
    <w:rsid w:val="2F962C93"/>
    <w:rsid w:val="2F9743B6"/>
    <w:rsid w:val="2F97A05D"/>
    <w:rsid w:val="2F97CED2"/>
    <w:rsid w:val="2F990592"/>
    <w:rsid w:val="2F9B9659"/>
    <w:rsid w:val="2F9CF639"/>
    <w:rsid w:val="2F9D8FF7"/>
    <w:rsid w:val="2F9DE96F"/>
    <w:rsid w:val="2F9F55F2"/>
    <w:rsid w:val="2FA2D14B"/>
    <w:rsid w:val="2FA3D07E"/>
    <w:rsid w:val="2FA5085F"/>
    <w:rsid w:val="2FA52B59"/>
    <w:rsid w:val="2FA600A0"/>
    <w:rsid w:val="2FAB2CC3"/>
    <w:rsid w:val="2FB0839C"/>
    <w:rsid w:val="2FB0F72F"/>
    <w:rsid w:val="2FB1E929"/>
    <w:rsid w:val="2FB8011F"/>
    <w:rsid w:val="2FC1EA1B"/>
    <w:rsid w:val="2FC306C7"/>
    <w:rsid w:val="2FC3109D"/>
    <w:rsid w:val="2FC6E46C"/>
    <w:rsid w:val="2FC714D2"/>
    <w:rsid w:val="2FC8F877"/>
    <w:rsid w:val="2FCA2623"/>
    <w:rsid w:val="2FCD8540"/>
    <w:rsid w:val="2FCF857C"/>
    <w:rsid w:val="2FD1116F"/>
    <w:rsid w:val="2FD14333"/>
    <w:rsid w:val="2FD24107"/>
    <w:rsid w:val="2FD65728"/>
    <w:rsid w:val="2FD8685C"/>
    <w:rsid w:val="2FD9125D"/>
    <w:rsid w:val="2FD951D9"/>
    <w:rsid w:val="2FDD8194"/>
    <w:rsid w:val="2FDE3626"/>
    <w:rsid w:val="2FE189E6"/>
    <w:rsid w:val="2FE5576C"/>
    <w:rsid w:val="2FE9DBED"/>
    <w:rsid w:val="2FEA9231"/>
    <w:rsid w:val="2FEAFB37"/>
    <w:rsid w:val="2FEB6E11"/>
    <w:rsid w:val="2FEC4380"/>
    <w:rsid w:val="2FEFEBDA"/>
    <w:rsid w:val="2FF0BB88"/>
    <w:rsid w:val="2FF1CED7"/>
    <w:rsid w:val="2FF2972D"/>
    <w:rsid w:val="2FF84B74"/>
    <w:rsid w:val="2FF997A4"/>
    <w:rsid w:val="30039A7A"/>
    <w:rsid w:val="3003D55D"/>
    <w:rsid w:val="30066B10"/>
    <w:rsid w:val="3006F982"/>
    <w:rsid w:val="30073CC4"/>
    <w:rsid w:val="30098C1A"/>
    <w:rsid w:val="300D0AF8"/>
    <w:rsid w:val="300E4DCA"/>
    <w:rsid w:val="3010BE0A"/>
    <w:rsid w:val="30110430"/>
    <w:rsid w:val="30113C21"/>
    <w:rsid w:val="3013B023"/>
    <w:rsid w:val="30143D7A"/>
    <w:rsid w:val="30145678"/>
    <w:rsid w:val="30148D72"/>
    <w:rsid w:val="301B86AB"/>
    <w:rsid w:val="3021A2D1"/>
    <w:rsid w:val="3021F2D2"/>
    <w:rsid w:val="3022129F"/>
    <w:rsid w:val="30233151"/>
    <w:rsid w:val="30275A4D"/>
    <w:rsid w:val="30289B99"/>
    <w:rsid w:val="3028F54E"/>
    <w:rsid w:val="3029409F"/>
    <w:rsid w:val="3029F536"/>
    <w:rsid w:val="302BA910"/>
    <w:rsid w:val="302E7CD9"/>
    <w:rsid w:val="302EA169"/>
    <w:rsid w:val="3030399E"/>
    <w:rsid w:val="30317AE1"/>
    <w:rsid w:val="30322F4B"/>
    <w:rsid w:val="3032B73C"/>
    <w:rsid w:val="3032DC05"/>
    <w:rsid w:val="30342CCC"/>
    <w:rsid w:val="3035255B"/>
    <w:rsid w:val="30356124"/>
    <w:rsid w:val="30389D1E"/>
    <w:rsid w:val="30390F94"/>
    <w:rsid w:val="3039EFC9"/>
    <w:rsid w:val="303AEE47"/>
    <w:rsid w:val="303CBD5A"/>
    <w:rsid w:val="303CEBFA"/>
    <w:rsid w:val="303D044A"/>
    <w:rsid w:val="304044CC"/>
    <w:rsid w:val="30413EDF"/>
    <w:rsid w:val="30449970"/>
    <w:rsid w:val="3046802D"/>
    <w:rsid w:val="30473413"/>
    <w:rsid w:val="3047899C"/>
    <w:rsid w:val="30482B3E"/>
    <w:rsid w:val="30494F05"/>
    <w:rsid w:val="304CBE2D"/>
    <w:rsid w:val="304D9EB7"/>
    <w:rsid w:val="3051FE22"/>
    <w:rsid w:val="305297C3"/>
    <w:rsid w:val="3052A006"/>
    <w:rsid w:val="3053E2B7"/>
    <w:rsid w:val="3054340B"/>
    <w:rsid w:val="305C9562"/>
    <w:rsid w:val="305F20B1"/>
    <w:rsid w:val="305F9A87"/>
    <w:rsid w:val="3060CFD9"/>
    <w:rsid w:val="30613BB0"/>
    <w:rsid w:val="30620EE8"/>
    <w:rsid w:val="3063BCB4"/>
    <w:rsid w:val="306431A6"/>
    <w:rsid w:val="3064FAA9"/>
    <w:rsid w:val="30655F86"/>
    <w:rsid w:val="3066E5FF"/>
    <w:rsid w:val="30672C04"/>
    <w:rsid w:val="306811DA"/>
    <w:rsid w:val="3068677C"/>
    <w:rsid w:val="30699B29"/>
    <w:rsid w:val="3069A63C"/>
    <w:rsid w:val="306A72A4"/>
    <w:rsid w:val="306C12C9"/>
    <w:rsid w:val="306D48C6"/>
    <w:rsid w:val="306E5EE2"/>
    <w:rsid w:val="30703136"/>
    <w:rsid w:val="3070361C"/>
    <w:rsid w:val="30706B37"/>
    <w:rsid w:val="3071A3F0"/>
    <w:rsid w:val="30731240"/>
    <w:rsid w:val="3076029C"/>
    <w:rsid w:val="30764D41"/>
    <w:rsid w:val="3077ECD1"/>
    <w:rsid w:val="30793692"/>
    <w:rsid w:val="307EFAB4"/>
    <w:rsid w:val="3084920B"/>
    <w:rsid w:val="3084B77D"/>
    <w:rsid w:val="3086A9A2"/>
    <w:rsid w:val="308A172B"/>
    <w:rsid w:val="308CD216"/>
    <w:rsid w:val="308D11C0"/>
    <w:rsid w:val="308D1C94"/>
    <w:rsid w:val="308D9E99"/>
    <w:rsid w:val="30907EBD"/>
    <w:rsid w:val="30917E36"/>
    <w:rsid w:val="3091C6D8"/>
    <w:rsid w:val="3097F9E2"/>
    <w:rsid w:val="3098C133"/>
    <w:rsid w:val="30990B92"/>
    <w:rsid w:val="309CA1AE"/>
    <w:rsid w:val="30A19575"/>
    <w:rsid w:val="30A2461D"/>
    <w:rsid w:val="30A25230"/>
    <w:rsid w:val="30A26A6F"/>
    <w:rsid w:val="30A2DF7F"/>
    <w:rsid w:val="30A324D8"/>
    <w:rsid w:val="30A8B473"/>
    <w:rsid w:val="30AB49EA"/>
    <w:rsid w:val="30ACE3C1"/>
    <w:rsid w:val="30AE607D"/>
    <w:rsid w:val="30AEE621"/>
    <w:rsid w:val="30B10ED4"/>
    <w:rsid w:val="30B55661"/>
    <w:rsid w:val="30B8923D"/>
    <w:rsid w:val="30B8EA6E"/>
    <w:rsid w:val="30B8FDF4"/>
    <w:rsid w:val="30B9C998"/>
    <w:rsid w:val="30C0867D"/>
    <w:rsid w:val="30C3615A"/>
    <w:rsid w:val="30C4CAEE"/>
    <w:rsid w:val="30C6157A"/>
    <w:rsid w:val="30C8D924"/>
    <w:rsid w:val="30CDABA1"/>
    <w:rsid w:val="30CEA7C0"/>
    <w:rsid w:val="30D0368E"/>
    <w:rsid w:val="30D3137E"/>
    <w:rsid w:val="30D6C1DA"/>
    <w:rsid w:val="30D9C130"/>
    <w:rsid w:val="30DB07C1"/>
    <w:rsid w:val="30DEC047"/>
    <w:rsid w:val="30DEDA8F"/>
    <w:rsid w:val="30DEE2F0"/>
    <w:rsid w:val="30DF91CB"/>
    <w:rsid w:val="30E1A40D"/>
    <w:rsid w:val="30E1ED7B"/>
    <w:rsid w:val="30E266E1"/>
    <w:rsid w:val="30E2EF09"/>
    <w:rsid w:val="30E5BC0E"/>
    <w:rsid w:val="30E62858"/>
    <w:rsid w:val="30E7A9DB"/>
    <w:rsid w:val="30E7E723"/>
    <w:rsid w:val="30E95BA9"/>
    <w:rsid w:val="30EA18BC"/>
    <w:rsid w:val="30EB3BEC"/>
    <w:rsid w:val="30EE8E2A"/>
    <w:rsid w:val="30F13DEF"/>
    <w:rsid w:val="30F7D489"/>
    <w:rsid w:val="30F8469E"/>
    <w:rsid w:val="30F89888"/>
    <w:rsid w:val="30F8AFF0"/>
    <w:rsid w:val="30FAD2A3"/>
    <w:rsid w:val="30FCAFF0"/>
    <w:rsid w:val="30FE0438"/>
    <w:rsid w:val="30FEAD24"/>
    <w:rsid w:val="3103BCFC"/>
    <w:rsid w:val="310435E5"/>
    <w:rsid w:val="3106EB11"/>
    <w:rsid w:val="3109FE81"/>
    <w:rsid w:val="310ACDCC"/>
    <w:rsid w:val="310DB6F9"/>
    <w:rsid w:val="310DF085"/>
    <w:rsid w:val="3114F019"/>
    <w:rsid w:val="311790D6"/>
    <w:rsid w:val="31185A96"/>
    <w:rsid w:val="31199013"/>
    <w:rsid w:val="3119B249"/>
    <w:rsid w:val="311BC097"/>
    <w:rsid w:val="3123427C"/>
    <w:rsid w:val="3125515A"/>
    <w:rsid w:val="312586B2"/>
    <w:rsid w:val="31265B1F"/>
    <w:rsid w:val="3126D97B"/>
    <w:rsid w:val="312BCE91"/>
    <w:rsid w:val="312C2B16"/>
    <w:rsid w:val="312C5A21"/>
    <w:rsid w:val="312D789F"/>
    <w:rsid w:val="3131B359"/>
    <w:rsid w:val="313244F5"/>
    <w:rsid w:val="31324634"/>
    <w:rsid w:val="3135CB2E"/>
    <w:rsid w:val="31377F3B"/>
    <w:rsid w:val="313957A9"/>
    <w:rsid w:val="31397335"/>
    <w:rsid w:val="3139D2C3"/>
    <w:rsid w:val="313BF9A9"/>
    <w:rsid w:val="313E0C36"/>
    <w:rsid w:val="313FFBCB"/>
    <w:rsid w:val="3143B180"/>
    <w:rsid w:val="3143C679"/>
    <w:rsid w:val="3143C76A"/>
    <w:rsid w:val="31443072"/>
    <w:rsid w:val="3147124D"/>
    <w:rsid w:val="31476785"/>
    <w:rsid w:val="314B0C89"/>
    <w:rsid w:val="314C202E"/>
    <w:rsid w:val="314C890E"/>
    <w:rsid w:val="314CAD45"/>
    <w:rsid w:val="314FA8F7"/>
    <w:rsid w:val="3151E5B2"/>
    <w:rsid w:val="315293FA"/>
    <w:rsid w:val="3152BC2D"/>
    <w:rsid w:val="3154D846"/>
    <w:rsid w:val="3155D109"/>
    <w:rsid w:val="315776DF"/>
    <w:rsid w:val="3159BDB4"/>
    <w:rsid w:val="315C19B7"/>
    <w:rsid w:val="315EB70E"/>
    <w:rsid w:val="315F9AD0"/>
    <w:rsid w:val="315FB394"/>
    <w:rsid w:val="3163F8F1"/>
    <w:rsid w:val="3166BDEA"/>
    <w:rsid w:val="31685F4D"/>
    <w:rsid w:val="316A593F"/>
    <w:rsid w:val="316A7E8A"/>
    <w:rsid w:val="316C49AD"/>
    <w:rsid w:val="316DDBB7"/>
    <w:rsid w:val="316ED385"/>
    <w:rsid w:val="31743A29"/>
    <w:rsid w:val="31750372"/>
    <w:rsid w:val="3175E2E1"/>
    <w:rsid w:val="3176A486"/>
    <w:rsid w:val="3176EF04"/>
    <w:rsid w:val="3178E821"/>
    <w:rsid w:val="317AFC60"/>
    <w:rsid w:val="317B482A"/>
    <w:rsid w:val="317D3B35"/>
    <w:rsid w:val="317F152F"/>
    <w:rsid w:val="317F4534"/>
    <w:rsid w:val="31821518"/>
    <w:rsid w:val="31828322"/>
    <w:rsid w:val="3185AFB7"/>
    <w:rsid w:val="31882CD5"/>
    <w:rsid w:val="31884F9F"/>
    <w:rsid w:val="31896A18"/>
    <w:rsid w:val="3189A9B5"/>
    <w:rsid w:val="318A9252"/>
    <w:rsid w:val="31923E5E"/>
    <w:rsid w:val="31924AB9"/>
    <w:rsid w:val="3192B546"/>
    <w:rsid w:val="3192C88D"/>
    <w:rsid w:val="3193B0AA"/>
    <w:rsid w:val="3194E8FE"/>
    <w:rsid w:val="319727A0"/>
    <w:rsid w:val="3197309A"/>
    <w:rsid w:val="319A4E6A"/>
    <w:rsid w:val="319ADD72"/>
    <w:rsid w:val="31A130A9"/>
    <w:rsid w:val="31A1E381"/>
    <w:rsid w:val="31A2BB1F"/>
    <w:rsid w:val="31A3A209"/>
    <w:rsid w:val="31A3EB45"/>
    <w:rsid w:val="31A45903"/>
    <w:rsid w:val="31A54C28"/>
    <w:rsid w:val="31A55C2A"/>
    <w:rsid w:val="31A66DFC"/>
    <w:rsid w:val="31A7B6A3"/>
    <w:rsid w:val="31AA1DA4"/>
    <w:rsid w:val="31ABD3CA"/>
    <w:rsid w:val="31ABF558"/>
    <w:rsid w:val="31AC0DFA"/>
    <w:rsid w:val="31AD60D1"/>
    <w:rsid w:val="31AF85C4"/>
    <w:rsid w:val="31B02BE7"/>
    <w:rsid w:val="31B0508F"/>
    <w:rsid w:val="31B1B65A"/>
    <w:rsid w:val="31B2CFE4"/>
    <w:rsid w:val="31B3062A"/>
    <w:rsid w:val="31B4CC1D"/>
    <w:rsid w:val="31B84F09"/>
    <w:rsid w:val="31B97F6D"/>
    <w:rsid w:val="31B9F1F4"/>
    <w:rsid w:val="31BAC4E0"/>
    <w:rsid w:val="31BC04E1"/>
    <w:rsid w:val="31BC4BE6"/>
    <w:rsid w:val="31BD3C05"/>
    <w:rsid w:val="31BDCF02"/>
    <w:rsid w:val="31BE0BD7"/>
    <w:rsid w:val="31C22FDA"/>
    <w:rsid w:val="31C4FFA3"/>
    <w:rsid w:val="31C5AE27"/>
    <w:rsid w:val="31C69A6C"/>
    <w:rsid w:val="31CAFADF"/>
    <w:rsid w:val="31CD7F93"/>
    <w:rsid w:val="31CE51C8"/>
    <w:rsid w:val="31CF172D"/>
    <w:rsid w:val="31D1DF63"/>
    <w:rsid w:val="31D2F732"/>
    <w:rsid w:val="31D4CE40"/>
    <w:rsid w:val="31D54408"/>
    <w:rsid w:val="31D64820"/>
    <w:rsid w:val="31D75339"/>
    <w:rsid w:val="31D91C70"/>
    <w:rsid w:val="31D94490"/>
    <w:rsid w:val="31D9C8A7"/>
    <w:rsid w:val="31DB462D"/>
    <w:rsid w:val="31DD09C7"/>
    <w:rsid w:val="31DD90A8"/>
    <w:rsid w:val="31E0F3A0"/>
    <w:rsid w:val="31E1868C"/>
    <w:rsid w:val="31E435B6"/>
    <w:rsid w:val="31E61F2A"/>
    <w:rsid w:val="31EB3F83"/>
    <w:rsid w:val="31EEAC53"/>
    <w:rsid w:val="31EFDEBD"/>
    <w:rsid w:val="31F1B344"/>
    <w:rsid w:val="31F2E89D"/>
    <w:rsid w:val="31F390AC"/>
    <w:rsid w:val="31FA696B"/>
    <w:rsid w:val="31FA8681"/>
    <w:rsid w:val="31FDE810"/>
    <w:rsid w:val="32042F07"/>
    <w:rsid w:val="320648CF"/>
    <w:rsid w:val="320712C7"/>
    <w:rsid w:val="3208FC3D"/>
    <w:rsid w:val="32099E77"/>
    <w:rsid w:val="320A2D26"/>
    <w:rsid w:val="320B9EAF"/>
    <w:rsid w:val="320C63A0"/>
    <w:rsid w:val="320D1918"/>
    <w:rsid w:val="320F86C9"/>
    <w:rsid w:val="321263C7"/>
    <w:rsid w:val="3212F557"/>
    <w:rsid w:val="3216D55D"/>
    <w:rsid w:val="32170C0D"/>
    <w:rsid w:val="321761BE"/>
    <w:rsid w:val="321786A7"/>
    <w:rsid w:val="321A0FF1"/>
    <w:rsid w:val="321AAADD"/>
    <w:rsid w:val="321E5F0E"/>
    <w:rsid w:val="321F305F"/>
    <w:rsid w:val="321F319E"/>
    <w:rsid w:val="3221BC76"/>
    <w:rsid w:val="3222B2A6"/>
    <w:rsid w:val="32237867"/>
    <w:rsid w:val="3223E4CD"/>
    <w:rsid w:val="3225B656"/>
    <w:rsid w:val="32262C83"/>
    <w:rsid w:val="3231AE9C"/>
    <w:rsid w:val="3232FB64"/>
    <w:rsid w:val="323313EB"/>
    <w:rsid w:val="32398EF4"/>
    <w:rsid w:val="323C041C"/>
    <w:rsid w:val="324026E8"/>
    <w:rsid w:val="3242D1B7"/>
    <w:rsid w:val="3248B28A"/>
    <w:rsid w:val="3249AD27"/>
    <w:rsid w:val="324CFD86"/>
    <w:rsid w:val="324E1890"/>
    <w:rsid w:val="324ECB3F"/>
    <w:rsid w:val="3250D2A3"/>
    <w:rsid w:val="3251DBFC"/>
    <w:rsid w:val="325281D8"/>
    <w:rsid w:val="32534423"/>
    <w:rsid w:val="32552D40"/>
    <w:rsid w:val="3259C9EB"/>
    <w:rsid w:val="325AFC1F"/>
    <w:rsid w:val="325E428F"/>
    <w:rsid w:val="325E6875"/>
    <w:rsid w:val="325F7A4B"/>
    <w:rsid w:val="32602319"/>
    <w:rsid w:val="3260B3FE"/>
    <w:rsid w:val="326540EE"/>
    <w:rsid w:val="32656644"/>
    <w:rsid w:val="32657131"/>
    <w:rsid w:val="3268047B"/>
    <w:rsid w:val="326911CE"/>
    <w:rsid w:val="326E307C"/>
    <w:rsid w:val="32721604"/>
    <w:rsid w:val="32725B76"/>
    <w:rsid w:val="3272AEB5"/>
    <w:rsid w:val="3272C69F"/>
    <w:rsid w:val="3275D0D2"/>
    <w:rsid w:val="32775AC4"/>
    <w:rsid w:val="32776045"/>
    <w:rsid w:val="327A5F71"/>
    <w:rsid w:val="327DF83F"/>
    <w:rsid w:val="32808150"/>
    <w:rsid w:val="328318C8"/>
    <w:rsid w:val="32856AD9"/>
    <w:rsid w:val="3286C0E9"/>
    <w:rsid w:val="328A2981"/>
    <w:rsid w:val="328B4C18"/>
    <w:rsid w:val="328D862D"/>
    <w:rsid w:val="3293B8EB"/>
    <w:rsid w:val="329475CB"/>
    <w:rsid w:val="32986577"/>
    <w:rsid w:val="32991A46"/>
    <w:rsid w:val="329DAD7E"/>
    <w:rsid w:val="329E60A1"/>
    <w:rsid w:val="32A04CCD"/>
    <w:rsid w:val="32A3BB46"/>
    <w:rsid w:val="32A6BE7C"/>
    <w:rsid w:val="32AE1DC0"/>
    <w:rsid w:val="32B0C296"/>
    <w:rsid w:val="32B32189"/>
    <w:rsid w:val="32B3D073"/>
    <w:rsid w:val="32B4EECC"/>
    <w:rsid w:val="32B76BB9"/>
    <w:rsid w:val="32B77BFE"/>
    <w:rsid w:val="32B94AA9"/>
    <w:rsid w:val="32BEC438"/>
    <w:rsid w:val="32BF1750"/>
    <w:rsid w:val="32BFEFD9"/>
    <w:rsid w:val="32C2F8B1"/>
    <w:rsid w:val="32C70E2D"/>
    <w:rsid w:val="32C8051F"/>
    <w:rsid w:val="32C8DB92"/>
    <w:rsid w:val="32CBF08E"/>
    <w:rsid w:val="32CCDB7F"/>
    <w:rsid w:val="32D092F5"/>
    <w:rsid w:val="32D2B60B"/>
    <w:rsid w:val="32D50E3C"/>
    <w:rsid w:val="32D5CCB8"/>
    <w:rsid w:val="32D65998"/>
    <w:rsid w:val="32D8535A"/>
    <w:rsid w:val="32D86559"/>
    <w:rsid w:val="32D87DA7"/>
    <w:rsid w:val="32DABC76"/>
    <w:rsid w:val="32DB4993"/>
    <w:rsid w:val="32DB97C0"/>
    <w:rsid w:val="32DE56C1"/>
    <w:rsid w:val="32DFC7B5"/>
    <w:rsid w:val="32E14D80"/>
    <w:rsid w:val="32E1682B"/>
    <w:rsid w:val="32E59E8B"/>
    <w:rsid w:val="32E5EDAA"/>
    <w:rsid w:val="32E8142D"/>
    <w:rsid w:val="32E8F425"/>
    <w:rsid w:val="32E9398E"/>
    <w:rsid w:val="32E9EE5B"/>
    <w:rsid w:val="32EB0020"/>
    <w:rsid w:val="32EB74AC"/>
    <w:rsid w:val="32F0A888"/>
    <w:rsid w:val="32F1DB80"/>
    <w:rsid w:val="32F25509"/>
    <w:rsid w:val="32F2E0F4"/>
    <w:rsid w:val="32F5153A"/>
    <w:rsid w:val="32F564A3"/>
    <w:rsid w:val="32F6E8C2"/>
    <w:rsid w:val="32F8A266"/>
    <w:rsid w:val="32F8D25A"/>
    <w:rsid w:val="32F93F99"/>
    <w:rsid w:val="32F96F79"/>
    <w:rsid w:val="32FB9025"/>
    <w:rsid w:val="3304973B"/>
    <w:rsid w:val="3304B460"/>
    <w:rsid w:val="3304D5DE"/>
    <w:rsid w:val="3305101A"/>
    <w:rsid w:val="3305B992"/>
    <w:rsid w:val="33090E8A"/>
    <w:rsid w:val="330BA47D"/>
    <w:rsid w:val="330DEDE9"/>
    <w:rsid w:val="330FC173"/>
    <w:rsid w:val="330FF993"/>
    <w:rsid w:val="33104E7C"/>
    <w:rsid w:val="33106BD9"/>
    <w:rsid w:val="3311AC39"/>
    <w:rsid w:val="3314BC72"/>
    <w:rsid w:val="33150798"/>
    <w:rsid w:val="3319C9A2"/>
    <w:rsid w:val="331A655A"/>
    <w:rsid w:val="331D7538"/>
    <w:rsid w:val="3320BC28"/>
    <w:rsid w:val="3325FDF1"/>
    <w:rsid w:val="3327DDF0"/>
    <w:rsid w:val="3328F883"/>
    <w:rsid w:val="3329706F"/>
    <w:rsid w:val="332AB88D"/>
    <w:rsid w:val="332B4726"/>
    <w:rsid w:val="332DEF05"/>
    <w:rsid w:val="33326D76"/>
    <w:rsid w:val="33328E49"/>
    <w:rsid w:val="3334D284"/>
    <w:rsid w:val="33382F47"/>
    <w:rsid w:val="333CDEB0"/>
    <w:rsid w:val="333EB87A"/>
    <w:rsid w:val="3340E5B1"/>
    <w:rsid w:val="33462B9E"/>
    <w:rsid w:val="3348BB54"/>
    <w:rsid w:val="334B0196"/>
    <w:rsid w:val="33505C06"/>
    <w:rsid w:val="3351D874"/>
    <w:rsid w:val="33539215"/>
    <w:rsid w:val="33557D94"/>
    <w:rsid w:val="335594FD"/>
    <w:rsid w:val="335612CD"/>
    <w:rsid w:val="33583F40"/>
    <w:rsid w:val="33588A4A"/>
    <w:rsid w:val="33595A17"/>
    <w:rsid w:val="335A6D8D"/>
    <w:rsid w:val="335B1782"/>
    <w:rsid w:val="335D6C38"/>
    <w:rsid w:val="335E706E"/>
    <w:rsid w:val="335E8DA9"/>
    <w:rsid w:val="335F74DD"/>
    <w:rsid w:val="336023A0"/>
    <w:rsid w:val="33603C6F"/>
    <w:rsid w:val="3360BA11"/>
    <w:rsid w:val="33619CC2"/>
    <w:rsid w:val="3364D416"/>
    <w:rsid w:val="33671D84"/>
    <w:rsid w:val="3368760A"/>
    <w:rsid w:val="3369E10B"/>
    <w:rsid w:val="336CBD67"/>
    <w:rsid w:val="336EDB7D"/>
    <w:rsid w:val="336F5131"/>
    <w:rsid w:val="3370F920"/>
    <w:rsid w:val="3372EF38"/>
    <w:rsid w:val="3375CDDD"/>
    <w:rsid w:val="3376B006"/>
    <w:rsid w:val="337782B5"/>
    <w:rsid w:val="337C4229"/>
    <w:rsid w:val="337DFA2E"/>
    <w:rsid w:val="337EB7C6"/>
    <w:rsid w:val="3384A728"/>
    <w:rsid w:val="3384D16E"/>
    <w:rsid w:val="3385D519"/>
    <w:rsid w:val="33868956"/>
    <w:rsid w:val="33897D86"/>
    <w:rsid w:val="338DB37E"/>
    <w:rsid w:val="338F19AE"/>
    <w:rsid w:val="338F1A9E"/>
    <w:rsid w:val="3394011D"/>
    <w:rsid w:val="33952F16"/>
    <w:rsid w:val="3395C688"/>
    <w:rsid w:val="339827D3"/>
    <w:rsid w:val="3399E164"/>
    <w:rsid w:val="3399FD3A"/>
    <w:rsid w:val="339ED9D9"/>
    <w:rsid w:val="339FCD42"/>
    <w:rsid w:val="33A13F9E"/>
    <w:rsid w:val="33A1402E"/>
    <w:rsid w:val="33A200BD"/>
    <w:rsid w:val="33A3EDAF"/>
    <w:rsid w:val="33A5CD8B"/>
    <w:rsid w:val="33A6150C"/>
    <w:rsid w:val="33AD0BBC"/>
    <w:rsid w:val="33AD4E2A"/>
    <w:rsid w:val="33ADB98F"/>
    <w:rsid w:val="33AF9D2E"/>
    <w:rsid w:val="33B103CB"/>
    <w:rsid w:val="33B89C37"/>
    <w:rsid w:val="33BB5353"/>
    <w:rsid w:val="33BBB6F8"/>
    <w:rsid w:val="33BFD68F"/>
    <w:rsid w:val="33C298AA"/>
    <w:rsid w:val="33C41A7F"/>
    <w:rsid w:val="33C5D1A5"/>
    <w:rsid w:val="33C61502"/>
    <w:rsid w:val="33C6DB0C"/>
    <w:rsid w:val="33C83397"/>
    <w:rsid w:val="33C8C062"/>
    <w:rsid w:val="33CA499D"/>
    <w:rsid w:val="33CF82E4"/>
    <w:rsid w:val="33D19D6C"/>
    <w:rsid w:val="33D6CF2E"/>
    <w:rsid w:val="33D79C53"/>
    <w:rsid w:val="33DC842B"/>
    <w:rsid w:val="33DD6844"/>
    <w:rsid w:val="33E15025"/>
    <w:rsid w:val="33E5D719"/>
    <w:rsid w:val="33EC3BB9"/>
    <w:rsid w:val="33EC75BD"/>
    <w:rsid w:val="33EC9512"/>
    <w:rsid w:val="33ECD432"/>
    <w:rsid w:val="33ED0273"/>
    <w:rsid w:val="33F2B34F"/>
    <w:rsid w:val="33F4A849"/>
    <w:rsid w:val="33F4DB96"/>
    <w:rsid w:val="33F5C0E0"/>
    <w:rsid w:val="33F6175B"/>
    <w:rsid w:val="33FA22F9"/>
    <w:rsid w:val="33FCBB7C"/>
    <w:rsid w:val="33FE0F1F"/>
    <w:rsid w:val="33FF0083"/>
    <w:rsid w:val="33FF4401"/>
    <w:rsid w:val="3402B210"/>
    <w:rsid w:val="34048120"/>
    <w:rsid w:val="34048E22"/>
    <w:rsid w:val="340513E1"/>
    <w:rsid w:val="3407CCD8"/>
    <w:rsid w:val="340803BE"/>
    <w:rsid w:val="3408FE0E"/>
    <w:rsid w:val="340BAFD2"/>
    <w:rsid w:val="340EA0FB"/>
    <w:rsid w:val="341176E3"/>
    <w:rsid w:val="3411ED27"/>
    <w:rsid w:val="34122116"/>
    <w:rsid w:val="34168D0F"/>
    <w:rsid w:val="341717EF"/>
    <w:rsid w:val="341731F7"/>
    <w:rsid w:val="341BC7D7"/>
    <w:rsid w:val="341C89BD"/>
    <w:rsid w:val="34207805"/>
    <w:rsid w:val="3422A313"/>
    <w:rsid w:val="34283601"/>
    <w:rsid w:val="34298648"/>
    <w:rsid w:val="3429AD3D"/>
    <w:rsid w:val="3429DEF7"/>
    <w:rsid w:val="342E659E"/>
    <w:rsid w:val="342FD4DA"/>
    <w:rsid w:val="3431BB8A"/>
    <w:rsid w:val="3432698F"/>
    <w:rsid w:val="343277E6"/>
    <w:rsid w:val="3433FE83"/>
    <w:rsid w:val="3435C64B"/>
    <w:rsid w:val="3438E2A8"/>
    <w:rsid w:val="3439BAB3"/>
    <w:rsid w:val="343A7340"/>
    <w:rsid w:val="343EA96B"/>
    <w:rsid w:val="343F5B74"/>
    <w:rsid w:val="34409CDE"/>
    <w:rsid w:val="344151BE"/>
    <w:rsid w:val="34424000"/>
    <w:rsid w:val="34489022"/>
    <w:rsid w:val="344B23F1"/>
    <w:rsid w:val="344C52A1"/>
    <w:rsid w:val="344E3E6A"/>
    <w:rsid w:val="344F214C"/>
    <w:rsid w:val="3450387D"/>
    <w:rsid w:val="3450FAAC"/>
    <w:rsid w:val="3451F4C1"/>
    <w:rsid w:val="3452F49C"/>
    <w:rsid w:val="3453EA8D"/>
    <w:rsid w:val="34549D3A"/>
    <w:rsid w:val="3454ECE3"/>
    <w:rsid w:val="345526B2"/>
    <w:rsid w:val="345655C2"/>
    <w:rsid w:val="3457D293"/>
    <w:rsid w:val="3459019C"/>
    <w:rsid w:val="345985EE"/>
    <w:rsid w:val="345A3C00"/>
    <w:rsid w:val="345AC3BD"/>
    <w:rsid w:val="345BF260"/>
    <w:rsid w:val="345C9D18"/>
    <w:rsid w:val="345DC766"/>
    <w:rsid w:val="345FB8DB"/>
    <w:rsid w:val="34607186"/>
    <w:rsid w:val="34619C96"/>
    <w:rsid w:val="3464B843"/>
    <w:rsid w:val="34659B89"/>
    <w:rsid w:val="34684B96"/>
    <w:rsid w:val="34696B68"/>
    <w:rsid w:val="346A9D01"/>
    <w:rsid w:val="346B39D0"/>
    <w:rsid w:val="3470EE8F"/>
    <w:rsid w:val="34764C32"/>
    <w:rsid w:val="3476F782"/>
    <w:rsid w:val="347ADFAB"/>
    <w:rsid w:val="347CCF7B"/>
    <w:rsid w:val="348081C9"/>
    <w:rsid w:val="3484DDCB"/>
    <w:rsid w:val="3485BDF0"/>
    <w:rsid w:val="3486DA80"/>
    <w:rsid w:val="34897CF4"/>
    <w:rsid w:val="348C37C8"/>
    <w:rsid w:val="348C8B54"/>
    <w:rsid w:val="348EEE41"/>
    <w:rsid w:val="348FAC4B"/>
    <w:rsid w:val="3491AAEE"/>
    <w:rsid w:val="34934445"/>
    <w:rsid w:val="34935B2A"/>
    <w:rsid w:val="34944B70"/>
    <w:rsid w:val="3494FE71"/>
    <w:rsid w:val="349A5F65"/>
    <w:rsid w:val="349B3620"/>
    <w:rsid w:val="349B423B"/>
    <w:rsid w:val="349D28EF"/>
    <w:rsid w:val="349E1779"/>
    <w:rsid w:val="349E5AC6"/>
    <w:rsid w:val="34A0C954"/>
    <w:rsid w:val="34A14B91"/>
    <w:rsid w:val="34A44802"/>
    <w:rsid w:val="34A52532"/>
    <w:rsid w:val="34A91675"/>
    <w:rsid w:val="34AAC1B8"/>
    <w:rsid w:val="34ACADED"/>
    <w:rsid w:val="34AD908F"/>
    <w:rsid w:val="34ADB022"/>
    <w:rsid w:val="34AF04C5"/>
    <w:rsid w:val="34B30D1E"/>
    <w:rsid w:val="34B525AD"/>
    <w:rsid w:val="34B5B0E3"/>
    <w:rsid w:val="34B6E3D4"/>
    <w:rsid w:val="34BDDD98"/>
    <w:rsid w:val="34BE677E"/>
    <w:rsid w:val="34C00AA4"/>
    <w:rsid w:val="34C13262"/>
    <w:rsid w:val="34C1CE52"/>
    <w:rsid w:val="34C35CFD"/>
    <w:rsid w:val="34C8F462"/>
    <w:rsid w:val="34CCDCC5"/>
    <w:rsid w:val="34CE37F7"/>
    <w:rsid w:val="34CF1604"/>
    <w:rsid w:val="34D2F9AA"/>
    <w:rsid w:val="34D47E5B"/>
    <w:rsid w:val="34D4FAA8"/>
    <w:rsid w:val="34D594BE"/>
    <w:rsid w:val="34D6D58E"/>
    <w:rsid w:val="34D985E5"/>
    <w:rsid w:val="34DBEDC7"/>
    <w:rsid w:val="34DE9AC7"/>
    <w:rsid w:val="34E0B3DA"/>
    <w:rsid w:val="34E52900"/>
    <w:rsid w:val="34E8673B"/>
    <w:rsid w:val="34EB7F18"/>
    <w:rsid w:val="34EC4EA2"/>
    <w:rsid w:val="34EE35B1"/>
    <w:rsid w:val="34F35B00"/>
    <w:rsid w:val="34F428C3"/>
    <w:rsid w:val="34F496E1"/>
    <w:rsid w:val="34F4B08E"/>
    <w:rsid w:val="34F78400"/>
    <w:rsid w:val="34F811D9"/>
    <w:rsid w:val="34FD37CD"/>
    <w:rsid w:val="3500261A"/>
    <w:rsid w:val="3502C172"/>
    <w:rsid w:val="35040C58"/>
    <w:rsid w:val="3504B328"/>
    <w:rsid w:val="350561FC"/>
    <w:rsid w:val="3505959B"/>
    <w:rsid w:val="3505CC42"/>
    <w:rsid w:val="350B3B5B"/>
    <w:rsid w:val="350C0539"/>
    <w:rsid w:val="350C88A0"/>
    <w:rsid w:val="351466F1"/>
    <w:rsid w:val="3516C3AC"/>
    <w:rsid w:val="351886A3"/>
    <w:rsid w:val="3518ADD4"/>
    <w:rsid w:val="351AB013"/>
    <w:rsid w:val="351BA6CE"/>
    <w:rsid w:val="351C2DAD"/>
    <w:rsid w:val="351C3CFC"/>
    <w:rsid w:val="351D9827"/>
    <w:rsid w:val="351E877D"/>
    <w:rsid w:val="351EB726"/>
    <w:rsid w:val="3521EEA7"/>
    <w:rsid w:val="352340DE"/>
    <w:rsid w:val="3523DCDE"/>
    <w:rsid w:val="3526D8C0"/>
    <w:rsid w:val="35277675"/>
    <w:rsid w:val="3527B924"/>
    <w:rsid w:val="35288A68"/>
    <w:rsid w:val="3529D129"/>
    <w:rsid w:val="352A37A7"/>
    <w:rsid w:val="352B005D"/>
    <w:rsid w:val="352C30E3"/>
    <w:rsid w:val="352EDF62"/>
    <w:rsid w:val="352F5973"/>
    <w:rsid w:val="35306801"/>
    <w:rsid w:val="35335418"/>
    <w:rsid w:val="353520FD"/>
    <w:rsid w:val="3536216E"/>
    <w:rsid w:val="35397DD8"/>
    <w:rsid w:val="353ACF38"/>
    <w:rsid w:val="353DE431"/>
    <w:rsid w:val="35404959"/>
    <w:rsid w:val="35408490"/>
    <w:rsid w:val="35425EF0"/>
    <w:rsid w:val="35428435"/>
    <w:rsid w:val="354637A5"/>
    <w:rsid w:val="354E5214"/>
    <w:rsid w:val="354ECBBB"/>
    <w:rsid w:val="354F8804"/>
    <w:rsid w:val="354FEFA8"/>
    <w:rsid w:val="3555A968"/>
    <w:rsid w:val="3558119D"/>
    <w:rsid w:val="3558768F"/>
    <w:rsid w:val="3559E94D"/>
    <w:rsid w:val="355EECE1"/>
    <w:rsid w:val="355F05F5"/>
    <w:rsid w:val="355F7E03"/>
    <w:rsid w:val="3560B63C"/>
    <w:rsid w:val="3560E9DF"/>
    <w:rsid w:val="3561CF09"/>
    <w:rsid w:val="3561FAC7"/>
    <w:rsid w:val="35622DCA"/>
    <w:rsid w:val="35623933"/>
    <w:rsid w:val="356282D6"/>
    <w:rsid w:val="35631D6F"/>
    <w:rsid w:val="35631E8C"/>
    <w:rsid w:val="35666E1C"/>
    <w:rsid w:val="35670B45"/>
    <w:rsid w:val="3569174D"/>
    <w:rsid w:val="356BD2D7"/>
    <w:rsid w:val="356C0923"/>
    <w:rsid w:val="356D01AE"/>
    <w:rsid w:val="356DE0A8"/>
    <w:rsid w:val="356F8CF9"/>
    <w:rsid w:val="3571286F"/>
    <w:rsid w:val="357554E1"/>
    <w:rsid w:val="357637BB"/>
    <w:rsid w:val="35772BA1"/>
    <w:rsid w:val="357E7AB7"/>
    <w:rsid w:val="357F1287"/>
    <w:rsid w:val="357F9106"/>
    <w:rsid w:val="35811164"/>
    <w:rsid w:val="35848B3E"/>
    <w:rsid w:val="35856D6D"/>
    <w:rsid w:val="35858426"/>
    <w:rsid w:val="3585939E"/>
    <w:rsid w:val="358597C3"/>
    <w:rsid w:val="35865A75"/>
    <w:rsid w:val="35876B7D"/>
    <w:rsid w:val="3587917D"/>
    <w:rsid w:val="3587A88A"/>
    <w:rsid w:val="358B218A"/>
    <w:rsid w:val="358C091D"/>
    <w:rsid w:val="358CC891"/>
    <w:rsid w:val="358FCE4F"/>
    <w:rsid w:val="359152F3"/>
    <w:rsid w:val="3591B908"/>
    <w:rsid w:val="35981BAB"/>
    <w:rsid w:val="35986646"/>
    <w:rsid w:val="3598C529"/>
    <w:rsid w:val="3598D148"/>
    <w:rsid w:val="359FA169"/>
    <w:rsid w:val="35A079A2"/>
    <w:rsid w:val="35A090F1"/>
    <w:rsid w:val="35A6589F"/>
    <w:rsid w:val="35A73F9F"/>
    <w:rsid w:val="35A9105E"/>
    <w:rsid w:val="35AA5B9C"/>
    <w:rsid w:val="35ABBDD4"/>
    <w:rsid w:val="35AC413A"/>
    <w:rsid w:val="35AFE959"/>
    <w:rsid w:val="35B1C5D2"/>
    <w:rsid w:val="35B2935A"/>
    <w:rsid w:val="35B3550E"/>
    <w:rsid w:val="35B41D86"/>
    <w:rsid w:val="35B4B049"/>
    <w:rsid w:val="35B6969A"/>
    <w:rsid w:val="35B6E655"/>
    <w:rsid w:val="35B84CF7"/>
    <w:rsid w:val="35B9D199"/>
    <w:rsid w:val="35BB1399"/>
    <w:rsid w:val="35BD4CEA"/>
    <w:rsid w:val="35BD7BC4"/>
    <w:rsid w:val="35BDD93E"/>
    <w:rsid w:val="35BF4E07"/>
    <w:rsid w:val="35C403DA"/>
    <w:rsid w:val="35C5DDF7"/>
    <w:rsid w:val="35C7B8B7"/>
    <w:rsid w:val="35CA3349"/>
    <w:rsid w:val="35CADE28"/>
    <w:rsid w:val="35CD08BC"/>
    <w:rsid w:val="35CFBD2F"/>
    <w:rsid w:val="35D0ADC1"/>
    <w:rsid w:val="35D3B4EA"/>
    <w:rsid w:val="35D7DCDB"/>
    <w:rsid w:val="35D811A1"/>
    <w:rsid w:val="35D86884"/>
    <w:rsid w:val="35D8A6D1"/>
    <w:rsid w:val="35D94932"/>
    <w:rsid w:val="35D9FB34"/>
    <w:rsid w:val="35DE983D"/>
    <w:rsid w:val="35DEE8B1"/>
    <w:rsid w:val="35DF563F"/>
    <w:rsid w:val="35DFEF1E"/>
    <w:rsid w:val="35E42A85"/>
    <w:rsid w:val="35E5F632"/>
    <w:rsid w:val="35E82F0C"/>
    <w:rsid w:val="35EB4797"/>
    <w:rsid w:val="35EBBB6E"/>
    <w:rsid w:val="35EC9688"/>
    <w:rsid w:val="35F56ABE"/>
    <w:rsid w:val="35F69321"/>
    <w:rsid w:val="35F69CAE"/>
    <w:rsid w:val="35F7BE04"/>
    <w:rsid w:val="35F85487"/>
    <w:rsid w:val="35F9DACC"/>
    <w:rsid w:val="35FA4CF9"/>
    <w:rsid w:val="35FA9EE6"/>
    <w:rsid w:val="35FDBE26"/>
    <w:rsid w:val="35FE1BC6"/>
    <w:rsid w:val="35FE3A20"/>
    <w:rsid w:val="35FE9A4C"/>
    <w:rsid w:val="35FEF52A"/>
    <w:rsid w:val="35FFD2CE"/>
    <w:rsid w:val="3602C551"/>
    <w:rsid w:val="36033103"/>
    <w:rsid w:val="360A96EA"/>
    <w:rsid w:val="360C7E55"/>
    <w:rsid w:val="36105272"/>
    <w:rsid w:val="3610D92F"/>
    <w:rsid w:val="3618035B"/>
    <w:rsid w:val="362067B6"/>
    <w:rsid w:val="36241C08"/>
    <w:rsid w:val="3628F85D"/>
    <w:rsid w:val="36294135"/>
    <w:rsid w:val="36296C2D"/>
    <w:rsid w:val="362A0613"/>
    <w:rsid w:val="362C1E7C"/>
    <w:rsid w:val="362CC1E8"/>
    <w:rsid w:val="362DE64A"/>
    <w:rsid w:val="3630B0FF"/>
    <w:rsid w:val="363233DA"/>
    <w:rsid w:val="3632F17C"/>
    <w:rsid w:val="3635579D"/>
    <w:rsid w:val="363597FC"/>
    <w:rsid w:val="3638136A"/>
    <w:rsid w:val="36397EBC"/>
    <w:rsid w:val="363B2AAD"/>
    <w:rsid w:val="363C0FA5"/>
    <w:rsid w:val="363C43CB"/>
    <w:rsid w:val="363DDFCC"/>
    <w:rsid w:val="36452AC8"/>
    <w:rsid w:val="364689A1"/>
    <w:rsid w:val="364697C5"/>
    <w:rsid w:val="3647A84E"/>
    <w:rsid w:val="364A1619"/>
    <w:rsid w:val="364A890A"/>
    <w:rsid w:val="364CA9E5"/>
    <w:rsid w:val="364CF5A6"/>
    <w:rsid w:val="364D08BE"/>
    <w:rsid w:val="364E7794"/>
    <w:rsid w:val="36512AFD"/>
    <w:rsid w:val="36525B61"/>
    <w:rsid w:val="3654C8B6"/>
    <w:rsid w:val="3654E786"/>
    <w:rsid w:val="365711DD"/>
    <w:rsid w:val="3659A4B2"/>
    <w:rsid w:val="3659D1DC"/>
    <w:rsid w:val="365A13A4"/>
    <w:rsid w:val="365A75F3"/>
    <w:rsid w:val="365C5B4F"/>
    <w:rsid w:val="365EA3AE"/>
    <w:rsid w:val="365EE784"/>
    <w:rsid w:val="365F1094"/>
    <w:rsid w:val="365F182E"/>
    <w:rsid w:val="366149E9"/>
    <w:rsid w:val="366B4C3F"/>
    <w:rsid w:val="366B9992"/>
    <w:rsid w:val="366C03E3"/>
    <w:rsid w:val="366C857E"/>
    <w:rsid w:val="366DF0A8"/>
    <w:rsid w:val="366E440A"/>
    <w:rsid w:val="36744033"/>
    <w:rsid w:val="3675211F"/>
    <w:rsid w:val="36755826"/>
    <w:rsid w:val="36767B0F"/>
    <w:rsid w:val="3676AE3E"/>
    <w:rsid w:val="367966DC"/>
    <w:rsid w:val="36797977"/>
    <w:rsid w:val="367A64BA"/>
    <w:rsid w:val="367B826C"/>
    <w:rsid w:val="367DBE48"/>
    <w:rsid w:val="367E7AB9"/>
    <w:rsid w:val="367FE747"/>
    <w:rsid w:val="36801531"/>
    <w:rsid w:val="3687D14A"/>
    <w:rsid w:val="3688DE70"/>
    <w:rsid w:val="368961C5"/>
    <w:rsid w:val="368964B6"/>
    <w:rsid w:val="368A46D9"/>
    <w:rsid w:val="368B9B09"/>
    <w:rsid w:val="368F104F"/>
    <w:rsid w:val="369192AF"/>
    <w:rsid w:val="36933212"/>
    <w:rsid w:val="36933846"/>
    <w:rsid w:val="3693EB65"/>
    <w:rsid w:val="36946B44"/>
    <w:rsid w:val="3697A8C6"/>
    <w:rsid w:val="36982309"/>
    <w:rsid w:val="36988AEF"/>
    <w:rsid w:val="36995A86"/>
    <w:rsid w:val="3699D391"/>
    <w:rsid w:val="369A19A3"/>
    <w:rsid w:val="369B178D"/>
    <w:rsid w:val="369CFAFC"/>
    <w:rsid w:val="369E9C8F"/>
    <w:rsid w:val="36A06BDE"/>
    <w:rsid w:val="36A35D31"/>
    <w:rsid w:val="36A535A9"/>
    <w:rsid w:val="36A5CA9A"/>
    <w:rsid w:val="36A663CF"/>
    <w:rsid w:val="36A95301"/>
    <w:rsid w:val="36AA33A0"/>
    <w:rsid w:val="36AB5C0F"/>
    <w:rsid w:val="36ABE7D8"/>
    <w:rsid w:val="36B22DA1"/>
    <w:rsid w:val="36B37A89"/>
    <w:rsid w:val="36B49F4E"/>
    <w:rsid w:val="36B5C539"/>
    <w:rsid w:val="36B64A30"/>
    <w:rsid w:val="36BA5929"/>
    <w:rsid w:val="36BABF47"/>
    <w:rsid w:val="36BB999B"/>
    <w:rsid w:val="36BC5F46"/>
    <w:rsid w:val="36BEAD70"/>
    <w:rsid w:val="36C16BA6"/>
    <w:rsid w:val="36CB0EB0"/>
    <w:rsid w:val="36CB8D43"/>
    <w:rsid w:val="36CCA36A"/>
    <w:rsid w:val="36CD7911"/>
    <w:rsid w:val="36D106DB"/>
    <w:rsid w:val="36D1AE2A"/>
    <w:rsid w:val="36D1C2EF"/>
    <w:rsid w:val="36D513D2"/>
    <w:rsid w:val="36D5A588"/>
    <w:rsid w:val="36D67902"/>
    <w:rsid w:val="36D76BD1"/>
    <w:rsid w:val="36D80154"/>
    <w:rsid w:val="36D876C2"/>
    <w:rsid w:val="36D95801"/>
    <w:rsid w:val="36DE0DAA"/>
    <w:rsid w:val="36E11459"/>
    <w:rsid w:val="36E26A8B"/>
    <w:rsid w:val="36E3C8BA"/>
    <w:rsid w:val="36E43E68"/>
    <w:rsid w:val="36E77A10"/>
    <w:rsid w:val="36EA6F42"/>
    <w:rsid w:val="36ED8663"/>
    <w:rsid w:val="36EDD337"/>
    <w:rsid w:val="36EE07C4"/>
    <w:rsid w:val="36EEEF21"/>
    <w:rsid w:val="36EF448C"/>
    <w:rsid w:val="36EFBFE9"/>
    <w:rsid w:val="36F22CA0"/>
    <w:rsid w:val="36F38EA1"/>
    <w:rsid w:val="36F4498B"/>
    <w:rsid w:val="36F65F82"/>
    <w:rsid w:val="36F9866C"/>
    <w:rsid w:val="36FB9093"/>
    <w:rsid w:val="36FC83C4"/>
    <w:rsid w:val="36FEEAFA"/>
    <w:rsid w:val="36FF96E4"/>
    <w:rsid w:val="370129DC"/>
    <w:rsid w:val="37029ECD"/>
    <w:rsid w:val="3708123D"/>
    <w:rsid w:val="3708271C"/>
    <w:rsid w:val="3708A635"/>
    <w:rsid w:val="370A684E"/>
    <w:rsid w:val="370C082B"/>
    <w:rsid w:val="370C7170"/>
    <w:rsid w:val="3710A855"/>
    <w:rsid w:val="37158165"/>
    <w:rsid w:val="3716F427"/>
    <w:rsid w:val="371A20D6"/>
    <w:rsid w:val="371F8EBE"/>
    <w:rsid w:val="3720EAF1"/>
    <w:rsid w:val="37217984"/>
    <w:rsid w:val="37256CA3"/>
    <w:rsid w:val="372AF051"/>
    <w:rsid w:val="372B2EAE"/>
    <w:rsid w:val="372B9B09"/>
    <w:rsid w:val="372C4511"/>
    <w:rsid w:val="372C90A3"/>
    <w:rsid w:val="372E5020"/>
    <w:rsid w:val="37325443"/>
    <w:rsid w:val="373338B7"/>
    <w:rsid w:val="37342107"/>
    <w:rsid w:val="37358D21"/>
    <w:rsid w:val="3737F2B5"/>
    <w:rsid w:val="37397DF1"/>
    <w:rsid w:val="373B00C1"/>
    <w:rsid w:val="373C1C85"/>
    <w:rsid w:val="373DA0FC"/>
    <w:rsid w:val="373FD2EE"/>
    <w:rsid w:val="374004AE"/>
    <w:rsid w:val="37400DAD"/>
    <w:rsid w:val="37410372"/>
    <w:rsid w:val="374132E7"/>
    <w:rsid w:val="37440F5D"/>
    <w:rsid w:val="3744717B"/>
    <w:rsid w:val="37469A6D"/>
    <w:rsid w:val="3748FD45"/>
    <w:rsid w:val="3749380B"/>
    <w:rsid w:val="374BC941"/>
    <w:rsid w:val="3750C386"/>
    <w:rsid w:val="3752A24D"/>
    <w:rsid w:val="375375D4"/>
    <w:rsid w:val="375511FF"/>
    <w:rsid w:val="3756E3FA"/>
    <w:rsid w:val="375C1667"/>
    <w:rsid w:val="375C51FB"/>
    <w:rsid w:val="375D20B0"/>
    <w:rsid w:val="375F50CE"/>
    <w:rsid w:val="3763FFC9"/>
    <w:rsid w:val="3764BE2D"/>
    <w:rsid w:val="3764E764"/>
    <w:rsid w:val="37655AA4"/>
    <w:rsid w:val="376C8669"/>
    <w:rsid w:val="3772D404"/>
    <w:rsid w:val="377331AD"/>
    <w:rsid w:val="37740E40"/>
    <w:rsid w:val="37772573"/>
    <w:rsid w:val="3778A186"/>
    <w:rsid w:val="377B70B7"/>
    <w:rsid w:val="377BBF79"/>
    <w:rsid w:val="377BF6B0"/>
    <w:rsid w:val="377CF7A4"/>
    <w:rsid w:val="377E0AE0"/>
    <w:rsid w:val="377FAEED"/>
    <w:rsid w:val="3780493F"/>
    <w:rsid w:val="37818C8E"/>
    <w:rsid w:val="37822E00"/>
    <w:rsid w:val="3782A43B"/>
    <w:rsid w:val="37845E15"/>
    <w:rsid w:val="3784678C"/>
    <w:rsid w:val="37860FA6"/>
    <w:rsid w:val="378613E5"/>
    <w:rsid w:val="37874CE9"/>
    <w:rsid w:val="378DA766"/>
    <w:rsid w:val="378E7657"/>
    <w:rsid w:val="379369A9"/>
    <w:rsid w:val="37974951"/>
    <w:rsid w:val="3798C91D"/>
    <w:rsid w:val="3799A707"/>
    <w:rsid w:val="379AE296"/>
    <w:rsid w:val="379B3E98"/>
    <w:rsid w:val="379CE35A"/>
    <w:rsid w:val="379DB2FA"/>
    <w:rsid w:val="379E2360"/>
    <w:rsid w:val="379E4A4A"/>
    <w:rsid w:val="379E6F6D"/>
    <w:rsid w:val="379FD522"/>
    <w:rsid w:val="37A21F91"/>
    <w:rsid w:val="37A55FD1"/>
    <w:rsid w:val="37A5931B"/>
    <w:rsid w:val="37A81494"/>
    <w:rsid w:val="37A89E13"/>
    <w:rsid w:val="37AC522D"/>
    <w:rsid w:val="37ADC8BF"/>
    <w:rsid w:val="37AE0723"/>
    <w:rsid w:val="37AEFBFF"/>
    <w:rsid w:val="37B6ED7E"/>
    <w:rsid w:val="37B7FE2C"/>
    <w:rsid w:val="37B82CF9"/>
    <w:rsid w:val="37B8BA12"/>
    <w:rsid w:val="37BA16C1"/>
    <w:rsid w:val="37BB7626"/>
    <w:rsid w:val="37BEE71A"/>
    <w:rsid w:val="37C00100"/>
    <w:rsid w:val="37C0E440"/>
    <w:rsid w:val="37C1B0F9"/>
    <w:rsid w:val="37C1C6CE"/>
    <w:rsid w:val="37C4EE6A"/>
    <w:rsid w:val="37C5D4E3"/>
    <w:rsid w:val="37C781CA"/>
    <w:rsid w:val="37C79EE3"/>
    <w:rsid w:val="37C82C31"/>
    <w:rsid w:val="37C90FBE"/>
    <w:rsid w:val="37C977B9"/>
    <w:rsid w:val="37CAF4C7"/>
    <w:rsid w:val="37CCB9B5"/>
    <w:rsid w:val="37CEB405"/>
    <w:rsid w:val="37D2CFBD"/>
    <w:rsid w:val="37D507D9"/>
    <w:rsid w:val="37D60EE2"/>
    <w:rsid w:val="37D6B236"/>
    <w:rsid w:val="37D7F3D5"/>
    <w:rsid w:val="37DAF0CD"/>
    <w:rsid w:val="37DC79FE"/>
    <w:rsid w:val="37DE15B7"/>
    <w:rsid w:val="37E26E4D"/>
    <w:rsid w:val="37E39C2D"/>
    <w:rsid w:val="37E39F0D"/>
    <w:rsid w:val="37E3A2EA"/>
    <w:rsid w:val="37E82070"/>
    <w:rsid w:val="37E86D1D"/>
    <w:rsid w:val="37E9DA09"/>
    <w:rsid w:val="37EB012F"/>
    <w:rsid w:val="37F0CD95"/>
    <w:rsid w:val="37F228CD"/>
    <w:rsid w:val="37F2EE6E"/>
    <w:rsid w:val="37F5820B"/>
    <w:rsid w:val="37F5D0E4"/>
    <w:rsid w:val="37F8D924"/>
    <w:rsid w:val="37F96F14"/>
    <w:rsid w:val="37FAE88F"/>
    <w:rsid w:val="37FAFAD4"/>
    <w:rsid w:val="37FDD475"/>
    <w:rsid w:val="3800EA7A"/>
    <w:rsid w:val="38022C8F"/>
    <w:rsid w:val="3802F7EF"/>
    <w:rsid w:val="38046202"/>
    <w:rsid w:val="3809E559"/>
    <w:rsid w:val="380DAD19"/>
    <w:rsid w:val="380E6A76"/>
    <w:rsid w:val="3810ACFC"/>
    <w:rsid w:val="3810FF41"/>
    <w:rsid w:val="3813984C"/>
    <w:rsid w:val="38143393"/>
    <w:rsid w:val="38171694"/>
    <w:rsid w:val="381922C4"/>
    <w:rsid w:val="3819D772"/>
    <w:rsid w:val="381A012C"/>
    <w:rsid w:val="381D4D84"/>
    <w:rsid w:val="3823D254"/>
    <w:rsid w:val="38247226"/>
    <w:rsid w:val="3825AE43"/>
    <w:rsid w:val="38272069"/>
    <w:rsid w:val="382AF119"/>
    <w:rsid w:val="382C21BB"/>
    <w:rsid w:val="382C427E"/>
    <w:rsid w:val="382C8EC1"/>
    <w:rsid w:val="3833B4BE"/>
    <w:rsid w:val="383400C1"/>
    <w:rsid w:val="3835E9A1"/>
    <w:rsid w:val="38361B93"/>
    <w:rsid w:val="3837CC6B"/>
    <w:rsid w:val="383A646C"/>
    <w:rsid w:val="383B03F0"/>
    <w:rsid w:val="383EA4A4"/>
    <w:rsid w:val="3840A515"/>
    <w:rsid w:val="3842B0C2"/>
    <w:rsid w:val="38432044"/>
    <w:rsid w:val="3844143F"/>
    <w:rsid w:val="3844CB53"/>
    <w:rsid w:val="38450527"/>
    <w:rsid w:val="3845227B"/>
    <w:rsid w:val="38494483"/>
    <w:rsid w:val="384B07F8"/>
    <w:rsid w:val="385199C3"/>
    <w:rsid w:val="3851BA80"/>
    <w:rsid w:val="3852186B"/>
    <w:rsid w:val="38525880"/>
    <w:rsid w:val="38553AEB"/>
    <w:rsid w:val="385545B1"/>
    <w:rsid w:val="3856719F"/>
    <w:rsid w:val="3859A344"/>
    <w:rsid w:val="385B360C"/>
    <w:rsid w:val="385D2DF6"/>
    <w:rsid w:val="385D3F6C"/>
    <w:rsid w:val="385F21BD"/>
    <w:rsid w:val="385F9106"/>
    <w:rsid w:val="386055A6"/>
    <w:rsid w:val="3861B6B4"/>
    <w:rsid w:val="386A2BED"/>
    <w:rsid w:val="386EB9D7"/>
    <w:rsid w:val="387034C7"/>
    <w:rsid w:val="38711328"/>
    <w:rsid w:val="3872349C"/>
    <w:rsid w:val="38755FC6"/>
    <w:rsid w:val="3877C544"/>
    <w:rsid w:val="3878A967"/>
    <w:rsid w:val="387B7A20"/>
    <w:rsid w:val="387CB99C"/>
    <w:rsid w:val="387FF77C"/>
    <w:rsid w:val="38832517"/>
    <w:rsid w:val="3892F8F1"/>
    <w:rsid w:val="389ACA5D"/>
    <w:rsid w:val="389C2CE8"/>
    <w:rsid w:val="389EE234"/>
    <w:rsid w:val="38A16830"/>
    <w:rsid w:val="38A2E9B6"/>
    <w:rsid w:val="38A2FFB5"/>
    <w:rsid w:val="38A7AE6A"/>
    <w:rsid w:val="38A87B07"/>
    <w:rsid w:val="38A8B64D"/>
    <w:rsid w:val="38AC79A2"/>
    <w:rsid w:val="38ADD53F"/>
    <w:rsid w:val="38ADF1BB"/>
    <w:rsid w:val="38AE6815"/>
    <w:rsid w:val="38AF7FCC"/>
    <w:rsid w:val="38B3C02D"/>
    <w:rsid w:val="38B746CD"/>
    <w:rsid w:val="38B89362"/>
    <w:rsid w:val="38B8E044"/>
    <w:rsid w:val="38B94541"/>
    <w:rsid w:val="38BC3F9C"/>
    <w:rsid w:val="38BDCE7B"/>
    <w:rsid w:val="38C10EFE"/>
    <w:rsid w:val="38C25E55"/>
    <w:rsid w:val="38C2E55B"/>
    <w:rsid w:val="38C34C43"/>
    <w:rsid w:val="38C528B4"/>
    <w:rsid w:val="38C624BB"/>
    <w:rsid w:val="38C9543E"/>
    <w:rsid w:val="38C9AC68"/>
    <w:rsid w:val="38CC316C"/>
    <w:rsid w:val="38CC33CD"/>
    <w:rsid w:val="38CF22BB"/>
    <w:rsid w:val="38D14983"/>
    <w:rsid w:val="38D28B44"/>
    <w:rsid w:val="38D828B0"/>
    <w:rsid w:val="38DA8677"/>
    <w:rsid w:val="38DCE86E"/>
    <w:rsid w:val="38DE2037"/>
    <w:rsid w:val="38DF0B2B"/>
    <w:rsid w:val="38E1E42A"/>
    <w:rsid w:val="38E22727"/>
    <w:rsid w:val="38E4C8F9"/>
    <w:rsid w:val="38E508AC"/>
    <w:rsid w:val="38E5514D"/>
    <w:rsid w:val="38E6EB48"/>
    <w:rsid w:val="38E74EA0"/>
    <w:rsid w:val="38E9355A"/>
    <w:rsid w:val="38EB566F"/>
    <w:rsid w:val="38EBD8A4"/>
    <w:rsid w:val="38EEADA7"/>
    <w:rsid w:val="38EF7830"/>
    <w:rsid w:val="38F0CD49"/>
    <w:rsid w:val="38F448F5"/>
    <w:rsid w:val="38F5327B"/>
    <w:rsid w:val="38FA6312"/>
    <w:rsid w:val="38FC27A1"/>
    <w:rsid w:val="38FC3578"/>
    <w:rsid w:val="38FF55A4"/>
    <w:rsid w:val="3900D902"/>
    <w:rsid w:val="3901DBB5"/>
    <w:rsid w:val="3903EFED"/>
    <w:rsid w:val="3903F675"/>
    <w:rsid w:val="39042203"/>
    <w:rsid w:val="3906A0A6"/>
    <w:rsid w:val="3906F45D"/>
    <w:rsid w:val="3908208D"/>
    <w:rsid w:val="3908BFDC"/>
    <w:rsid w:val="3908D15E"/>
    <w:rsid w:val="39092C90"/>
    <w:rsid w:val="390FE5A0"/>
    <w:rsid w:val="391054A1"/>
    <w:rsid w:val="39107F83"/>
    <w:rsid w:val="3910B51A"/>
    <w:rsid w:val="39184035"/>
    <w:rsid w:val="391866EE"/>
    <w:rsid w:val="3918DC27"/>
    <w:rsid w:val="391D7BF3"/>
    <w:rsid w:val="391F052A"/>
    <w:rsid w:val="391FD10B"/>
    <w:rsid w:val="391FDB13"/>
    <w:rsid w:val="3922CC75"/>
    <w:rsid w:val="3923EED8"/>
    <w:rsid w:val="39241527"/>
    <w:rsid w:val="39244392"/>
    <w:rsid w:val="3924AB50"/>
    <w:rsid w:val="3925673C"/>
    <w:rsid w:val="39260039"/>
    <w:rsid w:val="39281F00"/>
    <w:rsid w:val="392B54DA"/>
    <w:rsid w:val="392C7865"/>
    <w:rsid w:val="392DA912"/>
    <w:rsid w:val="392FED44"/>
    <w:rsid w:val="3931A655"/>
    <w:rsid w:val="393231CF"/>
    <w:rsid w:val="393385F5"/>
    <w:rsid w:val="3933EC7D"/>
    <w:rsid w:val="3936B35D"/>
    <w:rsid w:val="393B8951"/>
    <w:rsid w:val="393C8483"/>
    <w:rsid w:val="393DA7FD"/>
    <w:rsid w:val="393F893D"/>
    <w:rsid w:val="3943355F"/>
    <w:rsid w:val="3945CEB0"/>
    <w:rsid w:val="3946B2B1"/>
    <w:rsid w:val="3948E1C0"/>
    <w:rsid w:val="394CC0CB"/>
    <w:rsid w:val="394D0009"/>
    <w:rsid w:val="394D89B4"/>
    <w:rsid w:val="394F3ECD"/>
    <w:rsid w:val="394FFE72"/>
    <w:rsid w:val="395103B0"/>
    <w:rsid w:val="3952926F"/>
    <w:rsid w:val="39529AC2"/>
    <w:rsid w:val="395742C6"/>
    <w:rsid w:val="395A4514"/>
    <w:rsid w:val="395A6BF3"/>
    <w:rsid w:val="395AA359"/>
    <w:rsid w:val="395D2180"/>
    <w:rsid w:val="39600330"/>
    <w:rsid w:val="3961A261"/>
    <w:rsid w:val="3962BCC4"/>
    <w:rsid w:val="3964345E"/>
    <w:rsid w:val="39648F90"/>
    <w:rsid w:val="3964A8CC"/>
    <w:rsid w:val="3966A572"/>
    <w:rsid w:val="396A9547"/>
    <w:rsid w:val="396F8805"/>
    <w:rsid w:val="397072A7"/>
    <w:rsid w:val="3973D91A"/>
    <w:rsid w:val="3976F87C"/>
    <w:rsid w:val="3979DDC5"/>
    <w:rsid w:val="397CAF8B"/>
    <w:rsid w:val="397D70C4"/>
    <w:rsid w:val="397DB09C"/>
    <w:rsid w:val="397FE926"/>
    <w:rsid w:val="398108FF"/>
    <w:rsid w:val="3983EE9F"/>
    <w:rsid w:val="398A74C3"/>
    <w:rsid w:val="398B2EB1"/>
    <w:rsid w:val="398E1D11"/>
    <w:rsid w:val="399134F9"/>
    <w:rsid w:val="3991BFE0"/>
    <w:rsid w:val="3991E3B7"/>
    <w:rsid w:val="3992D4F0"/>
    <w:rsid w:val="39939DDF"/>
    <w:rsid w:val="3993A62C"/>
    <w:rsid w:val="3994902F"/>
    <w:rsid w:val="399538CD"/>
    <w:rsid w:val="3996400F"/>
    <w:rsid w:val="3996CE20"/>
    <w:rsid w:val="399D4F1B"/>
    <w:rsid w:val="399D90B3"/>
    <w:rsid w:val="399E3AA1"/>
    <w:rsid w:val="399E4BC1"/>
    <w:rsid w:val="399FAE27"/>
    <w:rsid w:val="39A1E45D"/>
    <w:rsid w:val="39A50E56"/>
    <w:rsid w:val="39A6A18C"/>
    <w:rsid w:val="39A7046A"/>
    <w:rsid w:val="39A893F3"/>
    <w:rsid w:val="39ACF3AF"/>
    <w:rsid w:val="39AD3723"/>
    <w:rsid w:val="39AF0F94"/>
    <w:rsid w:val="39B02697"/>
    <w:rsid w:val="39B594BF"/>
    <w:rsid w:val="39BC67DD"/>
    <w:rsid w:val="39BD7D9B"/>
    <w:rsid w:val="39BE127D"/>
    <w:rsid w:val="39BE374A"/>
    <w:rsid w:val="39BEAA62"/>
    <w:rsid w:val="39C37423"/>
    <w:rsid w:val="39C553EE"/>
    <w:rsid w:val="39C5C34C"/>
    <w:rsid w:val="39CD1109"/>
    <w:rsid w:val="39D04F07"/>
    <w:rsid w:val="39D3C2D8"/>
    <w:rsid w:val="39D8F261"/>
    <w:rsid w:val="39D9CFA4"/>
    <w:rsid w:val="39DB8680"/>
    <w:rsid w:val="39DC04E3"/>
    <w:rsid w:val="39DD3D0D"/>
    <w:rsid w:val="39DDB92C"/>
    <w:rsid w:val="39E1A3D5"/>
    <w:rsid w:val="39E1C241"/>
    <w:rsid w:val="39E25BEC"/>
    <w:rsid w:val="39E2F0CA"/>
    <w:rsid w:val="39E30CB0"/>
    <w:rsid w:val="39E33861"/>
    <w:rsid w:val="39E6BD56"/>
    <w:rsid w:val="39EAABC7"/>
    <w:rsid w:val="39EBD90C"/>
    <w:rsid w:val="39EC9916"/>
    <w:rsid w:val="39EDB1E3"/>
    <w:rsid w:val="39EE9A45"/>
    <w:rsid w:val="39F06A6A"/>
    <w:rsid w:val="39F07719"/>
    <w:rsid w:val="39F22CE7"/>
    <w:rsid w:val="39F3DAEB"/>
    <w:rsid w:val="39F58E58"/>
    <w:rsid w:val="39F5E3D9"/>
    <w:rsid w:val="39F7DB3B"/>
    <w:rsid w:val="39F9837C"/>
    <w:rsid w:val="39F98687"/>
    <w:rsid w:val="39FA9589"/>
    <w:rsid w:val="39FD8F00"/>
    <w:rsid w:val="3A03E2F2"/>
    <w:rsid w:val="3A06D87A"/>
    <w:rsid w:val="3A086275"/>
    <w:rsid w:val="3A09B745"/>
    <w:rsid w:val="3A0A07AC"/>
    <w:rsid w:val="3A0A4925"/>
    <w:rsid w:val="3A0BDDDA"/>
    <w:rsid w:val="3A0C66C0"/>
    <w:rsid w:val="3A0D6425"/>
    <w:rsid w:val="3A110C15"/>
    <w:rsid w:val="3A14C3B4"/>
    <w:rsid w:val="3A164F40"/>
    <w:rsid w:val="3A1AA8EA"/>
    <w:rsid w:val="3A1E3D74"/>
    <w:rsid w:val="3A1E439B"/>
    <w:rsid w:val="3A1EC8A0"/>
    <w:rsid w:val="3A2005F3"/>
    <w:rsid w:val="3A229A2A"/>
    <w:rsid w:val="3A22A40E"/>
    <w:rsid w:val="3A27181F"/>
    <w:rsid w:val="3A29F00D"/>
    <w:rsid w:val="3A2BF89F"/>
    <w:rsid w:val="3A2F1A87"/>
    <w:rsid w:val="3A354E2E"/>
    <w:rsid w:val="3A3703C6"/>
    <w:rsid w:val="3A39BCAE"/>
    <w:rsid w:val="3A39C5C8"/>
    <w:rsid w:val="3A3A5886"/>
    <w:rsid w:val="3A3ABD1B"/>
    <w:rsid w:val="3A3DE665"/>
    <w:rsid w:val="3A3FB5AF"/>
    <w:rsid w:val="3A400ACF"/>
    <w:rsid w:val="3A4218A8"/>
    <w:rsid w:val="3A430AF3"/>
    <w:rsid w:val="3A45EE6D"/>
    <w:rsid w:val="3A46C914"/>
    <w:rsid w:val="3A4796B1"/>
    <w:rsid w:val="3A492DFF"/>
    <w:rsid w:val="3A4D5AFE"/>
    <w:rsid w:val="3A4D7F5E"/>
    <w:rsid w:val="3A5122C1"/>
    <w:rsid w:val="3A51BA6A"/>
    <w:rsid w:val="3A52A24E"/>
    <w:rsid w:val="3A52E0D9"/>
    <w:rsid w:val="3A53EC78"/>
    <w:rsid w:val="3A54241B"/>
    <w:rsid w:val="3A5592F8"/>
    <w:rsid w:val="3A58DC67"/>
    <w:rsid w:val="3A590725"/>
    <w:rsid w:val="3A59114F"/>
    <w:rsid w:val="3A5A2436"/>
    <w:rsid w:val="3A5AFF68"/>
    <w:rsid w:val="3A5B0EC0"/>
    <w:rsid w:val="3A5B754F"/>
    <w:rsid w:val="3A5CD6C3"/>
    <w:rsid w:val="3A5FE7B6"/>
    <w:rsid w:val="3A600BEC"/>
    <w:rsid w:val="3A60E6BC"/>
    <w:rsid w:val="3A64B027"/>
    <w:rsid w:val="3A65FFBC"/>
    <w:rsid w:val="3A672CF7"/>
    <w:rsid w:val="3A6774F9"/>
    <w:rsid w:val="3A68CC90"/>
    <w:rsid w:val="3A6A0AF6"/>
    <w:rsid w:val="3A6DE742"/>
    <w:rsid w:val="3A70979D"/>
    <w:rsid w:val="3A71EE39"/>
    <w:rsid w:val="3A755C6F"/>
    <w:rsid w:val="3A76B1A4"/>
    <w:rsid w:val="3A774CD5"/>
    <w:rsid w:val="3A77EDF9"/>
    <w:rsid w:val="3A794FE4"/>
    <w:rsid w:val="3A7A34C0"/>
    <w:rsid w:val="3A7CE5EB"/>
    <w:rsid w:val="3A7FBE15"/>
    <w:rsid w:val="3A7FE25E"/>
    <w:rsid w:val="3A845195"/>
    <w:rsid w:val="3A86110B"/>
    <w:rsid w:val="3A861B17"/>
    <w:rsid w:val="3A871303"/>
    <w:rsid w:val="3A881DD9"/>
    <w:rsid w:val="3A8B559A"/>
    <w:rsid w:val="3A8C01C5"/>
    <w:rsid w:val="3A8CA1E0"/>
    <w:rsid w:val="3A8D39B3"/>
    <w:rsid w:val="3A8DA150"/>
    <w:rsid w:val="3A8E55AB"/>
    <w:rsid w:val="3A9133BF"/>
    <w:rsid w:val="3A92EF97"/>
    <w:rsid w:val="3A9CB6C6"/>
    <w:rsid w:val="3AA2D3DF"/>
    <w:rsid w:val="3AA5C666"/>
    <w:rsid w:val="3AA8AFD3"/>
    <w:rsid w:val="3AA9E075"/>
    <w:rsid w:val="3AABAF92"/>
    <w:rsid w:val="3AAC98A9"/>
    <w:rsid w:val="3AADC50E"/>
    <w:rsid w:val="3AAE3CBB"/>
    <w:rsid w:val="3AAE92ED"/>
    <w:rsid w:val="3AB1D2FD"/>
    <w:rsid w:val="3AB30BDC"/>
    <w:rsid w:val="3AB3507B"/>
    <w:rsid w:val="3AB3F0B5"/>
    <w:rsid w:val="3AB4B00A"/>
    <w:rsid w:val="3AB502B2"/>
    <w:rsid w:val="3AB648D1"/>
    <w:rsid w:val="3AB80287"/>
    <w:rsid w:val="3AB84830"/>
    <w:rsid w:val="3AB8CF24"/>
    <w:rsid w:val="3ABDA6D2"/>
    <w:rsid w:val="3ABE92BA"/>
    <w:rsid w:val="3ABFC3E0"/>
    <w:rsid w:val="3AC01BBA"/>
    <w:rsid w:val="3AC2492C"/>
    <w:rsid w:val="3AC275C6"/>
    <w:rsid w:val="3AC3C8C4"/>
    <w:rsid w:val="3AC43438"/>
    <w:rsid w:val="3AC65449"/>
    <w:rsid w:val="3AC8304D"/>
    <w:rsid w:val="3AC91F06"/>
    <w:rsid w:val="3AC9DF1E"/>
    <w:rsid w:val="3ACE1318"/>
    <w:rsid w:val="3ACEFE30"/>
    <w:rsid w:val="3AD2CDAB"/>
    <w:rsid w:val="3AD31757"/>
    <w:rsid w:val="3AD3349A"/>
    <w:rsid w:val="3AD7B452"/>
    <w:rsid w:val="3ADBD961"/>
    <w:rsid w:val="3ADEE03E"/>
    <w:rsid w:val="3AE0511F"/>
    <w:rsid w:val="3AE1E66F"/>
    <w:rsid w:val="3AE45131"/>
    <w:rsid w:val="3AE80775"/>
    <w:rsid w:val="3AEA1125"/>
    <w:rsid w:val="3AECD45F"/>
    <w:rsid w:val="3AECE3A7"/>
    <w:rsid w:val="3AF11E69"/>
    <w:rsid w:val="3AF20E9C"/>
    <w:rsid w:val="3AF2E056"/>
    <w:rsid w:val="3AF30E0F"/>
    <w:rsid w:val="3AF59428"/>
    <w:rsid w:val="3AF6E3F5"/>
    <w:rsid w:val="3AF7D0B4"/>
    <w:rsid w:val="3AFB08D2"/>
    <w:rsid w:val="3AFB63E9"/>
    <w:rsid w:val="3AFE7BA4"/>
    <w:rsid w:val="3AFF9339"/>
    <w:rsid w:val="3AFFBA02"/>
    <w:rsid w:val="3B00A4A3"/>
    <w:rsid w:val="3B06811B"/>
    <w:rsid w:val="3B08E657"/>
    <w:rsid w:val="3B0A1E20"/>
    <w:rsid w:val="3B0C8944"/>
    <w:rsid w:val="3B0D66C3"/>
    <w:rsid w:val="3B10D078"/>
    <w:rsid w:val="3B11621C"/>
    <w:rsid w:val="3B1398A4"/>
    <w:rsid w:val="3B13E25F"/>
    <w:rsid w:val="3B15428C"/>
    <w:rsid w:val="3B15CCFB"/>
    <w:rsid w:val="3B19CE4A"/>
    <w:rsid w:val="3B1AC27B"/>
    <w:rsid w:val="3B1AD3C8"/>
    <w:rsid w:val="3B1D794B"/>
    <w:rsid w:val="3B1F7BB9"/>
    <w:rsid w:val="3B224194"/>
    <w:rsid w:val="3B227F63"/>
    <w:rsid w:val="3B23E225"/>
    <w:rsid w:val="3B27A048"/>
    <w:rsid w:val="3B27F4BF"/>
    <w:rsid w:val="3B2801E9"/>
    <w:rsid w:val="3B2A0288"/>
    <w:rsid w:val="3B2B5C22"/>
    <w:rsid w:val="3B2BD4A4"/>
    <w:rsid w:val="3B33D103"/>
    <w:rsid w:val="3B3518F8"/>
    <w:rsid w:val="3B3A0C82"/>
    <w:rsid w:val="3B3FEC09"/>
    <w:rsid w:val="3B41AB35"/>
    <w:rsid w:val="3B421B6B"/>
    <w:rsid w:val="3B4406D1"/>
    <w:rsid w:val="3B47EA90"/>
    <w:rsid w:val="3B4A2FD2"/>
    <w:rsid w:val="3B4A3F8A"/>
    <w:rsid w:val="3B4B3779"/>
    <w:rsid w:val="3B4CDC3C"/>
    <w:rsid w:val="3B4EFDBC"/>
    <w:rsid w:val="3B531B2C"/>
    <w:rsid w:val="3B53EBA1"/>
    <w:rsid w:val="3B56594A"/>
    <w:rsid w:val="3B567CFC"/>
    <w:rsid w:val="3B57CA3C"/>
    <w:rsid w:val="3B58344F"/>
    <w:rsid w:val="3B5A2C7D"/>
    <w:rsid w:val="3B5BB921"/>
    <w:rsid w:val="3B5DDC20"/>
    <w:rsid w:val="3B64E246"/>
    <w:rsid w:val="3B6521A3"/>
    <w:rsid w:val="3B652736"/>
    <w:rsid w:val="3B65E06F"/>
    <w:rsid w:val="3B666EC7"/>
    <w:rsid w:val="3B690489"/>
    <w:rsid w:val="3B696BC0"/>
    <w:rsid w:val="3B6B495F"/>
    <w:rsid w:val="3B6BE2B9"/>
    <w:rsid w:val="3B6E443D"/>
    <w:rsid w:val="3B6EA835"/>
    <w:rsid w:val="3B6EF3EB"/>
    <w:rsid w:val="3B6F2112"/>
    <w:rsid w:val="3B6F4AC1"/>
    <w:rsid w:val="3B7161B8"/>
    <w:rsid w:val="3B737C43"/>
    <w:rsid w:val="3B738219"/>
    <w:rsid w:val="3B78375D"/>
    <w:rsid w:val="3B79FBFA"/>
    <w:rsid w:val="3B7BBFD5"/>
    <w:rsid w:val="3B7D45DD"/>
    <w:rsid w:val="3B7D4AFC"/>
    <w:rsid w:val="3B7D9F99"/>
    <w:rsid w:val="3B7E9682"/>
    <w:rsid w:val="3B7ED989"/>
    <w:rsid w:val="3B81522E"/>
    <w:rsid w:val="3B81578D"/>
    <w:rsid w:val="3B832E57"/>
    <w:rsid w:val="3B843892"/>
    <w:rsid w:val="3B8612BE"/>
    <w:rsid w:val="3B872945"/>
    <w:rsid w:val="3B8B71A1"/>
    <w:rsid w:val="3B8D6BD6"/>
    <w:rsid w:val="3B8E23D6"/>
    <w:rsid w:val="3B9183CB"/>
    <w:rsid w:val="3B93BCC1"/>
    <w:rsid w:val="3B97DDC0"/>
    <w:rsid w:val="3B982BA5"/>
    <w:rsid w:val="3B98C06F"/>
    <w:rsid w:val="3B9DC1FD"/>
    <w:rsid w:val="3B9DD4E8"/>
    <w:rsid w:val="3B9EAFA5"/>
    <w:rsid w:val="3BA0479F"/>
    <w:rsid w:val="3BA0D44C"/>
    <w:rsid w:val="3BA31F59"/>
    <w:rsid w:val="3BA3D011"/>
    <w:rsid w:val="3BA4F713"/>
    <w:rsid w:val="3BA5C29C"/>
    <w:rsid w:val="3BA67A85"/>
    <w:rsid w:val="3BA9DFEB"/>
    <w:rsid w:val="3BAAB6AA"/>
    <w:rsid w:val="3BAD5B5E"/>
    <w:rsid w:val="3BAF7062"/>
    <w:rsid w:val="3BAF8E44"/>
    <w:rsid w:val="3BB0854D"/>
    <w:rsid w:val="3BB1F537"/>
    <w:rsid w:val="3BB44EFB"/>
    <w:rsid w:val="3BB506D7"/>
    <w:rsid w:val="3BB506E6"/>
    <w:rsid w:val="3BB51111"/>
    <w:rsid w:val="3BB54AAA"/>
    <w:rsid w:val="3BB55A1F"/>
    <w:rsid w:val="3BB65FBE"/>
    <w:rsid w:val="3BB70BB4"/>
    <w:rsid w:val="3BB7AB1B"/>
    <w:rsid w:val="3BBBC9CC"/>
    <w:rsid w:val="3BBF3F20"/>
    <w:rsid w:val="3BC93E14"/>
    <w:rsid w:val="3BCBC017"/>
    <w:rsid w:val="3BCBC319"/>
    <w:rsid w:val="3BCC11CB"/>
    <w:rsid w:val="3BCC29AA"/>
    <w:rsid w:val="3BCDF082"/>
    <w:rsid w:val="3BCE6A9F"/>
    <w:rsid w:val="3BCF8957"/>
    <w:rsid w:val="3BD28AB4"/>
    <w:rsid w:val="3BD36C9A"/>
    <w:rsid w:val="3BD57395"/>
    <w:rsid w:val="3BD6A945"/>
    <w:rsid w:val="3BD6E917"/>
    <w:rsid w:val="3BD84A97"/>
    <w:rsid w:val="3BD88AA1"/>
    <w:rsid w:val="3BD991E2"/>
    <w:rsid w:val="3BDC4874"/>
    <w:rsid w:val="3BDCFF6D"/>
    <w:rsid w:val="3BDDBDED"/>
    <w:rsid w:val="3BDEE9FA"/>
    <w:rsid w:val="3BDF0268"/>
    <w:rsid w:val="3BE05AB4"/>
    <w:rsid w:val="3BE1704C"/>
    <w:rsid w:val="3BE2DF09"/>
    <w:rsid w:val="3BE479CF"/>
    <w:rsid w:val="3BE50A41"/>
    <w:rsid w:val="3BE51493"/>
    <w:rsid w:val="3BE6CA41"/>
    <w:rsid w:val="3BE700E0"/>
    <w:rsid w:val="3BE8D8C7"/>
    <w:rsid w:val="3BE9A00C"/>
    <w:rsid w:val="3BE9A12B"/>
    <w:rsid w:val="3BEAB26D"/>
    <w:rsid w:val="3BEAEF6E"/>
    <w:rsid w:val="3BEB0766"/>
    <w:rsid w:val="3BEC49B1"/>
    <w:rsid w:val="3BF00F0B"/>
    <w:rsid w:val="3BF08D8B"/>
    <w:rsid w:val="3BF09078"/>
    <w:rsid w:val="3BF7C999"/>
    <w:rsid w:val="3BFA1F72"/>
    <w:rsid w:val="3BFB209F"/>
    <w:rsid w:val="3BFE066F"/>
    <w:rsid w:val="3BFE93DD"/>
    <w:rsid w:val="3C002D66"/>
    <w:rsid w:val="3C02F85F"/>
    <w:rsid w:val="3C03334D"/>
    <w:rsid w:val="3C051E70"/>
    <w:rsid w:val="3C0664E2"/>
    <w:rsid w:val="3C09D796"/>
    <w:rsid w:val="3C0AE4B9"/>
    <w:rsid w:val="3C0C1129"/>
    <w:rsid w:val="3C0DFAFA"/>
    <w:rsid w:val="3C12B56A"/>
    <w:rsid w:val="3C13110B"/>
    <w:rsid w:val="3C14A247"/>
    <w:rsid w:val="3C15A083"/>
    <w:rsid w:val="3C15FB68"/>
    <w:rsid w:val="3C16E7F8"/>
    <w:rsid w:val="3C182183"/>
    <w:rsid w:val="3C1A13C4"/>
    <w:rsid w:val="3C1AD0AD"/>
    <w:rsid w:val="3C1F0B6E"/>
    <w:rsid w:val="3C1FB062"/>
    <w:rsid w:val="3C202B39"/>
    <w:rsid w:val="3C207DD2"/>
    <w:rsid w:val="3C22393D"/>
    <w:rsid w:val="3C22C611"/>
    <w:rsid w:val="3C25D8CD"/>
    <w:rsid w:val="3C2AC9FA"/>
    <w:rsid w:val="3C2C0AD8"/>
    <w:rsid w:val="3C2F2D0B"/>
    <w:rsid w:val="3C334E81"/>
    <w:rsid w:val="3C337815"/>
    <w:rsid w:val="3C338E09"/>
    <w:rsid w:val="3C3B9CCA"/>
    <w:rsid w:val="3C3B9F05"/>
    <w:rsid w:val="3C3BED95"/>
    <w:rsid w:val="3C406C04"/>
    <w:rsid w:val="3C41FDFC"/>
    <w:rsid w:val="3C43B192"/>
    <w:rsid w:val="3C43CBC0"/>
    <w:rsid w:val="3C447719"/>
    <w:rsid w:val="3C459C4A"/>
    <w:rsid w:val="3C47B859"/>
    <w:rsid w:val="3C4A1F38"/>
    <w:rsid w:val="3C4A45EB"/>
    <w:rsid w:val="3C4AA69B"/>
    <w:rsid w:val="3C4AC8B6"/>
    <w:rsid w:val="3C4C2217"/>
    <w:rsid w:val="3C4C53F0"/>
    <w:rsid w:val="3C4ECD89"/>
    <w:rsid w:val="3C50E6D6"/>
    <w:rsid w:val="3C535543"/>
    <w:rsid w:val="3C582BF9"/>
    <w:rsid w:val="3C5849FC"/>
    <w:rsid w:val="3C5AD422"/>
    <w:rsid w:val="3C5BDE28"/>
    <w:rsid w:val="3C5BF564"/>
    <w:rsid w:val="3C5F0061"/>
    <w:rsid w:val="3C62F27B"/>
    <w:rsid w:val="3C63436D"/>
    <w:rsid w:val="3C636578"/>
    <w:rsid w:val="3C65EE6C"/>
    <w:rsid w:val="3C68406C"/>
    <w:rsid w:val="3C6A4F2B"/>
    <w:rsid w:val="3C6AD043"/>
    <w:rsid w:val="3C6AD7EE"/>
    <w:rsid w:val="3C6F9855"/>
    <w:rsid w:val="3C72CF3F"/>
    <w:rsid w:val="3C7651DA"/>
    <w:rsid w:val="3C766C72"/>
    <w:rsid w:val="3C78E704"/>
    <w:rsid w:val="3C798BA6"/>
    <w:rsid w:val="3C7EE930"/>
    <w:rsid w:val="3C7F980C"/>
    <w:rsid w:val="3C805A8A"/>
    <w:rsid w:val="3C8069A8"/>
    <w:rsid w:val="3C81370B"/>
    <w:rsid w:val="3C87E5D3"/>
    <w:rsid w:val="3C8CCFF0"/>
    <w:rsid w:val="3C8CD391"/>
    <w:rsid w:val="3C8EC6E3"/>
    <w:rsid w:val="3C8EE402"/>
    <w:rsid w:val="3C93BD6D"/>
    <w:rsid w:val="3C957934"/>
    <w:rsid w:val="3C985EBE"/>
    <w:rsid w:val="3C989986"/>
    <w:rsid w:val="3C99431C"/>
    <w:rsid w:val="3C998519"/>
    <w:rsid w:val="3C9A1EA4"/>
    <w:rsid w:val="3C9D5140"/>
    <w:rsid w:val="3C9DAF5A"/>
    <w:rsid w:val="3C9FB577"/>
    <w:rsid w:val="3CA0F32B"/>
    <w:rsid w:val="3CA1D110"/>
    <w:rsid w:val="3CA3E880"/>
    <w:rsid w:val="3CA6358A"/>
    <w:rsid w:val="3CA6BBC2"/>
    <w:rsid w:val="3CA6CFAE"/>
    <w:rsid w:val="3CA77F39"/>
    <w:rsid w:val="3CA91563"/>
    <w:rsid w:val="3CAB74FE"/>
    <w:rsid w:val="3CAC52E2"/>
    <w:rsid w:val="3CAD069B"/>
    <w:rsid w:val="3CAF1F8F"/>
    <w:rsid w:val="3CB4CFF4"/>
    <w:rsid w:val="3CB58F0F"/>
    <w:rsid w:val="3CB6481F"/>
    <w:rsid w:val="3CB83084"/>
    <w:rsid w:val="3CB8F2D0"/>
    <w:rsid w:val="3CBA4C55"/>
    <w:rsid w:val="3CBB70D0"/>
    <w:rsid w:val="3CBCAB28"/>
    <w:rsid w:val="3CBD0434"/>
    <w:rsid w:val="3CBEDA97"/>
    <w:rsid w:val="3CC08A99"/>
    <w:rsid w:val="3CC1B113"/>
    <w:rsid w:val="3CC376E5"/>
    <w:rsid w:val="3CC4206D"/>
    <w:rsid w:val="3CC49649"/>
    <w:rsid w:val="3CC77DF9"/>
    <w:rsid w:val="3CC7910F"/>
    <w:rsid w:val="3CCF82F5"/>
    <w:rsid w:val="3CD465B7"/>
    <w:rsid w:val="3CD7D63C"/>
    <w:rsid w:val="3CD7ED02"/>
    <w:rsid w:val="3CD82C6E"/>
    <w:rsid w:val="3CD96411"/>
    <w:rsid w:val="3CDC39DE"/>
    <w:rsid w:val="3CE26DD8"/>
    <w:rsid w:val="3CE284DE"/>
    <w:rsid w:val="3CE2A423"/>
    <w:rsid w:val="3CE398DD"/>
    <w:rsid w:val="3CE50AA6"/>
    <w:rsid w:val="3CE94DCE"/>
    <w:rsid w:val="3CEB8E06"/>
    <w:rsid w:val="3CEE70BB"/>
    <w:rsid w:val="3CEEC07C"/>
    <w:rsid w:val="3CF0A525"/>
    <w:rsid w:val="3CF4EFD5"/>
    <w:rsid w:val="3CF8A4E4"/>
    <w:rsid w:val="3CF93CDE"/>
    <w:rsid w:val="3CFAE6A4"/>
    <w:rsid w:val="3CFDEC36"/>
    <w:rsid w:val="3D01A4CA"/>
    <w:rsid w:val="3D06B30D"/>
    <w:rsid w:val="3D06FC2C"/>
    <w:rsid w:val="3D0841C6"/>
    <w:rsid w:val="3D0CEBD9"/>
    <w:rsid w:val="3D0CF990"/>
    <w:rsid w:val="3D0D2471"/>
    <w:rsid w:val="3D0EE336"/>
    <w:rsid w:val="3D0FD8A3"/>
    <w:rsid w:val="3D11721E"/>
    <w:rsid w:val="3D121424"/>
    <w:rsid w:val="3D1439F0"/>
    <w:rsid w:val="3D146D14"/>
    <w:rsid w:val="3D158DED"/>
    <w:rsid w:val="3D15A9D9"/>
    <w:rsid w:val="3D15BC9B"/>
    <w:rsid w:val="3D18134A"/>
    <w:rsid w:val="3D1A57E1"/>
    <w:rsid w:val="3D1B36C7"/>
    <w:rsid w:val="3D1B65E5"/>
    <w:rsid w:val="3D1B747F"/>
    <w:rsid w:val="3D1C3B47"/>
    <w:rsid w:val="3D1D8096"/>
    <w:rsid w:val="3D1E27B6"/>
    <w:rsid w:val="3D1F0AE0"/>
    <w:rsid w:val="3D1FD953"/>
    <w:rsid w:val="3D202325"/>
    <w:rsid w:val="3D217148"/>
    <w:rsid w:val="3D230169"/>
    <w:rsid w:val="3D2575A9"/>
    <w:rsid w:val="3D264CCE"/>
    <w:rsid w:val="3D296B60"/>
    <w:rsid w:val="3D296C8B"/>
    <w:rsid w:val="3D2CD680"/>
    <w:rsid w:val="3D2ECE2D"/>
    <w:rsid w:val="3D32FFDE"/>
    <w:rsid w:val="3D36D6D6"/>
    <w:rsid w:val="3D386CEB"/>
    <w:rsid w:val="3D3AFD45"/>
    <w:rsid w:val="3D3BEC57"/>
    <w:rsid w:val="3D3E3F34"/>
    <w:rsid w:val="3D3FC6DE"/>
    <w:rsid w:val="3D407886"/>
    <w:rsid w:val="3D40A9CD"/>
    <w:rsid w:val="3D413467"/>
    <w:rsid w:val="3D4169F8"/>
    <w:rsid w:val="3D41E4A9"/>
    <w:rsid w:val="3D4224D5"/>
    <w:rsid w:val="3D42E4C0"/>
    <w:rsid w:val="3D449805"/>
    <w:rsid w:val="3D4AD467"/>
    <w:rsid w:val="3D4D5D90"/>
    <w:rsid w:val="3D557C6C"/>
    <w:rsid w:val="3D565DC8"/>
    <w:rsid w:val="3D57A2C9"/>
    <w:rsid w:val="3D584CBE"/>
    <w:rsid w:val="3D5ADE7C"/>
    <w:rsid w:val="3D5B6BD9"/>
    <w:rsid w:val="3D5D14D6"/>
    <w:rsid w:val="3D5E8610"/>
    <w:rsid w:val="3D5E92EE"/>
    <w:rsid w:val="3D5EF7F1"/>
    <w:rsid w:val="3D60B99F"/>
    <w:rsid w:val="3D60CE64"/>
    <w:rsid w:val="3D6409B6"/>
    <w:rsid w:val="3D6524D9"/>
    <w:rsid w:val="3D675B75"/>
    <w:rsid w:val="3D696B1A"/>
    <w:rsid w:val="3D697736"/>
    <w:rsid w:val="3D6D09F3"/>
    <w:rsid w:val="3D6D0DB6"/>
    <w:rsid w:val="3D6D147F"/>
    <w:rsid w:val="3D6EBFB4"/>
    <w:rsid w:val="3D6EDF14"/>
    <w:rsid w:val="3D6F2009"/>
    <w:rsid w:val="3D709D53"/>
    <w:rsid w:val="3D713710"/>
    <w:rsid w:val="3D771C5E"/>
    <w:rsid w:val="3D7ADA97"/>
    <w:rsid w:val="3D7AF041"/>
    <w:rsid w:val="3D7EDEAB"/>
    <w:rsid w:val="3D81409D"/>
    <w:rsid w:val="3D81C991"/>
    <w:rsid w:val="3D86C826"/>
    <w:rsid w:val="3D88081A"/>
    <w:rsid w:val="3D8BCE25"/>
    <w:rsid w:val="3D947402"/>
    <w:rsid w:val="3D95707F"/>
    <w:rsid w:val="3D982758"/>
    <w:rsid w:val="3D9C3D5B"/>
    <w:rsid w:val="3D9DDDA3"/>
    <w:rsid w:val="3D9F560D"/>
    <w:rsid w:val="3DA06D25"/>
    <w:rsid w:val="3DA3B447"/>
    <w:rsid w:val="3DA64142"/>
    <w:rsid w:val="3DA67A89"/>
    <w:rsid w:val="3DA8C482"/>
    <w:rsid w:val="3DA93B43"/>
    <w:rsid w:val="3DA94D6C"/>
    <w:rsid w:val="3DAA1B42"/>
    <w:rsid w:val="3DAA7E32"/>
    <w:rsid w:val="3DAD5999"/>
    <w:rsid w:val="3DAED910"/>
    <w:rsid w:val="3DAF5618"/>
    <w:rsid w:val="3DB11173"/>
    <w:rsid w:val="3DB12C49"/>
    <w:rsid w:val="3DB1D703"/>
    <w:rsid w:val="3DB305CC"/>
    <w:rsid w:val="3DB4880E"/>
    <w:rsid w:val="3DB5A8C8"/>
    <w:rsid w:val="3DB68A3B"/>
    <w:rsid w:val="3DB96754"/>
    <w:rsid w:val="3DBA1B33"/>
    <w:rsid w:val="3DBA4B83"/>
    <w:rsid w:val="3DBB0883"/>
    <w:rsid w:val="3DBF25DB"/>
    <w:rsid w:val="3DC3083F"/>
    <w:rsid w:val="3DC57EA1"/>
    <w:rsid w:val="3DC59CA4"/>
    <w:rsid w:val="3DC7B0D3"/>
    <w:rsid w:val="3DC8BE75"/>
    <w:rsid w:val="3DC8FDE7"/>
    <w:rsid w:val="3DD09718"/>
    <w:rsid w:val="3DD0B886"/>
    <w:rsid w:val="3DD21874"/>
    <w:rsid w:val="3DD26B5C"/>
    <w:rsid w:val="3DD2B6BC"/>
    <w:rsid w:val="3DD837EC"/>
    <w:rsid w:val="3DDE9958"/>
    <w:rsid w:val="3DDF80CC"/>
    <w:rsid w:val="3DDFA7D9"/>
    <w:rsid w:val="3DE19BCD"/>
    <w:rsid w:val="3DE32F9A"/>
    <w:rsid w:val="3DE47E89"/>
    <w:rsid w:val="3DE73E5A"/>
    <w:rsid w:val="3DE8CB1E"/>
    <w:rsid w:val="3DEA376A"/>
    <w:rsid w:val="3DEA4E63"/>
    <w:rsid w:val="3DEB1462"/>
    <w:rsid w:val="3DEB6C3E"/>
    <w:rsid w:val="3DEB8074"/>
    <w:rsid w:val="3DED5493"/>
    <w:rsid w:val="3DF3B262"/>
    <w:rsid w:val="3DF3C283"/>
    <w:rsid w:val="3DF77900"/>
    <w:rsid w:val="3DF89658"/>
    <w:rsid w:val="3DFB00C4"/>
    <w:rsid w:val="3DFCA444"/>
    <w:rsid w:val="3E05B01B"/>
    <w:rsid w:val="3E060118"/>
    <w:rsid w:val="3E0746DF"/>
    <w:rsid w:val="3E076917"/>
    <w:rsid w:val="3E0912A2"/>
    <w:rsid w:val="3E0AE6FC"/>
    <w:rsid w:val="3E0DBD53"/>
    <w:rsid w:val="3E0F97A6"/>
    <w:rsid w:val="3E0FE6D8"/>
    <w:rsid w:val="3E10A72A"/>
    <w:rsid w:val="3E143851"/>
    <w:rsid w:val="3E19839A"/>
    <w:rsid w:val="3E1F3AD2"/>
    <w:rsid w:val="3E21A4B0"/>
    <w:rsid w:val="3E275BA4"/>
    <w:rsid w:val="3E2858C3"/>
    <w:rsid w:val="3E29ED3C"/>
    <w:rsid w:val="3E2A5389"/>
    <w:rsid w:val="3E2AB9A7"/>
    <w:rsid w:val="3E2CA015"/>
    <w:rsid w:val="3E2F13AC"/>
    <w:rsid w:val="3E2F5FAD"/>
    <w:rsid w:val="3E2FBBF3"/>
    <w:rsid w:val="3E2FC1C2"/>
    <w:rsid w:val="3E30123E"/>
    <w:rsid w:val="3E308ACB"/>
    <w:rsid w:val="3E32D073"/>
    <w:rsid w:val="3E35ADEF"/>
    <w:rsid w:val="3E384FC8"/>
    <w:rsid w:val="3E38AE9E"/>
    <w:rsid w:val="3E3950CA"/>
    <w:rsid w:val="3E39E629"/>
    <w:rsid w:val="3E3C0275"/>
    <w:rsid w:val="3E3C1E3A"/>
    <w:rsid w:val="3E3D38A8"/>
    <w:rsid w:val="3E400A6D"/>
    <w:rsid w:val="3E413ABF"/>
    <w:rsid w:val="3E41DF9C"/>
    <w:rsid w:val="3E420215"/>
    <w:rsid w:val="3E435072"/>
    <w:rsid w:val="3E437755"/>
    <w:rsid w:val="3E451DDD"/>
    <w:rsid w:val="3E485C15"/>
    <w:rsid w:val="3E48653A"/>
    <w:rsid w:val="3E49AEBE"/>
    <w:rsid w:val="3E4D93EE"/>
    <w:rsid w:val="3E53608A"/>
    <w:rsid w:val="3E5379C5"/>
    <w:rsid w:val="3E538691"/>
    <w:rsid w:val="3E538801"/>
    <w:rsid w:val="3E5462D2"/>
    <w:rsid w:val="3E567568"/>
    <w:rsid w:val="3E576C8D"/>
    <w:rsid w:val="3E5AC2ED"/>
    <w:rsid w:val="3E5E3D30"/>
    <w:rsid w:val="3E60EF28"/>
    <w:rsid w:val="3E6866FD"/>
    <w:rsid w:val="3E68AA20"/>
    <w:rsid w:val="3E6B342F"/>
    <w:rsid w:val="3E6C348A"/>
    <w:rsid w:val="3E6C5290"/>
    <w:rsid w:val="3E6CAA87"/>
    <w:rsid w:val="3E6DFAC5"/>
    <w:rsid w:val="3E6E2BFC"/>
    <w:rsid w:val="3E7089D1"/>
    <w:rsid w:val="3E70C5F5"/>
    <w:rsid w:val="3E76B04A"/>
    <w:rsid w:val="3E773A27"/>
    <w:rsid w:val="3E7F1FC2"/>
    <w:rsid w:val="3E80F5A5"/>
    <w:rsid w:val="3E815657"/>
    <w:rsid w:val="3E81F548"/>
    <w:rsid w:val="3E821866"/>
    <w:rsid w:val="3E8292C8"/>
    <w:rsid w:val="3E86D43F"/>
    <w:rsid w:val="3E8865F3"/>
    <w:rsid w:val="3E8ACB14"/>
    <w:rsid w:val="3E8DCA10"/>
    <w:rsid w:val="3E91FE92"/>
    <w:rsid w:val="3E923087"/>
    <w:rsid w:val="3E939777"/>
    <w:rsid w:val="3E942BC2"/>
    <w:rsid w:val="3E943F64"/>
    <w:rsid w:val="3E95EEFA"/>
    <w:rsid w:val="3E965D93"/>
    <w:rsid w:val="3E982E0C"/>
    <w:rsid w:val="3E99F409"/>
    <w:rsid w:val="3E9BCE01"/>
    <w:rsid w:val="3E9C70F1"/>
    <w:rsid w:val="3E9E3D83"/>
    <w:rsid w:val="3E9F0762"/>
    <w:rsid w:val="3E9F9FA9"/>
    <w:rsid w:val="3EA052C5"/>
    <w:rsid w:val="3EA6113F"/>
    <w:rsid w:val="3EA8A587"/>
    <w:rsid w:val="3EA8C4D5"/>
    <w:rsid w:val="3EA93C39"/>
    <w:rsid w:val="3EA95D28"/>
    <w:rsid w:val="3EA9F346"/>
    <w:rsid w:val="3EAB3C13"/>
    <w:rsid w:val="3EADE294"/>
    <w:rsid w:val="3EAEC11C"/>
    <w:rsid w:val="3EB12DCF"/>
    <w:rsid w:val="3EB1893E"/>
    <w:rsid w:val="3EB6FF09"/>
    <w:rsid w:val="3EBA1B45"/>
    <w:rsid w:val="3EBB201F"/>
    <w:rsid w:val="3EBC2C33"/>
    <w:rsid w:val="3EBC75F4"/>
    <w:rsid w:val="3EBE5F95"/>
    <w:rsid w:val="3EC1B1C4"/>
    <w:rsid w:val="3EC247C7"/>
    <w:rsid w:val="3EC2B3AC"/>
    <w:rsid w:val="3EC33BCB"/>
    <w:rsid w:val="3EC4F84D"/>
    <w:rsid w:val="3EC75935"/>
    <w:rsid w:val="3EC89FCB"/>
    <w:rsid w:val="3EC99EB6"/>
    <w:rsid w:val="3ECA9ACA"/>
    <w:rsid w:val="3ECB9B33"/>
    <w:rsid w:val="3ECC0B9C"/>
    <w:rsid w:val="3ECC2B05"/>
    <w:rsid w:val="3ECD2FEA"/>
    <w:rsid w:val="3ECD9939"/>
    <w:rsid w:val="3ECF54ED"/>
    <w:rsid w:val="3ED09C27"/>
    <w:rsid w:val="3ED14CD8"/>
    <w:rsid w:val="3ED1F645"/>
    <w:rsid w:val="3ED2A186"/>
    <w:rsid w:val="3ED325FE"/>
    <w:rsid w:val="3ED47A73"/>
    <w:rsid w:val="3ED4D901"/>
    <w:rsid w:val="3ED8DAF3"/>
    <w:rsid w:val="3ED8E2CF"/>
    <w:rsid w:val="3ED9259A"/>
    <w:rsid w:val="3EDF698D"/>
    <w:rsid w:val="3EE0CD8F"/>
    <w:rsid w:val="3EE15AE9"/>
    <w:rsid w:val="3EE4C178"/>
    <w:rsid w:val="3EE57A94"/>
    <w:rsid w:val="3EE5D059"/>
    <w:rsid w:val="3EE6F345"/>
    <w:rsid w:val="3EE7264C"/>
    <w:rsid w:val="3EE7B03C"/>
    <w:rsid w:val="3EE81B92"/>
    <w:rsid w:val="3EEC1779"/>
    <w:rsid w:val="3EED7ED0"/>
    <w:rsid w:val="3EEFB0E5"/>
    <w:rsid w:val="3EF0D0DD"/>
    <w:rsid w:val="3EF231A3"/>
    <w:rsid w:val="3EF2C1F8"/>
    <w:rsid w:val="3EF52D2B"/>
    <w:rsid w:val="3EF541E1"/>
    <w:rsid w:val="3EF6C004"/>
    <w:rsid w:val="3EF81F04"/>
    <w:rsid w:val="3EFAE5D6"/>
    <w:rsid w:val="3EFBBC0C"/>
    <w:rsid w:val="3EFBD56E"/>
    <w:rsid w:val="3EFF8A69"/>
    <w:rsid w:val="3F017F1A"/>
    <w:rsid w:val="3F01CA96"/>
    <w:rsid w:val="3F03949F"/>
    <w:rsid w:val="3F047637"/>
    <w:rsid w:val="3F0A9C05"/>
    <w:rsid w:val="3F0BD57F"/>
    <w:rsid w:val="3F0C7C54"/>
    <w:rsid w:val="3F0D049F"/>
    <w:rsid w:val="3F0D639F"/>
    <w:rsid w:val="3F102A27"/>
    <w:rsid w:val="3F12A67D"/>
    <w:rsid w:val="3F16263F"/>
    <w:rsid w:val="3F164314"/>
    <w:rsid w:val="3F18492B"/>
    <w:rsid w:val="3F19BA85"/>
    <w:rsid w:val="3F1B385C"/>
    <w:rsid w:val="3F1B5F35"/>
    <w:rsid w:val="3F1DEB2E"/>
    <w:rsid w:val="3F2290B1"/>
    <w:rsid w:val="3F23710E"/>
    <w:rsid w:val="3F26D16A"/>
    <w:rsid w:val="3F27918E"/>
    <w:rsid w:val="3F2CF26E"/>
    <w:rsid w:val="3F2DE054"/>
    <w:rsid w:val="3F2E758C"/>
    <w:rsid w:val="3F2F2248"/>
    <w:rsid w:val="3F34D21D"/>
    <w:rsid w:val="3F36DFEE"/>
    <w:rsid w:val="3F378AEF"/>
    <w:rsid w:val="3F38214A"/>
    <w:rsid w:val="3F3862D4"/>
    <w:rsid w:val="3F390C60"/>
    <w:rsid w:val="3F39FF6C"/>
    <w:rsid w:val="3F3CD848"/>
    <w:rsid w:val="3F410474"/>
    <w:rsid w:val="3F413986"/>
    <w:rsid w:val="3F4203FA"/>
    <w:rsid w:val="3F42F7ED"/>
    <w:rsid w:val="3F43EA4E"/>
    <w:rsid w:val="3F444E50"/>
    <w:rsid w:val="3F470E90"/>
    <w:rsid w:val="3F47131E"/>
    <w:rsid w:val="3F4C7E1D"/>
    <w:rsid w:val="3F4CDDFF"/>
    <w:rsid w:val="3F4E0B98"/>
    <w:rsid w:val="3F51D7EA"/>
    <w:rsid w:val="3F53E6BA"/>
    <w:rsid w:val="3F547FA5"/>
    <w:rsid w:val="3F54C5AB"/>
    <w:rsid w:val="3F54F503"/>
    <w:rsid w:val="3F5524B0"/>
    <w:rsid w:val="3F56AC9F"/>
    <w:rsid w:val="3F56FC4A"/>
    <w:rsid w:val="3F580DF0"/>
    <w:rsid w:val="3F583378"/>
    <w:rsid w:val="3F58DEDD"/>
    <w:rsid w:val="3F5B4603"/>
    <w:rsid w:val="3F5C7B68"/>
    <w:rsid w:val="3F5D9A84"/>
    <w:rsid w:val="3F5DBEB5"/>
    <w:rsid w:val="3F5DF2C8"/>
    <w:rsid w:val="3F5F45BF"/>
    <w:rsid w:val="3F601D20"/>
    <w:rsid w:val="3F60DBE1"/>
    <w:rsid w:val="3F627BB8"/>
    <w:rsid w:val="3F6446BF"/>
    <w:rsid w:val="3F64EF76"/>
    <w:rsid w:val="3F65DBC5"/>
    <w:rsid w:val="3F65E09C"/>
    <w:rsid w:val="3F67993F"/>
    <w:rsid w:val="3F684EDA"/>
    <w:rsid w:val="3F6D2603"/>
    <w:rsid w:val="3F6F98BA"/>
    <w:rsid w:val="3F6FA4E1"/>
    <w:rsid w:val="3F6FD012"/>
    <w:rsid w:val="3F6FF38F"/>
    <w:rsid w:val="3F701FB3"/>
    <w:rsid w:val="3F70FE68"/>
    <w:rsid w:val="3F7320F8"/>
    <w:rsid w:val="3F761989"/>
    <w:rsid w:val="3F77C7F4"/>
    <w:rsid w:val="3F7828BE"/>
    <w:rsid w:val="3F787885"/>
    <w:rsid w:val="3F84A0FE"/>
    <w:rsid w:val="3F84DC8A"/>
    <w:rsid w:val="3F864403"/>
    <w:rsid w:val="3F8B4752"/>
    <w:rsid w:val="3F8B6E20"/>
    <w:rsid w:val="3F8BB867"/>
    <w:rsid w:val="3F8EA839"/>
    <w:rsid w:val="3F8F7D2B"/>
    <w:rsid w:val="3F90431B"/>
    <w:rsid w:val="3F94B92F"/>
    <w:rsid w:val="3F953F95"/>
    <w:rsid w:val="3F99AD2B"/>
    <w:rsid w:val="3F9A832D"/>
    <w:rsid w:val="3F9BB443"/>
    <w:rsid w:val="3F9CB1C6"/>
    <w:rsid w:val="3F9EA442"/>
    <w:rsid w:val="3FA062EE"/>
    <w:rsid w:val="3FA24833"/>
    <w:rsid w:val="3FA4A71C"/>
    <w:rsid w:val="3FA5D5CE"/>
    <w:rsid w:val="3FA72D24"/>
    <w:rsid w:val="3FA76013"/>
    <w:rsid w:val="3FAA947D"/>
    <w:rsid w:val="3FAC60C4"/>
    <w:rsid w:val="3FACFDFC"/>
    <w:rsid w:val="3FB255B5"/>
    <w:rsid w:val="3FB35ABE"/>
    <w:rsid w:val="3FB5CC5A"/>
    <w:rsid w:val="3FB60089"/>
    <w:rsid w:val="3FB6371A"/>
    <w:rsid w:val="3FB64404"/>
    <w:rsid w:val="3FB78B5B"/>
    <w:rsid w:val="3FB8AADD"/>
    <w:rsid w:val="3FB991C0"/>
    <w:rsid w:val="3FBA8AEE"/>
    <w:rsid w:val="3FBDC58D"/>
    <w:rsid w:val="3FBE3BEC"/>
    <w:rsid w:val="3FC2F940"/>
    <w:rsid w:val="3FC357A9"/>
    <w:rsid w:val="3FC76BE3"/>
    <w:rsid w:val="3FCB6164"/>
    <w:rsid w:val="3FD12102"/>
    <w:rsid w:val="3FD1BEA4"/>
    <w:rsid w:val="3FD74EF1"/>
    <w:rsid w:val="3FD8571C"/>
    <w:rsid w:val="3FDB4085"/>
    <w:rsid w:val="3FDDEE18"/>
    <w:rsid w:val="3FDE1ACD"/>
    <w:rsid w:val="3FDF862E"/>
    <w:rsid w:val="3FE20419"/>
    <w:rsid w:val="3FE3AA95"/>
    <w:rsid w:val="3FE5868F"/>
    <w:rsid w:val="3FE5F68B"/>
    <w:rsid w:val="3FE7D96C"/>
    <w:rsid w:val="3FE82C10"/>
    <w:rsid w:val="3FEA92C2"/>
    <w:rsid w:val="3FECB36F"/>
    <w:rsid w:val="3FECCEC9"/>
    <w:rsid w:val="3FED3888"/>
    <w:rsid w:val="3FEDA5BD"/>
    <w:rsid w:val="3FF0B3FF"/>
    <w:rsid w:val="3FF0C433"/>
    <w:rsid w:val="3FF29045"/>
    <w:rsid w:val="3FF2D429"/>
    <w:rsid w:val="3FF4980B"/>
    <w:rsid w:val="3FF6C2BF"/>
    <w:rsid w:val="3FF9072C"/>
    <w:rsid w:val="3FF9EC46"/>
    <w:rsid w:val="3FFB3C81"/>
    <w:rsid w:val="3FFB4C9D"/>
    <w:rsid w:val="3FFBE837"/>
    <w:rsid w:val="3FFC1238"/>
    <w:rsid w:val="3FFC9D1A"/>
    <w:rsid w:val="40005AB7"/>
    <w:rsid w:val="40030FFD"/>
    <w:rsid w:val="40077DA8"/>
    <w:rsid w:val="400A79CD"/>
    <w:rsid w:val="400C090E"/>
    <w:rsid w:val="4010F7AC"/>
    <w:rsid w:val="40130A88"/>
    <w:rsid w:val="401415F3"/>
    <w:rsid w:val="4016069B"/>
    <w:rsid w:val="401C7C2C"/>
    <w:rsid w:val="401ED71E"/>
    <w:rsid w:val="401F6AAC"/>
    <w:rsid w:val="401FADB1"/>
    <w:rsid w:val="401FD71F"/>
    <w:rsid w:val="40235A6D"/>
    <w:rsid w:val="40243972"/>
    <w:rsid w:val="4024CD1A"/>
    <w:rsid w:val="4025629E"/>
    <w:rsid w:val="402625CB"/>
    <w:rsid w:val="40274D1C"/>
    <w:rsid w:val="402877B9"/>
    <w:rsid w:val="4029617D"/>
    <w:rsid w:val="402998EE"/>
    <w:rsid w:val="402C5239"/>
    <w:rsid w:val="402CB5EF"/>
    <w:rsid w:val="402F2F15"/>
    <w:rsid w:val="4032E2C2"/>
    <w:rsid w:val="4033DE32"/>
    <w:rsid w:val="40351D4C"/>
    <w:rsid w:val="4036B541"/>
    <w:rsid w:val="4036B669"/>
    <w:rsid w:val="403718DB"/>
    <w:rsid w:val="40394F49"/>
    <w:rsid w:val="403ABD61"/>
    <w:rsid w:val="403AF8B3"/>
    <w:rsid w:val="40420BDB"/>
    <w:rsid w:val="4044F378"/>
    <w:rsid w:val="4049D1B4"/>
    <w:rsid w:val="404A51D2"/>
    <w:rsid w:val="404BF236"/>
    <w:rsid w:val="404D48B4"/>
    <w:rsid w:val="404DB4E6"/>
    <w:rsid w:val="404EBAE9"/>
    <w:rsid w:val="404F7E1C"/>
    <w:rsid w:val="404FB173"/>
    <w:rsid w:val="40502AA8"/>
    <w:rsid w:val="40510A96"/>
    <w:rsid w:val="405355C3"/>
    <w:rsid w:val="40541C82"/>
    <w:rsid w:val="4056F968"/>
    <w:rsid w:val="4058420D"/>
    <w:rsid w:val="4058EA98"/>
    <w:rsid w:val="405938BA"/>
    <w:rsid w:val="40599F34"/>
    <w:rsid w:val="405AE422"/>
    <w:rsid w:val="405B68A8"/>
    <w:rsid w:val="405C821A"/>
    <w:rsid w:val="405DED90"/>
    <w:rsid w:val="405E2211"/>
    <w:rsid w:val="405E4673"/>
    <w:rsid w:val="40618555"/>
    <w:rsid w:val="40639383"/>
    <w:rsid w:val="40654CC8"/>
    <w:rsid w:val="4066718D"/>
    <w:rsid w:val="40686A91"/>
    <w:rsid w:val="4069C819"/>
    <w:rsid w:val="406A3552"/>
    <w:rsid w:val="406DCC2B"/>
    <w:rsid w:val="406DF2A0"/>
    <w:rsid w:val="406E87AC"/>
    <w:rsid w:val="406F2930"/>
    <w:rsid w:val="40724151"/>
    <w:rsid w:val="4077A143"/>
    <w:rsid w:val="4077A62A"/>
    <w:rsid w:val="4078661A"/>
    <w:rsid w:val="4079C7FD"/>
    <w:rsid w:val="40815052"/>
    <w:rsid w:val="40824D98"/>
    <w:rsid w:val="4082B89C"/>
    <w:rsid w:val="408447DF"/>
    <w:rsid w:val="4088C735"/>
    <w:rsid w:val="4088C9D8"/>
    <w:rsid w:val="408A658C"/>
    <w:rsid w:val="408B39D9"/>
    <w:rsid w:val="408CAB2B"/>
    <w:rsid w:val="408CFDE3"/>
    <w:rsid w:val="408E1C65"/>
    <w:rsid w:val="40909586"/>
    <w:rsid w:val="40921307"/>
    <w:rsid w:val="4092F393"/>
    <w:rsid w:val="4098F774"/>
    <w:rsid w:val="409AB7F9"/>
    <w:rsid w:val="409B63ED"/>
    <w:rsid w:val="409B6970"/>
    <w:rsid w:val="409D094E"/>
    <w:rsid w:val="40A12F2A"/>
    <w:rsid w:val="40A2EB02"/>
    <w:rsid w:val="40A404F2"/>
    <w:rsid w:val="40A7DF94"/>
    <w:rsid w:val="40AA6CE7"/>
    <w:rsid w:val="40AD6411"/>
    <w:rsid w:val="40AE19BD"/>
    <w:rsid w:val="40B28881"/>
    <w:rsid w:val="40B41C86"/>
    <w:rsid w:val="40B528F8"/>
    <w:rsid w:val="40BA4642"/>
    <w:rsid w:val="40BAA253"/>
    <w:rsid w:val="40BBF301"/>
    <w:rsid w:val="40C0A2B9"/>
    <w:rsid w:val="40C0F3C5"/>
    <w:rsid w:val="40C4B8F7"/>
    <w:rsid w:val="40C4D9C9"/>
    <w:rsid w:val="40C926E5"/>
    <w:rsid w:val="40C9E632"/>
    <w:rsid w:val="40CC7C41"/>
    <w:rsid w:val="40CE7255"/>
    <w:rsid w:val="40D1635C"/>
    <w:rsid w:val="40D25524"/>
    <w:rsid w:val="40D33B2C"/>
    <w:rsid w:val="40D41107"/>
    <w:rsid w:val="40D513A7"/>
    <w:rsid w:val="40D52CF4"/>
    <w:rsid w:val="40D5FA78"/>
    <w:rsid w:val="40D6E8F2"/>
    <w:rsid w:val="40D7E605"/>
    <w:rsid w:val="40D83C09"/>
    <w:rsid w:val="40D87360"/>
    <w:rsid w:val="40D94763"/>
    <w:rsid w:val="40DAB81B"/>
    <w:rsid w:val="40DB649B"/>
    <w:rsid w:val="40DD0621"/>
    <w:rsid w:val="40DDC28B"/>
    <w:rsid w:val="40DF0B1A"/>
    <w:rsid w:val="40E08F9A"/>
    <w:rsid w:val="40E12FBD"/>
    <w:rsid w:val="40E214C1"/>
    <w:rsid w:val="40E2EEBA"/>
    <w:rsid w:val="40E6BB78"/>
    <w:rsid w:val="40E6D82F"/>
    <w:rsid w:val="40E73A8B"/>
    <w:rsid w:val="40E7CDDA"/>
    <w:rsid w:val="40E7E7B2"/>
    <w:rsid w:val="40E811A2"/>
    <w:rsid w:val="40E903BF"/>
    <w:rsid w:val="40EC196E"/>
    <w:rsid w:val="40EC35E6"/>
    <w:rsid w:val="40EC44C5"/>
    <w:rsid w:val="40ECCA9D"/>
    <w:rsid w:val="40EEC3B5"/>
    <w:rsid w:val="40EFD099"/>
    <w:rsid w:val="40F15E03"/>
    <w:rsid w:val="40F3CA57"/>
    <w:rsid w:val="40FD8782"/>
    <w:rsid w:val="40FE08F3"/>
    <w:rsid w:val="40FE3495"/>
    <w:rsid w:val="41005718"/>
    <w:rsid w:val="41068AC5"/>
    <w:rsid w:val="4107C752"/>
    <w:rsid w:val="410A0D41"/>
    <w:rsid w:val="410AD3AA"/>
    <w:rsid w:val="410BEEB2"/>
    <w:rsid w:val="410F190D"/>
    <w:rsid w:val="41107649"/>
    <w:rsid w:val="4113F48F"/>
    <w:rsid w:val="41141C7B"/>
    <w:rsid w:val="41163318"/>
    <w:rsid w:val="411674D7"/>
    <w:rsid w:val="4118E5A0"/>
    <w:rsid w:val="41193EE0"/>
    <w:rsid w:val="4119FBE0"/>
    <w:rsid w:val="411D2B58"/>
    <w:rsid w:val="411D5576"/>
    <w:rsid w:val="4120FE0F"/>
    <w:rsid w:val="412152F7"/>
    <w:rsid w:val="4121A35E"/>
    <w:rsid w:val="41226082"/>
    <w:rsid w:val="4123A4DF"/>
    <w:rsid w:val="4124BC1F"/>
    <w:rsid w:val="4125479C"/>
    <w:rsid w:val="41256F91"/>
    <w:rsid w:val="41261126"/>
    <w:rsid w:val="41271241"/>
    <w:rsid w:val="412AC96D"/>
    <w:rsid w:val="412D00DC"/>
    <w:rsid w:val="412D2595"/>
    <w:rsid w:val="412FC4EC"/>
    <w:rsid w:val="4130F5BA"/>
    <w:rsid w:val="413165A5"/>
    <w:rsid w:val="41362EC2"/>
    <w:rsid w:val="41363E7E"/>
    <w:rsid w:val="4139C8B9"/>
    <w:rsid w:val="413D6B19"/>
    <w:rsid w:val="413EA351"/>
    <w:rsid w:val="413F76D0"/>
    <w:rsid w:val="4141661B"/>
    <w:rsid w:val="4146EA48"/>
    <w:rsid w:val="414844C2"/>
    <w:rsid w:val="41491047"/>
    <w:rsid w:val="4149BE97"/>
    <w:rsid w:val="414B5B0D"/>
    <w:rsid w:val="414B756A"/>
    <w:rsid w:val="414CAEA7"/>
    <w:rsid w:val="414CF67F"/>
    <w:rsid w:val="414D24A6"/>
    <w:rsid w:val="4150A5A0"/>
    <w:rsid w:val="415772C8"/>
    <w:rsid w:val="4162D78A"/>
    <w:rsid w:val="41650252"/>
    <w:rsid w:val="416593DB"/>
    <w:rsid w:val="4167DC3E"/>
    <w:rsid w:val="4168066C"/>
    <w:rsid w:val="416905BB"/>
    <w:rsid w:val="416A7372"/>
    <w:rsid w:val="4172074A"/>
    <w:rsid w:val="417396A5"/>
    <w:rsid w:val="4174D8B2"/>
    <w:rsid w:val="41754423"/>
    <w:rsid w:val="4175E38E"/>
    <w:rsid w:val="417A0CA9"/>
    <w:rsid w:val="417DD114"/>
    <w:rsid w:val="4182100A"/>
    <w:rsid w:val="418265A8"/>
    <w:rsid w:val="4182FC3D"/>
    <w:rsid w:val="41852499"/>
    <w:rsid w:val="418D5299"/>
    <w:rsid w:val="41906F1A"/>
    <w:rsid w:val="4190A52E"/>
    <w:rsid w:val="41914545"/>
    <w:rsid w:val="4191F671"/>
    <w:rsid w:val="41921256"/>
    <w:rsid w:val="41945895"/>
    <w:rsid w:val="419723E4"/>
    <w:rsid w:val="4199862A"/>
    <w:rsid w:val="419A1878"/>
    <w:rsid w:val="419CE0B1"/>
    <w:rsid w:val="419E6060"/>
    <w:rsid w:val="419EABFA"/>
    <w:rsid w:val="41A1CAD5"/>
    <w:rsid w:val="41A46A2C"/>
    <w:rsid w:val="41A5B5F4"/>
    <w:rsid w:val="41A7B44D"/>
    <w:rsid w:val="41A93A49"/>
    <w:rsid w:val="41AA2323"/>
    <w:rsid w:val="41AC800C"/>
    <w:rsid w:val="41ADD35C"/>
    <w:rsid w:val="41AEBD64"/>
    <w:rsid w:val="41B0F809"/>
    <w:rsid w:val="41B18D01"/>
    <w:rsid w:val="41B1D273"/>
    <w:rsid w:val="41B2C0B6"/>
    <w:rsid w:val="41B4D884"/>
    <w:rsid w:val="41B5CC48"/>
    <w:rsid w:val="41B90D2E"/>
    <w:rsid w:val="41BB3D25"/>
    <w:rsid w:val="41BBDE1F"/>
    <w:rsid w:val="41C2842F"/>
    <w:rsid w:val="41C3622B"/>
    <w:rsid w:val="41C52EE2"/>
    <w:rsid w:val="41C62DE5"/>
    <w:rsid w:val="41C738D2"/>
    <w:rsid w:val="41C7EDD8"/>
    <w:rsid w:val="41C8BB7A"/>
    <w:rsid w:val="41C94857"/>
    <w:rsid w:val="41CA222B"/>
    <w:rsid w:val="41D05EB5"/>
    <w:rsid w:val="41D0ADE4"/>
    <w:rsid w:val="41D12DB4"/>
    <w:rsid w:val="41D29E8A"/>
    <w:rsid w:val="41D2F88E"/>
    <w:rsid w:val="41D3CACD"/>
    <w:rsid w:val="41D7544B"/>
    <w:rsid w:val="41D869C8"/>
    <w:rsid w:val="41D9F09A"/>
    <w:rsid w:val="41DA6DF6"/>
    <w:rsid w:val="41DA738E"/>
    <w:rsid w:val="41DA8B4D"/>
    <w:rsid w:val="41DB0A3A"/>
    <w:rsid w:val="41DE35C2"/>
    <w:rsid w:val="41DEC659"/>
    <w:rsid w:val="41E09152"/>
    <w:rsid w:val="41E26476"/>
    <w:rsid w:val="41E6DE3E"/>
    <w:rsid w:val="41F35804"/>
    <w:rsid w:val="41F75DCB"/>
    <w:rsid w:val="41FB470D"/>
    <w:rsid w:val="41FB8992"/>
    <w:rsid w:val="41FBAB98"/>
    <w:rsid w:val="42006EFB"/>
    <w:rsid w:val="420265C7"/>
    <w:rsid w:val="4203DFCD"/>
    <w:rsid w:val="4204352C"/>
    <w:rsid w:val="42074239"/>
    <w:rsid w:val="420945F3"/>
    <w:rsid w:val="420C20E1"/>
    <w:rsid w:val="420CB81A"/>
    <w:rsid w:val="420DA5AA"/>
    <w:rsid w:val="42120A8B"/>
    <w:rsid w:val="42187BBF"/>
    <w:rsid w:val="42190727"/>
    <w:rsid w:val="4219EEEB"/>
    <w:rsid w:val="421BD8FE"/>
    <w:rsid w:val="421BDF93"/>
    <w:rsid w:val="421E40C8"/>
    <w:rsid w:val="421FBB87"/>
    <w:rsid w:val="4225333D"/>
    <w:rsid w:val="4225AA8D"/>
    <w:rsid w:val="42284EC8"/>
    <w:rsid w:val="4229A4A3"/>
    <w:rsid w:val="42311750"/>
    <w:rsid w:val="4232D02C"/>
    <w:rsid w:val="4232FAA0"/>
    <w:rsid w:val="4235675D"/>
    <w:rsid w:val="423575F8"/>
    <w:rsid w:val="423A8472"/>
    <w:rsid w:val="423B3B41"/>
    <w:rsid w:val="423F79C7"/>
    <w:rsid w:val="4248A08D"/>
    <w:rsid w:val="424A1B47"/>
    <w:rsid w:val="424DE752"/>
    <w:rsid w:val="425003B5"/>
    <w:rsid w:val="42501ACD"/>
    <w:rsid w:val="42511EE3"/>
    <w:rsid w:val="42528DF1"/>
    <w:rsid w:val="4253BAD6"/>
    <w:rsid w:val="425476E6"/>
    <w:rsid w:val="4254F17B"/>
    <w:rsid w:val="42556F6A"/>
    <w:rsid w:val="42597226"/>
    <w:rsid w:val="425AE24D"/>
    <w:rsid w:val="4263DD1C"/>
    <w:rsid w:val="42658116"/>
    <w:rsid w:val="42661DCB"/>
    <w:rsid w:val="426900A6"/>
    <w:rsid w:val="4269EA56"/>
    <w:rsid w:val="426B9773"/>
    <w:rsid w:val="426E60F5"/>
    <w:rsid w:val="42724B8D"/>
    <w:rsid w:val="4273FB84"/>
    <w:rsid w:val="42747CBA"/>
    <w:rsid w:val="4274936A"/>
    <w:rsid w:val="42780836"/>
    <w:rsid w:val="4278EDD6"/>
    <w:rsid w:val="427D8E74"/>
    <w:rsid w:val="427E587F"/>
    <w:rsid w:val="427F076F"/>
    <w:rsid w:val="4282907D"/>
    <w:rsid w:val="42832AF8"/>
    <w:rsid w:val="4284D9F4"/>
    <w:rsid w:val="4284FC7F"/>
    <w:rsid w:val="4287B092"/>
    <w:rsid w:val="42886476"/>
    <w:rsid w:val="428D8C2A"/>
    <w:rsid w:val="42902E1B"/>
    <w:rsid w:val="42904C48"/>
    <w:rsid w:val="4290B6AC"/>
    <w:rsid w:val="4291672A"/>
    <w:rsid w:val="42944057"/>
    <w:rsid w:val="42968404"/>
    <w:rsid w:val="42968EE1"/>
    <w:rsid w:val="42987240"/>
    <w:rsid w:val="4299E5BC"/>
    <w:rsid w:val="429A80D4"/>
    <w:rsid w:val="429AD28A"/>
    <w:rsid w:val="429B6A18"/>
    <w:rsid w:val="429C61AA"/>
    <w:rsid w:val="429D50B6"/>
    <w:rsid w:val="429D63EE"/>
    <w:rsid w:val="429F094F"/>
    <w:rsid w:val="42A0CC62"/>
    <w:rsid w:val="42A2E135"/>
    <w:rsid w:val="42A659D2"/>
    <w:rsid w:val="42A997A5"/>
    <w:rsid w:val="42AA6DF3"/>
    <w:rsid w:val="42AC1789"/>
    <w:rsid w:val="42AC73C9"/>
    <w:rsid w:val="42B12CA0"/>
    <w:rsid w:val="42B385C7"/>
    <w:rsid w:val="42B7B692"/>
    <w:rsid w:val="42B80478"/>
    <w:rsid w:val="42BAB0F4"/>
    <w:rsid w:val="42BB3C10"/>
    <w:rsid w:val="42BB8BDB"/>
    <w:rsid w:val="42BC781D"/>
    <w:rsid w:val="42BD188F"/>
    <w:rsid w:val="42BE36BC"/>
    <w:rsid w:val="42BEE75E"/>
    <w:rsid w:val="42C270D6"/>
    <w:rsid w:val="42C33BAD"/>
    <w:rsid w:val="42C5F22B"/>
    <w:rsid w:val="42C79EC3"/>
    <w:rsid w:val="42C7EE44"/>
    <w:rsid w:val="42C81759"/>
    <w:rsid w:val="42C8E56F"/>
    <w:rsid w:val="42CD9022"/>
    <w:rsid w:val="42CDDFDE"/>
    <w:rsid w:val="42CE3165"/>
    <w:rsid w:val="42D1DDDC"/>
    <w:rsid w:val="42D1FD1A"/>
    <w:rsid w:val="42D2921F"/>
    <w:rsid w:val="42D3651E"/>
    <w:rsid w:val="42D4A626"/>
    <w:rsid w:val="42D6E4F3"/>
    <w:rsid w:val="42D7A4A2"/>
    <w:rsid w:val="42D956A4"/>
    <w:rsid w:val="42DD5CD0"/>
    <w:rsid w:val="42DF710E"/>
    <w:rsid w:val="42E07929"/>
    <w:rsid w:val="42E2093C"/>
    <w:rsid w:val="42E262E2"/>
    <w:rsid w:val="42E38E30"/>
    <w:rsid w:val="42E406E0"/>
    <w:rsid w:val="42E43190"/>
    <w:rsid w:val="42E7C62F"/>
    <w:rsid w:val="42E8AB65"/>
    <w:rsid w:val="42E966A6"/>
    <w:rsid w:val="42EB7999"/>
    <w:rsid w:val="42EBD780"/>
    <w:rsid w:val="42EC4372"/>
    <w:rsid w:val="42EC94E5"/>
    <w:rsid w:val="42EEDA8A"/>
    <w:rsid w:val="42EEE833"/>
    <w:rsid w:val="42F42CA6"/>
    <w:rsid w:val="42F656BF"/>
    <w:rsid w:val="42FF25CE"/>
    <w:rsid w:val="4300518D"/>
    <w:rsid w:val="430120EC"/>
    <w:rsid w:val="4306A90F"/>
    <w:rsid w:val="43080734"/>
    <w:rsid w:val="430BBAB6"/>
    <w:rsid w:val="430D0241"/>
    <w:rsid w:val="430D4651"/>
    <w:rsid w:val="43131937"/>
    <w:rsid w:val="4314601E"/>
    <w:rsid w:val="4319F24F"/>
    <w:rsid w:val="4319F640"/>
    <w:rsid w:val="431A53D3"/>
    <w:rsid w:val="431B84AA"/>
    <w:rsid w:val="431C4CAC"/>
    <w:rsid w:val="431DCDC2"/>
    <w:rsid w:val="431EBF63"/>
    <w:rsid w:val="432342FB"/>
    <w:rsid w:val="432389DB"/>
    <w:rsid w:val="4323FC4B"/>
    <w:rsid w:val="43244C2A"/>
    <w:rsid w:val="4326BA07"/>
    <w:rsid w:val="4328499D"/>
    <w:rsid w:val="432892D8"/>
    <w:rsid w:val="4328C8F5"/>
    <w:rsid w:val="43290A24"/>
    <w:rsid w:val="4329A8F0"/>
    <w:rsid w:val="432C758F"/>
    <w:rsid w:val="432CC854"/>
    <w:rsid w:val="43302AD9"/>
    <w:rsid w:val="4330B1D8"/>
    <w:rsid w:val="43365435"/>
    <w:rsid w:val="4337070B"/>
    <w:rsid w:val="433A9EE3"/>
    <w:rsid w:val="433BE3C1"/>
    <w:rsid w:val="433CD6C0"/>
    <w:rsid w:val="433D6965"/>
    <w:rsid w:val="433DE080"/>
    <w:rsid w:val="433EB8E7"/>
    <w:rsid w:val="433EEA65"/>
    <w:rsid w:val="433EEB0D"/>
    <w:rsid w:val="4340B756"/>
    <w:rsid w:val="4342F0F8"/>
    <w:rsid w:val="434338E5"/>
    <w:rsid w:val="43438363"/>
    <w:rsid w:val="434A6396"/>
    <w:rsid w:val="434AD261"/>
    <w:rsid w:val="434BCF5C"/>
    <w:rsid w:val="434D1D99"/>
    <w:rsid w:val="434D5302"/>
    <w:rsid w:val="434E024A"/>
    <w:rsid w:val="435262FC"/>
    <w:rsid w:val="435A323A"/>
    <w:rsid w:val="435D5F4E"/>
    <w:rsid w:val="435F0A26"/>
    <w:rsid w:val="43612325"/>
    <w:rsid w:val="43622E80"/>
    <w:rsid w:val="4364A7A6"/>
    <w:rsid w:val="436A2203"/>
    <w:rsid w:val="436B2A96"/>
    <w:rsid w:val="43703A83"/>
    <w:rsid w:val="43712AAF"/>
    <w:rsid w:val="437477A8"/>
    <w:rsid w:val="4377FF24"/>
    <w:rsid w:val="437B4361"/>
    <w:rsid w:val="437B6884"/>
    <w:rsid w:val="437E4C66"/>
    <w:rsid w:val="437E502B"/>
    <w:rsid w:val="43804E23"/>
    <w:rsid w:val="4380C865"/>
    <w:rsid w:val="43840CDA"/>
    <w:rsid w:val="4384C2A0"/>
    <w:rsid w:val="4388C7C6"/>
    <w:rsid w:val="438D0DFE"/>
    <w:rsid w:val="438D2A6C"/>
    <w:rsid w:val="438D80D2"/>
    <w:rsid w:val="438E4B1B"/>
    <w:rsid w:val="438E58B0"/>
    <w:rsid w:val="438F270B"/>
    <w:rsid w:val="438FD0ED"/>
    <w:rsid w:val="438FFD8A"/>
    <w:rsid w:val="43909356"/>
    <w:rsid w:val="4390B96F"/>
    <w:rsid w:val="4390DE7A"/>
    <w:rsid w:val="439262FA"/>
    <w:rsid w:val="4392B42A"/>
    <w:rsid w:val="43960CE6"/>
    <w:rsid w:val="4396F7E4"/>
    <w:rsid w:val="4397683C"/>
    <w:rsid w:val="439B0C89"/>
    <w:rsid w:val="439B259A"/>
    <w:rsid w:val="439C7C70"/>
    <w:rsid w:val="439D9868"/>
    <w:rsid w:val="439F4901"/>
    <w:rsid w:val="43A33AE2"/>
    <w:rsid w:val="43A34BCF"/>
    <w:rsid w:val="43A37E8F"/>
    <w:rsid w:val="43A57097"/>
    <w:rsid w:val="43A5D7E0"/>
    <w:rsid w:val="43A8BEF1"/>
    <w:rsid w:val="43A93CA1"/>
    <w:rsid w:val="43A9437D"/>
    <w:rsid w:val="43AAC7A9"/>
    <w:rsid w:val="43AB5C06"/>
    <w:rsid w:val="43AE1105"/>
    <w:rsid w:val="43AF0CC3"/>
    <w:rsid w:val="43B2B8C1"/>
    <w:rsid w:val="43B2E388"/>
    <w:rsid w:val="43B39BA7"/>
    <w:rsid w:val="43B3C587"/>
    <w:rsid w:val="43B43084"/>
    <w:rsid w:val="43B5E1C7"/>
    <w:rsid w:val="43B5E70C"/>
    <w:rsid w:val="43B7A562"/>
    <w:rsid w:val="43B7B030"/>
    <w:rsid w:val="43BA4ED5"/>
    <w:rsid w:val="43BAE7E3"/>
    <w:rsid w:val="43BB5B56"/>
    <w:rsid w:val="43BB5BBB"/>
    <w:rsid w:val="43BBC5B8"/>
    <w:rsid w:val="43BC322F"/>
    <w:rsid w:val="43BCA1E4"/>
    <w:rsid w:val="43BF0201"/>
    <w:rsid w:val="43C1ADC4"/>
    <w:rsid w:val="43C683AD"/>
    <w:rsid w:val="43C84E9A"/>
    <w:rsid w:val="43C86A9E"/>
    <w:rsid w:val="43C96F46"/>
    <w:rsid w:val="43CA454D"/>
    <w:rsid w:val="43CBB93A"/>
    <w:rsid w:val="43CC1852"/>
    <w:rsid w:val="43CCCC17"/>
    <w:rsid w:val="43CEAA1E"/>
    <w:rsid w:val="43CF6A6C"/>
    <w:rsid w:val="43CFB51A"/>
    <w:rsid w:val="43D1CD4B"/>
    <w:rsid w:val="43D20C91"/>
    <w:rsid w:val="43D4069C"/>
    <w:rsid w:val="43D4501F"/>
    <w:rsid w:val="43D4E788"/>
    <w:rsid w:val="43D78081"/>
    <w:rsid w:val="43D822ED"/>
    <w:rsid w:val="43DA66B3"/>
    <w:rsid w:val="43DAF2BE"/>
    <w:rsid w:val="43DBCDD4"/>
    <w:rsid w:val="43E0085E"/>
    <w:rsid w:val="43E37C79"/>
    <w:rsid w:val="43E41434"/>
    <w:rsid w:val="43E44767"/>
    <w:rsid w:val="43E4CD6C"/>
    <w:rsid w:val="43E6D34B"/>
    <w:rsid w:val="43E8A30F"/>
    <w:rsid w:val="43EB7456"/>
    <w:rsid w:val="43EC7A86"/>
    <w:rsid w:val="43F07EF5"/>
    <w:rsid w:val="43F1175D"/>
    <w:rsid w:val="43F3EAE0"/>
    <w:rsid w:val="43F5DBEA"/>
    <w:rsid w:val="43F5E295"/>
    <w:rsid w:val="43F7FAF6"/>
    <w:rsid w:val="43FAEE48"/>
    <w:rsid w:val="43FE6312"/>
    <w:rsid w:val="43FE8CCF"/>
    <w:rsid w:val="4402519F"/>
    <w:rsid w:val="4402A6D0"/>
    <w:rsid w:val="44037730"/>
    <w:rsid w:val="4406F01E"/>
    <w:rsid w:val="440D01CF"/>
    <w:rsid w:val="440EF0C5"/>
    <w:rsid w:val="4411F613"/>
    <w:rsid w:val="44165663"/>
    <w:rsid w:val="441B37EE"/>
    <w:rsid w:val="441BEFA9"/>
    <w:rsid w:val="441CB8CA"/>
    <w:rsid w:val="44204838"/>
    <w:rsid w:val="44212EB2"/>
    <w:rsid w:val="4421DC66"/>
    <w:rsid w:val="44226C93"/>
    <w:rsid w:val="44276CA3"/>
    <w:rsid w:val="4429C805"/>
    <w:rsid w:val="442B0520"/>
    <w:rsid w:val="442BEB04"/>
    <w:rsid w:val="442EBA7C"/>
    <w:rsid w:val="442FEAAD"/>
    <w:rsid w:val="4432E968"/>
    <w:rsid w:val="44336231"/>
    <w:rsid w:val="4435A958"/>
    <w:rsid w:val="44372E66"/>
    <w:rsid w:val="4437C0D8"/>
    <w:rsid w:val="4439D1DD"/>
    <w:rsid w:val="443A149B"/>
    <w:rsid w:val="443BF588"/>
    <w:rsid w:val="443D61D9"/>
    <w:rsid w:val="443EB941"/>
    <w:rsid w:val="443F190A"/>
    <w:rsid w:val="44403136"/>
    <w:rsid w:val="4441A369"/>
    <w:rsid w:val="44421B20"/>
    <w:rsid w:val="44428434"/>
    <w:rsid w:val="4449E3C7"/>
    <w:rsid w:val="444AF2A0"/>
    <w:rsid w:val="444B9D65"/>
    <w:rsid w:val="444CA96A"/>
    <w:rsid w:val="445128A4"/>
    <w:rsid w:val="4452363B"/>
    <w:rsid w:val="445511B2"/>
    <w:rsid w:val="4455A2DE"/>
    <w:rsid w:val="44561743"/>
    <w:rsid w:val="4456BC09"/>
    <w:rsid w:val="44593834"/>
    <w:rsid w:val="445AEAD2"/>
    <w:rsid w:val="445AFD15"/>
    <w:rsid w:val="445FC2CB"/>
    <w:rsid w:val="44606137"/>
    <w:rsid w:val="446061B7"/>
    <w:rsid w:val="44620999"/>
    <w:rsid w:val="4462E096"/>
    <w:rsid w:val="44630B69"/>
    <w:rsid w:val="4464D3D8"/>
    <w:rsid w:val="4466C7ED"/>
    <w:rsid w:val="44672058"/>
    <w:rsid w:val="4467B766"/>
    <w:rsid w:val="446D7D6F"/>
    <w:rsid w:val="44721EE7"/>
    <w:rsid w:val="447250B2"/>
    <w:rsid w:val="4473089B"/>
    <w:rsid w:val="447A44FA"/>
    <w:rsid w:val="447E68FD"/>
    <w:rsid w:val="447F8AF3"/>
    <w:rsid w:val="44815F59"/>
    <w:rsid w:val="4481FE7F"/>
    <w:rsid w:val="44837C12"/>
    <w:rsid w:val="44858FE2"/>
    <w:rsid w:val="448F5B61"/>
    <w:rsid w:val="448F83C4"/>
    <w:rsid w:val="448F8A3F"/>
    <w:rsid w:val="448FCBFC"/>
    <w:rsid w:val="44900F5C"/>
    <w:rsid w:val="4492A246"/>
    <w:rsid w:val="4494359D"/>
    <w:rsid w:val="44962712"/>
    <w:rsid w:val="449A90AE"/>
    <w:rsid w:val="449B9065"/>
    <w:rsid w:val="449C986C"/>
    <w:rsid w:val="449D6F46"/>
    <w:rsid w:val="44A18436"/>
    <w:rsid w:val="44A2259C"/>
    <w:rsid w:val="44A33385"/>
    <w:rsid w:val="44A41C39"/>
    <w:rsid w:val="44A41C85"/>
    <w:rsid w:val="44A773CC"/>
    <w:rsid w:val="44A87E95"/>
    <w:rsid w:val="44AAA819"/>
    <w:rsid w:val="44ABE4F4"/>
    <w:rsid w:val="44AEF125"/>
    <w:rsid w:val="44AF3A52"/>
    <w:rsid w:val="44B0ECCD"/>
    <w:rsid w:val="44B5E2AD"/>
    <w:rsid w:val="44B6196C"/>
    <w:rsid w:val="44B7AEC1"/>
    <w:rsid w:val="44B9E73E"/>
    <w:rsid w:val="44BBEE45"/>
    <w:rsid w:val="44BCA074"/>
    <w:rsid w:val="44C52960"/>
    <w:rsid w:val="44C6097C"/>
    <w:rsid w:val="44C7DE1C"/>
    <w:rsid w:val="44CA6789"/>
    <w:rsid w:val="44CA9761"/>
    <w:rsid w:val="44CCD1E4"/>
    <w:rsid w:val="44D118B8"/>
    <w:rsid w:val="44D2A98B"/>
    <w:rsid w:val="44D2C556"/>
    <w:rsid w:val="44D2EE0F"/>
    <w:rsid w:val="44D4C95A"/>
    <w:rsid w:val="44D6DD5E"/>
    <w:rsid w:val="44D84B5D"/>
    <w:rsid w:val="44D8CF0D"/>
    <w:rsid w:val="44DDCFED"/>
    <w:rsid w:val="44DE376E"/>
    <w:rsid w:val="44E363D4"/>
    <w:rsid w:val="44E605D4"/>
    <w:rsid w:val="44E7FECA"/>
    <w:rsid w:val="44EAE989"/>
    <w:rsid w:val="44EBC62E"/>
    <w:rsid w:val="44EDB9A9"/>
    <w:rsid w:val="44F1E531"/>
    <w:rsid w:val="44F2E297"/>
    <w:rsid w:val="44F5CEB0"/>
    <w:rsid w:val="44F6B7EA"/>
    <w:rsid w:val="44FABDF0"/>
    <w:rsid w:val="44FC2C31"/>
    <w:rsid w:val="450132BC"/>
    <w:rsid w:val="450307FD"/>
    <w:rsid w:val="45033D3A"/>
    <w:rsid w:val="4504CB77"/>
    <w:rsid w:val="4505D96E"/>
    <w:rsid w:val="4509617F"/>
    <w:rsid w:val="450C9372"/>
    <w:rsid w:val="450CC371"/>
    <w:rsid w:val="450F1176"/>
    <w:rsid w:val="45102DEE"/>
    <w:rsid w:val="4510AA3C"/>
    <w:rsid w:val="451327A6"/>
    <w:rsid w:val="451436F3"/>
    <w:rsid w:val="4514AC31"/>
    <w:rsid w:val="45155793"/>
    <w:rsid w:val="451569BA"/>
    <w:rsid w:val="45191419"/>
    <w:rsid w:val="451AF782"/>
    <w:rsid w:val="451C911F"/>
    <w:rsid w:val="451C946B"/>
    <w:rsid w:val="451F5048"/>
    <w:rsid w:val="451F7702"/>
    <w:rsid w:val="4520B814"/>
    <w:rsid w:val="452225FB"/>
    <w:rsid w:val="452369C0"/>
    <w:rsid w:val="4525593A"/>
    <w:rsid w:val="452797F0"/>
    <w:rsid w:val="45291200"/>
    <w:rsid w:val="452B31A0"/>
    <w:rsid w:val="452BD7E3"/>
    <w:rsid w:val="452C89D0"/>
    <w:rsid w:val="452ED76D"/>
    <w:rsid w:val="453089BF"/>
    <w:rsid w:val="4533BDFC"/>
    <w:rsid w:val="45374BB9"/>
    <w:rsid w:val="45380230"/>
    <w:rsid w:val="45380442"/>
    <w:rsid w:val="453811B5"/>
    <w:rsid w:val="453963F1"/>
    <w:rsid w:val="453A5D4E"/>
    <w:rsid w:val="453A6CF0"/>
    <w:rsid w:val="453C1281"/>
    <w:rsid w:val="453D0DF6"/>
    <w:rsid w:val="453D7D53"/>
    <w:rsid w:val="453F4A79"/>
    <w:rsid w:val="453F79A5"/>
    <w:rsid w:val="454A6A8F"/>
    <w:rsid w:val="454B1E46"/>
    <w:rsid w:val="455028CD"/>
    <w:rsid w:val="45533F99"/>
    <w:rsid w:val="45556F11"/>
    <w:rsid w:val="455927D6"/>
    <w:rsid w:val="455DD331"/>
    <w:rsid w:val="455EAB54"/>
    <w:rsid w:val="45630E2C"/>
    <w:rsid w:val="45635BD3"/>
    <w:rsid w:val="4566F9AD"/>
    <w:rsid w:val="4567BA86"/>
    <w:rsid w:val="45683200"/>
    <w:rsid w:val="4568AD2D"/>
    <w:rsid w:val="456B339D"/>
    <w:rsid w:val="456BC692"/>
    <w:rsid w:val="456D73A8"/>
    <w:rsid w:val="456FF8F0"/>
    <w:rsid w:val="4572D6ED"/>
    <w:rsid w:val="4573B7F5"/>
    <w:rsid w:val="4573EB39"/>
    <w:rsid w:val="4575335F"/>
    <w:rsid w:val="4575D5A4"/>
    <w:rsid w:val="45763CC8"/>
    <w:rsid w:val="457AAB2D"/>
    <w:rsid w:val="457D1ADC"/>
    <w:rsid w:val="457DE328"/>
    <w:rsid w:val="457F96C9"/>
    <w:rsid w:val="458050E9"/>
    <w:rsid w:val="4585A716"/>
    <w:rsid w:val="45863D0C"/>
    <w:rsid w:val="458782D9"/>
    <w:rsid w:val="4587EE90"/>
    <w:rsid w:val="458BB15D"/>
    <w:rsid w:val="458E4069"/>
    <w:rsid w:val="4592AFBF"/>
    <w:rsid w:val="4598B230"/>
    <w:rsid w:val="459A5664"/>
    <w:rsid w:val="459A9D19"/>
    <w:rsid w:val="459AA082"/>
    <w:rsid w:val="459AC40F"/>
    <w:rsid w:val="459BD31C"/>
    <w:rsid w:val="459CCBE4"/>
    <w:rsid w:val="459DDE81"/>
    <w:rsid w:val="459F17DA"/>
    <w:rsid w:val="459FCE81"/>
    <w:rsid w:val="45A14743"/>
    <w:rsid w:val="45A23007"/>
    <w:rsid w:val="45A2F753"/>
    <w:rsid w:val="45AB37E0"/>
    <w:rsid w:val="45ABE9CF"/>
    <w:rsid w:val="45ACAB57"/>
    <w:rsid w:val="45ACEAF0"/>
    <w:rsid w:val="45AE392D"/>
    <w:rsid w:val="45AE689C"/>
    <w:rsid w:val="45AF340A"/>
    <w:rsid w:val="45AFC63A"/>
    <w:rsid w:val="45B0812A"/>
    <w:rsid w:val="45B1D163"/>
    <w:rsid w:val="45B32592"/>
    <w:rsid w:val="45B44EC3"/>
    <w:rsid w:val="45B721E0"/>
    <w:rsid w:val="45B7771E"/>
    <w:rsid w:val="45B93CD1"/>
    <w:rsid w:val="45B9F7D5"/>
    <w:rsid w:val="45BDF4B1"/>
    <w:rsid w:val="45BF0C6A"/>
    <w:rsid w:val="45BF2700"/>
    <w:rsid w:val="45C02A68"/>
    <w:rsid w:val="45C1352F"/>
    <w:rsid w:val="45C3CFAE"/>
    <w:rsid w:val="45C49DD8"/>
    <w:rsid w:val="45C4F13B"/>
    <w:rsid w:val="45C5B9A7"/>
    <w:rsid w:val="45C9E250"/>
    <w:rsid w:val="45CAF16D"/>
    <w:rsid w:val="45CB7442"/>
    <w:rsid w:val="45CC520C"/>
    <w:rsid w:val="45CE16A2"/>
    <w:rsid w:val="45D38ACD"/>
    <w:rsid w:val="45D5A23E"/>
    <w:rsid w:val="45D5C601"/>
    <w:rsid w:val="45D62F5C"/>
    <w:rsid w:val="45D72416"/>
    <w:rsid w:val="45DEC2D7"/>
    <w:rsid w:val="45DF41E7"/>
    <w:rsid w:val="45E26568"/>
    <w:rsid w:val="45E465CD"/>
    <w:rsid w:val="45E841C7"/>
    <w:rsid w:val="45EB1B49"/>
    <w:rsid w:val="45EC3A6E"/>
    <w:rsid w:val="45EE8DA5"/>
    <w:rsid w:val="45EEC4E1"/>
    <w:rsid w:val="45F31B6E"/>
    <w:rsid w:val="45F3B091"/>
    <w:rsid w:val="45F59B3A"/>
    <w:rsid w:val="45F5A971"/>
    <w:rsid w:val="45F5B435"/>
    <w:rsid w:val="45F68F92"/>
    <w:rsid w:val="45F7A040"/>
    <w:rsid w:val="45F905DF"/>
    <w:rsid w:val="45F9CBCA"/>
    <w:rsid w:val="45FA6D38"/>
    <w:rsid w:val="45FF58F0"/>
    <w:rsid w:val="4601F492"/>
    <w:rsid w:val="4604FF78"/>
    <w:rsid w:val="46074101"/>
    <w:rsid w:val="460749BB"/>
    <w:rsid w:val="46094744"/>
    <w:rsid w:val="4609FEB2"/>
    <w:rsid w:val="460A7892"/>
    <w:rsid w:val="460AE863"/>
    <w:rsid w:val="460C0183"/>
    <w:rsid w:val="460CA741"/>
    <w:rsid w:val="460D0FAA"/>
    <w:rsid w:val="460D411C"/>
    <w:rsid w:val="460DDC25"/>
    <w:rsid w:val="460DE951"/>
    <w:rsid w:val="460E2349"/>
    <w:rsid w:val="4611DAEE"/>
    <w:rsid w:val="4615D72F"/>
    <w:rsid w:val="46171994"/>
    <w:rsid w:val="461A79E4"/>
    <w:rsid w:val="461B9C69"/>
    <w:rsid w:val="461C8371"/>
    <w:rsid w:val="461D87CC"/>
    <w:rsid w:val="461DDB1A"/>
    <w:rsid w:val="46215C86"/>
    <w:rsid w:val="4623130B"/>
    <w:rsid w:val="46267216"/>
    <w:rsid w:val="46277202"/>
    <w:rsid w:val="462F3DD4"/>
    <w:rsid w:val="4631EFF2"/>
    <w:rsid w:val="4633B2D6"/>
    <w:rsid w:val="46344229"/>
    <w:rsid w:val="46353FB6"/>
    <w:rsid w:val="4638B8B5"/>
    <w:rsid w:val="46392EBC"/>
    <w:rsid w:val="4639CAD8"/>
    <w:rsid w:val="463D3787"/>
    <w:rsid w:val="463DE820"/>
    <w:rsid w:val="463E3FE9"/>
    <w:rsid w:val="46406CEB"/>
    <w:rsid w:val="46439212"/>
    <w:rsid w:val="46441FCE"/>
    <w:rsid w:val="46453A6D"/>
    <w:rsid w:val="464682B8"/>
    <w:rsid w:val="4647C195"/>
    <w:rsid w:val="4649A0DA"/>
    <w:rsid w:val="464AE52E"/>
    <w:rsid w:val="46508D58"/>
    <w:rsid w:val="46510DA7"/>
    <w:rsid w:val="4654A7A9"/>
    <w:rsid w:val="46560B96"/>
    <w:rsid w:val="465BD64B"/>
    <w:rsid w:val="465D95B5"/>
    <w:rsid w:val="465D96EE"/>
    <w:rsid w:val="465E2D45"/>
    <w:rsid w:val="465E51D8"/>
    <w:rsid w:val="46613CA0"/>
    <w:rsid w:val="4661E935"/>
    <w:rsid w:val="4662CCEB"/>
    <w:rsid w:val="466618E5"/>
    <w:rsid w:val="46664EAF"/>
    <w:rsid w:val="466980EB"/>
    <w:rsid w:val="466A7AD8"/>
    <w:rsid w:val="466D0F21"/>
    <w:rsid w:val="46718CA9"/>
    <w:rsid w:val="46724DC0"/>
    <w:rsid w:val="4672AB0B"/>
    <w:rsid w:val="4672E555"/>
    <w:rsid w:val="4672FBF9"/>
    <w:rsid w:val="4674D5C2"/>
    <w:rsid w:val="46754EF2"/>
    <w:rsid w:val="46755665"/>
    <w:rsid w:val="46762924"/>
    <w:rsid w:val="467FF90C"/>
    <w:rsid w:val="46820123"/>
    <w:rsid w:val="468267C2"/>
    <w:rsid w:val="4684A072"/>
    <w:rsid w:val="46858091"/>
    <w:rsid w:val="4685AE1E"/>
    <w:rsid w:val="4685F898"/>
    <w:rsid w:val="46879BFF"/>
    <w:rsid w:val="468830C2"/>
    <w:rsid w:val="468BAE94"/>
    <w:rsid w:val="468CEF96"/>
    <w:rsid w:val="468D579B"/>
    <w:rsid w:val="468EEBF6"/>
    <w:rsid w:val="469010AC"/>
    <w:rsid w:val="469222A7"/>
    <w:rsid w:val="46950A36"/>
    <w:rsid w:val="46956823"/>
    <w:rsid w:val="469E764F"/>
    <w:rsid w:val="469E8B1E"/>
    <w:rsid w:val="469FC9DC"/>
    <w:rsid w:val="46A526A9"/>
    <w:rsid w:val="46A9E62B"/>
    <w:rsid w:val="46ACECD8"/>
    <w:rsid w:val="46ACF689"/>
    <w:rsid w:val="46AF813D"/>
    <w:rsid w:val="46B34B56"/>
    <w:rsid w:val="46B7B90D"/>
    <w:rsid w:val="46B90FF3"/>
    <w:rsid w:val="46B9446A"/>
    <w:rsid w:val="46B95828"/>
    <w:rsid w:val="46BA6EE0"/>
    <w:rsid w:val="46BE8BD7"/>
    <w:rsid w:val="46BE9AB5"/>
    <w:rsid w:val="46BF5904"/>
    <w:rsid w:val="46C0A1D0"/>
    <w:rsid w:val="46C0B7BC"/>
    <w:rsid w:val="46C6DB77"/>
    <w:rsid w:val="46C71E9D"/>
    <w:rsid w:val="46C7B0BC"/>
    <w:rsid w:val="46C85A31"/>
    <w:rsid w:val="46CB226C"/>
    <w:rsid w:val="46CB4FF0"/>
    <w:rsid w:val="46CCFFDD"/>
    <w:rsid w:val="46CD34A9"/>
    <w:rsid w:val="46CE7BC7"/>
    <w:rsid w:val="46D202B8"/>
    <w:rsid w:val="46D3CCE1"/>
    <w:rsid w:val="46D8137F"/>
    <w:rsid w:val="46D8FBA6"/>
    <w:rsid w:val="46D9A404"/>
    <w:rsid w:val="46DA17FD"/>
    <w:rsid w:val="46DA1812"/>
    <w:rsid w:val="46DA36FE"/>
    <w:rsid w:val="46DADF7C"/>
    <w:rsid w:val="46DD1912"/>
    <w:rsid w:val="46DD4536"/>
    <w:rsid w:val="46F024A6"/>
    <w:rsid w:val="46F510F9"/>
    <w:rsid w:val="46F5C587"/>
    <w:rsid w:val="46F69AE8"/>
    <w:rsid w:val="46F7BDAC"/>
    <w:rsid w:val="46F7E15B"/>
    <w:rsid w:val="46F84BAC"/>
    <w:rsid w:val="46FC8C9B"/>
    <w:rsid w:val="46FCF0A3"/>
    <w:rsid w:val="46FCF970"/>
    <w:rsid w:val="46FCFFC5"/>
    <w:rsid w:val="46FE8269"/>
    <w:rsid w:val="47012053"/>
    <w:rsid w:val="4701A4C7"/>
    <w:rsid w:val="4704C5BE"/>
    <w:rsid w:val="47066A96"/>
    <w:rsid w:val="4707EE5D"/>
    <w:rsid w:val="4709822E"/>
    <w:rsid w:val="47166488"/>
    <w:rsid w:val="4719351B"/>
    <w:rsid w:val="471A7071"/>
    <w:rsid w:val="471AC775"/>
    <w:rsid w:val="47214443"/>
    <w:rsid w:val="472225AC"/>
    <w:rsid w:val="472328DE"/>
    <w:rsid w:val="4724E6A1"/>
    <w:rsid w:val="47287138"/>
    <w:rsid w:val="472C44C0"/>
    <w:rsid w:val="472C90D6"/>
    <w:rsid w:val="472CEF68"/>
    <w:rsid w:val="47308079"/>
    <w:rsid w:val="4730E4E9"/>
    <w:rsid w:val="47311802"/>
    <w:rsid w:val="4731E41C"/>
    <w:rsid w:val="4734049F"/>
    <w:rsid w:val="473435AF"/>
    <w:rsid w:val="4734F981"/>
    <w:rsid w:val="473694BD"/>
    <w:rsid w:val="47374E3F"/>
    <w:rsid w:val="473779A2"/>
    <w:rsid w:val="47391002"/>
    <w:rsid w:val="473A0ACE"/>
    <w:rsid w:val="4741F715"/>
    <w:rsid w:val="47429FBE"/>
    <w:rsid w:val="4742D761"/>
    <w:rsid w:val="4744E0DE"/>
    <w:rsid w:val="47463F7A"/>
    <w:rsid w:val="4746E99B"/>
    <w:rsid w:val="474B0CE8"/>
    <w:rsid w:val="474C687F"/>
    <w:rsid w:val="474F16CA"/>
    <w:rsid w:val="4750E869"/>
    <w:rsid w:val="475210F0"/>
    <w:rsid w:val="47585EC7"/>
    <w:rsid w:val="4758B44C"/>
    <w:rsid w:val="4758BDF2"/>
    <w:rsid w:val="47596A87"/>
    <w:rsid w:val="475DE288"/>
    <w:rsid w:val="475E703F"/>
    <w:rsid w:val="475F81F3"/>
    <w:rsid w:val="475F882F"/>
    <w:rsid w:val="47608873"/>
    <w:rsid w:val="47619B71"/>
    <w:rsid w:val="47633186"/>
    <w:rsid w:val="47639B77"/>
    <w:rsid w:val="47656BC0"/>
    <w:rsid w:val="4767B785"/>
    <w:rsid w:val="47683892"/>
    <w:rsid w:val="476A49AF"/>
    <w:rsid w:val="476A90C1"/>
    <w:rsid w:val="476AAA5B"/>
    <w:rsid w:val="476B33FB"/>
    <w:rsid w:val="476E9F4E"/>
    <w:rsid w:val="476F36E6"/>
    <w:rsid w:val="47727B66"/>
    <w:rsid w:val="47753451"/>
    <w:rsid w:val="47760E71"/>
    <w:rsid w:val="47786CDF"/>
    <w:rsid w:val="47786F40"/>
    <w:rsid w:val="477896A6"/>
    <w:rsid w:val="47791B2A"/>
    <w:rsid w:val="4779E284"/>
    <w:rsid w:val="4779E7E2"/>
    <w:rsid w:val="4779F15A"/>
    <w:rsid w:val="477A415D"/>
    <w:rsid w:val="477A9A20"/>
    <w:rsid w:val="477BBEC5"/>
    <w:rsid w:val="477F0EE5"/>
    <w:rsid w:val="4781A78F"/>
    <w:rsid w:val="4782E3ED"/>
    <w:rsid w:val="47839EFB"/>
    <w:rsid w:val="47844A2C"/>
    <w:rsid w:val="4786EBAA"/>
    <w:rsid w:val="478816E4"/>
    <w:rsid w:val="4788D61E"/>
    <w:rsid w:val="478BC985"/>
    <w:rsid w:val="478BCFF6"/>
    <w:rsid w:val="478EF4FE"/>
    <w:rsid w:val="479015FA"/>
    <w:rsid w:val="479456C8"/>
    <w:rsid w:val="47992700"/>
    <w:rsid w:val="479B1922"/>
    <w:rsid w:val="479D7485"/>
    <w:rsid w:val="479E394C"/>
    <w:rsid w:val="479F4716"/>
    <w:rsid w:val="47A19485"/>
    <w:rsid w:val="47A4D091"/>
    <w:rsid w:val="47A5459C"/>
    <w:rsid w:val="47A54B60"/>
    <w:rsid w:val="47A8696D"/>
    <w:rsid w:val="47A947DF"/>
    <w:rsid w:val="47A9AC86"/>
    <w:rsid w:val="47AA447B"/>
    <w:rsid w:val="47AA4A7E"/>
    <w:rsid w:val="47ABC7D5"/>
    <w:rsid w:val="47AD1A1F"/>
    <w:rsid w:val="47AF4506"/>
    <w:rsid w:val="47AFBF49"/>
    <w:rsid w:val="47B3D165"/>
    <w:rsid w:val="47B43AD5"/>
    <w:rsid w:val="47B5396B"/>
    <w:rsid w:val="47B7CAA5"/>
    <w:rsid w:val="47B8A08E"/>
    <w:rsid w:val="47B90CB8"/>
    <w:rsid w:val="47BA4F02"/>
    <w:rsid w:val="47BD0AB1"/>
    <w:rsid w:val="47C18B21"/>
    <w:rsid w:val="47C20637"/>
    <w:rsid w:val="47C2D4E3"/>
    <w:rsid w:val="47C5DA3D"/>
    <w:rsid w:val="47C9F99C"/>
    <w:rsid w:val="47CD398F"/>
    <w:rsid w:val="47D272A8"/>
    <w:rsid w:val="47D598AC"/>
    <w:rsid w:val="47D611C6"/>
    <w:rsid w:val="47D65469"/>
    <w:rsid w:val="47D65EE6"/>
    <w:rsid w:val="47D7A6D7"/>
    <w:rsid w:val="47D9DE71"/>
    <w:rsid w:val="47DA66FD"/>
    <w:rsid w:val="47DB544C"/>
    <w:rsid w:val="47DC4370"/>
    <w:rsid w:val="47DD03F7"/>
    <w:rsid w:val="47DD8AF0"/>
    <w:rsid w:val="47E056A2"/>
    <w:rsid w:val="47E13E65"/>
    <w:rsid w:val="47E2EF42"/>
    <w:rsid w:val="47E595E4"/>
    <w:rsid w:val="47E5D444"/>
    <w:rsid w:val="47ED6726"/>
    <w:rsid w:val="47EE0E33"/>
    <w:rsid w:val="47EE5F67"/>
    <w:rsid w:val="47EFD49F"/>
    <w:rsid w:val="47F1BB12"/>
    <w:rsid w:val="47F37F70"/>
    <w:rsid w:val="47F9E7EB"/>
    <w:rsid w:val="47F9F098"/>
    <w:rsid w:val="47FAD0D1"/>
    <w:rsid w:val="47FBBC3A"/>
    <w:rsid w:val="47FF37E7"/>
    <w:rsid w:val="47FFE4F8"/>
    <w:rsid w:val="48004EF1"/>
    <w:rsid w:val="480462F3"/>
    <w:rsid w:val="480748B3"/>
    <w:rsid w:val="4807E0CC"/>
    <w:rsid w:val="4808463E"/>
    <w:rsid w:val="4808F21C"/>
    <w:rsid w:val="480AA1F3"/>
    <w:rsid w:val="4810F43E"/>
    <w:rsid w:val="48133D58"/>
    <w:rsid w:val="481344EF"/>
    <w:rsid w:val="48155645"/>
    <w:rsid w:val="4816881F"/>
    <w:rsid w:val="481A03F6"/>
    <w:rsid w:val="481AA4FB"/>
    <w:rsid w:val="481AE968"/>
    <w:rsid w:val="481CDC83"/>
    <w:rsid w:val="48259C01"/>
    <w:rsid w:val="4828BEEC"/>
    <w:rsid w:val="482A5129"/>
    <w:rsid w:val="482AD1AE"/>
    <w:rsid w:val="482BE22F"/>
    <w:rsid w:val="482F1B83"/>
    <w:rsid w:val="482F54EB"/>
    <w:rsid w:val="48322999"/>
    <w:rsid w:val="48338833"/>
    <w:rsid w:val="4835D832"/>
    <w:rsid w:val="4837A79F"/>
    <w:rsid w:val="483C9D8A"/>
    <w:rsid w:val="483EF00F"/>
    <w:rsid w:val="483F8158"/>
    <w:rsid w:val="483F9BEE"/>
    <w:rsid w:val="48407EE9"/>
    <w:rsid w:val="48412309"/>
    <w:rsid w:val="4842559D"/>
    <w:rsid w:val="48440C14"/>
    <w:rsid w:val="4844AACF"/>
    <w:rsid w:val="48470F87"/>
    <w:rsid w:val="484820AF"/>
    <w:rsid w:val="48487001"/>
    <w:rsid w:val="484883AD"/>
    <w:rsid w:val="484A3801"/>
    <w:rsid w:val="484DACE6"/>
    <w:rsid w:val="4853E1F8"/>
    <w:rsid w:val="4854C66D"/>
    <w:rsid w:val="485E6999"/>
    <w:rsid w:val="4860CAC4"/>
    <w:rsid w:val="4860CFBF"/>
    <w:rsid w:val="4863CEBD"/>
    <w:rsid w:val="48649C8E"/>
    <w:rsid w:val="4864E3FB"/>
    <w:rsid w:val="48652684"/>
    <w:rsid w:val="4865B0AB"/>
    <w:rsid w:val="486AF90A"/>
    <w:rsid w:val="486B61D1"/>
    <w:rsid w:val="486C928E"/>
    <w:rsid w:val="486DCCFE"/>
    <w:rsid w:val="486E3259"/>
    <w:rsid w:val="487006D2"/>
    <w:rsid w:val="4870E17F"/>
    <w:rsid w:val="4878F41E"/>
    <w:rsid w:val="487BA7D9"/>
    <w:rsid w:val="487C08D8"/>
    <w:rsid w:val="487C724E"/>
    <w:rsid w:val="487C7A59"/>
    <w:rsid w:val="4880D8A5"/>
    <w:rsid w:val="4880E1F6"/>
    <w:rsid w:val="48813E10"/>
    <w:rsid w:val="4882401B"/>
    <w:rsid w:val="48847534"/>
    <w:rsid w:val="48882429"/>
    <w:rsid w:val="48892B53"/>
    <w:rsid w:val="488D692F"/>
    <w:rsid w:val="488DC099"/>
    <w:rsid w:val="488DE31D"/>
    <w:rsid w:val="48948485"/>
    <w:rsid w:val="48957235"/>
    <w:rsid w:val="4896923F"/>
    <w:rsid w:val="4897B01D"/>
    <w:rsid w:val="48999838"/>
    <w:rsid w:val="489CF639"/>
    <w:rsid w:val="489D73E6"/>
    <w:rsid w:val="489F67B8"/>
    <w:rsid w:val="48A0FFF1"/>
    <w:rsid w:val="48A42435"/>
    <w:rsid w:val="48A47565"/>
    <w:rsid w:val="48A58C35"/>
    <w:rsid w:val="48AA8011"/>
    <w:rsid w:val="48AC277C"/>
    <w:rsid w:val="48AC43C3"/>
    <w:rsid w:val="48AE1D44"/>
    <w:rsid w:val="48B0BE9D"/>
    <w:rsid w:val="48B5066B"/>
    <w:rsid w:val="48B63D1D"/>
    <w:rsid w:val="48B8FCEE"/>
    <w:rsid w:val="48BA296C"/>
    <w:rsid w:val="48BA6165"/>
    <w:rsid w:val="48BC16A1"/>
    <w:rsid w:val="48BE3103"/>
    <w:rsid w:val="48BF8D5D"/>
    <w:rsid w:val="48C0CE6D"/>
    <w:rsid w:val="48C104B0"/>
    <w:rsid w:val="48C2A773"/>
    <w:rsid w:val="48C2C09A"/>
    <w:rsid w:val="48C4F449"/>
    <w:rsid w:val="48C5DB86"/>
    <w:rsid w:val="48C605A0"/>
    <w:rsid w:val="48C955C8"/>
    <w:rsid w:val="48CA0F38"/>
    <w:rsid w:val="48CD45AD"/>
    <w:rsid w:val="48CF36FE"/>
    <w:rsid w:val="48CFE3DF"/>
    <w:rsid w:val="48D14263"/>
    <w:rsid w:val="48D19D8A"/>
    <w:rsid w:val="48D855D2"/>
    <w:rsid w:val="48DB9BE5"/>
    <w:rsid w:val="48DD8EC1"/>
    <w:rsid w:val="48DDA9CF"/>
    <w:rsid w:val="48E087FF"/>
    <w:rsid w:val="48E12253"/>
    <w:rsid w:val="48E21012"/>
    <w:rsid w:val="48E2F0E2"/>
    <w:rsid w:val="48E450F0"/>
    <w:rsid w:val="48E4F96F"/>
    <w:rsid w:val="48E52D30"/>
    <w:rsid w:val="48E656C4"/>
    <w:rsid w:val="48E7488E"/>
    <w:rsid w:val="48E9D94D"/>
    <w:rsid w:val="48EAF573"/>
    <w:rsid w:val="48EC055B"/>
    <w:rsid w:val="48EFC10E"/>
    <w:rsid w:val="48F03870"/>
    <w:rsid w:val="48F112F2"/>
    <w:rsid w:val="48F4F593"/>
    <w:rsid w:val="48F6C787"/>
    <w:rsid w:val="48F8BC07"/>
    <w:rsid w:val="48F95462"/>
    <w:rsid w:val="48FDFA65"/>
    <w:rsid w:val="48FE9112"/>
    <w:rsid w:val="4901F31D"/>
    <w:rsid w:val="49023779"/>
    <w:rsid w:val="490706D5"/>
    <w:rsid w:val="490868B9"/>
    <w:rsid w:val="490A06A7"/>
    <w:rsid w:val="490A2150"/>
    <w:rsid w:val="490BA076"/>
    <w:rsid w:val="490C6E70"/>
    <w:rsid w:val="490E5EEC"/>
    <w:rsid w:val="490F684A"/>
    <w:rsid w:val="491074DD"/>
    <w:rsid w:val="4910D8A9"/>
    <w:rsid w:val="4913F4C7"/>
    <w:rsid w:val="49145154"/>
    <w:rsid w:val="4916FA05"/>
    <w:rsid w:val="4917FD9E"/>
    <w:rsid w:val="4919321D"/>
    <w:rsid w:val="49198657"/>
    <w:rsid w:val="49209429"/>
    <w:rsid w:val="49237869"/>
    <w:rsid w:val="4925704D"/>
    <w:rsid w:val="49263638"/>
    <w:rsid w:val="49274F60"/>
    <w:rsid w:val="492805D3"/>
    <w:rsid w:val="49288049"/>
    <w:rsid w:val="4929AA48"/>
    <w:rsid w:val="492A9E1F"/>
    <w:rsid w:val="492C4886"/>
    <w:rsid w:val="492DDB0D"/>
    <w:rsid w:val="493149B9"/>
    <w:rsid w:val="4931B64D"/>
    <w:rsid w:val="49351784"/>
    <w:rsid w:val="49355714"/>
    <w:rsid w:val="49369C56"/>
    <w:rsid w:val="4937FEE7"/>
    <w:rsid w:val="49384015"/>
    <w:rsid w:val="4939A9A4"/>
    <w:rsid w:val="493CAD88"/>
    <w:rsid w:val="49409DE9"/>
    <w:rsid w:val="49433BDF"/>
    <w:rsid w:val="49446F16"/>
    <w:rsid w:val="49468FD3"/>
    <w:rsid w:val="4946B76A"/>
    <w:rsid w:val="494A546B"/>
    <w:rsid w:val="494DCC97"/>
    <w:rsid w:val="494DD972"/>
    <w:rsid w:val="494FF084"/>
    <w:rsid w:val="4950D6D1"/>
    <w:rsid w:val="4951D6F4"/>
    <w:rsid w:val="4952B7A6"/>
    <w:rsid w:val="4952D475"/>
    <w:rsid w:val="49575809"/>
    <w:rsid w:val="4958C791"/>
    <w:rsid w:val="4958E203"/>
    <w:rsid w:val="49592118"/>
    <w:rsid w:val="495A5D9A"/>
    <w:rsid w:val="49606CDA"/>
    <w:rsid w:val="4963AF4B"/>
    <w:rsid w:val="4963B2C0"/>
    <w:rsid w:val="49656F4F"/>
    <w:rsid w:val="49698F88"/>
    <w:rsid w:val="496A9524"/>
    <w:rsid w:val="496F1C7C"/>
    <w:rsid w:val="496F62D9"/>
    <w:rsid w:val="49701B6A"/>
    <w:rsid w:val="49750A1B"/>
    <w:rsid w:val="4977AD0F"/>
    <w:rsid w:val="497850B8"/>
    <w:rsid w:val="497A6D58"/>
    <w:rsid w:val="497B190C"/>
    <w:rsid w:val="497BDA0E"/>
    <w:rsid w:val="497E760E"/>
    <w:rsid w:val="498034B3"/>
    <w:rsid w:val="49803F96"/>
    <w:rsid w:val="49814E75"/>
    <w:rsid w:val="4981F236"/>
    <w:rsid w:val="49823EC0"/>
    <w:rsid w:val="49827520"/>
    <w:rsid w:val="4982A5F1"/>
    <w:rsid w:val="4983EC91"/>
    <w:rsid w:val="49859AB9"/>
    <w:rsid w:val="49870FDB"/>
    <w:rsid w:val="49881D1A"/>
    <w:rsid w:val="49883754"/>
    <w:rsid w:val="498ADCDB"/>
    <w:rsid w:val="498B1792"/>
    <w:rsid w:val="498D426F"/>
    <w:rsid w:val="498D6BB3"/>
    <w:rsid w:val="498E23D9"/>
    <w:rsid w:val="4990A6F2"/>
    <w:rsid w:val="49913900"/>
    <w:rsid w:val="499140F5"/>
    <w:rsid w:val="4991BE80"/>
    <w:rsid w:val="49939F5D"/>
    <w:rsid w:val="499460C3"/>
    <w:rsid w:val="4996F451"/>
    <w:rsid w:val="4997470C"/>
    <w:rsid w:val="499A8531"/>
    <w:rsid w:val="499BB713"/>
    <w:rsid w:val="499DE562"/>
    <w:rsid w:val="499DF257"/>
    <w:rsid w:val="49A22FF1"/>
    <w:rsid w:val="49A4916A"/>
    <w:rsid w:val="49A4D129"/>
    <w:rsid w:val="49A56CD4"/>
    <w:rsid w:val="49A5DC12"/>
    <w:rsid w:val="49A74DFC"/>
    <w:rsid w:val="49A7A601"/>
    <w:rsid w:val="49AB41CB"/>
    <w:rsid w:val="49AD047A"/>
    <w:rsid w:val="49AD63B8"/>
    <w:rsid w:val="49ADCF30"/>
    <w:rsid w:val="49AF1018"/>
    <w:rsid w:val="49B0708F"/>
    <w:rsid w:val="49B11F29"/>
    <w:rsid w:val="49B1E39C"/>
    <w:rsid w:val="49B228CA"/>
    <w:rsid w:val="49B2EAE1"/>
    <w:rsid w:val="49B35CEC"/>
    <w:rsid w:val="49B56FE9"/>
    <w:rsid w:val="49B6CA84"/>
    <w:rsid w:val="49BA0294"/>
    <w:rsid w:val="49BC136C"/>
    <w:rsid w:val="49BDAB8A"/>
    <w:rsid w:val="49C05D2B"/>
    <w:rsid w:val="49C1DA54"/>
    <w:rsid w:val="49C2F908"/>
    <w:rsid w:val="49C46200"/>
    <w:rsid w:val="49C48BCE"/>
    <w:rsid w:val="49C52C50"/>
    <w:rsid w:val="49C6628E"/>
    <w:rsid w:val="49CBD399"/>
    <w:rsid w:val="49CDDE3B"/>
    <w:rsid w:val="49D25CA8"/>
    <w:rsid w:val="49D34DF4"/>
    <w:rsid w:val="49D79F6E"/>
    <w:rsid w:val="49DA295A"/>
    <w:rsid w:val="49E067D9"/>
    <w:rsid w:val="49E117C8"/>
    <w:rsid w:val="49E4FFAD"/>
    <w:rsid w:val="49E923CE"/>
    <w:rsid w:val="49E933B5"/>
    <w:rsid w:val="49E93C23"/>
    <w:rsid w:val="49E9CE0E"/>
    <w:rsid w:val="49EBA63D"/>
    <w:rsid w:val="49ECE25B"/>
    <w:rsid w:val="49ED82BF"/>
    <w:rsid w:val="49EEA135"/>
    <w:rsid w:val="49F021A0"/>
    <w:rsid w:val="49F2C872"/>
    <w:rsid w:val="49F6140D"/>
    <w:rsid w:val="49F61DCC"/>
    <w:rsid w:val="49F69DB9"/>
    <w:rsid w:val="49F722E4"/>
    <w:rsid w:val="49F7DD9C"/>
    <w:rsid w:val="49FA9F12"/>
    <w:rsid w:val="49FCE8CB"/>
    <w:rsid w:val="49FF6EB2"/>
    <w:rsid w:val="4A01A632"/>
    <w:rsid w:val="4A041E13"/>
    <w:rsid w:val="4A057175"/>
    <w:rsid w:val="4A0683CF"/>
    <w:rsid w:val="4A094C0A"/>
    <w:rsid w:val="4A096537"/>
    <w:rsid w:val="4A0CB66C"/>
    <w:rsid w:val="4A0DCE89"/>
    <w:rsid w:val="4A101C2D"/>
    <w:rsid w:val="4A1806D5"/>
    <w:rsid w:val="4A1939A2"/>
    <w:rsid w:val="4A1D4B59"/>
    <w:rsid w:val="4A1E4D62"/>
    <w:rsid w:val="4A2119A7"/>
    <w:rsid w:val="4A28CDFE"/>
    <w:rsid w:val="4A2AA7F4"/>
    <w:rsid w:val="4A2B8A6F"/>
    <w:rsid w:val="4A2C12C4"/>
    <w:rsid w:val="4A2FCB69"/>
    <w:rsid w:val="4A30F283"/>
    <w:rsid w:val="4A35BEEB"/>
    <w:rsid w:val="4A37F3DC"/>
    <w:rsid w:val="4A3B850A"/>
    <w:rsid w:val="4A3BF4B8"/>
    <w:rsid w:val="4A40C86C"/>
    <w:rsid w:val="4A42227C"/>
    <w:rsid w:val="4A4255FC"/>
    <w:rsid w:val="4A42AC42"/>
    <w:rsid w:val="4A4410B5"/>
    <w:rsid w:val="4A45F3DF"/>
    <w:rsid w:val="4A48086D"/>
    <w:rsid w:val="4A4895A1"/>
    <w:rsid w:val="4A494F32"/>
    <w:rsid w:val="4A495597"/>
    <w:rsid w:val="4A4AD5B7"/>
    <w:rsid w:val="4A4BA4E4"/>
    <w:rsid w:val="4A4E90DE"/>
    <w:rsid w:val="4A4EF319"/>
    <w:rsid w:val="4A523562"/>
    <w:rsid w:val="4A5497BA"/>
    <w:rsid w:val="4A551DAE"/>
    <w:rsid w:val="4A563981"/>
    <w:rsid w:val="4A579A01"/>
    <w:rsid w:val="4A57B3C1"/>
    <w:rsid w:val="4A5A37BA"/>
    <w:rsid w:val="4A5D8A7B"/>
    <w:rsid w:val="4A5D9267"/>
    <w:rsid w:val="4A5E3689"/>
    <w:rsid w:val="4A5F496D"/>
    <w:rsid w:val="4A60BB77"/>
    <w:rsid w:val="4A610C54"/>
    <w:rsid w:val="4A6264B5"/>
    <w:rsid w:val="4A628E27"/>
    <w:rsid w:val="4A636FF2"/>
    <w:rsid w:val="4A676E85"/>
    <w:rsid w:val="4A67EF84"/>
    <w:rsid w:val="4A68E3D9"/>
    <w:rsid w:val="4A6B74FC"/>
    <w:rsid w:val="4A6C2B9F"/>
    <w:rsid w:val="4A6C5C61"/>
    <w:rsid w:val="4A6E7F2C"/>
    <w:rsid w:val="4A706CB3"/>
    <w:rsid w:val="4A70B2F8"/>
    <w:rsid w:val="4A73319B"/>
    <w:rsid w:val="4A78DD54"/>
    <w:rsid w:val="4A7CE366"/>
    <w:rsid w:val="4A7CF380"/>
    <w:rsid w:val="4A7E0E77"/>
    <w:rsid w:val="4A7F3CDB"/>
    <w:rsid w:val="4A7F7B85"/>
    <w:rsid w:val="4A80EEDF"/>
    <w:rsid w:val="4A811D71"/>
    <w:rsid w:val="4A811D75"/>
    <w:rsid w:val="4A82A8CD"/>
    <w:rsid w:val="4A841EE1"/>
    <w:rsid w:val="4A8458B8"/>
    <w:rsid w:val="4A84FDC5"/>
    <w:rsid w:val="4A865E69"/>
    <w:rsid w:val="4A8822AE"/>
    <w:rsid w:val="4A89292B"/>
    <w:rsid w:val="4A8AC0BD"/>
    <w:rsid w:val="4A8C0397"/>
    <w:rsid w:val="4A8C586D"/>
    <w:rsid w:val="4A8C9F2D"/>
    <w:rsid w:val="4A8D6290"/>
    <w:rsid w:val="4A8F5AE1"/>
    <w:rsid w:val="4A90A6AE"/>
    <w:rsid w:val="4A91979E"/>
    <w:rsid w:val="4A92B561"/>
    <w:rsid w:val="4A93024A"/>
    <w:rsid w:val="4A9497E3"/>
    <w:rsid w:val="4A951F68"/>
    <w:rsid w:val="4A96C67C"/>
    <w:rsid w:val="4A990F38"/>
    <w:rsid w:val="4A99BD3E"/>
    <w:rsid w:val="4A9AAC55"/>
    <w:rsid w:val="4A9CCA30"/>
    <w:rsid w:val="4A9D9B74"/>
    <w:rsid w:val="4A9E9EA5"/>
    <w:rsid w:val="4A9EA000"/>
    <w:rsid w:val="4A9FD131"/>
    <w:rsid w:val="4AA08478"/>
    <w:rsid w:val="4AA110CD"/>
    <w:rsid w:val="4AA5D29D"/>
    <w:rsid w:val="4AA6CDCE"/>
    <w:rsid w:val="4AA84735"/>
    <w:rsid w:val="4AA9299D"/>
    <w:rsid w:val="4AA973C0"/>
    <w:rsid w:val="4AAC4B90"/>
    <w:rsid w:val="4AAD6CBC"/>
    <w:rsid w:val="4AADAB82"/>
    <w:rsid w:val="4AADEC94"/>
    <w:rsid w:val="4AAEE2E2"/>
    <w:rsid w:val="4AAF4D2E"/>
    <w:rsid w:val="4AAFA8E4"/>
    <w:rsid w:val="4AB146D0"/>
    <w:rsid w:val="4AB1EA7E"/>
    <w:rsid w:val="4AB230C3"/>
    <w:rsid w:val="4AB31271"/>
    <w:rsid w:val="4AB47030"/>
    <w:rsid w:val="4AB5142E"/>
    <w:rsid w:val="4AB58CF8"/>
    <w:rsid w:val="4AB80E29"/>
    <w:rsid w:val="4AB9BABF"/>
    <w:rsid w:val="4ABADE95"/>
    <w:rsid w:val="4ABAF627"/>
    <w:rsid w:val="4ABCDD9D"/>
    <w:rsid w:val="4AC30803"/>
    <w:rsid w:val="4AC4CBE7"/>
    <w:rsid w:val="4AC52DFE"/>
    <w:rsid w:val="4AC6FCC2"/>
    <w:rsid w:val="4AC76FCB"/>
    <w:rsid w:val="4AC80A39"/>
    <w:rsid w:val="4AC88CF0"/>
    <w:rsid w:val="4ACA5770"/>
    <w:rsid w:val="4ACE4745"/>
    <w:rsid w:val="4ACEA0C4"/>
    <w:rsid w:val="4ACF2B88"/>
    <w:rsid w:val="4AD50853"/>
    <w:rsid w:val="4AD68FF5"/>
    <w:rsid w:val="4ADB55C8"/>
    <w:rsid w:val="4ADEF965"/>
    <w:rsid w:val="4ADF6447"/>
    <w:rsid w:val="4AE0216F"/>
    <w:rsid w:val="4AE07E6F"/>
    <w:rsid w:val="4AE1FE52"/>
    <w:rsid w:val="4AE31818"/>
    <w:rsid w:val="4AE451B9"/>
    <w:rsid w:val="4AE71883"/>
    <w:rsid w:val="4AEB21C2"/>
    <w:rsid w:val="4AEC9F65"/>
    <w:rsid w:val="4AEF536A"/>
    <w:rsid w:val="4AF3881D"/>
    <w:rsid w:val="4AF96BC1"/>
    <w:rsid w:val="4AFAE067"/>
    <w:rsid w:val="4AFD01D5"/>
    <w:rsid w:val="4AFD0769"/>
    <w:rsid w:val="4AFE22E4"/>
    <w:rsid w:val="4AFEACBD"/>
    <w:rsid w:val="4B001363"/>
    <w:rsid w:val="4B002286"/>
    <w:rsid w:val="4B00D3AC"/>
    <w:rsid w:val="4B03B038"/>
    <w:rsid w:val="4B071AFD"/>
    <w:rsid w:val="4B077089"/>
    <w:rsid w:val="4B0F856E"/>
    <w:rsid w:val="4B103A1B"/>
    <w:rsid w:val="4B11F00C"/>
    <w:rsid w:val="4B14FA3B"/>
    <w:rsid w:val="4B15AD04"/>
    <w:rsid w:val="4B16A439"/>
    <w:rsid w:val="4B1943CE"/>
    <w:rsid w:val="4B1D73C8"/>
    <w:rsid w:val="4B1FFC6E"/>
    <w:rsid w:val="4B20C8F2"/>
    <w:rsid w:val="4B236953"/>
    <w:rsid w:val="4B2444A3"/>
    <w:rsid w:val="4B2446F8"/>
    <w:rsid w:val="4B263112"/>
    <w:rsid w:val="4B2A216E"/>
    <w:rsid w:val="4B2B381F"/>
    <w:rsid w:val="4B2B6C95"/>
    <w:rsid w:val="4B2C54BD"/>
    <w:rsid w:val="4B2CA3C7"/>
    <w:rsid w:val="4B2CFBDF"/>
    <w:rsid w:val="4B2DAE70"/>
    <w:rsid w:val="4B2E1B96"/>
    <w:rsid w:val="4B31E27A"/>
    <w:rsid w:val="4B3628B3"/>
    <w:rsid w:val="4B36C2F3"/>
    <w:rsid w:val="4B374845"/>
    <w:rsid w:val="4B378774"/>
    <w:rsid w:val="4B38E0F6"/>
    <w:rsid w:val="4B39DDA2"/>
    <w:rsid w:val="4B3A6BFF"/>
    <w:rsid w:val="4B3BE472"/>
    <w:rsid w:val="4B3D382C"/>
    <w:rsid w:val="4B3EAADB"/>
    <w:rsid w:val="4B400AA3"/>
    <w:rsid w:val="4B42AF9C"/>
    <w:rsid w:val="4B475FB4"/>
    <w:rsid w:val="4B4BC188"/>
    <w:rsid w:val="4B4F2D4D"/>
    <w:rsid w:val="4B509CFF"/>
    <w:rsid w:val="4B52619C"/>
    <w:rsid w:val="4B52DF11"/>
    <w:rsid w:val="4B5392B6"/>
    <w:rsid w:val="4B551C4D"/>
    <w:rsid w:val="4B58CF27"/>
    <w:rsid w:val="4B5ACA9B"/>
    <w:rsid w:val="4B5AF081"/>
    <w:rsid w:val="4B5E3608"/>
    <w:rsid w:val="4B5F80D1"/>
    <w:rsid w:val="4B61DD13"/>
    <w:rsid w:val="4B6232AF"/>
    <w:rsid w:val="4B64FC7A"/>
    <w:rsid w:val="4B66E22E"/>
    <w:rsid w:val="4B673B1A"/>
    <w:rsid w:val="4B67C2A9"/>
    <w:rsid w:val="4B6BDCE7"/>
    <w:rsid w:val="4B6DFBA2"/>
    <w:rsid w:val="4B74E80B"/>
    <w:rsid w:val="4B750B80"/>
    <w:rsid w:val="4B756104"/>
    <w:rsid w:val="4B759029"/>
    <w:rsid w:val="4B774D3C"/>
    <w:rsid w:val="4B777754"/>
    <w:rsid w:val="4B7B8790"/>
    <w:rsid w:val="4B7E7A74"/>
    <w:rsid w:val="4B7F4F77"/>
    <w:rsid w:val="4B815D18"/>
    <w:rsid w:val="4B82B8F6"/>
    <w:rsid w:val="4B873B3A"/>
    <w:rsid w:val="4B8792B3"/>
    <w:rsid w:val="4B87A525"/>
    <w:rsid w:val="4B882F46"/>
    <w:rsid w:val="4B88AA60"/>
    <w:rsid w:val="4B8941D2"/>
    <w:rsid w:val="4B8D04D1"/>
    <w:rsid w:val="4B8FBFBD"/>
    <w:rsid w:val="4B9013DB"/>
    <w:rsid w:val="4B9302C1"/>
    <w:rsid w:val="4B945058"/>
    <w:rsid w:val="4B9A5B84"/>
    <w:rsid w:val="4B9E839C"/>
    <w:rsid w:val="4BA312F4"/>
    <w:rsid w:val="4BA376F9"/>
    <w:rsid w:val="4BA494D2"/>
    <w:rsid w:val="4BA63F01"/>
    <w:rsid w:val="4BA69B39"/>
    <w:rsid w:val="4BA6D51A"/>
    <w:rsid w:val="4BA7608B"/>
    <w:rsid w:val="4BA860B9"/>
    <w:rsid w:val="4BA870BB"/>
    <w:rsid w:val="4BAAD6F6"/>
    <w:rsid w:val="4BACAA33"/>
    <w:rsid w:val="4BAD4615"/>
    <w:rsid w:val="4BADA2A8"/>
    <w:rsid w:val="4BAFB42F"/>
    <w:rsid w:val="4BB0C70C"/>
    <w:rsid w:val="4BB1B634"/>
    <w:rsid w:val="4BB2674D"/>
    <w:rsid w:val="4BB3F40D"/>
    <w:rsid w:val="4BB812BC"/>
    <w:rsid w:val="4BB8E3BA"/>
    <w:rsid w:val="4BBE6468"/>
    <w:rsid w:val="4BBFABFF"/>
    <w:rsid w:val="4BC1150C"/>
    <w:rsid w:val="4BC3057A"/>
    <w:rsid w:val="4BC40FAA"/>
    <w:rsid w:val="4BC53993"/>
    <w:rsid w:val="4BC8516B"/>
    <w:rsid w:val="4BC92824"/>
    <w:rsid w:val="4BC9526A"/>
    <w:rsid w:val="4BC98A00"/>
    <w:rsid w:val="4BCA0AE3"/>
    <w:rsid w:val="4BCB91ED"/>
    <w:rsid w:val="4BCDAB38"/>
    <w:rsid w:val="4BCE4653"/>
    <w:rsid w:val="4BCF5BE0"/>
    <w:rsid w:val="4BD039FC"/>
    <w:rsid w:val="4BD115CD"/>
    <w:rsid w:val="4BD19375"/>
    <w:rsid w:val="4BD6B8A4"/>
    <w:rsid w:val="4BD6FFCC"/>
    <w:rsid w:val="4BD75D24"/>
    <w:rsid w:val="4BD9A8C2"/>
    <w:rsid w:val="4BE28CE9"/>
    <w:rsid w:val="4BE38DC8"/>
    <w:rsid w:val="4BE5735F"/>
    <w:rsid w:val="4BE5D22B"/>
    <w:rsid w:val="4BE91B95"/>
    <w:rsid w:val="4BEC9D68"/>
    <w:rsid w:val="4BED205E"/>
    <w:rsid w:val="4BEF7338"/>
    <w:rsid w:val="4BF116F7"/>
    <w:rsid w:val="4BF33EC5"/>
    <w:rsid w:val="4BF5B8DC"/>
    <w:rsid w:val="4BF5E13F"/>
    <w:rsid w:val="4BF607BA"/>
    <w:rsid w:val="4BF76A3E"/>
    <w:rsid w:val="4BFB2740"/>
    <w:rsid w:val="4BFC9FD5"/>
    <w:rsid w:val="4BFD7A8F"/>
    <w:rsid w:val="4C020BFA"/>
    <w:rsid w:val="4C02D4D5"/>
    <w:rsid w:val="4C06774C"/>
    <w:rsid w:val="4C08600C"/>
    <w:rsid w:val="4C093E4C"/>
    <w:rsid w:val="4C0D9D43"/>
    <w:rsid w:val="4C151ABD"/>
    <w:rsid w:val="4C15B5AD"/>
    <w:rsid w:val="4C199844"/>
    <w:rsid w:val="4C1A6691"/>
    <w:rsid w:val="4C1C0AFB"/>
    <w:rsid w:val="4C2059F4"/>
    <w:rsid w:val="4C20F928"/>
    <w:rsid w:val="4C25A9AE"/>
    <w:rsid w:val="4C26CFD9"/>
    <w:rsid w:val="4C27A95F"/>
    <w:rsid w:val="4C29DB35"/>
    <w:rsid w:val="4C2E9652"/>
    <w:rsid w:val="4C2EB156"/>
    <w:rsid w:val="4C31B3A0"/>
    <w:rsid w:val="4C331474"/>
    <w:rsid w:val="4C34E0D3"/>
    <w:rsid w:val="4C34FFF8"/>
    <w:rsid w:val="4C364D93"/>
    <w:rsid w:val="4C38AB1D"/>
    <w:rsid w:val="4C38D6DF"/>
    <w:rsid w:val="4C3AD5AA"/>
    <w:rsid w:val="4C3C3F85"/>
    <w:rsid w:val="4C3FD564"/>
    <w:rsid w:val="4C404E8C"/>
    <w:rsid w:val="4C407F0E"/>
    <w:rsid w:val="4C438046"/>
    <w:rsid w:val="4C441851"/>
    <w:rsid w:val="4C489861"/>
    <w:rsid w:val="4C49B080"/>
    <w:rsid w:val="4C4F8BB0"/>
    <w:rsid w:val="4C539AE9"/>
    <w:rsid w:val="4C53DCC6"/>
    <w:rsid w:val="4C541B17"/>
    <w:rsid w:val="4C55BDBF"/>
    <w:rsid w:val="4C56A0B2"/>
    <w:rsid w:val="4C575FB2"/>
    <w:rsid w:val="4C57799A"/>
    <w:rsid w:val="4C5840C4"/>
    <w:rsid w:val="4C59CF40"/>
    <w:rsid w:val="4C5A0227"/>
    <w:rsid w:val="4C6054AA"/>
    <w:rsid w:val="4C6060FE"/>
    <w:rsid w:val="4C610ACE"/>
    <w:rsid w:val="4C633A16"/>
    <w:rsid w:val="4C63CD20"/>
    <w:rsid w:val="4C64EAC6"/>
    <w:rsid w:val="4C658B00"/>
    <w:rsid w:val="4C65F5F7"/>
    <w:rsid w:val="4C6A481B"/>
    <w:rsid w:val="4C6BF6EC"/>
    <w:rsid w:val="4C6D9C7A"/>
    <w:rsid w:val="4C7089F9"/>
    <w:rsid w:val="4C712B0A"/>
    <w:rsid w:val="4C7266EA"/>
    <w:rsid w:val="4C7513AF"/>
    <w:rsid w:val="4C769C66"/>
    <w:rsid w:val="4C773F38"/>
    <w:rsid w:val="4C79F67B"/>
    <w:rsid w:val="4C80DB83"/>
    <w:rsid w:val="4C846E45"/>
    <w:rsid w:val="4C89574F"/>
    <w:rsid w:val="4C898EA4"/>
    <w:rsid w:val="4C8E7408"/>
    <w:rsid w:val="4C8EC3E6"/>
    <w:rsid w:val="4C95C661"/>
    <w:rsid w:val="4C97CA49"/>
    <w:rsid w:val="4C98AA53"/>
    <w:rsid w:val="4C98B4EA"/>
    <w:rsid w:val="4C9E1EDA"/>
    <w:rsid w:val="4CA26402"/>
    <w:rsid w:val="4CA29B18"/>
    <w:rsid w:val="4CA2CE2F"/>
    <w:rsid w:val="4CA3C495"/>
    <w:rsid w:val="4CA69F63"/>
    <w:rsid w:val="4CAB90E1"/>
    <w:rsid w:val="4CAE5A7B"/>
    <w:rsid w:val="4CB24BC1"/>
    <w:rsid w:val="4CB41A8D"/>
    <w:rsid w:val="4CB759F6"/>
    <w:rsid w:val="4CB8708B"/>
    <w:rsid w:val="4CB8E1D7"/>
    <w:rsid w:val="4CB8F68F"/>
    <w:rsid w:val="4CBA2989"/>
    <w:rsid w:val="4CBA9D37"/>
    <w:rsid w:val="4CBAB458"/>
    <w:rsid w:val="4CBB16AF"/>
    <w:rsid w:val="4CBD8297"/>
    <w:rsid w:val="4CC2A7EF"/>
    <w:rsid w:val="4CC4E2D9"/>
    <w:rsid w:val="4CC80DA1"/>
    <w:rsid w:val="4CC90FA1"/>
    <w:rsid w:val="4CCAF56B"/>
    <w:rsid w:val="4CCB3677"/>
    <w:rsid w:val="4CCBBF53"/>
    <w:rsid w:val="4CCD4AD3"/>
    <w:rsid w:val="4CD0BBD1"/>
    <w:rsid w:val="4CD27772"/>
    <w:rsid w:val="4CD29744"/>
    <w:rsid w:val="4CD357D5"/>
    <w:rsid w:val="4CD4036E"/>
    <w:rsid w:val="4CD84E0E"/>
    <w:rsid w:val="4CD8E489"/>
    <w:rsid w:val="4CD97C0C"/>
    <w:rsid w:val="4CDAF742"/>
    <w:rsid w:val="4CDFDB14"/>
    <w:rsid w:val="4CE11E6B"/>
    <w:rsid w:val="4CE25DDE"/>
    <w:rsid w:val="4CE3BDF1"/>
    <w:rsid w:val="4CE63CDE"/>
    <w:rsid w:val="4CE82A27"/>
    <w:rsid w:val="4CEB513F"/>
    <w:rsid w:val="4CEF575E"/>
    <w:rsid w:val="4CEF8379"/>
    <w:rsid w:val="4CF09164"/>
    <w:rsid w:val="4CF10018"/>
    <w:rsid w:val="4CF7683A"/>
    <w:rsid w:val="4CF8B341"/>
    <w:rsid w:val="4CF97543"/>
    <w:rsid w:val="4CFAF638"/>
    <w:rsid w:val="4CFB032C"/>
    <w:rsid w:val="4CFFB15F"/>
    <w:rsid w:val="4D052F6B"/>
    <w:rsid w:val="4D071D65"/>
    <w:rsid w:val="4D08B8B0"/>
    <w:rsid w:val="4D0B3FD9"/>
    <w:rsid w:val="4D0DE89E"/>
    <w:rsid w:val="4D0E0997"/>
    <w:rsid w:val="4D0EB417"/>
    <w:rsid w:val="4D0FAAA1"/>
    <w:rsid w:val="4D1A1C12"/>
    <w:rsid w:val="4D1C178E"/>
    <w:rsid w:val="4D1D00B6"/>
    <w:rsid w:val="4D1E36A2"/>
    <w:rsid w:val="4D1E70FC"/>
    <w:rsid w:val="4D2183DA"/>
    <w:rsid w:val="4D231399"/>
    <w:rsid w:val="4D2359B6"/>
    <w:rsid w:val="4D25A6E4"/>
    <w:rsid w:val="4D29B099"/>
    <w:rsid w:val="4D29D473"/>
    <w:rsid w:val="4D2A75C4"/>
    <w:rsid w:val="4D2CCD3A"/>
    <w:rsid w:val="4D2D2B9B"/>
    <w:rsid w:val="4D2DB8D0"/>
    <w:rsid w:val="4D2E5684"/>
    <w:rsid w:val="4D30371C"/>
    <w:rsid w:val="4D344255"/>
    <w:rsid w:val="4D34B43A"/>
    <w:rsid w:val="4D360663"/>
    <w:rsid w:val="4D38B7B5"/>
    <w:rsid w:val="4D38E0E8"/>
    <w:rsid w:val="4D39A6C7"/>
    <w:rsid w:val="4D3F4F50"/>
    <w:rsid w:val="4D42C8D0"/>
    <w:rsid w:val="4D444F44"/>
    <w:rsid w:val="4D450209"/>
    <w:rsid w:val="4D453989"/>
    <w:rsid w:val="4D458149"/>
    <w:rsid w:val="4D461E92"/>
    <w:rsid w:val="4D497928"/>
    <w:rsid w:val="4D4B4B55"/>
    <w:rsid w:val="4D4CC4D4"/>
    <w:rsid w:val="4D4F4421"/>
    <w:rsid w:val="4D513055"/>
    <w:rsid w:val="4D51CBCA"/>
    <w:rsid w:val="4D52C40D"/>
    <w:rsid w:val="4D54AD93"/>
    <w:rsid w:val="4D562E22"/>
    <w:rsid w:val="4D563227"/>
    <w:rsid w:val="4D567EF1"/>
    <w:rsid w:val="4D587DEF"/>
    <w:rsid w:val="4D5C4ACF"/>
    <w:rsid w:val="4D5DC827"/>
    <w:rsid w:val="4D5EB3B5"/>
    <w:rsid w:val="4D5F00A6"/>
    <w:rsid w:val="4D5FF443"/>
    <w:rsid w:val="4D6176C5"/>
    <w:rsid w:val="4D6488F1"/>
    <w:rsid w:val="4D655F14"/>
    <w:rsid w:val="4D694D19"/>
    <w:rsid w:val="4D6A12FD"/>
    <w:rsid w:val="4D6B73F0"/>
    <w:rsid w:val="4D6FCFE4"/>
    <w:rsid w:val="4D725FF3"/>
    <w:rsid w:val="4D72AB23"/>
    <w:rsid w:val="4D7362FF"/>
    <w:rsid w:val="4D73E12E"/>
    <w:rsid w:val="4D744998"/>
    <w:rsid w:val="4D78054F"/>
    <w:rsid w:val="4D7895DF"/>
    <w:rsid w:val="4D79295F"/>
    <w:rsid w:val="4D7C75AE"/>
    <w:rsid w:val="4D8196AD"/>
    <w:rsid w:val="4D81EB19"/>
    <w:rsid w:val="4D827295"/>
    <w:rsid w:val="4D82B110"/>
    <w:rsid w:val="4D83CF31"/>
    <w:rsid w:val="4D847F02"/>
    <w:rsid w:val="4D84DB4A"/>
    <w:rsid w:val="4D88AC02"/>
    <w:rsid w:val="4D88E2D4"/>
    <w:rsid w:val="4D88EE9F"/>
    <w:rsid w:val="4D8EA277"/>
    <w:rsid w:val="4D8FF12E"/>
    <w:rsid w:val="4D904105"/>
    <w:rsid w:val="4D9239E0"/>
    <w:rsid w:val="4D9524C6"/>
    <w:rsid w:val="4D95B095"/>
    <w:rsid w:val="4D95FCC7"/>
    <w:rsid w:val="4D9782C0"/>
    <w:rsid w:val="4D97A6AE"/>
    <w:rsid w:val="4D98A7A8"/>
    <w:rsid w:val="4D9A071A"/>
    <w:rsid w:val="4D9B7950"/>
    <w:rsid w:val="4D9CA089"/>
    <w:rsid w:val="4D9E2A81"/>
    <w:rsid w:val="4D9EE6C6"/>
    <w:rsid w:val="4DA0815E"/>
    <w:rsid w:val="4DA32E71"/>
    <w:rsid w:val="4DA5ED08"/>
    <w:rsid w:val="4DABDBD5"/>
    <w:rsid w:val="4DAC32DA"/>
    <w:rsid w:val="4DADFC2C"/>
    <w:rsid w:val="4DAE67B8"/>
    <w:rsid w:val="4DB0A89B"/>
    <w:rsid w:val="4DB17341"/>
    <w:rsid w:val="4DB290FE"/>
    <w:rsid w:val="4DB44E23"/>
    <w:rsid w:val="4DB52172"/>
    <w:rsid w:val="4DB6717E"/>
    <w:rsid w:val="4DBCD8BE"/>
    <w:rsid w:val="4DBDAD84"/>
    <w:rsid w:val="4DBE1814"/>
    <w:rsid w:val="4DBFB885"/>
    <w:rsid w:val="4DC34CAF"/>
    <w:rsid w:val="4DC5E616"/>
    <w:rsid w:val="4DCAEFD5"/>
    <w:rsid w:val="4DCF6882"/>
    <w:rsid w:val="4DD52908"/>
    <w:rsid w:val="4DD5A850"/>
    <w:rsid w:val="4DD8235B"/>
    <w:rsid w:val="4DDA19BA"/>
    <w:rsid w:val="4DDBF209"/>
    <w:rsid w:val="4DDC6134"/>
    <w:rsid w:val="4DE14592"/>
    <w:rsid w:val="4DE2907C"/>
    <w:rsid w:val="4DE2FBAD"/>
    <w:rsid w:val="4DE3410E"/>
    <w:rsid w:val="4DE5AC36"/>
    <w:rsid w:val="4DE6E68A"/>
    <w:rsid w:val="4DE7785A"/>
    <w:rsid w:val="4DEAE32A"/>
    <w:rsid w:val="4DEC89F4"/>
    <w:rsid w:val="4DEDB812"/>
    <w:rsid w:val="4DEDF249"/>
    <w:rsid w:val="4DEF731B"/>
    <w:rsid w:val="4DEF7AF9"/>
    <w:rsid w:val="4DEF9632"/>
    <w:rsid w:val="4DF02901"/>
    <w:rsid w:val="4DF035FE"/>
    <w:rsid w:val="4DF0F901"/>
    <w:rsid w:val="4DF150EC"/>
    <w:rsid w:val="4DF209BF"/>
    <w:rsid w:val="4DF39AEA"/>
    <w:rsid w:val="4DF4C757"/>
    <w:rsid w:val="4DF60DB1"/>
    <w:rsid w:val="4DF678DE"/>
    <w:rsid w:val="4DF6C247"/>
    <w:rsid w:val="4DF72A96"/>
    <w:rsid w:val="4DF7EBB3"/>
    <w:rsid w:val="4DF91B10"/>
    <w:rsid w:val="4DFB69E5"/>
    <w:rsid w:val="4DFBEC6D"/>
    <w:rsid w:val="4DFC64A9"/>
    <w:rsid w:val="4DFD3621"/>
    <w:rsid w:val="4DFD5898"/>
    <w:rsid w:val="4DFEA441"/>
    <w:rsid w:val="4DFFE76B"/>
    <w:rsid w:val="4E0080AC"/>
    <w:rsid w:val="4E0270FA"/>
    <w:rsid w:val="4E07A641"/>
    <w:rsid w:val="4E08EE94"/>
    <w:rsid w:val="4E105F6F"/>
    <w:rsid w:val="4E131404"/>
    <w:rsid w:val="4E16B285"/>
    <w:rsid w:val="4E19616B"/>
    <w:rsid w:val="4E199C87"/>
    <w:rsid w:val="4E19D045"/>
    <w:rsid w:val="4E1AB41D"/>
    <w:rsid w:val="4E1B020B"/>
    <w:rsid w:val="4E1CBDDC"/>
    <w:rsid w:val="4E1EEFA9"/>
    <w:rsid w:val="4E1FACA0"/>
    <w:rsid w:val="4E211266"/>
    <w:rsid w:val="4E26925C"/>
    <w:rsid w:val="4E29C0FD"/>
    <w:rsid w:val="4E2AFCDC"/>
    <w:rsid w:val="4E2C0217"/>
    <w:rsid w:val="4E2C3C61"/>
    <w:rsid w:val="4E2D3EFC"/>
    <w:rsid w:val="4E319ABF"/>
    <w:rsid w:val="4E32C905"/>
    <w:rsid w:val="4E389B90"/>
    <w:rsid w:val="4E3A405B"/>
    <w:rsid w:val="4E3D7071"/>
    <w:rsid w:val="4E3E63A8"/>
    <w:rsid w:val="4E401745"/>
    <w:rsid w:val="4E405045"/>
    <w:rsid w:val="4E43F591"/>
    <w:rsid w:val="4E4477D9"/>
    <w:rsid w:val="4E44B8BC"/>
    <w:rsid w:val="4E44EE60"/>
    <w:rsid w:val="4E49A976"/>
    <w:rsid w:val="4E4C1807"/>
    <w:rsid w:val="4E4D2873"/>
    <w:rsid w:val="4E4FDFDB"/>
    <w:rsid w:val="4E50F423"/>
    <w:rsid w:val="4E5345C1"/>
    <w:rsid w:val="4E54F0EB"/>
    <w:rsid w:val="4E58BD1B"/>
    <w:rsid w:val="4E5A9E2A"/>
    <w:rsid w:val="4E5FF07E"/>
    <w:rsid w:val="4E6218FF"/>
    <w:rsid w:val="4E6560F0"/>
    <w:rsid w:val="4E65D392"/>
    <w:rsid w:val="4E66FF29"/>
    <w:rsid w:val="4E6706D8"/>
    <w:rsid w:val="4E676694"/>
    <w:rsid w:val="4E6A739D"/>
    <w:rsid w:val="4E6AAB5F"/>
    <w:rsid w:val="4E6C8CFF"/>
    <w:rsid w:val="4E6E5E6F"/>
    <w:rsid w:val="4E707BAA"/>
    <w:rsid w:val="4E72D299"/>
    <w:rsid w:val="4E73A451"/>
    <w:rsid w:val="4E7717EE"/>
    <w:rsid w:val="4E774B0B"/>
    <w:rsid w:val="4E7A395A"/>
    <w:rsid w:val="4E7A45B0"/>
    <w:rsid w:val="4E7BA931"/>
    <w:rsid w:val="4E7CC1E4"/>
    <w:rsid w:val="4E7DA0BD"/>
    <w:rsid w:val="4E7F42DD"/>
    <w:rsid w:val="4E812A59"/>
    <w:rsid w:val="4E817B0C"/>
    <w:rsid w:val="4E819289"/>
    <w:rsid w:val="4E89FCA5"/>
    <w:rsid w:val="4E8A075F"/>
    <w:rsid w:val="4E8B9874"/>
    <w:rsid w:val="4E8DF598"/>
    <w:rsid w:val="4E8ECD2E"/>
    <w:rsid w:val="4E952CF0"/>
    <w:rsid w:val="4E95F273"/>
    <w:rsid w:val="4E98FE05"/>
    <w:rsid w:val="4E9B733B"/>
    <w:rsid w:val="4E9CC60F"/>
    <w:rsid w:val="4E9EE780"/>
    <w:rsid w:val="4EA07447"/>
    <w:rsid w:val="4EA08D1A"/>
    <w:rsid w:val="4EA0A034"/>
    <w:rsid w:val="4EA27A74"/>
    <w:rsid w:val="4EA2C00B"/>
    <w:rsid w:val="4EA4B089"/>
    <w:rsid w:val="4EA63E3F"/>
    <w:rsid w:val="4EA730B1"/>
    <w:rsid w:val="4EA9A631"/>
    <w:rsid w:val="4EAAAD15"/>
    <w:rsid w:val="4EAB4058"/>
    <w:rsid w:val="4EACEE1C"/>
    <w:rsid w:val="4EB22BE2"/>
    <w:rsid w:val="4EB352AD"/>
    <w:rsid w:val="4EB5EC1E"/>
    <w:rsid w:val="4EB6BFF1"/>
    <w:rsid w:val="4EB747F3"/>
    <w:rsid w:val="4EB7F224"/>
    <w:rsid w:val="4EB8EB89"/>
    <w:rsid w:val="4EBA1D20"/>
    <w:rsid w:val="4EBF5B82"/>
    <w:rsid w:val="4EC3A2E9"/>
    <w:rsid w:val="4EC43DF9"/>
    <w:rsid w:val="4EC74DE6"/>
    <w:rsid w:val="4EC7CA69"/>
    <w:rsid w:val="4EC85D7A"/>
    <w:rsid w:val="4EC880CB"/>
    <w:rsid w:val="4ECA82A1"/>
    <w:rsid w:val="4ECB9C31"/>
    <w:rsid w:val="4ECEFB55"/>
    <w:rsid w:val="4ECF08DD"/>
    <w:rsid w:val="4ED00941"/>
    <w:rsid w:val="4ED0B85A"/>
    <w:rsid w:val="4ED1B7C1"/>
    <w:rsid w:val="4ED31B0E"/>
    <w:rsid w:val="4ED63F86"/>
    <w:rsid w:val="4ED74B44"/>
    <w:rsid w:val="4ED7DB0D"/>
    <w:rsid w:val="4EDDB9DE"/>
    <w:rsid w:val="4EDE9287"/>
    <w:rsid w:val="4EDF3C73"/>
    <w:rsid w:val="4EE0C6D9"/>
    <w:rsid w:val="4EE3FCBA"/>
    <w:rsid w:val="4EE4925F"/>
    <w:rsid w:val="4EE58547"/>
    <w:rsid w:val="4EE6FD9D"/>
    <w:rsid w:val="4EE75636"/>
    <w:rsid w:val="4EEBD1AF"/>
    <w:rsid w:val="4EEBFB0B"/>
    <w:rsid w:val="4EECE8FC"/>
    <w:rsid w:val="4EEE7594"/>
    <w:rsid w:val="4EEEE9BC"/>
    <w:rsid w:val="4EF04047"/>
    <w:rsid w:val="4EF15C43"/>
    <w:rsid w:val="4EF1ECE2"/>
    <w:rsid w:val="4EF290E4"/>
    <w:rsid w:val="4EF400BA"/>
    <w:rsid w:val="4EF4A277"/>
    <w:rsid w:val="4EF663B8"/>
    <w:rsid w:val="4EFAF7C6"/>
    <w:rsid w:val="4EFBD071"/>
    <w:rsid w:val="4EFCA516"/>
    <w:rsid w:val="4EFE2820"/>
    <w:rsid w:val="4EFE383B"/>
    <w:rsid w:val="4EFEC8CD"/>
    <w:rsid w:val="4F0035EE"/>
    <w:rsid w:val="4F003654"/>
    <w:rsid w:val="4F017C46"/>
    <w:rsid w:val="4F0269B7"/>
    <w:rsid w:val="4F030258"/>
    <w:rsid w:val="4F064E88"/>
    <w:rsid w:val="4F0660F0"/>
    <w:rsid w:val="4F07D261"/>
    <w:rsid w:val="4F0830CE"/>
    <w:rsid w:val="4F0A56CB"/>
    <w:rsid w:val="4F0B2602"/>
    <w:rsid w:val="4F0EAD0D"/>
    <w:rsid w:val="4F0EFA55"/>
    <w:rsid w:val="4F0EFF09"/>
    <w:rsid w:val="4F105B9D"/>
    <w:rsid w:val="4F152842"/>
    <w:rsid w:val="4F17EC29"/>
    <w:rsid w:val="4F1808D3"/>
    <w:rsid w:val="4F186C2A"/>
    <w:rsid w:val="4F1905B4"/>
    <w:rsid w:val="4F19361F"/>
    <w:rsid w:val="4F1C882F"/>
    <w:rsid w:val="4F1D0440"/>
    <w:rsid w:val="4F1E895B"/>
    <w:rsid w:val="4F1E90A3"/>
    <w:rsid w:val="4F21D39D"/>
    <w:rsid w:val="4F2366ED"/>
    <w:rsid w:val="4F237691"/>
    <w:rsid w:val="4F237A38"/>
    <w:rsid w:val="4F25CD3A"/>
    <w:rsid w:val="4F25E605"/>
    <w:rsid w:val="4F260001"/>
    <w:rsid w:val="4F269138"/>
    <w:rsid w:val="4F29E7EB"/>
    <w:rsid w:val="4F29F4BE"/>
    <w:rsid w:val="4F2B025D"/>
    <w:rsid w:val="4F2B15A4"/>
    <w:rsid w:val="4F2CB75F"/>
    <w:rsid w:val="4F2D6A07"/>
    <w:rsid w:val="4F2E0173"/>
    <w:rsid w:val="4F2E7113"/>
    <w:rsid w:val="4F30E5B9"/>
    <w:rsid w:val="4F31EE63"/>
    <w:rsid w:val="4F32E4E8"/>
    <w:rsid w:val="4F343684"/>
    <w:rsid w:val="4F34EA14"/>
    <w:rsid w:val="4F377748"/>
    <w:rsid w:val="4F3B662D"/>
    <w:rsid w:val="4F3B6D54"/>
    <w:rsid w:val="4F3C27DE"/>
    <w:rsid w:val="4F3D34AE"/>
    <w:rsid w:val="4F3E9AB2"/>
    <w:rsid w:val="4F4168F1"/>
    <w:rsid w:val="4F43111E"/>
    <w:rsid w:val="4F43CCBB"/>
    <w:rsid w:val="4F44CB78"/>
    <w:rsid w:val="4F4500F4"/>
    <w:rsid w:val="4F45627F"/>
    <w:rsid w:val="4F463C55"/>
    <w:rsid w:val="4F471F60"/>
    <w:rsid w:val="4F4BAD24"/>
    <w:rsid w:val="4F4C1A61"/>
    <w:rsid w:val="4F4D5499"/>
    <w:rsid w:val="4F4D5AA7"/>
    <w:rsid w:val="4F510363"/>
    <w:rsid w:val="4F51137A"/>
    <w:rsid w:val="4F5121D1"/>
    <w:rsid w:val="4F5767FC"/>
    <w:rsid w:val="4F598A92"/>
    <w:rsid w:val="4F5A58BF"/>
    <w:rsid w:val="4F5ABFA5"/>
    <w:rsid w:val="4F5B9582"/>
    <w:rsid w:val="4F5BF41D"/>
    <w:rsid w:val="4F5E761F"/>
    <w:rsid w:val="4F5F130A"/>
    <w:rsid w:val="4F5F49C6"/>
    <w:rsid w:val="4F61244B"/>
    <w:rsid w:val="4F613F3D"/>
    <w:rsid w:val="4F622F27"/>
    <w:rsid w:val="4F630154"/>
    <w:rsid w:val="4F63DD01"/>
    <w:rsid w:val="4F677EE4"/>
    <w:rsid w:val="4F68A970"/>
    <w:rsid w:val="4F69F7B8"/>
    <w:rsid w:val="4F724857"/>
    <w:rsid w:val="4F73CFCD"/>
    <w:rsid w:val="4F74FE27"/>
    <w:rsid w:val="4F75A602"/>
    <w:rsid w:val="4F7BEE63"/>
    <w:rsid w:val="4F7C30CD"/>
    <w:rsid w:val="4F7DB74E"/>
    <w:rsid w:val="4F7F7240"/>
    <w:rsid w:val="4F803C13"/>
    <w:rsid w:val="4F814C45"/>
    <w:rsid w:val="4F81F7CD"/>
    <w:rsid w:val="4F868EE2"/>
    <w:rsid w:val="4F8994A3"/>
    <w:rsid w:val="4F8AC173"/>
    <w:rsid w:val="4F8D1EA4"/>
    <w:rsid w:val="4F901709"/>
    <w:rsid w:val="4F9117E4"/>
    <w:rsid w:val="4F922AE2"/>
    <w:rsid w:val="4F941D40"/>
    <w:rsid w:val="4F9611D1"/>
    <w:rsid w:val="4F98AB0C"/>
    <w:rsid w:val="4F9F2D67"/>
    <w:rsid w:val="4F9F755A"/>
    <w:rsid w:val="4FA0ACF4"/>
    <w:rsid w:val="4FA0F56B"/>
    <w:rsid w:val="4FA2F66F"/>
    <w:rsid w:val="4FA5FD51"/>
    <w:rsid w:val="4FA67A9C"/>
    <w:rsid w:val="4FA74995"/>
    <w:rsid w:val="4FA7E79D"/>
    <w:rsid w:val="4FA87201"/>
    <w:rsid w:val="4FA96967"/>
    <w:rsid w:val="4FA9BDD8"/>
    <w:rsid w:val="4FAAA6D8"/>
    <w:rsid w:val="4FADA108"/>
    <w:rsid w:val="4FADCFDE"/>
    <w:rsid w:val="4FB1D350"/>
    <w:rsid w:val="4FB5C373"/>
    <w:rsid w:val="4FB70A53"/>
    <w:rsid w:val="4FB8C00E"/>
    <w:rsid w:val="4FBBA07E"/>
    <w:rsid w:val="4FBDCA1C"/>
    <w:rsid w:val="4FBF5028"/>
    <w:rsid w:val="4FBFD70F"/>
    <w:rsid w:val="4FC27040"/>
    <w:rsid w:val="4FC4F3B9"/>
    <w:rsid w:val="4FC84197"/>
    <w:rsid w:val="4FCC638C"/>
    <w:rsid w:val="4FCCB232"/>
    <w:rsid w:val="4FCCD46E"/>
    <w:rsid w:val="4FCD24BF"/>
    <w:rsid w:val="4FCE521B"/>
    <w:rsid w:val="4FD4DCE3"/>
    <w:rsid w:val="4FD70A73"/>
    <w:rsid w:val="4FD7DD3A"/>
    <w:rsid w:val="4FD8A1BE"/>
    <w:rsid w:val="4FDBEB74"/>
    <w:rsid w:val="4FDC76D5"/>
    <w:rsid w:val="4FDE3A37"/>
    <w:rsid w:val="4FDE9E50"/>
    <w:rsid w:val="4FE6DB54"/>
    <w:rsid w:val="4FE9EAD2"/>
    <w:rsid w:val="4FF43FE5"/>
    <w:rsid w:val="4FF80769"/>
    <w:rsid w:val="4FFB63A0"/>
    <w:rsid w:val="4FFD3315"/>
    <w:rsid w:val="5000B329"/>
    <w:rsid w:val="5001BD42"/>
    <w:rsid w:val="500430C1"/>
    <w:rsid w:val="5004DB75"/>
    <w:rsid w:val="5004FE48"/>
    <w:rsid w:val="50053CF5"/>
    <w:rsid w:val="500B7A7E"/>
    <w:rsid w:val="500F61F0"/>
    <w:rsid w:val="500FBB5E"/>
    <w:rsid w:val="50109969"/>
    <w:rsid w:val="5012008E"/>
    <w:rsid w:val="50123E23"/>
    <w:rsid w:val="5012E61D"/>
    <w:rsid w:val="5014C8A3"/>
    <w:rsid w:val="5015989C"/>
    <w:rsid w:val="5018C617"/>
    <w:rsid w:val="501ADB91"/>
    <w:rsid w:val="501BA160"/>
    <w:rsid w:val="501C34C3"/>
    <w:rsid w:val="501CFABA"/>
    <w:rsid w:val="501D2CE7"/>
    <w:rsid w:val="501E9A01"/>
    <w:rsid w:val="501F1B19"/>
    <w:rsid w:val="501F671A"/>
    <w:rsid w:val="5020DE11"/>
    <w:rsid w:val="50218BF2"/>
    <w:rsid w:val="502205A3"/>
    <w:rsid w:val="50242809"/>
    <w:rsid w:val="50249491"/>
    <w:rsid w:val="50253827"/>
    <w:rsid w:val="5025D8C6"/>
    <w:rsid w:val="502A9973"/>
    <w:rsid w:val="502AC95F"/>
    <w:rsid w:val="502C06AB"/>
    <w:rsid w:val="502C2E5B"/>
    <w:rsid w:val="502E6200"/>
    <w:rsid w:val="502F169F"/>
    <w:rsid w:val="502F5D8C"/>
    <w:rsid w:val="502F685A"/>
    <w:rsid w:val="50308B0F"/>
    <w:rsid w:val="5031B503"/>
    <w:rsid w:val="5032659E"/>
    <w:rsid w:val="50360A29"/>
    <w:rsid w:val="5038BB00"/>
    <w:rsid w:val="5039B3A2"/>
    <w:rsid w:val="503BE1C0"/>
    <w:rsid w:val="503DB331"/>
    <w:rsid w:val="503DD0EA"/>
    <w:rsid w:val="503F65B6"/>
    <w:rsid w:val="5040F002"/>
    <w:rsid w:val="50415617"/>
    <w:rsid w:val="50417B98"/>
    <w:rsid w:val="504298B0"/>
    <w:rsid w:val="504464BA"/>
    <w:rsid w:val="50450D0D"/>
    <w:rsid w:val="50478F19"/>
    <w:rsid w:val="5049A47F"/>
    <w:rsid w:val="504CFC09"/>
    <w:rsid w:val="504E000C"/>
    <w:rsid w:val="504E95F9"/>
    <w:rsid w:val="5050435D"/>
    <w:rsid w:val="5052331E"/>
    <w:rsid w:val="50527F92"/>
    <w:rsid w:val="5053E4EA"/>
    <w:rsid w:val="5053EA25"/>
    <w:rsid w:val="5055337B"/>
    <w:rsid w:val="5055791A"/>
    <w:rsid w:val="5057221A"/>
    <w:rsid w:val="5058394D"/>
    <w:rsid w:val="505886E9"/>
    <w:rsid w:val="5059D64F"/>
    <w:rsid w:val="505A054B"/>
    <w:rsid w:val="505CC8FB"/>
    <w:rsid w:val="505EB62D"/>
    <w:rsid w:val="505F0625"/>
    <w:rsid w:val="505FEC21"/>
    <w:rsid w:val="5063514D"/>
    <w:rsid w:val="5064354A"/>
    <w:rsid w:val="50694025"/>
    <w:rsid w:val="506C1FC4"/>
    <w:rsid w:val="506C8CC7"/>
    <w:rsid w:val="506D6D8E"/>
    <w:rsid w:val="5070495C"/>
    <w:rsid w:val="507B0886"/>
    <w:rsid w:val="507CE6F3"/>
    <w:rsid w:val="507EBAA3"/>
    <w:rsid w:val="508150ED"/>
    <w:rsid w:val="5081CA81"/>
    <w:rsid w:val="5085827A"/>
    <w:rsid w:val="508653D4"/>
    <w:rsid w:val="508656E5"/>
    <w:rsid w:val="5087320C"/>
    <w:rsid w:val="50891E58"/>
    <w:rsid w:val="508995B2"/>
    <w:rsid w:val="508E28D5"/>
    <w:rsid w:val="508FCCC0"/>
    <w:rsid w:val="508FD07F"/>
    <w:rsid w:val="5093A03A"/>
    <w:rsid w:val="509465BC"/>
    <w:rsid w:val="5094FE33"/>
    <w:rsid w:val="5095E0B7"/>
    <w:rsid w:val="509C06B5"/>
    <w:rsid w:val="509D338C"/>
    <w:rsid w:val="50A0A76C"/>
    <w:rsid w:val="50A0C6A9"/>
    <w:rsid w:val="50A477CA"/>
    <w:rsid w:val="50A5911B"/>
    <w:rsid w:val="50A6048A"/>
    <w:rsid w:val="50A7AFB9"/>
    <w:rsid w:val="50A8D688"/>
    <w:rsid w:val="50AB5BC2"/>
    <w:rsid w:val="50AC26A1"/>
    <w:rsid w:val="50ADA853"/>
    <w:rsid w:val="50AFDACE"/>
    <w:rsid w:val="50BB6A25"/>
    <w:rsid w:val="50BBAE1B"/>
    <w:rsid w:val="50BD1CF0"/>
    <w:rsid w:val="50BD47B0"/>
    <w:rsid w:val="50C5F2C1"/>
    <w:rsid w:val="50CCCD12"/>
    <w:rsid w:val="50CE5D35"/>
    <w:rsid w:val="50D4C9CB"/>
    <w:rsid w:val="50D4DDBB"/>
    <w:rsid w:val="50D5C02C"/>
    <w:rsid w:val="50D8E582"/>
    <w:rsid w:val="50DB11AD"/>
    <w:rsid w:val="50DB4796"/>
    <w:rsid w:val="50DB9A11"/>
    <w:rsid w:val="50DBC7F0"/>
    <w:rsid w:val="50E20D55"/>
    <w:rsid w:val="50E3D39C"/>
    <w:rsid w:val="50E458AB"/>
    <w:rsid w:val="50E46281"/>
    <w:rsid w:val="50E4B6E1"/>
    <w:rsid w:val="50E6091C"/>
    <w:rsid w:val="50E6EC41"/>
    <w:rsid w:val="50E78D6C"/>
    <w:rsid w:val="50E85E2F"/>
    <w:rsid w:val="50EC35CB"/>
    <w:rsid w:val="50EC96A5"/>
    <w:rsid w:val="50EEFFF7"/>
    <w:rsid w:val="50EFD725"/>
    <w:rsid w:val="50F8C7C9"/>
    <w:rsid w:val="50FCA0C8"/>
    <w:rsid w:val="50FD07B2"/>
    <w:rsid w:val="510026AB"/>
    <w:rsid w:val="51030D66"/>
    <w:rsid w:val="510532FC"/>
    <w:rsid w:val="51064F1B"/>
    <w:rsid w:val="51070755"/>
    <w:rsid w:val="51084059"/>
    <w:rsid w:val="510A1E3E"/>
    <w:rsid w:val="510A7AB0"/>
    <w:rsid w:val="510B1B91"/>
    <w:rsid w:val="510C4287"/>
    <w:rsid w:val="510D7C6E"/>
    <w:rsid w:val="51106DAB"/>
    <w:rsid w:val="51134CF7"/>
    <w:rsid w:val="5113C9EE"/>
    <w:rsid w:val="51155B47"/>
    <w:rsid w:val="5118BB29"/>
    <w:rsid w:val="5119B39D"/>
    <w:rsid w:val="511BA651"/>
    <w:rsid w:val="511ED726"/>
    <w:rsid w:val="511F66D2"/>
    <w:rsid w:val="5123E1E1"/>
    <w:rsid w:val="51289774"/>
    <w:rsid w:val="512ABF68"/>
    <w:rsid w:val="512B1CD0"/>
    <w:rsid w:val="512BAF6D"/>
    <w:rsid w:val="5130BBD2"/>
    <w:rsid w:val="5131DCA2"/>
    <w:rsid w:val="51369947"/>
    <w:rsid w:val="5136A497"/>
    <w:rsid w:val="513916C8"/>
    <w:rsid w:val="513C8EA2"/>
    <w:rsid w:val="513C93E3"/>
    <w:rsid w:val="513DA7E7"/>
    <w:rsid w:val="513DF128"/>
    <w:rsid w:val="514010B0"/>
    <w:rsid w:val="514252D7"/>
    <w:rsid w:val="5143B3F3"/>
    <w:rsid w:val="5145A1D9"/>
    <w:rsid w:val="51460161"/>
    <w:rsid w:val="51463736"/>
    <w:rsid w:val="514A2D70"/>
    <w:rsid w:val="514B0F7C"/>
    <w:rsid w:val="514DFF16"/>
    <w:rsid w:val="514F3E69"/>
    <w:rsid w:val="51505407"/>
    <w:rsid w:val="5150F914"/>
    <w:rsid w:val="5151AA80"/>
    <w:rsid w:val="5151F312"/>
    <w:rsid w:val="51527265"/>
    <w:rsid w:val="5153E35B"/>
    <w:rsid w:val="51548DA3"/>
    <w:rsid w:val="515503A2"/>
    <w:rsid w:val="5159936B"/>
    <w:rsid w:val="515A513B"/>
    <w:rsid w:val="515A8690"/>
    <w:rsid w:val="515BD2E4"/>
    <w:rsid w:val="515EF6EB"/>
    <w:rsid w:val="51634626"/>
    <w:rsid w:val="51653A8F"/>
    <w:rsid w:val="516903A7"/>
    <w:rsid w:val="516A05A5"/>
    <w:rsid w:val="516BB601"/>
    <w:rsid w:val="516CC649"/>
    <w:rsid w:val="516CD0EA"/>
    <w:rsid w:val="516FA100"/>
    <w:rsid w:val="51709513"/>
    <w:rsid w:val="5170C9E2"/>
    <w:rsid w:val="5176003B"/>
    <w:rsid w:val="51761DDA"/>
    <w:rsid w:val="5176AA1E"/>
    <w:rsid w:val="51791BCB"/>
    <w:rsid w:val="51792FC3"/>
    <w:rsid w:val="517A6B4E"/>
    <w:rsid w:val="517A9AA8"/>
    <w:rsid w:val="517F0530"/>
    <w:rsid w:val="51821FD5"/>
    <w:rsid w:val="5182CF46"/>
    <w:rsid w:val="51832483"/>
    <w:rsid w:val="5183B75F"/>
    <w:rsid w:val="5185F72E"/>
    <w:rsid w:val="51863C7D"/>
    <w:rsid w:val="518755CC"/>
    <w:rsid w:val="5187ABF7"/>
    <w:rsid w:val="518EF5FD"/>
    <w:rsid w:val="518FFAA1"/>
    <w:rsid w:val="519765B5"/>
    <w:rsid w:val="51985B9F"/>
    <w:rsid w:val="519A39FA"/>
    <w:rsid w:val="519A5E88"/>
    <w:rsid w:val="519BDC23"/>
    <w:rsid w:val="519CA7B5"/>
    <w:rsid w:val="519D88B3"/>
    <w:rsid w:val="519D8DAC"/>
    <w:rsid w:val="519DCF96"/>
    <w:rsid w:val="519EA79A"/>
    <w:rsid w:val="51A03532"/>
    <w:rsid w:val="51A20D7B"/>
    <w:rsid w:val="51A3F4C7"/>
    <w:rsid w:val="51A4DC85"/>
    <w:rsid w:val="51A60726"/>
    <w:rsid w:val="51A7AD1A"/>
    <w:rsid w:val="51A805E8"/>
    <w:rsid w:val="51ABDE67"/>
    <w:rsid w:val="51AE0586"/>
    <w:rsid w:val="51AE2A11"/>
    <w:rsid w:val="51AEAE18"/>
    <w:rsid w:val="51B17C38"/>
    <w:rsid w:val="51B1A066"/>
    <w:rsid w:val="51B37375"/>
    <w:rsid w:val="51B44474"/>
    <w:rsid w:val="51B68B4C"/>
    <w:rsid w:val="51B6DABE"/>
    <w:rsid w:val="51B71509"/>
    <w:rsid w:val="51B814F6"/>
    <w:rsid w:val="51B8C92E"/>
    <w:rsid w:val="51B95133"/>
    <w:rsid w:val="51BB0FDB"/>
    <w:rsid w:val="51BD0B84"/>
    <w:rsid w:val="51BD973A"/>
    <w:rsid w:val="51BF8381"/>
    <w:rsid w:val="51C2172E"/>
    <w:rsid w:val="51C70632"/>
    <w:rsid w:val="51C8AE3B"/>
    <w:rsid w:val="51C9C110"/>
    <w:rsid w:val="51CC2F1F"/>
    <w:rsid w:val="51CC9A6D"/>
    <w:rsid w:val="51CCA06C"/>
    <w:rsid w:val="51CEF374"/>
    <w:rsid w:val="51D11E97"/>
    <w:rsid w:val="51D20F7E"/>
    <w:rsid w:val="51D2A811"/>
    <w:rsid w:val="51D2A911"/>
    <w:rsid w:val="51D3A4B7"/>
    <w:rsid w:val="51D3FA52"/>
    <w:rsid w:val="51D4365E"/>
    <w:rsid w:val="51D5615B"/>
    <w:rsid w:val="51D8056D"/>
    <w:rsid w:val="51DB6732"/>
    <w:rsid w:val="51DBDCA3"/>
    <w:rsid w:val="51DE7769"/>
    <w:rsid w:val="51DF1A36"/>
    <w:rsid w:val="51E14A03"/>
    <w:rsid w:val="51E7AEE9"/>
    <w:rsid w:val="51EAA933"/>
    <w:rsid w:val="51EF6FF3"/>
    <w:rsid w:val="51F20EF7"/>
    <w:rsid w:val="51F362DB"/>
    <w:rsid w:val="51F3E21E"/>
    <w:rsid w:val="51F4A688"/>
    <w:rsid w:val="51F56530"/>
    <w:rsid w:val="51F643DB"/>
    <w:rsid w:val="51F83810"/>
    <w:rsid w:val="51F870DF"/>
    <w:rsid w:val="51F99E56"/>
    <w:rsid w:val="51FA5E7B"/>
    <w:rsid w:val="51FC7BF5"/>
    <w:rsid w:val="51FF0470"/>
    <w:rsid w:val="520151FA"/>
    <w:rsid w:val="5201C399"/>
    <w:rsid w:val="52036A52"/>
    <w:rsid w:val="5203A688"/>
    <w:rsid w:val="5205AFD6"/>
    <w:rsid w:val="5206A54E"/>
    <w:rsid w:val="52070A37"/>
    <w:rsid w:val="5209FE1A"/>
    <w:rsid w:val="520C05D9"/>
    <w:rsid w:val="520CE550"/>
    <w:rsid w:val="520E05F1"/>
    <w:rsid w:val="521011B5"/>
    <w:rsid w:val="521124E3"/>
    <w:rsid w:val="52116A88"/>
    <w:rsid w:val="52135B90"/>
    <w:rsid w:val="5213DDF3"/>
    <w:rsid w:val="5213FB25"/>
    <w:rsid w:val="5217E038"/>
    <w:rsid w:val="521B2442"/>
    <w:rsid w:val="521BF79C"/>
    <w:rsid w:val="52217B2B"/>
    <w:rsid w:val="522190E3"/>
    <w:rsid w:val="522250FC"/>
    <w:rsid w:val="52233599"/>
    <w:rsid w:val="52235411"/>
    <w:rsid w:val="5223C33C"/>
    <w:rsid w:val="5226216D"/>
    <w:rsid w:val="5228559E"/>
    <w:rsid w:val="522AB06A"/>
    <w:rsid w:val="522BD6BA"/>
    <w:rsid w:val="522BD93E"/>
    <w:rsid w:val="522DA312"/>
    <w:rsid w:val="5230A040"/>
    <w:rsid w:val="52314D0F"/>
    <w:rsid w:val="5231DA49"/>
    <w:rsid w:val="5233624F"/>
    <w:rsid w:val="5235729F"/>
    <w:rsid w:val="5235C1EF"/>
    <w:rsid w:val="5237D716"/>
    <w:rsid w:val="523941EC"/>
    <w:rsid w:val="523AAD1E"/>
    <w:rsid w:val="523B3792"/>
    <w:rsid w:val="523BF577"/>
    <w:rsid w:val="523E2C33"/>
    <w:rsid w:val="5241E296"/>
    <w:rsid w:val="52442382"/>
    <w:rsid w:val="5244FBF6"/>
    <w:rsid w:val="5245B981"/>
    <w:rsid w:val="52462DEB"/>
    <w:rsid w:val="5247D41A"/>
    <w:rsid w:val="524870DA"/>
    <w:rsid w:val="52498483"/>
    <w:rsid w:val="524A8B6E"/>
    <w:rsid w:val="524F5D5E"/>
    <w:rsid w:val="52506A89"/>
    <w:rsid w:val="52551356"/>
    <w:rsid w:val="5257070A"/>
    <w:rsid w:val="5257B9DC"/>
    <w:rsid w:val="52587688"/>
    <w:rsid w:val="525EFA10"/>
    <w:rsid w:val="52611264"/>
    <w:rsid w:val="5263AE0A"/>
    <w:rsid w:val="52643DB9"/>
    <w:rsid w:val="526BCC26"/>
    <w:rsid w:val="526C3669"/>
    <w:rsid w:val="526C77DB"/>
    <w:rsid w:val="526DA466"/>
    <w:rsid w:val="526E932E"/>
    <w:rsid w:val="5271DF4C"/>
    <w:rsid w:val="52723AD8"/>
    <w:rsid w:val="52791789"/>
    <w:rsid w:val="527E24AA"/>
    <w:rsid w:val="527E6FEA"/>
    <w:rsid w:val="52806F78"/>
    <w:rsid w:val="528493D5"/>
    <w:rsid w:val="5284C224"/>
    <w:rsid w:val="528775E5"/>
    <w:rsid w:val="528A710E"/>
    <w:rsid w:val="528E42BC"/>
    <w:rsid w:val="5292A4B9"/>
    <w:rsid w:val="529482B7"/>
    <w:rsid w:val="52952689"/>
    <w:rsid w:val="5295763A"/>
    <w:rsid w:val="5296AFAF"/>
    <w:rsid w:val="52985061"/>
    <w:rsid w:val="52992544"/>
    <w:rsid w:val="529ABA7A"/>
    <w:rsid w:val="529B1720"/>
    <w:rsid w:val="529B7148"/>
    <w:rsid w:val="529D96D2"/>
    <w:rsid w:val="52A02E55"/>
    <w:rsid w:val="52A3732F"/>
    <w:rsid w:val="52A4FBDF"/>
    <w:rsid w:val="52A70238"/>
    <w:rsid w:val="52A81DEE"/>
    <w:rsid w:val="52A84274"/>
    <w:rsid w:val="52A9934D"/>
    <w:rsid w:val="52AACBD2"/>
    <w:rsid w:val="52ABCF9C"/>
    <w:rsid w:val="52AC315F"/>
    <w:rsid w:val="52AC51E7"/>
    <w:rsid w:val="52AD85F8"/>
    <w:rsid w:val="52AD8C51"/>
    <w:rsid w:val="52AE6A5C"/>
    <w:rsid w:val="52AF9552"/>
    <w:rsid w:val="52B03256"/>
    <w:rsid w:val="52B2287B"/>
    <w:rsid w:val="52B4FC56"/>
    <w:rsid w:val="52B6231C"/>
    <w:rsid w:val="52B776B2"/>
    <w:rsid w:val="52B7962A"/>
    <w:rsid w:val="52B7D4EB"/>
    <w:rsid w:val="52B939D2"/>
    <w:rsid w:val="52BAE9B4"/>
    <w:rsid w:val="52BB62B3"/>
    <w:rsid w:val="52BCD1F5"/>
    <w:rsid w:val="52BF670E"/>
    <w:rsid w:val="52C01EC4"/>
    <w:rsid w:val="52C1ACEC"/>
    <w:rsid w:val="52C22671"/>
    <w:rsid w:val="52C479B1"/>
    <w:rsid w:val="52C47D96"/>
    <w:rsid w:val="52C4F962"/>
    <w:rsid w:val="52C6114C"/>
    <w:rsid w:val="52C695B5"/>
    <w:rsid w:val="52C812BA"/>
    <w:rsid w:val="52C9FC4C"/>
    <w:rsid w:val="52CA3D98"/>
    <w:rsid w:val="52CA5A2F"/>
    <w:rsid w:val="52CCCDAC"/>
    <w:rsid w:val="52CE2AAD"/>
    <w:rsid w:val="52D22FBF"/>
    <w:rsid w:val="52DD870B"/>
    <w:rsid w:val="52DE25A3"/>
    <w:rsid w:val="52DE2AC1"/>
    <w:rsid w:val="52DECE5A"/>
    <w:rsid w:val="52DEDF33"/>
    <w:rsid w:val="52DF4B4A"/>
    <w:rsid w:val="52E0F972"/>
    <w:rsid w:val="52E2CB67"/>
    <w:rsid w:val="52E48A08"/>
    <w:rsid w:val="52E6A3E7"/>
    <w:rsid w:val="52E6DCF7"/>
    <w:rsid w:val="52E7B237"/>
    <w:rsid w:val="52ED5C47"/>
    <w:rsid w:val="52ED62BE"/>
    <w:rsid w:val="52EFAF84"/>
    <w:rsid w:val="52F04EB7"/>
    <w:rsid w:val="52F13889"/>
    <w:rsid w:val="52F2975E"/>
    <w:rsid w:val="52F33FAC"/>
    <w:rsid w:val="52F618DB"/>
    <w:rsid w:val="52F78253"/>
    <w:rsid w:val="52F90CE1"/>
    <w:rsid w:val="52FAF0D4"/>
    <w:rsid w:val="52FD34A2"/>
    <w:rsid w:val="52FE0F1E"/>
    <w:rsid w:val="52FF36A4"/>
    <w:rsid w:val="5300433E"/>
    <w:rsid w:val="5300A67B"/>
    <w:rsid w:val="53012B8B"/>
    <w:rsid w:val="5301B44B"/>
    <w:rsid w:val="5304127D"/>
    <w:rsid w:val="5304665C"/>
    <w:rsid w:val="530B03D9"/>
    <w:rsid w:val="530CC3FD"/>
    <w:rsid w:val="530D1AA2"/>
    <w:rsid w:val="530D69F8"/>
    <w:rsid w:val="530DBD7B"/>
    <w:rsid w:val="5310953A"/>
    <w:rsid w:val="5310C12B"/>
    <w:rsid w:val="5312212E"/>
    <w:rsid w:val="53137DC4"/>
    <w:rsid w:val="53167645"/>
    <w:rsid w:val="5318E1DE"/>
    <w:rsid w:val="5319379F"/>
    <w:rsid w:val="531CE599"/>
    <w:rsid w:val="531D2F72"/>
    <w:rsid w:val="5323129C"/>
    <w:rsid w:val="53238003"/>
    <w:rsid w:val="5325D0B0"/>
    <w:rsid w:val="53264F57"/>
    <w:rsid w:val="5327891D"/>
    <w:rsid w:val="53285932"/>
    <w:rsid w:val="532AE611"/>
    <w:rsid w:val="5330DF51"/>
    <w:rsid w:val="5332B02B"/>
    <w:rsid w:val="53357AFC"/>
    <w:rsid w:val="5337C7DC"/>
    <w:rsid w:val="533AB6C4"/>
    <w:rsid w:val="533B9C8B"/>
    <w:rsid w:val="533E7BBE"/>
    <w:rsid w:val="534086D3"/>
    <w:rsid w:val="53427F1C"/>
    <w:rsid w:val="53457624"/>
    <w:rsid w:val="534749A3"/>
    <w:rsid w:val="5347D005"/>
    <w:rsid w:val="53493E85"/>
    <w:rsid w:val="534A39E9"/>
    <w:rsid w:val="534A86DF"/>
    <w:rsid w:val="534BD29B"/>
    <w:rsid w:val="534C8FC3"/>
    <w:rsid w:val="535A90A5"/>
    <w:rsid w:val="536091CB"/>
    <w:rsid w:val="5361FEE9"/>
    <w:rsid w:val="5365A9AC"/>
    <w:rsid w:val="53677842"/>
    <w:rsid w:val="536AE0D3"/>
    <w:rsid w:val="536C4339"/>
    <w:rsid w:val="5370C675"/>
    <w:rsid w:val="53717673"/>
    <w:rsid w:val="53724408"/>
    <w:rsid w:val="537369DA"/>
    <w:rsid w:val="53763FFE"/>
    <w:rsid w:val="537E0952"/>
    <w:rsid w:val="538355AC"/>
    <w:rsid w:val="53841FD8"/>
    <w:rsid w:val="53854B81"/>
    <w:rsid w:val="53873AF8"/>
    <w:rsid w:val="5387A200"/>
    <w:rsid w:val="5387F49D"/>
    <w:rsid w:val="538C5CAC"/>
    <w:rsid w:val="538EB78D"/>
    <w:rsid w:val="538F70E9"/>
    <w:rsid w:val="53906FB2"/>
    <w:rsid w:val="5390A7A5"/>
    <w:rsid w:val="5390C55E"/>
    <w:rsid w:val="5390F445"/>
    <w:rsid w:val="53918718"/>
    <w:rsid w:val="5394E973"/>
    <w:rsid w:val="53951EEF"/>
    <w:rsid w:val="53984965"/>
    <w:rsid w:val="539AF708"/>
    <w:rsid w:val="539CB3C9"/>
    <w:rsid w:val="539D4222"/>
    <w:rsid w:val="539E93D3"/>
    <w:rsid w:val="539F504E"/>
    <w:rsid w:val="53A0BC83"/>
    <w:rsid w:val="53A36739"/>
    <w:rsid w:val="53A3C029"/>
    <w:rsid w:val="53A96994"/>
    <w:rsid w:val="53AD4708"/>
    <w:rsid w:val="53AEE210"/>
    <w:rsid w:val="53AFE29D"/>
    <w:rsid w:val="53B028FD"/>
    <w:rsid w:val="53B156F8"/>
    <w:rsid w:val="53B36A3A"/>
    <w:rsid w:val="53B419E4"/>
    <w:rsid w:val="53B74D84"/>
    <w:rsid w:val="53B9C55A"/>
    <w:rsid w:val="53BB1060"/>
    <w:rsid w:val="53BBA092"/>
    <w:rsid w:val="53BD233C"/>
    <w:rsid w:val="53C0CE71"/>
    <w:rsid w:val="53C1F3FF"/>
    <w:rsid w:val="53C79C85"/>
    <w:rsid w:val="53C9F00E"/>
    <w:rsid w:val="53CC3A24"/>
    <w:rsid w:val="53D97FD6"/>
    <w:rsid w:val="53D99459"/>
    <w:rsid w:val="53D9DBB2"/>
    <w:rsid w:val="53DD0B74"/>
    <w:rsid w:val="53DDDE46"/>
    <w:rsid w:val="53E00FDC"/>
    <w:rsid w:val="53E16C75"/>
    <w:rsid w:val="53E583CA"/>
    <w:rsid w:val="53E5A803"/>
    <w:rsid w:val="53E6F8B8"/>
    <w:rsid w:val="53E7C555"/>
    <w:rsid w:val="53E977A8"/>
    <w:rsid w:val="53ECB433"/>
    <w:rsid w:val="53ECC288"/>
    <w:rsid w:val="53F5B4D0"/>
    <w:rsid w:val="53F9A802"/>
    <w:rsid w:val="53FA4921"/>
    <w:rsid w:val="53FA8894"/>
    <w:rsid w:val="53FC80E6"/>
    <w:rsid w:val="53FD49BB"/>
    <w:rsid w:val="53FEA9FE"/>
    <w:rsid w:val="5402F183"/>
    <w:rsid w:val="54036E41"/>
    <w:rsid w:val="540375EA"/>
    <w:rsid w:val="54038211"/>
    <w:rsid w:val="54046A50"/>
    <w:rsid w:val="54087F4B"/>
    <w:rsid w:val="540BD70B"/>
    <w:rsid w:val="540EAC76"/>
    <w:rsid w:val="54104BDC"/>
    <w:rsid w:val="54134089"/>
    <w:rsid w:val="5413848B"/>
    <w:rsid w:val="5414A298"/>
    <w:rsid w:val="5416F985"/>
    <w:rsid w:val="541786C6"/>
    <w:rsid w:val="5417FEB8"/>
    <w:rsid w:val="54198C30"/>
    <w:rsid w:val="541ADFD0"/>
    <w:rsid w:val="541BB187"/>
    <w:rsid w:val="541BC583"/>
    <w:rsid w:val="541E3E2F"/>
    <w:rsid w:val="5426EE78"/>
    <w:rsid w:val="5427C1CA"/>
    <w:rsid w:val="54282436"/>
    <w:rsid w:val="5428EDCE"/>
    <w:rsid w:val="54299F92"/>
    <w:rsid w:val="542B2407"/>
    <w:rsid w:val="542CBD81"/>
    <w:rsid w:val="542D5718"/>
    <w:rsid w:val="542D6979"/>
    <w:rsid w:val="542D7EF9"/>
    <w:rsid w:val="542E2E19"/>
    <w:rsid w:val="542ED108"/>
    <w:rsid w:val="542F40ED"/>
    <w:rsid w:val="543053D3"/>
    <w:rsid w:val="5431001F"/>
    <w:rsid w:val="5434C902"/>
    <w:rsid w:val="5438E1D6"/>
    <w:rsid w:val="543D6B8F"/>
    <w:rsid w:val="543E4FD7"/>
    <w:rsid w:val="54406505"/>
    <w:rsid w:val="54437C9C"/>
    <w:rsid w:val="544387C5"/>
    <w:rsid w:val="5444F4DB"/>
    <w:rsid w:val="54457065"/>
    <w:rsid w:val="54461F7A"/>
    <w:rsid w:val="54475239"/>
    <w:rsid w:val="544BB0A4"/>
    <w:rsid w:val="544CA176"/>
    <w:rsid w:val="544CBE27"/>
    <w:rsid w:val="544EF1FC"/>
    <w:rsid w:val="5451D1C2"/>
    <w:rsid w:val="54521C9F"/>
    <w:rsid w:val="5452F2CB"/>
    <w:rsid w:val="54530C0B"/>
    <w:rsid w:val="5453B5BB"/>
    <w:rsid w:val="545481A2"/>
    <w:rsid w:val="5456A859"/>
    <w:rsid w:val="54573150"/>
    <w:rsid w:val="5457A478"/>
    <w:rsid w:val="5457ADFC"/>
    <w:rsid w:val="5457BF8A"/>
    <w:rsid w:val="54590B91"/>
    <w:rsid w:val="545985D5"/>
    <w:rsid w:val="545A58DB"/>
    <w:rsid w:val="545A79C5"/>
    <w:rsid w:val="545B946E"/>
    <w:rsid w:val="545BBEEC"/>
    <w:rsid w:val="545BCC17"/>
    <w:rsid w:val="545C49F6"/>
    <w:rsid w:val="545C909E"/>
    <w:rsid w:val="545FE8FE"/>
    <w:rsid w:val="54629064"/>
    <w:rsid w:val="546388F0"/>
    <w:rsid w:val="54642967"/>
    <w:rsid w:val="5464FEF5"/>
    <w:rsid w:val="54670BDC"/>
    <w:rsid w:val="5469EE1F"/>
    <w:rsid w:val="546A1190"/>
    <w:rsid w:val="546D7C26"/>
    <w:rsid w:val="547305FA"/>
    <w:rsid w:val="54743B70"/>
    <w:rsid w:val="54751102"/>
    <w:rsid w:val="547AFC21"/>
    <w:rsid w:val="547E2177"/>
    <w:rsid w:val="547E4C62"/>
    <w:rsid w:val="547FF406"/>
    <w:rsid w:val="54808E87"/>
    <w:rsid w:val="5483A26B"/>
    <w:rsid w:val="54852047"/>
    <w:rsid w:val="54854397"/>
    <w:rsid w:val="5485CDED"/>
    <w:rsid w:val="5487B79D"/>
    <w:rsid w:val="548B677A"/>
    <w:rsid w:val="548E5359"/>
    <w:rsid w:val="548EBFA3"/>
    <w:rsid w:val="548FAC5D"/>
    <w:rsid w:val="549062CD"/>
    <w:rsid w:val="54929F3F"/>
    <w:rsid w:val="54932B1A"/>
    <w:rsid w:val="5495A52F"/>
    <w:rsid w:val="5495DC5E"/>
    <w:rsid w:val="549714AC"/>
    <w:rsid w:val="5498811D"/>
    <w:rsid w:val="54988195"/>
    <w:rsid w:val="5499C65F"/>
    <w:rsid w:val="549A8C3B"/>
    <w:rsid w:val="549B8FB6"/>
    <w:rsid w:val="549FCD2A"/>
    <w:rsid w:val="54A04A01"/>
    <w:rsid w:val="54A27983"/>
    <w:rsid w:val="54A60BEF"/>
    <w:rsid w:val="54A65004"/>
    <w:rsid w:val="54A7874C"/>
    <w:rsid w:val="54A88ADC"/>
    <w:rsid w:val="54A8A746"/>
    <w:rsid w:val="54A8C9F1"/>
    <w:rsid w:val="54A98594"/>
    <w:rsid w:val="54AABCBC"/>
    <w:rsid w:val="54AACCB5"/>
    <w:rsid w:val="54ABDE6F"/>
    <w:rsid w:val="54ACA90D"/>
    <w:rsid w:val="54B0139D"/>
    <w:rsid w:val="54B1C52E"/>
    <w:rsid w:val="54B202EA"/>
    <w:rsid w:val="54B21B6B"/>
    <w:rsid w:val="54B230A0"/>
    <w:rsid w:val="54B246CB"/>
    <w:rsid w:val="54B3C63A"/>
    <w:rsid w:val="54B51AE7"/>
    <w:rsid w:val="54B5E034"/>
    <w:rsid w:val="54BBB53F"/>
    <w:rsid w:val="54BC1E72"/>
    <w:rsid w:val="54BC97FB"/>
    <w:rsid w:val="54BCB240"/>
    <w:rsid w:val="54BE0E38"/>
    <w:rsid w:val="54BFF5D0"/>
    <w:rsid w:val="54C245BC"/>
    <w:rsid w:val="54C24673"/>
    <w:rsid w:val="54C27A4F"/>
    <w:rsid w:val="54C4E0DC"/>
    <w:rsid w:val="54C50AAC"/>
    <w:rsid w:val="54C777B1"/>
    <w:rsid w:val="54C79E0A"/>
    <w:rsid w:val="54C83F08"/>
    <w:rsid w:val="54CC4838"/>
    <w:rsid w:val="54CE2E30"/>
    <w:rsid w:val="54CF0677"/>
    <w:rsid w:val="54CFB7BA"/>
    <w:rsid w:val="54D59DF7"/>
    <w:rsid w:val="54D5D5E6"/>
    <w:rsid w:val="54D637AF"/>
    <w:rsid w:val="54D76340"/>
    <w:rsid w:val="54D7E0C9"/>
    <w:rsid w:val="54D90C0A"/>
    <w:rsid w:val="54DA2C9C"/>
    <w:rsid w:val="54DC44D3"/>
    <w:rsid w:val="54DF08E5"/>
    <w:rsid w:val="54E028A6"/>
    <w:rsid w:val="54E1514D"/>
    <w:rsid w:val="54E2154B"/>
    <w:rsid w:val="54E23E75"/>
    <w:rsid w:val="54E61E02"/>
    <w:rsid w:val="54E728C4"/>
    <w:rsid w:val="54E7F8B7"/>
    <w:rsid w:val="54E80AB5"/>
    <w:rsid w:val="54E89387"/>
    <w:rsid w:val="54E9B535"/>
    <w:rsid w:val="54EB668F"/>
    <w:rsid w:val="54EC1C14"/>
    <w:rsid w:val="54ED33CA"/>
    <w:rsid w:val="54ED7E97"/>
    <w:rsid w:val="54F1D2A8"/>
    <w:rsid w:val="54F2E0F8"/>
    <w:rsid w:val="54F6036C"/>
    <w:rsid w:val="54F62740"/>
    <w:rsid w:val="54F8248A"/>
    <w:rsid w:val="54F99B0E"/>
    <w:rsid w:val="54F9F4D1"/>
    <w:rsid w:val="54FC004E"/>
    <w:rsid w:val="54FDA2E2"/>
    <w:rsid w:val="54FE2D26"/>
    <w:rsid w:val="54FECC01"/>
    <w:rsid w:val="54FECC35"/>
    <w:rsid w:val="55005FA7"/>
    <w:rsid w:val="550113F6"/>
    <w:rsid w:val="5506FC64"/>
    <w:rsid w:val="5509BC23"/>
    <w:rsid w:val="550D79BE"/>
    <w:rsid w:val="550DA293"/>
    <w:rsid w:val="550EC8C8"/>
    <w:rsid w:val="5511EA2E"/>
    <w:rsid w:val="55137997"/>
    <w:rsid w:val="55187A9A"/>
    <w:rsid w:val="551BBF4C"/>
    <w:rsid w:val="551C94A5"/>
    <w:rsid w:val="552399B6"/>
    <w:rsid w:val="55240556"/>
    <w:rsid w:val="55259C05"/>
    <w:rsid w:val="55283A5C"/>
    <w:rsid w:val="5528A5B0"/>
    <w:rsid w:val="5528ADF0"/>
    <w:rsid w:val="55293BDE"/>
    <w:rsid w:val="552B7748"/>
    <w:rsid w:val="552CC6FA"/>
    <w:rsid w:val="552D709F"/>
    <w:rsid w:val="552DB9F6"/>
    <w:rsid w:val="553230A6"/>
    <w:rsid w:val="5533BEED"/>
    <w:rsid w:val="5533CDE8"/>
    <w:rsid w:val="5538F96A"/>
    <w:rsid w:val="553A22CA"/>
    <w:rsid w:val="553A62B9"/>
    <w:rsid w:val="553AF1CB"/>
    <w:rsid w:val="55407F34"/>
    <w:rsid w:val="554101DE"/>
    <w:rsid w:val="5542B77C"/>
    <w:rsid w:val="55448B25"/>
    <w:rsid w:val="5544C3A0"/>
    <w:rsid w:val="5545D3AA"/>
    <w:rsid w:val="55477539"/>
    <w:rsid w:val="55478775"/>
    <w:rsid w:val="5548CC2D"/>
    <w:rsid w:val="554925B3"/>
    <w:rsid w:val="554DC59D"/>
    <w:rsid w:val="554E814F"/>
    <w:rsid w:val="555059A3"/>
    <w:rsid w:val="55511563"/>
    <w:rsid w:val="55517600"/>
    <w:rsid w:val="555342AE"/>
    <w:rsid w:val="5553DFF6"/>
    <w:rsid w:val="55541592"/>
    <w:rsid w:val="5555C06D"/>
    <w:rsid w:val="5557145B"/>
    <w:rsid w:val="55572DE7"/>
    <w:rsid w:val="555984CA"/>
    <w:rsid w:val="5559E9EC"/>
    <w:rsid w:val="555C33CB"/>
    <w:rsid w:val="555EEA61"/>
    <w:rsid w:val="555FB6BE"/>
    <w:rsid w:val="556CD0B6"/>
    <w:rsid w:val="556FE5A1"/>
    <w:rsid w:val="55704323"/>
    <w:rsid w:val="5572164E"/>
    <w:rsid w:val="557355A9"/>
    <w:rsid w:val="5573E887"/>
    <w:rsid w:val="5574AB61"/>
    <w:rsid w:val="55760FC1"/>
    <w:rsid w:val="5576FB5C"/>
    <w:rsid w:val="55779B77"/>
    <w:rsid w:val="5578BB36"/>
    <w:rsid w:val="557EAC55"/>
    <w:rsid w:val="5581FA5B"/>
    <w:rsid w:val="55843485"/>
    <w:rsid w:val="55916A53"/>
    <w:rsid w:val="559235B5"/>
    <w:rsid w:val="559343F9"/>
    <w:rsid w:val="5598213D"/>
    <w:rsid w:val="559B6300"/>
    <w:rsid w:val="559B7113"/>
    <w:rsid w:val="559D6453"/>
    <w:rsid w:val="559F512A"/>
    <w:rsid w:val="55A17A1E"/>
    <w:rsid w:val="55A1EC4C"/>
    <w:rsid w:val="55A28A86"/>
    <w:rsid w:val="55A39ECD"/>
    <w:rsid w:val="55A4BD3E"/>
    <w:rsid w:val="55A510EF"/>
    <w:rsid w:val="55A751EA"/>
    <w:rsid w:val="55A935B0"/>
    <w:rsid w:val="55ABC073"/>
    <w:rsid w:val="55ABF687"/>
    <w:rsid w:val="55AD17D8"/>
    <w:rsid w:val="55AD8BA1"/>
    <w:rsid w:val="55AD9333"/>
    <w:rsid w:val="55AFE631"/>
    <w:rsid w:val="55B01CA6"/>
    <w:rsid w:val="55B10CB7"/>
    <w:rsid w:val="55B114D1"/>
    <w:rsid w:val="55B336D7"/>
    <w:rsid w:val="55B54C06"/>
    <w:rsid w:val="55B74981"/>
    <w:rsid w:val="55B75C2C"/>
    <w:rsid w:val="55B90450"/>
    <w:rsid w:val="55B99502"/>
    <w:rsid w:val="55C034C2"/>
    <w:rsid w:val="55C0906A"/>
    <w:rsid w:val="55C41AD9"/>
    <w:rsid w:val="55C7633C"/>
    <w:rsid w:val="55C7A0F0"/>
    <w:rsid w:val="55C95955"/>
    <w:rsid w:val="55CC6667"/>
    <w:rsid w:val="55CD9D65"/>
    <w:rsid w:val="55CE87D5"/>
    <w:rsid w:val="55CF0A3E"/>
    <w:rsid w:val="55D11AF7"/>
    <w:rsid w:val="55DBE02C"/>
    <w:rsid w:val="55DED333"/>
    <w:rsid w:val="55DFA934"/>
    <w:rsid w:val="55E1B264"/>
    <w:rsid w:val="55E268AB"/>
    <w:rsid w:val="55EAE1B9"/>
    <w:rsid w:val="55ED2AF0"/>
    <w:rsid w:val="55EDA2EC"/>
    <w:rsid w:val="55F28D0A"/>
    <w:rsid w:val="55F49860"/>
    <w:rsid w:val="55F5AFBF"/>
    <w:rsid w:val="55FC3C88"/>
    <w:rsid w:val="55FF69D7"/>
    <w:rsid w:val="55FFCEA3"/>
    <w:rsid w:val="55FFFC21"/>
    <w:rsid w:val="560210A6"/>
    <w:rsid w:val="5605344E"/>
    <w:rsid w:val="5608219D"/>
    <w:rsid w:val="5608F404"/>
    <w:rsid w:val="56096ECD"/>
    <w:rsid w:val="560A4274"/>
    <w:rsid w:val="560ADF21"/>
    <w:rsid w:val="561076D1"/>
    <w:rsid w:val="56135CE1"/>
    <w:rsid w:val="5613628D"/>
    <w:rsid w:val="5614B8DF"/>
    <w:rsid w:val="56157B1C"/>
    <w:rsid w:val="561855FD"/>
    <w:rsid w:val="561B0190"/>
    <w:rsid w:val="561D50EE"/>
    <w:rsid w:val="561EC603"/>
    <w:rsid w:val="561F7E8B"/>
    <w:rsid w:val="561F8EFD"/>
    <w:rsid w:val="5621C7D6"/>
    <w:rsid w:val="562216EE"/>
    <w:rsid w:val="5622D40F"/>
    <w:rsid w:val="5624C05D"/>
    <w:rsid w:val="5625C502"/>
    <w:rsid w:val="56296D50"/>
    <w:rsid w:val="562AA9EC"/>
    <w:rsid w:val="562CDB0C"/>
    <w:rsid w:val="562D5ED9"/>
    <w:rsid w:val="562D9BEA"/>
    <w:rsid w:val="562DB7DB"/>
    <w:rsid w:val="562FC581"/>
    <w:rsid w:val="5630B670"/>
    <w:rsid w:val="56311D37"/>
    <w:rsid w:val="56341840"/>
    <w:rsid w:val="5634E4F2"/>
    <w:rsid w:val="5636E917"/>
    <w:rsid w:val="5637CCE4"/>
    <w:rsid w:val="56384BE0"/>
    <w:rsid w:val="56389A74"/>
    <w:rsid w:val="563A95FC"/>
    <w:rsid w:val="563BD5C8"/>
    <w:rsid w:val="563C20E3"/>
    <w:rsid w:val="563E4B4F"/>
    <w:rsid w:val="563E4E69"/>
    <w:rsid w:val="563EB568"/>
    <w:rsid w:val="56404D2D"/>
    <w:rsid w:val="5640C162"/>
    <w:rsid w:val="5641971A"/>
    <w:rsid w:val="5641CBD4"/>
    <w:rsid w:val="5642B84B"/>
    <w:rsid w:val="56432B36"/>
    <w:rsid w:val="56436ADA"/>
    <w:rsid w:val="5643EB12"/>
    <w:rsid w:val="564427F7"/>
    <w:rsid w:val="56442A0E"/>
    <w:rsid w:val="56461AA2"/>
    <w:rsid w:val="564BEBAD"/>
    <w:rsid w:val="564CCE37"/>
    <w:rsid w:val="564D9B41"/>
    <w:rsid w:val="564DE5C0"/>
    <w:rsid w:val="564F0E52"/>
    <w:rsid w:val="564F6A75"/>
    <w:rsid w:val="5651AE7B"/>
    <w:rsid w:val="56560B0F"/>
    <w:rsid w:val="565738B6"/>
    <w:rsid w:val="5658AA29"/>
    <w:rsid w:val="565D3F2C"/>
    <w:rsid w:val="565F37B3"/>
    <w:rsid w:val="56601AEB"/>
    <w:rsid w:val="5661395B"/>
    <w:rsid w:val="5662AFCE"/>
    <w:rsid w:val="56651B94"/>
    <w:rsid w:val="5666925F"/>
    <w:rsid w:val="56671DCA"/>
    <w:rsid w:val="566B97B7"/>
    <w:rsid w:val="566B99AF"/>
    <w:rsid w:val="566BEC5C"/>
    <w:rsid w:val="566C301A"/>
    <w:rsid w:val="566CAE3F"/>
    <w:rsid w:val="5670E476"/>
    <w:rsid w:val="56731ED1"/>
    <w:rsid w:val="5674C36E"/>
    <w:rsid w:val="5676CD4D"/>
    <w:rsid w:val="56774A41"/>
    <w:rsid w:val="567C4842"/>
    <w:rsid w:val="5682065E"/>
    <w:rsid w:val="5686E900"/>
    <w:rsid w:val="5687E729"/>
    <w:rsid w:val="56883679"/>
    <w:rsid w:val="5688D3F6"/>
    <w:rsid w:val="568A5587"/>
    <w:rsid w:val="568AB5A8"/>
    <w:rsid w:val="568E861F"/>
    <w:rsid w:val="568EA3F7"/>
    <w:rsid w:val="5698B241"/>
    <w:rsid w:val="5699C7A4"/>
    <w:rsid w:val="569A6C50"/>
    <w:rsid w:val="569BC046"/>
    <w:rsid w:val="569C31B7"/>
    <w:rsid w:val="569E3008"/>
    <w:rsid w:val="569F78C3"/>
    <w:rsid w:val="56A07D29"/>
    <w:rsid w:val="56A0C8A6"/>
    <w:rsid w:val="56A286D5"/>
    <w:rsid w:val="56A686D5"/>
    <w:rsid w:val="56A786CD"/>
    <w:rsid w:val="56A807CE"/>
    <w:rsid w:val="56A82D82"/>
    <w:rsid w:val="56A8A819"/>
    <w:rsid w:val="56A94F9F"/>
    <w:rsid w:val="56AABA27"/>
    <w:rsid w:val="56ABB1AB"/>
    <w:rsid w:val="56ACBEA6"/>
    <w:rsid w:val="56AEB7C6"/>
    <w:rsid w:val="56AEFF46"/>
    <w:rsid w:val="56AF31EC"/>
    <w:rsid w:val="56B27D4F"/>
    <w:rsid w:val="56B36954"/>
    <w:rsid w:val="56B3B959"/>
    <w:rsid w:val="56B5B1A4"/>
    <w:rsid w:val="56B9C007"/>
    <w:rsid w:val="56BA13EC"/>
    <w:rsid w:val="56BBF114"/>
    <w:rsid w:val="56BDAB38"/>
    <w:rsid w:val="56C3CCEA"/>
    <w:rsid w:val="56CB2E95"/>
    <w:rsid w:val="56CB70A6"/>
    <w:rsid w:val="56D1016B"/>
    <w:rsid w:val="56D129E4"/>
    <w:rsid w:val="56D12FBF"/>
    <w:rsid w:val="56D2A00F"/>
    <w:rsid w:val="56D31AB2"/>
    <w:rsid w:val="56D448F9"/>
    <w:rsid w:val="56D46EBB"/>
    <w:rsid w:val="56D7FE8D"/>
    <w:rsid w:val="56D80331"/>
    <w:rsid w:val="56D8B448"/>
    <w:rsid w:val="56D8CC5E"/>
    <w:rsid w:val="56D8F473"/>
    <w:rsid w:val="56D914F1"/>
    <w:rsid w:val="56D968FA"/>
    <w:rsid w:val="56DA27C1"/>
    <w:rsid w:val="56DA86A8"/>
    <w:rsid w:val="56DC4098"/>
    <w:rsid w:val="56DE13F5"/>
    <w:rsid w:val="56DEDDA4"/>
    <w:rsid w:val="56E0992D"/>
    <w:rsid w:val="56E4BE8E"/>
    <w:rsid w:val="56E8DA79"/>
    <w:rsid w:val="56EA03F9"/>
    <w:rsid w:val="56EB1937"/>
    <w:rsid w:val="56EB5ABA"/>
    <w:rsid w:val="56EDE155"/>
    <w:rsid w:val="56F4C3FE"/>
    <w:rsid w:val="56FBD8F9"/>
    <w:rsid w:val="56FD2786"/>
    <w:rsid w:val="57017985"/>
    <w:rsid w:val="5701B2B2"/>
    <w:rsid w:val="570524A4"/>
    <w:rsid w:val="570A4E8F"/>
    <w:rsid w:val="570DE3E2"/>
    <w:rsid w:val="57105262"/>
    <w:rsid w:val="571190B2"/>
    <w:rsid w:val="5711EA53"/>
    <w:rsid w:val="5712248C"/>
    <w:rsid w:val="5712555B"/>
    <w:rsid w:val="57133C4C"/>
    <w:rsid w:val="5717F13C"/>
    <w:rsid w:val="571B74CB"/>
    <w:rsid w:val="571D193C"/>
    <w:rsid w:val="571D7964"/>
    <w:rsid w:val="571E7F42"/>
    <w:rsid w:val="571E9318"/>
    <w:rsid w:val="571F7FC5"/>
    <w:rsid w:val="5720252B"/>
    <w:rsid w:val="57218E88"/>
    <w:rsid w:val="5722896E"/>
    <w:rsid w:val="572380AA"/>
    <w:rsid w:val="572384B1"/>
    <w:rsid w:val="5724C4BD"/>
    <w:rsid w:val="5725060B"/>
    <w:rsid w:val="57256A44"/>
    <w:rsid w:val="5725C987"/>
    <w:rsid w:val="5727804D"/>
    <w:rsid w:val="57280A46"/>
    <w:rsid w:val="572A311C"/>
    <w:rsid w:val="572CE970"/>
    <w:rsid w:val="572D17EA"/>
    <w:rsid w:val="572E8469"/>
    <w:rsid w:val="572EF457"/>
    <w:rsid w:val="572FE15B"/>
    <w:rsid w:val="5732E2CC"/>
    <w:rsid w:val="573D161C"/>
    <w:rsid w:val="573DC47F"/>
    <w:rsid w:val="573E02C9"/>
    <w:rsid w:val="574033A2"/>
    <w:rsid w:val="57408578"/>
    <w:rsid w:val="5741182C"/>
    <w:rsid w:val="574193BF"/>
    <w:rsid w:val="5746C0CD"/>
    <w:rsid w:val="57489036"/>
    <w:rsid w:val="574FB373"/>
    <w:rsid w:val="575401CA"/>
    <w:rsid w:val="57553A28"/>
    <w:rsid w:val="5755BFC0"/>
    <w:rsid w:val="5756D085"/>
    <w:rsid w:val="57575D1C"/>
    <w:rsid w:val="575B401C"/>
    <w:rsid w:val="575C7EBD"/>
    <w:rsid w:val="57621228"/>
    <w:rsid w:val="57630BCF"/>
    <w:rsid w:val="576453EA"/>
    <w:rsid w:val="5764D48A"/>
    <w:rsid w:val="5767ADD9"/>
    <w:rsid w:val="5768A8BB"/>
    <w:rsid w:val="576A677E"/>
    <w:rsid w:val="576BCDD5"/>
    <w:rsid w:val="576D77D2"/>
    <w:rsid w:val="576DFC6A"/>
    <w:rsid w:val="5771F1D9"/>
    <w:rsid w:val="5772A0A6"/>
    <w:rsid w:val="5772F9A2"/>
    <w:rsid w:val="577557F6"/>
    <w:rsid w:val="5777CED1"/>
    <w:rsid w:val="5778ECEC"/>
    <w:rsid w:val="57793097"/>
    <w:rsid w:val="577AC95C"/>
    <w:rsid w:val="577AD809"/>
    <w:rsid w:val="577BB05F"/>
    <w:rsid w:val="577CA0B7"/>
    <w:rsid w:val="5781007F"/>
    <w:rsid w:val="57811D75"/>
    <w:rsid w:val="57832F81"/>
    <w:rsid w:val="5784FBFA"/>
    <w:rsid w:val="57857439"/>
    <w:rsid w:val="5785C896"/>
    <w:rsid w:val="5788FF3D"/>
    <w:rsid w:val="578C357C"/>
    <w:rsid w:val="578CBDBE"/>
    <w:rsid w:val="578FDCD1"/>
    <w:rsid w:val="5790DA90"/>
    <w:rsid w:val="5790EF98"/>
    <w:rsid w:val="57952F1D"/>
    <w:rsid w:val="57959967"/>
    <w:rsid w:val="57969B82"/>
    <w:rsid w:val="5799D087"/>
    <w:rsid w:val="579A91BF"/>
    <w:rsid w:val="579D6BB9"/>
    <w:rsid w:val="579D8367"/>
    <w:rsid w:val="57A261CA"/>
    <w:rsid w:val="57A32CE6"/>
    <w:rsid w:val="57A4A43D"/>
    <w:rsid w:val="57A4B619"/>
    <w:rsid w:val="57A7ACB7"/>
    <w:rsid w:val="57A82421"/>
    <w:rsid w:val="57A8FDE0"/>
    <w:rsid w:val="57AAB054"/>
    <w:rsid w:val="57AB443A"/>
    <w:rsid w:val="57AD4A7F"/>
    <w:rsid w:val="57AFAE26"/>
    <w:rsid w:val="57B2DF3D"/>
    <w:rsid w:val="57B78028"/>
    <w:rsid w:val="57B80CB0"/>
    <w:rsid w:val="57B81CCB"/>
    <w:rsid w:val="57B96B6F"/>
    <w:rsid w:val="57BA31D1"/>
    <w:rsid w:val="57BAABDD"/>
    <w:rsid w:val="57BACD3E"/>
    <w:rsid w:val="57BD0E45"/>
    <w:rsid w:val="57BD3A1F"/>
    <w:rsid w:val="57BD8277"/>
    <w:rsid w:val="57BF4E5E"/>
    <w:rsid w:val="57C039E0"/>
    <w:rsid w:val="57C22598"/>
    <w:rsid w:val="57C52478"/>
    <w:rsid w:val="57C554F2"/>
    <w:rsid w:val="57C6DF9E"/>
    <w:rsid w:val="57C705E2"/>
    <w:rsid w:val="57C7B01C"/>
    <w:rsid w:val="57C85F85"/>
    <w:rsid w:val="57C8F47F"/>
    <w:rsid w:val="57CB050E"/>
    <w:rsid w:val="57CC01E6"/>
    <w:rsid w:val="57CEF2E5"/>
    <w:rsid w:val="57D1459F"/>
    <w:rsid w:val="57D23A00"/>
    <w:rsid w:val="57D285BE"/>
    <w:rsid w:val="57D30E4A"/>
    <w:rsid w:val="57D32F48"/>
    <w:rsid w:val="57D92D80"/>
    <w:rsid w:val="57D9584A"/>
    <w:rsid w:val="57DD344C"/>
    <w:rsid w:val="57DE7778"/>
    <w:rsid w:val="57E19ABD"/>
    <w:rsid w:val="57E20863"/>
    <w:rsid w:val="57E24EFB"/>
    <w:rsid w:val="57E3D0A0"/>
    <w:rsid w:val="57E4720F"/>
    <w:rsid w:val="57E4B1F6"/>
    <w:rsid w:val="57E77B88"/>
    <w:rsid w:val="57E80039"/>
    <w:rsid w:val="57E93715"/>
    <w:rsid w:val="57E9E73E"/>
    <w:rsid w:val="57EBA46C"/>
    <w:rsid w:val="57EC2281"/>
    <w:rsid w:val="57EC38A6"/>
    <w:rsid w:val="57EECC2B"/>
    <w:rsid w:val="57F175EF"/>
    <w:rsid w:val="57F24A2D"/>
    <w:rsid w:val="57F35E4C"/>
    <w:rsid w:val="57F6DF33"/>
    <w:rsid w:val="57FA685A"/>
    <w:rsid w:val="57FAC895"/>
    <w:rsid w:val="57FC0088"/>
    <w:rsid w:val="57FE7A0F"/>
    <w:rsid w:val="57FF2E89"/>
    <w:rsid w:val="5800D922"/>
    <w:rsid w:val="58021997"/>
    <w:rsid w:val="58035ADD"/>
    <w:rsid w:val="5803BB00"/>
    <w:rsid w:val="5806F6DD"/>
    <w:rsid w:val="58086D4A"/>
    <w:rsid w:val="580E1B34"/>
    <w:rsid w:val="58123F2A"/>
    <w:rsid w:val="5812B272"/>
    <w:rsid w:val="581520AD"/>
    <w:rsid w:val="5817CC1D"/>
    <w:rsid w:val="581AD306"/>
    <w:rsid w:val="5821D102"/>
    <w:rsid w:val="58222C46"/>
    <w:rsid w:val="58235064"/>
    <w:rsid w:val="5826FE4A"/>
    <w:rsid w:val="58273A56"/>
    <w:rsid w:val="5827C9CA"/>
    <w:rsid w:val="5828B581"/>
    <w:rsid w:val="582CCFBA"/>
    <w:rsid w:val="582E77B6"/>
    <w:rsid w:val="5831BE1C"/>
    <w:rsid w:val="58341D50"/>
    <w:rsid w:val="5835D63B"/>
    <w:rsid w:val="58382D27"/>
    <w:rsid w:val="5838FD71"/>
    <w:rsid w:val="583AC0B7"/>
    <w:rsid w:val="583E811C"/>
    <w:rsid w:val="584134FC"/>
    <w:rsid w:val="5843A16F"/>
    <w:rsid w:val="5845F146"/>
    <w:rsid w:val="584602A9"/>
    <w:rsid w:val="5849ED66"/>
    <w:rsid w:val="584E19D8"/>
    <w:rsid w:val="584FC890"/>
    <w:rsid w:val="58501AA2"/>
    <w:rsid w:val="585025F6"/>
    <w:rsid w:val="58507A59"/>
    <w:rsid w:val="5852153C"/>
    <w:rsid w:val="5852247E"/>
    <w:rsid w:val="585304C1"/>
    <w:rsid w:val="5855B781"/>
    <w:rsid w:val="58595267"/>
    <w:rsid w:val="585BEA03"/>
    <w:rsid w:val="585F2528"/>
    <w:rsid w:val="58622AA3"/>
    <w:rsid w:val="586763B1"/>
    <w:rsid w:val="58677AE1"/>
    <w:rsid w:val="586B3E21"/>
    <w:rsid w:val="586BB4CB"/>
    <w:rsid w:val="5870D24E"/>
    <w:rsid w:val="587268AC"/>
    <w:rsid w:val="58738D5C"/>
    <w:rsid w:val="587508A6"/>
    <w:rsid w:val="58758DBB"/>
    <w:rsid w:val="5876BB5D"/>
    <w:rsid w:val="587988C3"/>
    <w:rsid w:val="587C7D9C"/>
    <w:rsid w:val="587D9511"/>
    <w:rsid w:val="587EC227"/>
    <w:rsid w:val="5882A873"/>
    <w:rsid w:val="5883DFF2"/>
    <w:rsid w:val="58842728"/>
    <w:rsid w:val="5885120B"/>
    <w:rsid w:val="58852CA2"/>
    <w:rsid w:val="5886A177"/>
    <w:rsid w:val="5888C985"/>
    <w:rsid w:val="588B1D5B"/>
    <w:rsid w:val="588C7E21"/>
    <w:rsid w:val="588DEF72"/>
    <w:rsid w:val="588F7441"/>
    <w:rsid w:val="58910EC0"/>
    <w:rsid w:val="58969C69"/>
    <w:rsid w:val="58992F97"/>
    <w:rsid w:val="58996D9C"/>
    <w:rsid w:val="5899A545"/>
    <w:rsid w:val="589A56BB"/>
    <w:rsid w:val="589AF22B"/>
    <w:rsid w:val="589CB1A4"/>
    <w:rsid w:val="589DF72D"/>
    <w:rsid w:val="589E2C19"/>
    <w:rsid w:val="589EF30E"/>
    <w:rsid w:val="589F4D3E"/>
    <w:rsid w:val="58A2BEA5"/>
    <w:rsid w:val="58A45D12"/>
    <w:rsid w:val="58A88CC1"/>
    <w:rsid w:val="58AC6EA6"/>
    <w:rsid w:val="58AC7700"/>
    <w:rsid w:val="58ACDC54"/>
    <w:rsid w:val="58AE5F02"/>
    <w:rsid w:val="58B0F439"/>
    <w:rsid w:val="58B4BD90"/>
    <w:rsid w:val="58B71395"/>
    <w:rsid w:val="58B89120"/>
    <w:rsid w:val="58BA2B71"/>
    <w:rsid w:val="58BB91AB"/>
    <w:rsid w:val="58BCCEB7"/>
    <w:rsid w:val="58BD3701"/>
    <w:rsid w:val="58BD8F9F"/>
    <w:rsid w:val="58BDB84B"/>
    <w:rsid w:val="58BE0EA4"/>
    <w:rsid w:val="58BE59CF"/>
    <w:rsid w:val="58BE79B8"/>
    <w:rsid w:val="58BEF488"/>
    <w:rsid w:val="58C0CA54"/>
    <w:rsid w:val="58C7CEA6"/>
    <w:rsid w:val="58CCA6EF"/>
    <w:rsid w:val="58CCD29E"/>
    <w:rsid w:val="58D027B5"/>
    <w:rsid w:val="58D3ACBB"/>
    <w:rsid w:val="58D4A382"/>
    <w:rsid w:val="58D4FBA0"/>
    <w:rsid w:val="58D7326C"/>
    <w:rsid w:val="58D888A7"/>
    <w:rsid w:val="58DDA541"/>
    <w:rsid w:val="58E2282F"/>
    <w:rsid w:val="58E3C0D1"/>
    <w:rsid w:val="58E49EFA"/>
    <w:rsid w:val="58E7C20D"/>
    <w:rsid w:val="58E92EF9"/>
    <w:rsid w:val="58E9CC13"/>
    <w:rsid w:val="58EB28FF"/>
    <w:rsid w:val="58EB8B18"/>
    <w:rsid w:val="58EC7BD3"/>
    <w:rsid w:val="58EDBF8A"/>
    <w:rsid w:val="58EE1997"/>
    <w:rsid w:val="58EEEA4E"/>
    <w:rsid w:val="58F0568B"/>
    <w:rsid w:val="58F175A9"/>
    <w:rsid w:val="58F34FB1"/>
    <w:rsid w:val="58F57E10"/>
    <w:rsid w:val="58FB3AB5"/>
    <w:rsid w:val="58FE4D15"/>
    <w:rsid w:val="5901CAB9"/>
    <w:rsid w:val="590262C1"/>
    <w:rsid w:val="59037DC2"/>
    <w:rsid w:val="59066913"/>
    <w:rsid w:val="59082ACD"/>
    <w:rsid w:val="590A7A83"/>
    <w:rsid w:val="590C0337"/>
    <w:rsid w:val="590CF02A"/>
    <w:rsid w:val="590D1955"/>
    <w:rsid w:val="590EA799"/>
    <w:rsid w:val="590FDB0C"/>
    <w:rsid w:val="5914EBE4"/>
    <w:rsid w:val="59168843"/>
    <w:rsid w:val="5918ADE1"/>
    <w:rsid w:val="5918CB38"/>
    <w:rsid w:val="5919BCCC"/>
    <w:rsid w:val="591ECFC8"/>
    <w:rsid w:val="59205182"/>
    <w:rsid w:val="59243A5C"/>
    <w:rsid w:val="59259B07"/>
    <w:rsid w:val="5925AA06"/>
    <w:rsid w:val="5928477C"/>
    <w:rsid w:val="59298F93"/>
    <w:rsid w:val="592A4696"/>
    <w:rsid w:val="592C21B3"/>
    <w:rsid w:val="592DC92A"/>
    <w:rsid w:val="593254B2"/>
    <w:rsid w:val="5932AC41"/>
    <w:rsid w:val="5933073D"/>
    <w:rsid w:val="5934E230"/>
    <w:rsid w:val="5938407A"/>
    <w:rsid w:val="5939C185"/>
    <w:rsid w:val="593A00FD"/>
    <w:rsid w:val="593A8EE2"/>
    <w:rsid w:val="593F9797"/>
    <w:rsid w:val="59477F7C"/>
    <w:rsid w:val="59481D89"/>
    <w:rsid w:val="59484471"/>
    <w:rsid w:val="59488B5E"/>
    <w:rsid w:val="594DB0CD"/>
    <w:rsid w:val="594DDB6C"/>
    <w:rsid w:val="594DE278"/>
    <w:rsid w:val="595153EB"/>
    <w:rsid w:val="5952949D"/>
    <w:rsid w:val="5954358F"/>
    <w:rsid w:val="59543592"/>
    <w:rsid w:val="59544523"/>
    <w:rsid w:val="59546740"/>
    <w:rsid w:val="59557FC5"/>
    <w:rsid w:val="595659A3"/>
    <w:rsid w:val="595758AE"/>
    <w:rsid w:val="5958B434"/>
    <w:rsid w:val="5958C064"/>
    <w:rsid w:val="595A802D"/>
    <w:rsid w:val="595B7E33"/>
    <w:rsid w:val="595CA446"/>
    <w:rsid w:val="595DAA5C"/>
    <w:rsid w:val="595E4ADB"/>
    <w:rsid w:val="595E5657"/>
    <w:rsid w:val="595ED997"/>
    <w:rsid w:val="595FEC54"/>
    <w:rsid w:val="59605C5B"/>
    <w:rsid w:val="59636AA0"/>
    <w:rsid w:val="5963A9CE"/>
    <w:rsid w:val="596BE341"/>
    <w:rsid w:val="596DCCB5"/>
    <w:rsid w:val="596FAEEA"/>
    <w:rsid w:val="59708C82"/>
    <w:rsid w:val="59716194"/>
    <w:rsid w:val="59731CD5"/>
    <w:rsid w:val="5975BD52"/>
    <w:rsid w:val="5975EA5E"/>
    <w:rsid w:val="59761B1E"/>
    <w:rsid w:val="59768096"/>
    <w:rsid w:val="597BE1F2"/>
    <w:rsid w:val="597CA45D"/>
    <w:rsid w:val="597F8982"/>
    <w:rsid w:val="5981CFC8"/>
    <w:rsid w:val="5987FCF5"/>
    <w:rsid w:val="5987FD00"/>
    <w:rsid w:val="598AA3A5"/>
    <w:rsid w:val="598B6064"/>
    <w:rsid w:val="598F48C7"/>
    <w:rsid w:val="598F69F9"/>
    <w:rsid w:val="5991AEF5"/>
    <w:rsid w:val="5991F201"/>
    <w:rsid w:val="5993E34E"/>
    <w:rsid w:val="5995500B"/>
    <w:rsid w:val="599712CF"/>
    <w:rsid w:val="5998EBB1"/>
    <w:rsid w:val="599D070F"/>
    <w:rsid w:val="599EDAA7"/>
    <w:rsid w:val="599F35E0"/>
    <w:rsid w:val="59A12AC8"/>
    <w:rsid w:val="59A15089"/>
    <w:rsid w:val="59A31D09"/>
    <w:rsid w:val="59A7A1DF"/>
    <w:rsid w:val="59AA0969"/>
    <w:rsid w:val="59AAB34A"/>
    <w:rsid w:val="59AF5E12"/>
    <w:rsid w:val="59B1E70B"/>
    <w:rsid w:val="59B6C524"/>
    <w:rsid w:val="59B953B6"/>
    <w:rsid w:val="59B9C251"/>
    <w:rsid w:val="59B9E844"/>
    <w:rsid w:val="59BB62F5"/>
    <w:rsid w:val="59C006F1"/>
    <w:rsid w:val="59C057F4"/>
    <w:rsid w:val="59C3DD00"/>
    <w:rsid w:val="59C571FE"/>
    <w:rsid w:val="59C9748F"/>
    <w:rsid w:val="59CA3B61"/>
    <w:rsid w:val="59CCB9E9"/>
    <w:rsid w:val="59CEB578"/>
    <w:rsid w:val="59CFF1AD"/>
    <w:rsid w:val="59D411BD"/>
    <w:rsid w:val="59D4BD84"/>
    <w:rsid w:val="59D88D0D"/>
    <w:rsid w:val="59D9935F"/>
    <w:rsid w:val="59DEED8B"/>
    <w:rsid w:val="59E2AB5E"/>
    <w:rsid w:val="59E5154F"/>
    <w:rsid w:val="59E523EA"/>
    <w:rsid w:val="59E71E05"/>
    <w:rsid w:val="59E7D57E"/>
    <w:rsid w:val="59E8D3F3"/>
    <w:rsid w:val="59E94AEA"/>
    <w:rsid w:val="59E9D46D"/>
    <w:rsid w:val="59EC1C87"/>
    <w:rsid w:val="59EE7E02"/>
    <w:rsid w:val="59F16911"/>
    <w:rsid w:val="59F27618"/>
    <w:rsid w:val="59F29AA0"/>
    <w:rsid w:val="59F30B99"/>
    <w:rsid w:val="59F4B582"/>
    <w:rsid w:val="59F5BCD6"/>
    <w:rsid w:val="59F7511F"/>
    <w:rsid w:val="59F7AE5E"/>
    <w:rsid w:val="59F958E2"/>
    <w:rsid w:val="59FA753A"/>
    <w:rsid w:val="59FAC707"/>
    <w:rsid w:val="59FAF355"/>
    <w:rsid w:val="59FB9297"/>
    <w:rsid w:val="59FB9E30"/>
    <w:rsid w:val="59FC0DDE"/>
    <w:rsid w:val="59FDD380"/>
    <w:rsid w:val="59FF417C"/>
    <w:rsid w:val="5A01859D"/>
    <w:rsid w:val="5A042EC3"/>
    <w:rsid w:val="5A057F1A"/>
    <w:rsid w:val="5A0826DA"/>
    <w:rsid w:val="5A113071"/>
    <w:rsid w:val="5A13283A"/>
    <w:rsid w:val="5A137A6B"/>
    <w:rsid w:val="5A13C6A3"/>
    <w:rsid w:val="5A17A8E2"/>
    <w:rsid w:val="5A17E933"/>
    <w:rsid w:val="5A1A9254"/>
    <w:rsid w:val="5A1C2E46"/>
    <w:rsid w:val="5A23CB1B"/>
    <w:rsid w:val="5A28032B"/>
    <w:rsid w:val="5A2D6B96"/>
    <w:rsid w:val="5A2E9FC5"/>
    <w:rsid w:val="5A321701"/>
    <w:rsid w:val="5A3258E6"/>
    <w:rsid w:val="5A352ED0"/>
    <w:rsid w:val="5A374508"/>
    <w:rsid w:val="5A3AEF23"/>
    <w:rsid w:val="5A3C9FCE"/>
    <w:rsid w:val="5A3D80A5"/>
    <w:rsid w:val="5A48DCE7"/>
    <w:rsid w:val="5A4973FD"/>
    <w:rsid w:val="5A4A69F2"/>
    <w:rsid w:val="5A4C2C59"/>
    <w:rsid w:val="5A4DC6D9"/>
    <w:rsid w:val="5A50E1B7"/>
    <w:rsid w:val="5A515B76"/>
    <w:rsid w:val="5A53E19F"/>
    <w:rsid w:val="5A5520B4"/>
    <w:rsid w:val="5A556760"/>
    <w:rsid w:val="5A55BF52"/>
    <w:rsid w:val="5A572C18"/>
    <w:rsid w:val="5A585C5D"/>
    <w:rsid w:val="5A5A0EB3"/>
    <w:rsid w:val="5A5D781B"/>
    <w:rsid w:val="5A5F037B"/>
    <w:rsid w:val="5A60097A"/>
    <w:rsid w:val="5A606CBC"/>
    <w:rsid w:val="5A625008"/>
    <w:rsid w:val="5A64237D"/>
    <w:rsid w:val="5A65B5ED"/>
    <w:rsid w:val="5A6749C7"/>
    <w:rsid w:val="5A67DFF0"/>
    <w:rsid w:val="5A68D4A7"/>
    <w:rsid w:val="5A69F5A0"/>
    <w:rsid w:val="5A6A221D"/>
    <w:rsid w:val="5A6DA47D"/>
    <w:rsid w:val="5A6ED688"/>
    <w:rsid w:val="5A71FDDC"/>
    <w:rsid w:val="5A727BC3"/>
    <w:rsid w:val="5A744015"/>
    <w:rsid w:val="5A77B6DA"/>
    <w:rsid w:val="5A793076"/>
    <w:rsid w:val="5A7A4A23"/>
    <w:rsid w:val="5A7C1768"/>
    <w:rsid w:val="5A823833"/>
    <w:rsid w:val="5A828A53"/>
    <w:rsid w:val="5A8314AE"/>
    <w:rsid w:val="5A859162"/>
    <w:rsid w:val="5A868453"/>
    <w:rsid w:val="5A87F334"/>
    <w:rsid w:val="5A892224"/>
    <w:rsid w:val="5A89963B"/>
    <w:rsid w:val="5A8A91B7"/>
    <w:rsid w:val="5A8BEF8A"/>
    <w:rsid w:val="5A8CE66A"/>
    <w:rsid w:val="5A8D0992"/>
    <w:rsid w:val="5A8F8F41"/>
    <w:rsid w:val="5A91F7CA"/>
    <w:rsid w:val="5A960FE4"/>
    <w:rsid w:val="5A9948EA"/>
    <w:rsid w:val="5A9A09E2"/>
    <w:rsid w:val="5A9AAFE8"/>
    <w:rsid w:val="5A9FD299"/>
    <w:rsid w:val="5AA24F35"/>
    <w:rsid w:val="5AA4BAC4"/>
    <w:rsid w:val="5AA631A3"/>
    <w:rsid w:val="5AA82625"/>
    <w:rsid w:val="5AA9EFF9"/>
    <w:rsid w:val="5AAA9953"/>
    <w:rsid w:val="5AAC498C"/>
    <w:rsid w:val="5AAE36C0"/>
    <w:rsid w:val="5AAF6194"/>
    <w:rsid w:val="5AB4E099"/>
    <w:rsid w:val="5AB55AC3"/>
    <w:rsid w:val="5AB9BDCD"/>
    <w:rsid w:val="5ABB1A76"/>
    <w:rsid w:val="5ABBB932"/>
    <w:rsid w:val="5ABDD489"/>
    <w:rsid w:val="5ABE71D3"/>
    <w:rsid w:val="5ABF2E9A"/>
    <w:rsid w:val="5AC80060"/>
    <w:rsid w:val="5AC89862"/>
    <w:rsid w:val="5AC8FCCF"/>
    <w:rsid w:val="5AC90AFE"/>
    <w:rsid w:val="5AC9DDB4"/>
    <w:rsid w:val="5ACA21E7"/>
    <w:rsid w:val="5ACA3401"/>
    <w:rsid w:val="5ACE16F2"/>
    <w:rsid w:val="5ACF8FA8"/>
    <w:rsid w:val="5ACFF36F"/>
    <w:rsid w:val="5AD219AC"/>
    <w:rsid w:val="5AD47BBC"/>
    <w:rsid w:val="5AD634EC"/>
    <w:rsid w:val="5AD76743"/>
    <w:rsid w:val="5AD8C6A6"/>
    <w:rsid w:val="5ADB2351"/>
    <w:rsid w:val="5ADB43CD"/>
    <w:rsid w:val="5ADC9C74"/>
    <w:rsid w:val="5ADD2A92"/>
    <w:rsid w:val="5ADD489E"/>
    <w:rsid w:val="5ADD9705"/>
    <w:rsid w:val="5ADFA7F0"/>
    <w:rsid w:val="5AE0202B"/>
    <w:rsid w:val="5AE1DB7B"/>
    <w:rsid w:val="5AE26DA8"/>
    <w:rsid w:val="5AE28117"/>
    <w:rsid w:val="5AE291CC"/>
    <w:rsid w:val="5AE2D900"/>
    <w:rsid w:val="5AE4DB7A"/>
    <w:rsid w:val="5AE668C9"/>
    <w:rsid w:val="5AE91703"/>
    <w:rsid w:val="5AE93609"/>
    <w:rsid w:val="5AEC8497"/>
    <w:rsid w:val="5AED6ABA"/>
    <w:rsid w:val="5AF292A0"/>
    <w:rsid w:val="5AF31A32"/>
    <w:rsid w:val="5AF74A58"/>
    <w:rsid w:val="5AF874BE"/>
    <w:rsid w:val="5AF938F3"/>
    <w:rsid w:val="5AFACCEC"/>
    <w:rsid w:val="5AFDF7C4"/>
    <w:rsid w:val="5AFFC73B"/>
    <w:rsid w:val="5B02B596"/>
    <w:rsid w:val="5B033D74"/>
    <w:rsid w:val="5B041EEA"/>
    <w:rsid w:val="5B073482"/>
    <w:rsid w:val="5B077620"/>
    <w:rsid w:val="5B0BC6EB"/>
    <w:rsid w:val="5B0C0E54"/>
    <w:rsid w:val="5B0C9081"/>
    <w:rsid w:val="5B0E8A8B"/>
    <w:rsid w:val="5B104DC1"/>
    <w:rsid w:val="5B11B299"/>
    <w:rsid w:val="5B124077"/>
    <w:rsid w:val="5B130EE8"/>
    <w:rsid w:val="5B15456F"/>
    <w:rsid w:val="5B155E89"/>
    <w:rsid w:val="5B195E06"/>
    <w:rsid w:val="5B19CF1D"/>
    <w:rsid w:val="5B1C615F"/>
    <w:rsid w:val="5B1E499E"/>
    <w:rsid w:val="5B241F49"/>
    <w:rsid w:val="5B24D109"/>
    <w:rsid w:val="5B2697FE"/>
    <w:rsid w:val="5B27EB4E"/>
    <w:rsid w:val="5B2826CD"/>
    <w:rsid w:val="5B289EAA"/>
    <w:rsid w:val="5B29C1AF"/>
    <w:rsid w:val="5B2B1E7F"/>
    <w:rsid w:val="5B2B6441"/>
    <w:rsid w:val="5B2BB318"/>
    <w:rsid w:val="5B2CF2AC"/>
    <w:rsid w:val="5B2DAD15"/>
    <w:rsid w:val="5B2ED653"/>
    <w:rsid w:val="5B30201F"/>
    <w:rsid w:val="5B316292"/>
    <w:rsid w:val="5B31ECBB"/>
    <w:rsid w:val="5B32DE69"/>
    <w:rsid w:val="5B363236"/>
    <w:rsid w:val="5B37BA72"/>
    <w:rsid w:val="5B37DAF3"/>
    <w:rsid w:val="5B3BB3DE"/>
    <w:rsid w:val="5B3C202A"/>
    <w:rsid w:val="5B3E47FB"/>
    <w:rsid w:val="5B3ED4B2"/>
    <w:rsid w:val="5B41BC88"/>
    <w:rsid w:val="5B43539D"/>
    <w:rsid w:val="5B43B287"/>
    <w:rsid w:val="5B44F33E"/>
    <w:rsid w:val="5B455C3E"/>
    <w:rsid w:val="5B48AAAA"/>
    <w:rsid w:val="5B4B2EC8"/>
    <w:rsid w:val="5B4E0865"/>
    <w:rsid w:val="5B4ECFFD"/>
    <w:rsid w:val="5B507D49"/>
    <w:rsid w:val="5B511EEB"/>
    <w:rsid w:val="5B53195B"/>
    <w:rsid w:val="5B535ADC"/>
    <w:rsid w:val="5B563661"/>
    <w:rsid w:val="5B56DD70"/>
    <w:rsid w:val="5B5777D7"/>
    <w:rsid w:val="5B5872C8"/>
    <w:rsid w:val="5B598AF2"/>
    <w:rsid w:val="5B5DE707"/>
    <w:rsid w:val="5B5DED4A"/>
    <w:rsid w:val="5B607309"/>
    <w:rsid w:val="5B618C85"/>
    <w:rsid w:val="5B627BC7"/>
    <w:rsid w:val="5B62DE05"/>
    <w:rsid w:val="5B637FC1"/>
    <w:rsid w:val="5B63E955"/>
    <w:rsid w:val="5B642E25"/>
    <w:rsid w:val="5B65B062"/>
    <w:rsid w:val="5B6712D8"/>
    <w:rsid w:val="5B6B0857"/>
    <w:rsid w:val="5B6C4642"/>
    <w:rsid w:val="5B6C6E40"/>
    <w:rsid w:val="5B6D595E"/>
    <w:rsid w:val="5B6E6FC4"/>
    <w:rsid w:val="5B6FD813"/>
    <w:rsid w:val="5B6FF1D6"/>
    <w:rsid w:val="5B70239E"/>
    <w:rsid w:val="5B704F2C"/>
    <w:rsid w:val="5B71FA44"/>
    <w:rsid w:val="5B72EC91"/>
    <w:rsid w:val="5B731D4F"/>
    <w:rsid w:val="5B74301F"/>
    <w:rsid w:val="5B765C00"/>
    <w:rsid w:val="5B784226"/>
    <w:rsid w:val="5B79F4EE"/>
    <w:rsid w:val="5B79FFF8"/>
    <w:rsid w:val="5B7C496E"/>
    <w:rsid w:val="5B7D1C72"/>
    <w:rsid w:val="5B7DD482"/>
    <w:rsid w:val="5B7E91B0"/>
    <w:rsid w:val="5B7F30B4"/>
    <w:rsid w:val="5B80AE80"/>
    <w:rsid w:val="5B80CA0E"/>
    <w:rsid w:val="5B80CC21"/>
    <w:rsid w:val="5B81D28E"/>
    <w:rsid w:val="5B831B30"/>
    <w:rsid w:val="5B83F0E0"/>
    <w:rsid w:val="5B88BB79"/>
    <w:rsid w:val="5B90ED06"/>
    <w:rsid w:val="5B915F0C"/>
    <w:rsid w:val="5B944915"/>
    <w:rsid w:val="5B94561A"/>
    <w:rsid w:val="5B95430F"/>
    <w:rsid w:val="5B955F9B"/>
    <w:rsid w:val="5B98E2A3"/>
    <w:rsid w:val="5B98ED9E"/>
    <w:rsid w:val="5B9C1469"/>
    <w:rsid w:val="5B9C374E"/>
    <w:rsid w:val="5B9D7A55"/>
    <w:rsid w:val="5B9E6CD5"/>
    <w:rsid w:val="5B9EDDD8"/>
    <w:rsid w:val="5B9F1FFA"/>
    <w:rsid w:val="5BA3C2B0"/>
    <w:rsid w:val="5BA490A4"/>
    <w:rsid w:val="5BA4AAF0"/>
    <w:rsid w:val="5BA55504"/>
    <w:rsid w:val="5BA595AF"/>
    <w:rsid w:val="5BA5BE3B"/>
    <w:rsid w:val="5BA88DED"/>
    <w:rsid w:val="5BA9EB9F"/>
    <w:rsid w:val="5BAD0787"/>
    <w:rsid w:val="5BAD82A8"/>
    <w:rsid w:val="5BAE1EF4"/>
    <w:rsid w:val="5BAE41BE"/>
    <w:rsid w:val="5BAEADFA"/>
    <w:rsid w:val="5BAF4ACC"/>
    <w:rsid w:val="5BAFBE97"/>
    <w:rsid w:val="5BB2F8C7"/>
    <w:rsid w:val="5BB468B4"/>
    <w:rsid w:val="5BB75047"/>
    <w:rsid w:val="5BB909CA"/>
    <w:rsid w:val="5BBA9449"/>
    <w:rsid w:val="5BBD2C82"/>
    <w:rsid w:val="5BBD702D"/>
    <w:rsid w:val="5BBDDFE1"/>
    <w:rsid w:val="5BBF3053"/>
    <w:rsid w:val="5BC17D93"/>
    <w:rsid w:val="5BC2BDFF"/>
    <w:rsid w:val="5BC363D6"/>
    <w:rsid w:val="5BC6CB7D"/>
    <w:rsid w:val="5BCC4B71"/>
    <w:rsid w:val="5BCCE400"/>
    <w:rsid w:val="5BCDBFCC"/>
    <w:rsid w:val="5BCE2C6C"/>
    <w:rsid w:val="5BCFB9F7"/>
    <w:rsid w:val="5BD0D31B"/>
    <w:rsid w:val="5BD2FA3E"/>
    <w:rsid w:val="5BD66FDC"/>
    <w:rsid w:val="5BDB88BB"/>
    <w:rsid w:val="5BDDAD3C"/>
    <w:rsid w:val="5BDE0BFC"/>
    <w:rsid w:val="5BDEB95C"/>
    <w:rsid w:val="5BE8954F"/>
    <w:rsid w:val="5BE96F7B"/>
    <w:rsid w:val="5BEBD296"/>
    <w:rsid w:val="5BEC72E4"/>
    <w:rsid w:val="5BED9D0E"/>
    <w:rsid w:val="5BEED4FA"/>
    <w:rsid w:val="5BF10B10"/>
    <w:rsid w:val="5BF75BB3"/>
    <w:rsid w:val="5BF88AE9"/>
    <w:rsid w:val="5BF952DC"/>
    <w:rsid w:val="5BF9D99C"/>
    <w:rsid w:val="5BFC85FD"/>
    <w:rsid w:val="5BFCB7E4"/>
    <w:rsid w:val="5BFD77F2"/>
    <w:rsid w:val="5BFD7AC0"/>
    <w:rsid w:val="5BFEA69C"/>
    <w:rsid w:val="5BFF9A4C"/>
    <w:rsid w:val="5C014133"/>
    <w:rsid w:val="5C0150B9"/>
    <w:rsid w:val="5C0292BB"/>
    <w:rsid w:val="5C039B0D"/>
    <w:rsid w:val="5C040FCF"/>
    <w:rsid w:val="5C095788"/>
    <w:rsid w:val="5C0BDACD"/>
    <w:rsid w:val="5C0D19E1"/>
    <w:rsid w:val="5C0D43C3"/>
    <w:rsid w:val="5C0EEE9F"/>
    <w:rsid w:val="5C100900"/>
    <w:rsid w:val="5C118BA8"/>
    <w:rsid w:val="5C12E8FE"/>
    <w:rsid w:val="5C13AB5C"/>
    <w:rsid w:val="5C144CAB"/>
    <w:rsid w:val="5C156173"/>
    <w:rsid w:val="5C16132B"/>
    <w:rsid w:val="5C17FD57"/>
    <w:rsid w:val="5C185229"/>
    <w:rsid w:val="5C1A72F4"/>
    <w:rsid w:val="5C1C2893"/>
    <w:rsid w:val="5C201AD5"/>
    <w:rsid w:val="5C215AC6"/>
    <w:rsid w:val="5C224A1C"/>
    <w:rsid w:val="5C2572BB"/>
    <w:rsid w:val="5C26C385"/>
    <w:rsid w:val="5C27F44E"/>
    <w:rsid w:val="5C2DA331"/>
    <w:rsid w:val="5C2DCBC6"/>
    <w:rsid w:val="5C2F3F81"/>
    <w:rsid w:val="5C32F813"/>
    <w:rsid w:val="5C342206"/>
    <w:rsid w:val="5C369A13"/>
    <w:rsid w:val="5C38EF1A"/>
    <w:rsid w:val="5C39D310"/>
    <w:rsid w:val="5C3B1FEB"/>
    <w:rsid w:val="5C3B3CB1"/>
    <w:rsid w:val="5C3BC1B4"/>
    <w:rsid w:val="5C3C0414"/>
    <w:rsid w:val="5C4047F3"/>
    <w:rsid w:val="5C415D83"/>
    <w:rsid w:val="5C4AD908"/>
    <w:rsid w:val="5C4C61E1"/>
    <w:rsid w:val="5C4CCFBD"/>
    <w:rsid w:val="5C4E133C"/>
    <w:rsid w:val="5C4E2B72"/>
    <w:rsid w:val="5C4E902C"/>
    <w:rsid w:val="5C524B06"/>
    <w:rsid w:val="5C54DDA3"/>
    <w:rsid w:val="5C5A2DF1"/>
    <w:rsid w:val="5C5D3D3D"/>
    <w:rsid w:val="5C5EEA4D"/>
    <w:rsid w:val="5C6305FE"/>
    <w:rsid w:val="5C63F2A7"/>
    <w:rsid w:val="5C69EDEA"/>
    <w:rsid w:val="5C6BC577"/>
    <w:rsid w:val="5C6C1D76"/>
    <w:rsid w:val="5C6D0729"/>
    <w:rsid w:val="5C6FD433"/>
    <w:rsid w:val="5C730B31"/>
    <w:rsid w:val="5C7482C9"/>
    <w:rsid w:val="5C753B5C"/>
    <w:rsid w:val="5C771FC8"/>
    <w:rsid w:val="5C788B5E"/>
    <w:rsid w:val="5C7C8686"/>
    <w:rsid w:val="5C7DBD96"/>
    <w:rsid w:val="5C818132"/>
    <w:rsid w:val="5C836BF1"/>
    <w:rsid w:val="5C842361"/>
    <w:rsid w:val="5C84EB9D"/>
    <w:rsid w:val="5C8537AC"/>
    <w:rsid w:val="5C854699"/>
    <w:rsid w:val="5C85F9AD"/>
    <w:rsid w:val="5C86F373"/>
    <w:rsid w:val="5C87C9D7"/>
    <w:rsid w:val="5C88CE0B"/>
    <w:rsid w:val="5C896379"/>
    <w:rsid w:val="5C8AD508"/>
    <w:rsid w:val="5C92B6F3"/>
    <w:rsid w:val="5C9431A5"/>
    <w:rsid w:val="5C94CE65"/>
    <w:rsid w:val="5C9585FD"/>
    <w:rsid w:val="5C9AD126"/>
    <w:rsid w:val="5C9CC2CF"/>
    <w:rsid w:val="5C9F000B"/>
    <w:rsid w:val="5CA07F56"/>
    <w:rsid w:val="5CA0CD19"/>
    <w:rsid w:val="5CA26766"/>
    <w:rsid w:val="5CA3A097"/>
    <w:rsid w:val="5CAB42AB"/>
    <w:rsid w:val="5CAC7A53"/>
    <w:rsid w:val="5CAEBAC6"/>
    <w:rsid w:val="5CAF4ADD"/>
    <w:rsid w:val="5CB03599"/>
    <w:rsid w:val="5CB2D66F"/>
    <w:rsid w:val="5CBB6578"/>
    <w:rsid w:val="5CBB94AF"/>
    <w:rsid w:val="5CBBAB7D"/>
    <w:rsid w:val="5CBC305E"/>
    <w:rsid w:val="5CBD75C9"/>
    <w:rsid w:val="5CBDB560"/>
    <w:rsid w:val="5CBED3E5"/>
    <w:rsid w:val="5CC3DCAC"/>
    <w:rsid w:val="5CC67C44"/>
    <w:rsid w:val="5CC6E149"/>
    <w:rsid w:val="5CC7BD60"/>
    <w:rsid w:val="5CCC0616"/>
    <w:rsid w:val="5CD25CC8"/>
    <w:rsid w:val="5CD4E2CF"/>
    <w:rsid w:val="5CD4E9F6"/>
    <w:rsid w:val="5CD65FAB"/>
    <w:rsid w:val="5CD768C3"/>
    <w:rsid w:val="5CD87700"/>
    <w:rsid w:val="5CD97162"/>
    <w:rsid w:val="5CD97F67"/>
    <w:rsid w:val="5CDADFA7"/>
    <w:rsid w:val="5CDB3542"/>
    <w:rsid w:val="5CDB8E98"/>
    <w:rsid w:val="5CDF88EC"/>
    <w:rsid w:val="5CDFEACE"/>
    <w:rsid w:val="5CE4458A"/>
    <w:rsid w:val="5CE80709"/>
    <w:rsid w:val="5CEB6297"/>
    <w:rsid w:val="5CECD25E"/>
    <w:rsid w:val="5CEDF465"/>
    <w:rsid w:val="5CEFF891"/>
    <w:rsid w:val="5CF16925"/>
    <w:rsid w:val="5CF1B612"/>
    <w:rsid w:val="5CF2A527"/>
    <w:rsid w:val="5CF5D4D0"/>
    <w:rsid w:val="5CF763BF"/>
    <w:rsid w:val="5CFA4E7B"/>
    <w:rsid w:val="5CFA7B47"/>
    <w:rsid w:val="5CFB354F"/>
    <w:rsid w:val="5CFC2798"/>
    <w:rsid w:val="5CFD360A"/>
    <w:rsid w:val="5CFD8EEA"/>
    <w:rsid w:val="5CFE1B43"/>
    <w:rsid w:val="5CFE9E32"/>
    <w:rsid w:val="5CFEF3ED"/>
    <w:rsid w:val="5D01DCE0"/>
    <w:rsid w:val="5D04A7DF"/>
    <w:rsid w:val="5D04C6A5"/>
    <w:rsid w:val="5D05B4A9"/>
    <w:rsid w:val="5D07D074"/>
    <w:rsid w:val="5D0A6F7B"/>
    <w:rsid w:val="5D0E1696"/>
    <w:rsid w:val="5D0E731D"/>
    <w:rsid w:val="5D13FA97"/>
    <w:rsid w:val="5D14A61F"/>
    <w:rsid w:val="5D171086"/>
    <w:rsid w:val="5D1A3C0A"/>
    <w:rsid w:val="5D1A7C37"/>
    <w:rsid w:val="5D1C661B"/>
    <w:rsid w:val="5D1E6A6C"/>
    <w:rsid w:val="5D1ED020"/>
    <w:rsid w:val="5D1F3469"/>
    <w:rsid w:val="5D202F41"/>
    <w:rsid w:val="5D23BE24"/>
    <w:rsid w:val="5D23ECAD"/>
    <w:rsid w:val="5D24B1B2"/>
    <w:rsid w:val="5D25C562"/>
    <w:rsid w:val="5D283ED6"/>
    <w:rsid w:val="5D28B97D"/>
    <w:rsid w:val="5D292161"/>
    <w:rsid w:val="5D2AB930"/>
    <w:rsid w:val="5D2B477C"/>
    <w:rsid w:val="5D2E3914"/>
    <w:rsid w:val="5D30C52F"/>
    <w:rsid w:val="5D31C12A"/>
    <w:rsid w:val="5D31C9D6"/>
    <w:rsid w:val="5D320B5B"/>
    <w:rsid w:val="5D3497E6"/>
    <w:rsid w:val="5D34E090"/>
    <w:rsid w:val="5D374A64"/>
    <w:rsid w:val="5D3920F1"/>
    <w:rsid w:val="5D393E03"/>
    <w:rsid w:val="5D3AD8B2"/>
    <w:rsid w:val="5D3B0636"/>
    <w:rsid w:val="5D3B9EDD"/>
    <w:rsid w:val="5D3E8C82"/>
    <w:rsid w:val="5D3E921B"/>
    <w:rsid w:val="5D3F76F4"/>
    <w:rsid w:val="5D41089A"/>
    <w:rsid w:val="5D4302AB"/>
    <w:rsid w:val="5D4883D8"/>
    <w:rsid w:val="5D49254D"/>
    <w:rsid w:val="5D4A9C28"/>
    <w:rsid w:val="5D4AAF81"/>
    <w:rsid w:val="5D4B67EF"/>
    <w:rsid w:val="5D5141F0"/>
    <w:rsid w:val="5D539408"/>
    <w:rsid w:val="5D54BA7F"/>
    <w:rsid w:val="5D54E357"/>
    <w:rsid w:val="5D57F5D6"/>
    <w:rsid w:val="5D5A5141"/>
    <w:rsid w:val="5D5C4E0A"/>
    <w:rsid w:val="5D5C8477"/>
    <w:rsid w:val="5D5D489D"/>
    <w:rsid w:val="5D5DBC12"/>
    <w:rsid w:val="5D5E9ECF"/>
    <w:rsid w:val="5D601D93"/>
    <w:rsid w:val="5D68960A"/>
    <w:rsid w:val="5D691AD4"/>
    <w:rsid w:val="5D6A0767"/>
    <w:rsid w:val="5D6B3B40"/>
    <w:rsid w:val="5D6B8A58"/>
    <w:rsid w:val="5D6C6B68"/>
    <w:rsid w:val="5D6E4BED"/>
    <w:rsid w:val="5D6E72E8"/>
    <w:rsid w:val="5D6F0804"/>
    <w:rsid w:val="5D718589"/>
    <w:rsid w:val="5D71A501"/>
    <w:rsid w:val="5D71DAD2"/>
    <w:rsid w:val="5D733741"/>
    <w:rsid w:val="5D7635F0"/>
    <w:rsid w:val="5D794E14"/>
    <w:rsid w:val="5D80C076"/>
    <w:rsid w:val="5D8168B0"/>
    <w:rsid w:val="5D82927B"/>
    <w:rsid w:val="5D83E2AB"/>
    <w:rsid w:val="5D843739"/>
    <w:rsid w:val="5D8626C9"/>
    <w:rsid w:val="5D87F0D4"/>
    <w:rsid w:val="5D88F0EF"/>
    <w:rsid w:val="5D8C1820"/>
    <w:rsid w:val="5D8DC457"/>
    <w:rsid w:val="5D8F90FA"/>
    <w:rsid w:val="5D909816"/>
    <w:rsid w:val="5D93527B"/>
    <w:rsid w:val="5D949E6C"/>
    <w:rsid w:val="5D95447B"/>
    <w:rsid w:val="5D984701"/>
    <w:rsid w:val="5D9C8A67"/>
    <w:rsid w:val="5D9CA49F"/>
    <w:rsid w:val="5D9CD748"/>
    <w:rsid w:val="5D9D7FD3"/>
    <w:rsid w:val="5DA157DE"/>
    <w:rsid w:val="5DA17104"/>
    <w:rsid w:val="5DA1B0AA"/>
    <w:rsid w:val="5DA20CCC"/>
    <w:rsid w:val="5DA23A4C"/>
    <w:rsid w:val="5DA2B2D1"/>
    <w:rsid w:val="5DA2CD31"/>
    <w:rsid w:val="5DA3C59F"/>
    <w:rsid w:val="5DA464DE"/>
    <w:rsid w:val="5DA7C4F4"/>
    <w:rsid w:val="5DAA565D"/>
    <w:rsid w:val="5DB2E551"/>
    <w:rsid w:val="5DB54C8E"/>
    <w:rsid w:val="5DB76CD2"/>
    <w:rsid w:val="5DB9193A"/>
    <w:rsid w:val="5DBAE497"/>
    <w:rsid w:val="5DBBB0B0"/>
    <w:rsid w:val="5DBC137F"/>
    <w:rsid w:val="5DBD18E6"/>
    <w:rsid w:val="5DBDB74C"/>
    <w:rsid w:val="5DBDBD97"/>
    <w:rsid w:val="5DBEA0BA"/>
    <w:rsid w:val="5DC040D0"/>
    <w:rsid w:val="5DC1682F"/>
    <w:rsid w:val="5DC3B2AA"/>
    <w:rsid w:val="5DC4EAFF"/>
    <w:rsid w:val="5DC67AAE"/>
    <w:rsid w:val="5DC7EFDF"/>
    <w:rsid w:val="5DC887B0"/>
    <w:rsid w:val="5DC92548"/>
    <w:rsid w:val="5DC9270A"/>
    <w:rsid w:val="5DCDD5B2"/>
    <w:rsid w:val="5DCF8FCC"/>
    <w:rsid w:val="5DD0322C"/>
    <w:rsid w:val="5DD11BC6"/>
    <w:rsid w:val="5DD1C92E"/>
    <w:rsid w:val="5DD22329"/>
    <w:rsid w:val="5DD29FF2"/>
    <w:rsid w:val="5DD4CDDA"/>
    <w:rsid w:val="5DD5956E"/>
    <w:rsid w:val="5DD5B404"/>
    <w:rsid w:val="5DD6D579"/>
    <w:rsid w:val="5DDC9EB4"/>
    <w:rsid w:val="5DE185CF"/>
    <w:rsid w:val="5DE1F207"/>
    <w:rsid w:val="5DE3BDD3"/>
    <w:rsid w:val="5DE3D91A"/>
    <w:rsid w:val="5DE4CB96"/>
    <w:rsid w:val="5DE6FB73"/>
    <w:rsid w:val="5DE7893C"/>
    <w:rsid w:val="5DE84128"/>
    <w:rsid w:val="5DE90D1E"/>
    <w:rsid w:val="5DEA3D3B"/>
    <w:rsid w:val="5DEB00F5"/>
    <w:rsid w:val="5DECDADA"/>
    <w:rsid w:val="5DEE5707"/>
    <w:rsid w:val="5DEFFA82"/>
    <w:rsid w:val="5DF132EE"/>
    <w:rsid w:val="5DF2DD4C"/>
    <w:rsid w:val="5DF2F89D"/>
    <w:rsid w:val="5DF39E15"/>
    <w:rsid w:val="5DF46E8F"/>
    <w:rsid w:val="5DF6CF5A"/>
    <w:rsid w:val="5DF6E3BC"/>
    <w:rsid w:val="5DF77060"/>
    <w:rsid w:val="5DF85216"/>
    <w:rsid w:val="5DF99376"/>
    <w:rsid w:val="5DFBF368"/>
    <w:rsid w:val="5DFD8183"/>
    <w:rsid w:val="5DFDF726"/>
    <w:rsid w:val="5DFFA436"/>
    <w:rsid w:val="5E024013"/>
    <w:rsid w:val="5E05FF0B"/>
    <w:rsid w:val="5E09532D"/>
    <w:rsid w:val="5E0A3525"/>
    <w:rsid w:val="5E0B0E40"/>
    <w:rsid w:val="5E0BD161"/>
    <w:rsid w:val="5E0DF967"/>
    <w:rsid w:val="5E0ED924"/>
    <w:rsid w:val="5E1121E8"/>
    <w:rsid w:val="5E12FB6F"/>
    <w:rsid w:val="5E1309FF"/>
    <w:rsid w:val="5E144863"/>
    <w:rsid w:val="5E14E445"/>
    <w:rsid w:val="5E150DF7"/>
    <w:rsid w:val="5E16C276"/>
    <w:rsid w:val="5E176163"/>
    <w:rsid w:val="5E18FAFA"/>
    <w:rsid w:val="5E1B32D2"/>
    <w:rsid w:val="5E1D7079"/>
    <w:rsid w:val="5E1F0873"/>
    <w:rsid w:val="5E1F63A8"/>
    <w:rsid w:val="5E2057CA"/>
    <w:rsid w:val="5E209834"/>
    <w:rsid w:val="5E242DE5"/>
    <w:rsid w:val="5E247989"/>
    <w:rsid w:val="5E257C26"/>
    <w:rsid w:val="5E29311D"/>
    <w:rsid w:val="5E2C9003"/>
    <w:rsid w:val="5E2FFC5A"/>
    <w:rsid w:val="5E30E79A"/>
    <w:rsid w:val="5E3486AF"/>
    <w:rsid w:val="5E366167"/>
    <w:rsid w:val="5E36D81C"/>
    <w:rsid w:val="5E37ECD5"/>
    <w:rsid w:val="5E399DD9"/>
    <w:rsid w:val="5E3AEFD6"/>
    <w:rsid w:val="5E3C89AA"/>
    <w:rsid w:val="5E3CBEA4"/>
    <w:rsid w:val="5E3FAB3F"/>
    <w:rsid w:val="5E41C5D0"/>
    <w:rsid w:val="5E436DBA"/>
    <w:rsid w:val="5E462FE5"/>
    <w:rsid w:val="5E478CA8"/>
    <w:rsid w:val="5E4A5C3D"/>
    <w:rsid w:val="5E4B1DE4"/>
    <w:rsid w:val="5E4BC6AF"/>
    <w:rsid w:val="5E4BD93D"/>
    <w:rsid w:val="5E4C975B"/>
    <w:rsid w:val="5E4D030E"/>
    <w:rsid w:val="5E4D606E"/>
    <w:rsid w:val="5E4EAD65"/>
    <w:rsid w:val="5E4F05AE"/>
    <w:rsid w:val="5E4FB05B"/>
    <w:rsid w:val="5E512332"/>
    <w:rsid w:val="5E5207D4"/>
    <w:rsid w:val="5E522E65"/>
    <w:rsid w:val="5E53BDE1"/>
    <w:rsid w:val="5E54640A"/>
    <w:rsid w:val="5E54D8E8"/>
    <w:rsid w:val="5E590EFC"/>
    <w:rsid w:val="5E5AE533"/>
    <w:rsid w:val="5E5EBB32"/>
    <w:rsid w:val="5E608DCF"/>
    <w:rsid w:val="5E60DA1F"/>
    <w:rsid w:val="5E6253D4"/>
    <w:rsid w:val="5E6629E8"/>
    <w:rsid w:val="5E6BBAF9"/>
    <w:rsid w:val="5E6C7A64"/>
    <w:rsid w:val="5E70CF93"/>
    <w:rsid w:val="5E71DD0F"/>
    <w:rsid w:val="5E74CA5E"/>
    <w:rsid w:val="5E74CDF0"/>
    <w:rsid w:val="5E7858A5"/>
    <w:rsid w:val="5E7898F9"/>
    <w:rsid w:val="5E78C675"/>
    <w:rsid w:val="5E79916A"/>
    <w:rsid w:val="5E7A74CA"/>
    <w:rsid w:val="5E7CF22B"/>
    <w:rsid w:val="5E7EA781"/>
    <w:rsid w:val="5E800D9D"/>
    <w:rsid w:val="5E805726"/>
    <w:rsid w:val="5E80E225"/>
    <w:rsid w:val="5E82664C"/>
    <w:rsid w:val="5E83BC41"/>
    <w:rsid w:val="5E84ABCC"/>
    <w:rsid w:val="5E865792"/>
    <w:rsid w:val="5E87A237"/>
    <w:rsid w:val="5E87E8FE"/>
    <w:rsid w:val="5E8A218B"/>
    <w:rsid w:val="5E8B2658"/>
    <w:rsid w:val="5E8DCB6F"/>
    <w:rsid w:val="5E904C0B"/>
    <w:rsid w:val="5E95EC0B"/>
    <w:rsid w:val="5E96A757"/>
    <w:rsid w:val="5E974E23"/>
    <w:rsid w:val="5E9E0BC5"/>
    <w:rsid w:val="5EA42D73"/>
    <w:rsid w:val="5EA44602"/>
    <w:rsid w:val="5EA572C7"/>
    <w:rsid w:val="5EA68978"/>
    <w:rsid w:val="5EA6B293"/>
    <w:rsid w:val="5EA72B51"/>
    <w:rsid w:val="5EA8EF8B"/>
    <w:rsid w:val="5EAA3EF8"/>
    <w:rsid w:val="5EAB8EFA"/>
    <w:rsid w:val="5EABCBEE"/>
    <w:rsid w:val="5EACB5D8"/>
    <w:rsid w:val="5EB12952"/>
    <w:rsid w:val="5EB3A68C"/>
    <w:rsid w:val="5EB500F1"/>
    <w:rsid w:val="5EB73EDC"/>
    <w:rsid w:val="5EB87D1D"/>
    <w:rsid w:val="5EB92360"/>
    <w:rsid w:val="5EBB0B77"/>
    <w:rsid w:val="5EBC61BC"/>
    <w:rsid w:val="5EBDD9A5"/>
    <w:rsid w:val="5EC18553"/>
    <w:rsid w:val="5EC229B8"/>
    <w:rsid w:val="5EC38822"/>
    <w:rsid w:val="5EC598FC"/>
    <w:rsid w:val="5EC5F7D5"/>
    <w:rsid w:val="5ECD7EA3"/>
    <w:rsid w:val="5ECF1EFA"/>
    <w:rsid w:val="5ED8E4A5"/>
    <w:rsid w:val="5EDC6879"/>
    <w:rsid w:val="5EDC7E6C"/>
    <w:rsid w:val="5EDC98B5"/>
    <w:rsid w:val="5EDD3601"/>
    <w:rsid w:val="5EE13770"/>
    <w:rsid w:val="5EE140B0"/>
    <w:rsid w:val="5EE1B198"/>
    <w:rsid w:val="5EE385B2"/>
    <w:rsid w:val="5EE3D2C2"/>
    <w:rsid w:val="5EE479EA"/>
    <w:rsid w:val="5EE576D7"/>
    <w:rsid w:val="5EEAC372"/>
    <w:rsid w:val="5EEAF3BE"/>
    <w:rsid w:val="5EF16290"/>
    <w:rsid w:val="5EF4F95E"/>
    <w:rsid w:val="5EF74F82"/>
    <w:rsid w:val="5EF78200"/>
    <w:rsid w:val="5EF81496"/>
    <w:rsid w:val="5EF8D874"/>
    <w:rsid w:val="5EFB24B3"/>
    <w:rsid w:val="5EFB326C"/>
    <w:rsid w:val="5F001D1D"/>
    <w:rsid w:val="5F0113CD"/>
    <w:rsid w:val="5F0121EC"/>
    <w:rsid w:val="5F0199AE"/>
    <w:rsid w:val="5F02EB07"/>
    <w:rsid w:val="5F036172"/>
    <w:rsid w:val="5F068361"/>
    <w:rsid w:val="5F07B1EE"/>
    <w:rsid w:val="5F07BE2C"/>
    <w:rsid w:val="5F0CB7F6"/>
    <w:rsid w:val="5F0DAC6C"/>
    <w:rsid w:val="5F105D33"/>
    <w:rsid w:val="5F123775"/>
    <w:rsid w:val="5F128754"/>
    <w:rsid w:val="5F12D709"/>
    <w:rsid w:val="5F13357A"/>
    <w:rsid w:val="5F135148"/>
    <w:rsid w:val="5F140E5B"/>
    <w:rsid w:val="5F18C138"/>
    <w:rsid w:val="5F1A4A35"/>
    <w:rsid w:val="5F1BC067"/>
    <w:rsid w:val="5F1E268B"/>
    <w:rsid w:val="5F1FD9D9"/>
    <w:rsid w:val="5F23018D"/>
    <w:rsid w:val="5F2660BE"/>
    <w:rsid w:val="5F2810F2"/>
    <w:rsid w:val="5F295A11"/>
    <w:rsid w:val="5F2A9349"/>
    <w:rsid w:val="5F2B41C7"/>
    <w:rsid w:val="5F2C3E56"/>
    <w:rsid w:val="5F318141"/>
    <w:rsid w:val="5F31E6CD"/>
    <w:rsid w:val="5F331605"/>
    <w:rsid w:val="5F338FA0"/>
    <w:rsid w:val="5F340F72"/>
    <w:rsid w:val="5F3546F4"/>
    <w:rsid w:val="5F366F60"/>
    <w:rsid w:val="5F3AF341"/>
    <w:rsid w:val="5F3B0B9D"/>
    <w:rsid w:val="5F3B7E49"/>
    <w:rsid w:val="5F3B889B"/>
    <w:rsid w:val="5F3BF281"/>
    <w:rsid w:val="5F3BF6E7"/>
    <w:rsid w:val="5F3CF900"/>
    <w:rsid w:val="5F40DEB4"/>
    <w:rsid w:val="5F4D7ACD"/>
    <w:rsid w:val="5F4E0A3B"/>
    <w:rsid w:val="5F5008ED"/>
    <w:rsid w:val="5F545B64"/>
    <w:rsid w:val="5F6B24FE"/>
    <w:rsid w:val="5F6B6312"/>
    <w:rsid w:val="5F731532"/>
    <w:rsid w:val="5F7516C6"/>
    <w:rsid w:val="5F75BC9A"/>
    <w:rsid w:val="5F78A00B"/>
    <w:rsid w:val="5F7A0B29"/>
    <w:rsid w:val="5F8039ED"/>
    <w:rsid w:val="5F80D145"/>
    <w:rsid w:val="5F816D77"/>
    <w:rsid w:val="5F81DC61"/>
    <w:rsid w:val="5F841B41"/>
    <w:rsid w:val="5F87E664"/>
    <w:rsid w:val="5F8811CE"/>
    <w:rsid w:val="5F894A50"/>
    <w:rsid w:val="5F89E67F"/>
    <w:rsid w:val="5F8D4506"/>
    <w:rsid w:val="5F90B8E8"/>
    <w:rsid w:val="5F92D996"/>
    <w:rsid w:val="5F93BD42"/>
    <w:rsid w:val="5F9400CA"/>
    <w:rsid w:val="5F953F11"/>
    <w:rsid w:val="5F99F9BA"/>
    <w:rsid w:val="5F9AA394"/>
    <w:rsid w:val="5F9BFB13"/>
    <w:rsid w:val="5FA11A9C"/>
    <w:rsid w:val="5FA22D8E"/>
    <w:rsid w:val="5FA44D3B"/>
    <w:rsid w:val="5FA5DE1C"/>
    <w:rsid w:val="5FA8108C"/>
    <w:rsid w:val="5FAA40B1"/>
    <w:rsid w:val="5FAF869E"/>
    <w:rsid w:val="5FB00EDF"/>
    <w:rsid w:val="5FB2BFDC"/>
    <w:rsid w:val="5FB7013F"/>
    <w:rsid w:val="5FB7898F"/>
    <w:rsid w:val="5FB7C7D3"/>
    <w:rsid w:val="5FB825A6"/>
    <w:rsid w:val="5FBB35E1"/>
    <w:rsid w:val="5FBC5039"/>
    <w:rsid w:val="5FBE0C98"/>
    <w:rsid w:val="5FC21647"/>
    <w:rsid w:val="5FC2D246"/>
    <w:rsid w:val="5FC575C8"/>
    <w:rsid w:val="5FC5FBBA"/>
    <w:rsid w:val="5FC66595"/>
    <w:rsid w:val="5FC7DF54"/>
    <w:rsid w:val="5FC868EA"/>
    <w:rsid w:val="5FCCE23E"/>
    <w:rsid w:val="5FCD657A"/>
    <w:rsid w:val="5FCDBBDD"/>
    <w:rsid w:val="5FCF1689"/>
    <w:rsid w:val="5FD051E1"/>
    <w:rsid w:val="5FD0EAF9"/>
    <w:rsid w:val="5FD3101C"/>
    <w:rsid w:val="5FD57191"/>
    <w:rsid w:val="5FD6516F"/>
    <w:rsid w:val="5FD88F05"/>
    <w:rsid w:val="5FD904D8"/>
    <w:rsid w:val="5FD9B43D"/>
    <w:rsid w:val="5FD9DEB8"/>
    <w:rsid w:val="5FE3DE3B"/>
    <w:rsid w:val="5FE4A72C"/>
    <w:rsid w:val="5FE6143E"/>
    <w:rsid w:val="5FE6D793"/>
    <w:rsid w:val="5FE8CB81"/>
    <w:rsid w:val="5FE92473"/>
    <w:rsid w:val="5FEA6E39"/>
    <w:rsid w:val="5FED6723"/>
    <w:rsid w:val="5FF07078"/>
    <w:rsid w:val="5FF3098A"/>
    <w:rsid w:val="5FF322A5"/>
    <w:rsid w:val="5FF404B3"/>
    <w:rsid w:val="5FF746D9"/>
    <w:rsid w:val="5FF9D3BC"/>
    <w:rsid w:val="5FFB251D"/>
    <w:rsid w:val="5FFC8159"/>
    <w:rsid w:val="5FFDD129"/>
    <w:rsid w:val="5FFEB20C"/>
    <w:rsid w:val="5FFF3FE8"/>
    <w:rsid w:val="60094AC2"/>
    <w:rsid w:val="600BF234"/>
    <w:rsid w:val="60105C03"/>
    <w:rsid w:val="6011B694"/>
    <w:rsid w:val="60152BE7"/>
    <w:rsid w:val="601601D4"/>
    <w:rsid w:val="60194D39"/>
    <w:rsid w:val="60196B6D"/>
    <w:rsid w:val="6019A940"/>
    <w:rsid w:val="601A3FA0"/>
    <w:rsid w:val="601EB3DE"/>
    <w:rsid w:val="601F7C58"/>
    <w:rsid w:val="6022E61D"/>
    <w:rsid w:val="60269D37"/>
    <w:rsid w:val="6028CE9A"/>
    <w:rsid w:val="602A6A31"/>
    <w:rsid w:val="602B65A2"/>
    <w:rsid w:val="602C09CA"/>
    <w:rsid w:val="602E69B9"/>
    <w:rsid w:val="60307F54"/>
    <w:rsid w:val="6031EDDC"/>
    <w:rsid w:val="6033760B"/>
    <w:rsid w:val="603AD0B3"/>
    <w:rsid w:val="603D4521"/>
    <w:rsid w:val="604119B0"/>
    <w:rsid w:val="6041AA9C"/>
    <w:rsid w:val="60422161"/>
    <w:rsid w:val="6042ECED"/>
    <w:rsid w:val="60460869"/>
    <w:rsid w:val="60471A20"/>
    <w:rsid w:val="6049CE36"/>
    <w:rsid w:val="604EEED5"/>
    <w:rsid w:val="6050BDF2"/>
    <w:rsid w:val="60511A5F"/>
    <w:rsid w:val="6051CAFF"/>
    <w:rsid w:val="60545A1F"/>
    <w:rsid w:val="60563E2B"/>
    <w:rsid w:val="60574164"/>
    <w:rsid w:val="6057FB6F"/>
    <w:rsid w:val="605EB56F"/>
    <w:rsid w:val="606261A6"/>
    <w:rsid w:val="6064CF25"/>
    <w:rsid w:val="6065AF87"/>
    <w:rsid w:val="60672C29"/>
    <w:rsid w:val="606B4F62"/>
    <w:rsid w:val="606B99D2"/>
    <w:rsid w:val="606CE66A"/>
    <w:rsid w:val="606CF525"/>
    <w:rsid w:val="606F52B6"/>
    <w:rsid w:val="607058B2"/>
    <w:rsid w:val="60720B41"/>
    <w:rsid w:val="607307F5"/>
    <w:rsid w:val="6073DA85"/>
    <w:rsid w:val="60744ED9"/>
    <w:rsid w:val="6075B024"/>
    <w:rsid w:val="6075D7E8"/>
    <w:rsid w:val="6078DD4B"/>
    <w:rsid w:val="607A454B"/>
    <w:rsid w:val="607AC106"/>
    <w:rsid w:val="607AFBAE"/>
    <w:rsid w:val="607B9193"/>
    <w:rsid w:val="607CAC81"/>
    <w:rsid w:val="607D65E4"/>
    <w:rsid w:val="607DA0D0"/>
    <w:rsid w:val="607FC03B"/>
    <w:rsid w:val="607FF380"/>
    <w:rsid w:val="6087C13D"/>
    <w:rsid w:val="608A1692"/>
    <w:rsid w:val="608A8F83"/>
    <w:rsid w:val="608E3C21"/>
    <w:rsid w:val="6091D22D"/>
    <w:rsid w:val="609556F8"/>
    <w:rsid w:val="6097C83B"/>
    <w:rsid w:val="609832F9"/>
    <w:rsid w:val="6099797C"/>
    <w:rsid w:val="609B93A9"/>
    <w:rsid w:val="609C2F7A"/>
    <w:rsid w:val="609C419E"/>
    <w:rsid w:val="609DD480"/>
    <w:rsid w:val="609E44C4"/>
    <w:rsid w:val="60A31155"/>
    <w:rsid w:val="60A5378C"/>
    <w:rsid w:val="60A60239"/>
    <w:rsid w:val="60A74E46"/>
    <w:rsid w:val="60A9499C"/>
    <w:rsid w:val="60A9FF3F"/>
    <w:rsid w:val="60AB6D11"/>
    <w:rsid w:val="60B1F193"/>
    <w:rsid w:val="60B27E28"/>
    <w:rsid w:val="60B5863B"/>
    <w:rsid w:val="60B6047F"/>
    <w:rsid w:val="60B6F5D5"/>
    <w:rsid w:val="60B855E3"/>
    <w:rsid w:val="60BA6716"/>
    <w:rsid w:val="60BB00C8"/>
    <w:rsid w:val="60BBB931"/>
    <w:rsid w:val="60BBEB71"/>
    <w:rsid w:val="60BCC343"/>
    <w:rsid w:val="60BE43B9"/>
    <w:rsid w:val="60BEB05C"/>
    <w:rsid w:val="60C03F0A"/>
    <w:rsid w:val="60C3D770"/>
    <w:rsid w:val="60C4173E"/>
    <w:rsid w:val="60C5DA54"/>
    <w:rsid w:val="60C5DFB4"/>
    <w:rsid w:val="60C75B0A"/>
    <w:rsid w:val="60C87EFF"/>
    <w:rsid w:val="60C8ED73"/>
    <w:rsid w:val="60C9A09D"/>
    <w:rsid w:val="60CB96F6"/>
    <w:rsid w:val="60CB9B23"/>
    <w:rsid w:val="60CE536D"/>
    <w:rsid w:val="60CF476A"/>
    <w:rsid w:val="60D22FF2"/>
    <w:rsid w:val="60D41219"/>
    <w:rsid w:val="60D4C128"/>
    <w:rsid w:val="60D5AA2C"/>
    <w:rsid w:val="60D701E7"/>
    <w:rsid w:val="60D8201E"/>
    <w:rsid w:val="60DBACEE"/>
    <w:rsid w:val="60DE4E94"/>
    <w:rsid w:val="60DE7C29"/>
    <w:rsid w:val="60DF3BEA"/>
    <w:rsid w:val="60DF6939"/>
    <w:rsid w:val="60DFF779"/>
    <w:rsid w:val="60E0286A"/>
    <w:rsid w:val="60E25AA4"/>
    <w:rsid w:val="60E3A658"/>
    <w:rsid w:val="60E94046"/>
    <w:rsid w:val="60EA8F96"/>
    <w:rsid w:val="60EC968A"/>
    <w:rsid w:val="60F19A33"/>
    <w:rsid w:val="60F337E0"/>
    <w:rsid w:val="60F3AF17"/>
    <w:rsid w:val="60F3B441"/>
    <w:rsid w:val="60F3E851"/>
    <w:rsid w:val="60F3F9AE"/>
    <w:rsid w:val="60F473A9"/>
    <w:rsid w:val="60F58A88"/>
    <w:rsid w:val="60F62346"/>
    <w:rsid w:val="60F72EB5"/>
    <w:rsid w:val="60F911F7"/>
    <w:rsid w:val="60FA78FC"/>
    <w:rsid w:val="60FB6822"/>
    <w:rsid w:val="60FCD8EB"/>
    <w:rsid w:val="60FE7D8E"/>
    <w:rsid w:val="6100F821"/>
    <w:rsid w:val="610141D2"/>
    <w:rsid w:val="6102B0FF"/>
    <w:rsid w:val="61045CFE"/>
    <w:rsid w:val="61054DEA"/>
    <w:rsid w:val="6105ABB3"/>
    <w:rsid w:val="61067CB6"/>
    <w:rsid w:val="610AF133"/>
    <w:rsid w:val="610B0FBB"/>
    <w:rsid w:val="610C4C7E"/>
    <w:rsid w:val="610F4431"/>
    <w:rsid w:val="6110C08D"/>
    <w:rsid w:val="611104AA"/>
    <w:rsid w:val="6113AA75"/>
    <w:rsid w:val="6118915D"/>
    <w:rsid w:val="611CC74C"/>
    <w:rsid w:val="611D1971"/>
    <w:rsid w:val="611DE605"/>
    <w:rsid w:val="611FE9A7"/>
    <w:rsid w:val="61201DE9"/>
    <w:rsid w:val="6120449B"/>
    <w:rsid w:val="61208CA6"/>
    <w:rsid w:val="61222A4F"/>
    <w:rsid w:val="6122CEA4"/>
    <w:rsid w:val="6124834B"/>
    <w:rsid w:val="612701C7"/>
    <w:rsid w:val="61271A89"/>
    <w:rsid w:val="61278211"/>
    <w:rsid w:val="6127F408"/>
    <w:rsid w:val="6128044C"/>
    <w:rsid w:val="61281B3D"/>
    <w:rsid w:val="6129EC5A"/>
    <w:rsid w:val="612A3AC8"/>
    <w:rsid w:val="612CCD44"/>
    <w:rsid w:val="612E861B"/>
    <w:rsid w:val="612F3A65"/>
    <w:rsid w:val="61308076"/>
    <w:rsid w:val="6131CF35"/>
    <w:rsid w:val="61320681"/>
    <w:rsid w:val="6132ADC3"/>
    <w:rsid w:val="61330C94"/>
    <w:rsid w:val="6136B51A"/>
    <w:rsid w:val="6137A07A"/>
    <w:rsid w:val="61386B6D"/>
    <w:rsid w:val="6139A616"/>
    <w:rsid w:val="6139E16A"/>
    <w:rsid w:val="613A409F"/>
    <w:rsid w:val="613C2DDC"/>
    <w:rsid w:val="613C8A52"/>
    <w:rsid w:val="613CA6C6"/>
    <w:rsid w:val="613D3858"/>
    <w:rsid w:val="61418FC3"/>
    <w:rsid w:val="6147E042"/>
    <w:rsid w:val="6148BA75"/>
    <w:rsid w:val="614A7008"/>
    <w:rsid w:val="614B14BD"/>
    <w:rsid w:val="614C1613"/>
    <w:rsid w:val="614D17EC"/>
    <w:rsid w:val="614D1BCC"/>
    <w:rsid w:val="614DB68F"/>
    <w:rsid w:val="614DC884"/>
    <w:rsid w:val="61506AA8"/>
    <w:rsid w:val="6159B145"/>
    <w:rsid w:val="615C576C"/>
    <w:rsid w:val="61621B2B"/>
    <w:rsid w:val="616503B7"/>
    <w:rsid w:val="616EA01C"/>
    <w:rsid w:val="616F6018"/>
    <w:rsid w:val="6171B15C"/>
    <w:rsid w:val="6173EE55"/>
    <w:rsid w:val="6175301F"/>
    <w:rsid w:val="617870CA"/>
    <w:rsid w:val="6178D04E"/>
    <w:rsid w:val="6178EA27"/>
    <w:rsid w:val="617FEF2D"/>
    <w:rsid w:val="61804A9D"/>
    <w:rsid w:val="618271CB"/>
    <w:rsid w:val="6182AFB6"/>
    <w:rsid w:val="61850D44"/>
    <w:rsid w:val="6185AD9B"/>
    <w:rsid w:val="6188D729"/>
    <w:rsid w:val="618ADA17"/>
    <w:rsid w:val="618C5C81"/>
    <w:rsid w:val="618D385F"/>
    <w:rsid w:val="618E4879"/>
    <w:rsid w:val="618ED0DE"/>
    <w:rsid w:val="6191E732"/>
    <w:rsid w:val="6192DBA8"/>
    <w:rsid w:val="6194AA6C"/>
    <w:rsid w:val="619AFB95"/>
    <w:rsid w:val="619C7E44"/>
    <w:rsid w:val="619D1A03"/>
    <w:rsid w:val="619DECDE"/>
    <w:rsid w:val="619F468F"/>
    <w:rsid w:val="61A1389C"/>
    <w:rsid w:val="61A63C4B"/>
    <w:rsid w:val="61A79822"/>
    <w:rsid w:val="61A8BC5A"/>
    <w:rsid w:val="61AA4A62"/>
    <w:rsid w:val="61AAA150"/>
    <w:rsid w:val="61AB7376"/>
    <w:rsid w:val="61B19EBB"/>
    <w:rsid w:val="61B26B6F"/>
    <w:rsid w:val="61B3AB9A"/>
    <w:rsid w:val="61B4F884"/>
    <w:rsid w:val="61B7F700"/>
    <w:rsid w:val="61B9E600"/>
    <w:rsid w:val="61BB5FF2"/>
    <w:rsid w:val="61C0610F"/>
    <w:rsid w:val="61C1F2B4"/>
    <w:rsid w:val="61C4B7C1"/>
    <w:rsid w:val="61C58D76"/>
    <w:rsid w:val="61C65AE9"/>
    <w:rsid w:val="61C68EF6"/>
    <w:rsid w:val="61C690FC"/>
    <w:rsid w:val="61C716E4"/>
    <w:rsid w:val="61C7F037"/>
    <w:rsid w:val="61C845E8"/>
    <w:rsid w:val="61C8B7E1"/>
    <w:rsid w:val="61C963F2"/>
    <w:rsid w:val="61CB5FE2"/>
    <w:rsid w:val="61CE30E9"/>
    <w:rsid w:val="61CED6C0"/>
    <w:rsid w:val="61CEEEE5"/>
    <w:rsid w:val="61D0FA94"/>
    <w:rsid w:val="61D144E3"/>
    <w:rsid w:val="61D36E4F"/>
    <w:rsid w:val="61D692D1"/>
    <w:rsid w:val="61D6A431"/>
    <w:rsid w:val="61D7B90C"/>
    <w:rsid w:val="61D89AF0"/>
    <w:rsid w:val="61D91582"/>
    <w:rsid w:val="61DCFB4A"/>
    <w:rsid w:val="61E2915D"/>
    <w:rsid w:val="61E33741"/>
    <w:rsid w:val="61E5ABA0"/>
    <w:rsid w:val="61E9F04D"/>
    <w:rsid w:val="61EC61DC"/>
    <w:rsid w:val="61ED5CDA"/>
    <w:rsid w:val="61EFC28D"/>
    <w:rsid w:val="61F00F1D"/>
    <w:rsid w:val="61F0ACAB"/>
    <w:rsid w:val="61F1C7A1"/>
    <w:rsid w:val="61F25F13"/>
    <w:rsid w:val="61F26A31"/>
    <w:rsid w:val="61F4BC60"/>
    <w:rsid w:val="61F509A6"/>
    <w:rsid w:val="61F5603A"/>
    <w:rsid w:val="61F56363"/>
    <w:rsid w:val="61F65D7A"/>
    <w:rsid w:val="61F7359A"/>
    <w:rsid w:val="61F93725"/>
    <w:rsid w:val="61FAD71D"/>
    <w:rsid w:val="61FB0639"/>
    <w:rsid w:val="61FE1447"/>
    <w:rsid w:val="61FE75CA"/>
    <w:rsid w:val="62001D3F"/>
    <w:rsid w:val="62003DA1"/>
    <w:rsid w:val="62047597"/>
    <w:rsid w:val="62049C9D"/>
    <w:rsid w:val="6204B8B6"/>
    <w:rsid w:val="62084C2D"/>
    <w:rsid w:val="62094941"/>
    <w:rsid w:val="620AEB50"/>
    <w:rsid w:val="620C8B1F"/>
    <w:rsid w:val="620E4F70"/>
    <w:rsid w:val="62106DFD"/>
    <w:rsid w:val="6212C000"/>
    <w:rsid w:val="6215DE7B"/>
    <w:rsid w:val="62199596"/>
    <w:rsid w:val="621BB569"/>
    <w:rsid w:val="621BBAA3"/>
    <w:rsid w:val="621C243C"/>
    <w:rsid w:val="621C316E"/>
    <w:rsid w:val="621D9CC6"/>
    <w:rsid w:val="621DAE60"/>
    <w:rsid w:val="62203DBC"/>
    <w:rsid w:val="62225D08"/>
    <w:rsid w:val="62238EB1"/>
    <w:rsid w:val="6223E195"/>
    <w:rsid w:val="6226FC11"/>
    <w:rsid w:val="622A2B2D"/>
    <w:rsid w:val="622C64B5"/>
    <w:rsid w:val="622CD736"/>
    <w:rsid w:val="622F9400"/>
    <w:rsid w:val="6231C573"/>
    <w:rsid w:val="623385E6"/>
    <w:rsid w:val="6234064E"/>
    <w:rsid w:val="6236BA27"/>
    <w:rsid w:val="62394332"/>
    <w:rsid w:val="623B005F"/>
    <w:rsid w:val="623B1C1D"/>
    <w:rsid w:val="623D414C"/>
    <w:rsid w:val="623DC54A"/>
    <w:rsid w:val="6240118E"/>
    <w:rsid w:val="62417F2F"/>
    <w:rsid w:val="6241B4A8"/>
    <w:rsid w:val="62439DE2"/>
    <w:rsid w:val="624AB188"/>
    <w:rsid w:val="624D42EA"/>
    <w:rsid w:val="624DFBE3"/>
    <w:rsid w:val="625013A3"/>
    <w:rsid w:val="62519C72"/>
    <w:rsid w:val="625543E5"/>
    <w:rsid w:val="62555D6A"/>
    <w:rsid w:val="6256F1C8"/>
    <w:rsid w:val="6258A108"/>
    <w:rsid w:val="6259ED4E"/>
    <w:rsid w:val="625A6C0E"/>
    <w:rsid w:val="625A8E6C"/>
    <w:rsid w:val="625A9588"/>
    <w:rsid w:val="62648A0F"/>
    <w:rsid w:val="626562E4"/>
    <w:rsid w:val="62659A3E"/>
    <w:rsid w:val="6267BE1C"/>
    <w:rsid w:val="62686BC3"/>
    <w:rsid w:val="626A55F8"/>
    <w:rsid w:val="626EDD28"/>
    <w:rsid w:val="626F7A99"/>
    <w:rsid w:val="6275FD2F"/>
    <w:rsid w:val="6276829C"/>
    <w:rsid w:val="627A4AA0"/>
    <w:rsid w:val="627A8996"/>
    <w:rsid w:val="627AE5B3"/>
    <w:rsid w:val="627C2C81"/>
    <w:rsid w:val="627C94E8"/>
    <w:rsid w:val="627D526F"/>
    <w:rsid w:val="627FABC3"/>
    <w:rsid w:val="627FAD5C"/>
    <w:rsid w:val="628142BA"/>
    <w:rsid w:val="628220BF"/>
    <w:rsid w:val="6283F34F"/>
    <w:rsid w:val="6285F29C"/>
    <w:rsid w:val="6288BDC3"/>
    <w:rsid w:val="628A1E9B"/>
    <w:rsid w:val="628B022B"/>
    <w:rsid w:val="628CC877"/>
    <w:rsid w:val="62925C43"/>
    <w:rsid w:val="6296BEDC"/>
    <w:rsid w:val="629A50FF"/>
    <w:rsid w:val="629A90F0"/>
    <w:rsid w:val="62A1908D"/>
    <w:rsid w:val="62A24DBD"/>
    <w:rsid w:val="62A84478"/>
    <w:rsid w:val="62AC3954"/>
    <w:rsid w:val="62B578F5"/>
    <w:rsid w:val="62B86837"/>
    <w:rsid w:val="62B98716"/>
    <w:rsid w:val="62BC09C7"/>
    <w:rsid w:val="62BC44C6"/>
    <w:rsid w:val="62BCD7AA"/>
    <w:rsid w:val="62BCEBCA"/>
    <w:rsid w:val="62BF0EB7"/>
    <w:rsid w:val="62BF8F8A"/>
    <w:rsid w:val="62C1B654"/>
    <w:rsid w:val="62C355E9"/>
    <w:rsid w:val="62C5AC53"/>
    <w:rsid w:val="62C96DFD"/>
    <w:rsid w:val="62CA4350"/>
    <w:rsid w:val="62CA4AE8"/>
    <w:rsid w:val="62CA5540"/>
    <w:rsid w:val="62CCCD62"/>
    <w:rsid w:val="62CD84CB"/>
    <w:rsid w:val="62CF22A8"/>
    <w:rsid w:val="62CF7EBB"/>
    <w:rsid w:val="62D32A46"/>
    <w:rsid w:val="62D4CCB4"/>
    <w:rsid w:val="62D6C8CD"/>
    <w:rsid w:val="62D86E93"/>
    <w:rsid w:val="62D93BAC"/>
    <w:rsid w:val="62DB7FE3"/>
    <w:rsid w:val="62DCCBC9"/>
    <w:rsid w:val="62DEB02D"/>
    <w:rsid w:val="62DF9873"/>
    <w:rsid w:val="62E09BCC"/>
    <w:rsid w:val="62E0FD6B"/>
    <w:rsid w:val="62E11783"/>
    <w:rsid w:val="62E56008"/>
    <w:rsid w:val="62E5B25B"/>
    <w:rsid w:val="62E624AC"/>
    <w:rsid w:val="62E675DA"/>
    <w:rsid w:val="62E90D51"/>
    <w:rsid w:val="62ED46B8"/>
    <w:rsid w:val="62EFE386"/>
    <w:rsid w:val="62F36B34"/>
    <w:rsid w:val="62F546E9"/>
    <w:rsid w:val="62F88D4D"/>
    <w:rsid w:val="62FB3921"/>
    <w:rsid w:val="62FBDC72"/>
    <w:rsid w:val="62FE255C"/>
    <w:rsid w:val="62FED9F8"/>
    <w:rsid w:val="62FF5AEA"/>
    <w:rsid w:val="63011E5A"/>
    <w:rsid w:val="630231A0"/>
    <w:rsid w:val="6302495D"/>
    <w:rsid w:val="63055149"/>
    <w:rsid w:val="6306143D"/>
    <w:rsid w:val="6309C75C"/>
    <w:rsid w:val="630A1F2B"/>
    <w:rsid w:val="630AB64C"/>
    <w:rsid w:val="630D3E97"/>
    <w:rsid w:val="630EFCB4"/>
    <w:rsid w:val="6310B7D6"/>
    <w:rsid w:val="63127006"/>
    <w:rsid w:val="631277B2"/>
    <w:rsid w:val="6316403C"/>
    <w:rsid w:val="631871F1"/>
    <w:rsid w:val="63194EEE"/>
    <w:rsid w:val="631A9AF5"/>
    <w:rsid w:val="631E7873"/>
    <w:rsid w:val="632050E5"/>
    <w:rsid w:val="63208F42"/>
    <w:rsid w:val="6322D0E8"/>
    <w:rsid w:val="6323F14A"/>
    <w:rsid w:val="63253C43"/>
    <w:rsid w:val="6325B7FA"/>
    <w:rsid w:val="6326D538"/>
    <w:rsid w:val="63274E0C"/>
    <w:rsid w:val="6329D12F"/>
    <w:rsid w:val="632B68F4"/>
    <w:rsid w:val="632BDDBE"/>
    <w:rsid w:val="632BDFF4"/>
    <w:rsid w:val="632CAC12"/>
    <w:rsid w:val="632DCF84"/>
    <w:rsid w:val="632E55B7"/>
    <w:rsid w:val="632EC907"/>
    <w:rsid w:val="632F0B80"/>
    <w:rsid w:val="63310C42"/>
    <w:rsid w:val="63310D95"/>
    <w:rsid w:val="6331CE64"/>
    <w:rsid w:val="633283A2"/>
    <w:rsid w:val="6333CD50"/>
    <w:rsid w:val="633517E9"/>
    <w:rsid w:val="633542F0"/>
    <w:rsid w:val="63381F09"/>
    <w:rsid w:val="633AB8A0"/>
    <w:rsid w:val="633ADFC0"/>
    <w:rsid w:val="633B2431"/>
    <w:rsid w:val="633CAC3D"/>
    <w:rsid w:val="633CF6A9"/>
    <w:rsid w:val="633D3768"/>
    <w:rsid w:val="633ECA88"/>
    <w:rsid w:val="6340FE42"/>
    <w:rsid w:val="6344EBC2"/>
    <w:rsid w:val="634611B2"/>
    <w:rsid w:val="6349B391"/>
    <w:rsid w:val="634A2DE2"/>
    <w:rsid w:val="634B3405"/>
    <w:rsid w:val="634BB3D7"/>
    <w:rsid w:val="634C42E0"/>
    <w:rsid w:val="634E2F6F"/>
    <w:rsid w:val="635051FF"/>
    <w:rsid w:val="63510ABA"/>
    <w:rsid w:val="635135A9"/>
    <w:rsid w:val="63521FEA"/>
    <w:rsid w:val="63530F4B"/>
    <w:rsid w:val="63559E36"/>
    <w:rsid w:val="6355BBBC"/>
    <w:rsid w:val="63564AC1"/>
    <w:rsid w:val="635739B4"/>
    <w:rsid w:val="6357BC1E"/>
    <w:rsid w:val="635A29D5"/>
    <w:rsid w:val="635E4E04"/>
    <w:rsid w:val="635F749E"/>
    <w:rsid w:val="636167A5"/>
    <w:rsid w:val="63628DDA"/>
    <w:rsid w:val="63640CB0"/>
    <w:rsid w:val="6368DE45"/>
    <w:rsid w:val="63693E30"/>
    <w:rsid w:val="636E85FF"/>
    <w:rsid w:val="636EB804"/>
    <w:rsid w:val="636F3468"/>
    <w:rsid w:val="63704F32"/>
    <w:rsid w:val="63734043"/>
    <w:rsid w:val="637380B1"/>
    <w:rsid w:val="6373F968"/>
    <w:rsid w:val="6374ABCB"/>
    <w:rsid w:val="6374EF80"/>
    <w:rsid w:val="63777E9C"/>
    <w:rsid w:val="637B7BC4"/>
    <w:rsid w:val="637CC7BA"/>
    <w:rsid w:val="637D54BF"/>
    <w:rsid w:val="637E29F4"/>
    <w:rsid w:val="637F6B43"/>
    <w:rsid w:val="637FF0E4"/>
    <w:rsid w:val="6380E0CC"/>
    <w:rsid w:val="63812167"/>
    <w:rsid w:val="6383BD52"/>
    <w:rsid w:val="6384BB52"/>
    <w:rsid w:val="63854D67"/>
    <w:rsid w:val="63864A37"/>
    <w:rsid w:val="638BE5F9"/>
    <w:rsid w:val="638F94BA"/>
    <w:rsid w:val="63905994"/>
    <w:rsid w:val="6390A78A"/>
    <w:rsid w:val="6393D638"/>
    <w:rsid w:val="639BA641"/>
    <w:rsid w:val="639E823C"/>
    <w:rsid w:val="639EC98D"/>
    <w:rsid w:val="63A35AF3"/>
    <w:rsid w:val="63A41EA1"/>
    <w:rsid w:val="63A57946"/>
    <w:rsid w:val="63A616EC"/>
    <w:rsid w:val="63A88BF7"/>
    <w:rsid w:val="63A9D6B8"/>
    <w:rsid w:val="63AB2870"/>
    <w:rsid w:val="63ACD964"/>
    <w:rsid w:val="63AEFF2D"/>
    <w:rsid w:val="63AFF228"/>
    <w:rsid w:val="63B0ABB4"/>
    <w:rsid w:val="63B54B67"/>
    <w:rsid w:val="63B55EED"/>
    <w:rsid w:val="63B643EA"/>
    <w:rsid w:val="63B668BB"/>
    <w:rsid w:val="63B6B8C8"/>
    <w:rsid w:val="63B71DF9"/>
    <w:rsid w:val="63BB1B72"/>
    <w:rsid w:val="63BB1D61"/>
    <w:rsid w:val="63BFAF6F"/>
    <w:rsid w:val="63C1ADFB"/>
    <w:rsid w:val="63C27919"/>
    <w:rsid w:val="63C4D8D2"/>
    <w:rsid w:val="63CB82A2"/>
    <w:rsid w:val="63D173EA"/>
    <w:rsid w:val="63D29332"/>
    <w:rsid w:val="63D3D222"/>
    <w:rsid w:val="63D57F6C"/>
    <w:rsid w:val="63DA1A20"/>
    <w:rsid w:val="63DB1BC3"/>
    <w:rsid w:val="63DD42CD"/>
    <w:rsid w:val="63DF755C"/>
    <w:rsid w:val="63E2374A"/>
    <w:rsid w:val="63E2A90C"/>
    <w:rsid w:val="63E61E69"/>
    <w:rsid w:val="63E68086"/>
    <w:rsid w:val="63E6EFF2"/>
    <w:rsid w:val="63E70F1F"/>
    <w:rsid w:val="63ECD10D"/>
    <w:rsid w:val="63ED1FD7"/>
    <w:rsid w:val="63EE109F"/>
    <w:rsid w:val="63EF46A5"/>
    <w:rsid w:val="63EF8C60"/>
    <w:rsid w:val="63F18318"/>
    <w:rsid w:val="63F37CBE"/>
    <w:rsid w:val="63F85654"/>
    <w:rsid w:val="63FBFEC8"/>
    <w:rsid w:val="63FCE0A9"/>
    <w:rsid w:val="63FECCE6"/>
    <w:rsid w:val="63FEE209"/>
    <w:rsid w:val="63FF8A8E"/>
    <w:rsid w:val="6400E3A3"/>
    <w:rsid w:val="64014192"/>
    <w:rsid w:val="64018BA8"/>
    <w:rsid w:val="6404A0FF"/>
    <w:rsid w:val="640612A5"/>
    <w:rsid w:val="640779E7"/>
    <w:rsid w:val="64097FE9"/>
    <w:rsid w:val="6409B8DE"/>
    <w:rsid w:val="6409EE20"/>
    <w:rsid w:val="640AA0AC"/>
    <w:rsid w:val="64110ABB"/>
    <w:rsid w:val="6411794E"/>
    <w:rsid w:val="641214BA"/>
    <w:rsid w:val="64137EBD"/>
    <w:rsid w:val="6416D07D"/>
    <w:rsid w:val="6417B6AD"/>
    <w:rsid w:val="641C45B6"/>
    <w:rsid w:val="641CABBA"/>
    <w:rsid w:val="641CAE96"/>
    <w:rsid w:val="641CDBDC"/>
    <w:rsid w:val="641D185F"/>
    <w:rsid w:val="641FC338"/>
    <w:rsid w:val="6421CEAA"/>
    <w:rsid w:val="6425C3AD"/>
    <w:rsid w:val="6425D3CF"/>
    <w:rsid w:val="64295A83"/>
    <w:rsid w:val="642C00A9"/>
    <w:rsid w:val="642CCB14"/>
    <w:rsid w:val="642E3511"/>
    <w:rsid w:val="64315C4C"/>
    <w:rsid w:val="6431E5B0"/>
    <w:rsid w:val="6432C2E3"/>
    <w:rsid w:val="6433A438"/>
    <w:rsid w:val="6436EBBD"/>
    <w:rsid w:val="6438D5BA"/>
    <w:rsid w:val="643B2161"/>
    <w:rsid w:val="643B2623"/>
    <w:rsid w:val="643B6A33"/>
    <w:rsid w:val="643B9FF9"/>
    <w:rsid w:val="6440FAB4"/>
    <w:rsid w:val="644EC573"/>
    <w:rsid w:val="64506927"/>
    <w:rsid w:val="645451EC"/>
    <w:rsid w:val="6454DEE8"/>
    <w:rsid w:val="645659A5"/>
    <w:rsid w:val="64567D39"/>
    <w:rsid w:val="64583C70"/>
    <w:rsid w:val="645861DC"/>
    <w:rsid w:val="6458B4BF"/>
    <w:rsid w:val="645A529B"/>
    <w:rsid w:val="645AA528"/>
    <w:rsid w:val="645ADEDE"/>
    <w:rsid w:val="645C50BE"/>
    <w:rsid w:val="645C8BC8"/>
    <w:rsid w:val="645DCF85"/>
    <w:rsid w:val="645E3C15"/>
    <w:rsid w:val="645F1740"/>
    <w:rsid w:val="64603B7C"/>
    <w:rsid w:val="6460FBE5"/>
    <w:rsid w:val="64613D8C"/>
    <w:rsid w:val="64623D22"/>
    <w:rsid w:val="64641FE4"/>
    <w:rsid w:val="64643ABB"/>
    <w:rsid w:val="64668A3B"/>
    <w:rsid w:val="646C10DE"/>
    <w:rsid w:val="646CACF5"/>
    <w:rsid w:val="646D2BBE"/>
    <w:rsid w:val="64710BEA"/>
    <w:rsid w:val="6472A309"/>
    <w:rsid w:val="647380E5"/>
    <w:rsid w:val="647397C2"/>
    <w:rsid w:val="6474EB13"/>
    <w:rsid w:val="6475916B"/>
    <w:rsid w:val="6475B458"/>
    <w:rsid w:val="6475D073"/>
    <w:rsid w:val="6478F285"/>
    <w:rsid w:val="647BBDFF"/>
    <w:rsid w:val="647EB0D3"/>
    <w:rsid w:val="64834217"/>
    <w:rsid w:val="6483D672"/>
    <w:rsid w:val="64866DE4"/>
    <w:rsid w:val="648A390B"/>
    <w:rsid w:val="648CC4D6"/>
    <w:rsid w:val="648D0545"/>
    <w:rsid w:val="648EDFC1"/>
    <w:rsid w:val="649051A8"/>
    <w:rsid w:val="64929BA3"/>
    <w:rsid w:val="6496B317"/>
    <w:rsid w:val="649863BF"/>
    <w:rsid w:val="6499C635"/>
    <w:rsid w:val="649B2036"/>
    <w:rsid w:val="64A0D269"/>
    <w:rsid w:val="64A384A7"/>
    <w:rsid w:val="64A3BDE5"/>
    <w:rsid w:val="64A5C992"/>
    <w:rsid w:val="64A96057"/>
    <w:rsid w:val="64AC92C9"/>
    <w:rsid w:val="64AECABA"/>
    <w:rsid w:val="64AFE9A5"/>
    <w:rsid w:val="64B0D775"/>
    <w:rsid w:val="64B15E02"/>
    <w:rsid w:val="64B2CB04"/>
    <w:rsid w:val="64B4C7CC"/>
    <w:rsid w:val="64B56975"/>
    <w:rsid w:val="64B8826C"/>
    <w:rsid w:val="64BB2396"/>
    <w:rsid w:val="64BCD0F4"/>
    <w:rsid w:val="64BDB69A"/>
    <w:rsid w:val="64C2F419"/>
    <w:rsid w:val="64C4A683"/>
    <w:rsid w:val="64C51DC3"/>
    <w:rsid w:val="64C5D624"/>
    <w:rsid w:val="64C5FD9A"/>
    <w:rsid w:val="64CBB7BA"/>
    <w:rsid w:val="64CBE67B"/>
    <w:rsid w:val="64CDC7E8"/>
    <w:rsid w:val="64D12F7A"/>
    <w:rsid w:val="64D13D1E"/>
    <w:rsid w:val="64D636EC"/>
    <w:rsid w:val="64D737B9"/>
    <w:rsid w:val="64D9A5F2"/>
    <w:rsid w:val="64DB2AEB"/>
    <w:rsid w:val="64E1BE0A"/>
    <w:rsid w:val="64E2015A"/>
    <w:rsid w:val="64E29E8F"/>
    <w:rsid w:val="64E421E8"/>
    <w:rsid w:val="64E6A7AD"/>
    <w:rsid w:val="64E746FD"/>
    <w:rsid w:val="64E9A844"/>
    <w:rsid w:val="64E9A8E8"/>
    <w:rsid w:val="64EE0ADC"/>
    <w:rsid w:val="64EF6B14"/>
    <w:rsid w:val="64EF94EF"/>
    <w:rsid w:val="64F059E1"/>
    <w:rsid w:val="64F2237D"/>
    <w:rsid w:val="64F3782F"/>
    <w:rsid w:val="64F5D0CD"/>
    <w:rsid w:val="64F9536D"/>
    <w:rsid w:val="64F9677A"/>
    <w:rsid w:val="64FA16E1"/>
    <w:rsid w:val="64FA6EA7"/>
    <w:rsid w:val="64FB6477"/>
    <w:rsid w:val="64FB83DE"/>
    <w:rsid w:val="64FC9871"/>
    <w:rsid w:val="64FE0182"/>
    <w:rsid w:val="64FEB2C8"/>
    <w:rsid w:val="64FF5B0C"/>
    <w:rsid w:val="64FFDE70"/>
    <w:rsid w:val="64FFEAAA"/>
    <w:rsid w:val="6507F1A7"/>
    <w:rsid w:val="6508447B"/>
    <w:rsid w:val="65086176"/>
    <w:rsid w:val="65087169"/>
    <w:rsid w:val="6508CC6B"/>
    <w:rsid w:val="650CB83C"/>
    <w:rsid w:val="650CC0D6"/>
    <w:rsid w:val="650D1B5D"/>
    <w:rsid w:val="650DC196"/>
    <w:rsid w:val="650EA8F3"/>
    <w:rsid w:val="65122405"/>
    <w:rsid w:val="6515244C"/>
    <w:rsid w:val="6515F5A7"/>
    <w:rsid w:val="651731AB"/>
    <w:rsid w:val="6517666D"/>
    <w:rsid w:val="6518F2E7"/>
    <w:rsid w:val="651BE1F3"/>
    <w:rsid w:val="651E13BF"/>
    <w:rsid w:val="6520FF21"/>
    <w:rsid w:val="6522AD03"/>
    <w:rsid w:val="65288666"/>
    <w:rsid w:val="652B71A2"/>
    <w:rsid w:val="65333646"/>
    <w:rsid w:val="65338A7A"/>
    <w:rsid w:val="6534984B"/>
    <w:rsid w:val="65354124"/>
    <w:rsid w:val="6537133B"/>
    <w:rsid w:val="65388C03"/>
    <w:rsid w:val="653C0A17"/>
    <w:rsid w:val="653D6B8B"/>
    <w:rsid w:val="653E6C0D"/>
    <w:rsid w:val="653EBA0F"/>
    <w:rsid w:val="6540B555"/>
    <w:rsid w:val="6540D1BC"/>
    <w:rsid w:val="6544FF6B"/>
    <w:rsid w:val="6545161E"/>
    <w:rsid w:val="6548C1DF"/>
    <w:rsid w:val="654ADF58"/>
    <w:rsid w:val="654AEDA8"/>
    <w:rsid w:val="654BCE14"/>
    <w:rsid w:val="654CA470"/>
    <w:rsid w:val="654D3E42"/>
    <w:rsid w:val="654DC426"/>
    <w:rsid w:val="654E15D7"/>
    <w:rsid w:val="654E5C44"/>
    <w:rsid w:val="654FC455"/>
    <w:rsid w:val="65535EBD"/>
    <w:rsid w:val="6553B7C6"/>
    <w:rsid w:val="65551B13"/>
    <w:rsid w:val="6555D490"/>
    <w:rsid w:val="655ACFC8"/>
    <w:rsid w:val="655C481D"/>
    <w:rsid w:val="655C8138"/>
    <w:rsid w:val="655C927E"/>
    <w:rsid w:val="655CD105"/>
    <w:rsid w:val="655D7845"/>
    <w:rsid w:val="655F0216"/>
    <w:rsid w:val="655F1CB8"/>
    <w:rsid w:val="6564DBCE"/>
    <w:rsid w:val="656F25A4"/>
    <w:rsid w:val="657076D6"/>
    <w:rsid w:val="6570E166"/>
    <w:rsid w:val="65717CD5"/>
    <w:rsid w:val="6571B510"/>
    <w:rsid w:val="6574CB91"/>
    <w:rsid w:val="6574F074"/>
    <w:rsid w:val="65778B4B"/>
    <w:rsid w:val="657A5F4B"/>
    <w:rsid w:val="657B3E9E"/>
    <w:rsid w:val="657BFBFB"/>
    <w:rsid w:val="657C12F4"/>
    <w:rsid w:val="657F39D2"/>
    <w:rsid w:val="65805661"/>
    <w:rsid w:val="6580AC53"/>
    <w:rsid w:val="6581C6E4"/>
    <w:rsid w:val="658287DD"/>
    <w:rsid w:val="658B0570"/>
    <w:rsid w:val="658BCEDC"/>
    <w:rsid w:val="658D2897"/>
    <w:rsid w:val="658D3FC9"/>
    <w:rsid w:val="658E6E49"/>
    <w:rsid w:val="6596C92A"/>
    <w:rsid w:val="6598C76D"/>
    <w:rsid w:val="659CB5EC"/>
    <w:rsid w:val="659F0474"/>
    <w:rsid w:val="65A097A8"/>
    <w:rsid w:val="65A28805"/>
    <w:rsid w:val="65A6EF40"/>
    <w:rsid w:val="65AA60AB"/>
    <w:rsid w:val="65AA805A"/>
    <w:rsid w:val="65ABEAA0"/>
    <w:rsid w:val="65AD8442"/>
    <w:rsid w:val="65AE08E7"/>
    <w:rsid w:val="65AF1A79"/>
    <w:rsid w:val="65AFFD36"/>
    <w:rsid w:val="65B330AE"/>
    <w:rsid w:val="65B3528F"/>
    <w:rsid w:val="65B3B7D0"/>
    <w:rsid w:val="65B75316"/>
    <w:rsid w:val="65B7E508"/>
    <w:rsid w:val="65B82D23"/>
    <w:rsid w:val="65B96256"/>
    <w:rsid w:val="65C00BAB"/>
    <w:rsid w:val="65C0B7A0"/>
    <w:rsid w:val="65C24C27"/>
    <w:rsid w:val="65C2CB2C"/>
    <w:rsid w:val="65C4772F"/>
    <w:rsid w:val="65C479D6"/>
    <w:rsid w:val="65C5FC24"/>
    <w:rsid w:val="65CB4C0F"/>
    <w:rsid w:val="65CDCEAC"/>
    <w:rsid w:val="65CE8FED"/>
    <w:rsid w:val="65CE9A7D"/>
    <w:rsid w:val="65D0ABC4"/>
    <w:rsid w:val="65D31530"/>
    <w:rsid w:val="65D57EFE"/>
    <w:rsid w:val="65D821F8"/>
    <w:rsid w:val="65D87993"/>
    <w:rsid w:val="65DC6AF4"/>
    <w:rsid w:val="65DC7E87"/>
    <w:rsid w:val="65DF25CE"/>
    <w:rsid w:val="65E2AB24"/>
    <w:rsid w:val="65E5C541"/>
    <w:rsid w:val="65E7B91B"/>
    <w:rsid w:val="65E8F9A2"/>
    <w:rsid w:val="65E8FC46"/>
    <w:rsid w:val="65E9514E"/>
    <w:rsid w:val="65ED74CF"/>
    <w:rsid w:val="65EDD60E"/>
    <w:rsid w:val="65EE04B0"/>
    <w:rsid w:val="65F29DEE"/>
    <w:rsid w:val="65F4CAE3"/>
    <w:rsid w:val="65F5640B"/>
    <w:rsid w:val="65F5E781"/>
    <w:rsid w:val="65F74B8E"/>
    <w:rsid w:val="65F756F9"/>
    <w:rsid w:val="65F78457"/>
    <w:rsid w:val="65F8B3C5"/>
    <w:rsid w:val="65FC3223"/>
    <w:rsid w:val="6600413B"/>
    <w:rsid w:val="66027995"/>
    <w:rsid w:val="6603EF57"/>
    <w:rsid w:val="66064E49"/>
    <w:rsid w:val="660962A8"/>
    <w:rsid w:val="66097F54"/>
    <w:rsid w:val="660EB7D0"/>
    <w:rsid w:val="660FECA9"/>
    <w:rsid w:val="6612CD7E"/>
    <w:rsid w:val="661353ED"/>
    <w:rsid w:val="66136476"/>
    <w:rsid w:val="661398D9"/>
    <w:rsid w:val="66156D9E"/>
    <w:rsid w:val="6616E791"/>
    <w:rsid w:val="661A1154"/>
    <w:rsid w:val="661A9894"/>
    <w:rsid w:val="661B6CB1"/>
    <w:rsid w:val="661B73D5"/>
    <w:rsid w:val="661E757A"/>
    <w:rsid w:val="661F54AA"/>
    <w:rsid w:val="662333F0"/>
    <w:rsid w:val="66284057"/>
    <w:rsid w:val="6628BF9B"/>
    <w:rsid w:val="66291986"/>
    <w:rsid w:val="662B8776"/>
    <w:rsid w:val="662B8FBF"/>
    <w:rsid w:val="662BB9F4"/>
    <w:rsid w:val="663081F2"/>
    <w:rsid w:val="663084BF"/>
    <w:rsid w:val="6632B200"/>
    <w:rsid w:val="66348D4B"/>
    <w:rsid w:val="66356064"/>
    <w:rsid w:val="66365CB8"/>
    <w:rsid w:val="66372158"/>
    <w:rsid w:val="66383C77"/>
    <w:rsid w:val="66390007"/>
    <w:rsid w:val="663A496B"/>
    <w:rsid w:val="663B968D"/>
    <w:rsid w:val="6640A054"/>
    <w:rsid w:val="66418291"/>
    <w:rsid w:val="6646ED73"/>
    <w:rsid w:val="6647740D"/>
    <w:rsid w:val="6647930C"/>
    <w:rsid w:val="664BE57B"/>
    <w:rsid w:val="664D2064"/>
    <w:rsid w:val="664FA206"/>
    <w:rsid w:val="665940BD"/>
    <w:rsid w:val="665AE8E4"/>
    <w:rsid w:val="665BCC63"/>
    <w:rsid w:val="665F15E6"/>
    <w:rsid w:val="665FE5A1"/>
    <w:rsid w:val="66608EEF"/>
    <w:rsid w:val="6663D236"/>
    <w:rsid w:val="66647AD5"/>
    <w:rsid w:val="666FAE9F"/>
    <w:rsid w:val="6670DCD1"/>
    <w:rsid w:val="6673A43A"/>
    <w:rsid w:val="667AE394"/>
    <w:rsid w:val="667B7F54"/>
    <w:rsid w:val="667C328F"/>
    <w:rsid w:val="667CBC17"/>
    <w:rsid w:val="667DE8BD"/>
    <w:rsid w:val="667E08C8"/>
    <w:rsid w:val="667E56B8"/>
    <w:rsid w:val="667ED9E9"/>
    <w:rsid w:val="667F6AFD"/>
    <w:rsid w:val="66817D82"/>
    <w:rsid w:val="668258EE"/>
    <w:rsid w:val="6685E329"/>
    <w:rsid w:val="6685E37F"/>
    <w:rsid w:val="66873630"/>
    <w:rsid w:val="6688D790"/>
    <w:rsid w:val="6689AF3C"/>
    <w:rsid w:val="668AC04A"/>
    <w:rsid w:val="668BB8F2"/>
    <w:rsid w:val="668D5CEF"/>
    <w:rsid w:val="668EDC77"/>
    <w:rsid w:val="668F1EB2"/>
    <w:rsid w:val="668FDEF6"/>
    <w:rsid w:val="66900F53"/>
    <w:rsid w:val="6691A09C"/>
    <w:rsid w:val="66928EC3"/>
    <w:rsid w:val="66937C8D"/>
    <w:rsid w:val="66937F42"/>
    <w:rsid w:val="66938E2D"/>
    <w:rsid w:val="66966178"/>
    <w:rsid w:val="66984B6B"/>
    <w:rsid w:val="6698E283"/>
    <w:rsid w:val="669B1248"/>
    <w:rsid w:val="669BE2EF"/>
    <w:rsid w:val="669CF025"/>
    <w:rsid w:val="66A4ED3B"/>
    <w:rsid w:val="66A63BB0"/>
    <w:rsid w:val="66A773AF"/>
    <w:rsid w:val="66A97513"/>
    <w:rsid w:val="66AA6CA9"/>
    <w:rsid w:val="66B0AE25"/>
    <w:rsid w:val="66B0ED50"/>
    <w:rsid w:val="66B30B23"/>
    <w:rsid w:val="66B4EF24"/>
    <w:rsid w:val="66B8A034"/>
    <w:rsid w:val="66BB28EF"/>
    <w:rsid w:val="66BC1945"/>
    <w:rsid w:val="66BE81EF"/>
    <w:rsid w:val="66BFC260"/>
    <w:rsid w:val="66C20E5E"/>
    <w:rsid w:val="66C26A27"/>
    <w:rsid w:val="66C7BF2C"/>
    <w:rsid w:val="66C85A07"/>
    <w:rsid w:val="66C9F40E"/>
    <w:rsid w:val="66CBB16B"/>
    <w:rsid w:val="66CC7958"/>
    <w:rsid w:val="66CFA690"/>
    <w:rsid w:val="66D23999"/>
    <w:rsid w:val="66D45C95"/>
    <w:rsid w:val="66D6264B"/>
    <w:rsid w:val="66D78DBE"/>
    <w:rsid w:val="66D9563F"/>
    <w:rsid w:val="66DBF992"/>
    <w:rsid w:val="66DCB71C"/>
    <w:rsid w:val="66DCCE36"/>
    <w:rsid w:val="66DDDD22"/>
    <w:rsid w:val="66DFE080"/>
    <w:rsid w:val="66E100A6"/>
    <w:rsid w:val="66E486BD"/>
    <w:rsid w:val="66E497F9"/>
    <w:rsid w:val="66E4B7B5"/>
    <w:rsid w:val="66E60251"/>
    <w:rsid w:val="66E7C870"/>
    <w:rsid w:val="66E99487"/>
    <w:rsid w:val="66EC00DB"/>
    <w:rsid w:val="66EEB5BB"/>
    <w:rsid w:val="66EF997F"/>
    <w:rsid w:val="66F4A624"/>
    <w:rsid w:val="66F4B1B5"/>
    <w:rsid w:val="66F59FA7"/>
    <w:rsid w:val="66F68B55"/>
    <w:rsid w:val="66F83B05"/>
    <w:rsid w:val="66F92735"/>
    <w:rsid w:val="66FB0BA7"/>
    <w:rsid w:val="66FCC9AB"/>
    <w:rsid w:val="66FCE504"/>
    <w:rsid w:val="67003465"/>
    <w:rsid w:val="6701D5CE"/>
    <w:rsid w:val="6702FECC"/>
    <w:rsid w:val="6703F74C"/>
    <w:rsid w:val="67059508"/>
    <w:rsid w:val="670A609F"/>
    <w:rsid w:val="670CB455"/>
    <w:rsid w:val="670D29E0"/>
    <w:rsid w:val="6712CE87"/>
    <w:rsid w:val="6712D54E"/>
    <w:rsid w:val="6713CF55"/>
    <w:rsid w:val="67140EF3"/>
    <w:rsid w:val="67146B5D"/>
    <w:rsid w:val="6717298C"/>
    <w:rsid w:val="6717EADB"/>
    <w:rsid w:val="671940DD"/>
    <w:rsid w:val="67197BA1"/>
    <w:rsid w:val="671C8C4E"/>
    <w:rsid w:val="671E94C1"/>
    <w:rsid w:val="671F830A"/>
    <w:rsid w:val="671FA57A"/>
    <w:rsid w:val="672284F0"/>
    <w:rsid w:val="6723F952"/>
    <w:rsid w:val="67247364"/>
    <w:rsid w:val="6724BA16"/>
    <w:rsid w:val="67282ED2"/>
    <w:rsid w:val="67298ABF"/>
    <w:rsid w:val="672B5606"/>
    <w:rsid w:val="672E2844"/>
    <w:rsid w:val="672F13F2"/>
    <w:rsid w:val="672F4B65"/>
    <w:rsid w:val="672F6AEF"/>
    <w:rsid w:val="673092B9"/>
    <w:rsid w:val="6730973A"/>
    <w:rsid w:val="67312BD7"/>
    <w:rsid w:val="6732B745"/>
    <w:rsid w:val="67339FC0"/>
    <w:rsid w:val="67341F0C"/>
    <w:rsid w:val="67361A95"/>
    <w:rsid w:val="67368EBE"/>
    <w:rsid w:val="673AC619"/>
    <w:rsid w:val="673DA3D1"/>
    <w:rsid w:val="673DB380"/>
    <w:rsid w:val="673EF16C"/>
    <w:rsid w:val="674A0F3B"/>
    <w:rsid w:val="674AC57A"/>
    <w:rsid w:val="674AF4A0"/>
    <w:rsid w:val="674B9B1A"/>
    <w:rsid w:val="674CAF73"/>
    <w:rsid w:val="674D12BF"/>
    <w:rsid w:val="674E3A17"/>
    <w:rsid w:val="675189FF"/>
    <w:rsid w:val="67540B93"/>
    <w:rsid w:val="6754FF1E"/>
    <w:rsid w:val="6755006F"/>
    <w:rsid w:val="6756D01E"/>
    <w:rsid w:val="6758CD16"/>
    <w:rsid w:val="675B5F00"/>
    <w:rsid w:val="675E86A5"/>
    <w:rsid w:val="67631B02"/>
    <w:rsid w:val="67667412"/>
    <w:rsid w:val="6766D295"/>
    <w:rsid w:val="676757B1"/>
    <w:rsid w:val="676AC5CA"/>
    <w:rsid w:val="676AF87B"/>
    <w:rsid w:val="676B87F0"/>
    <w:rsid w:val="676D5EF1"/>
    <w:rsid w:val="6775978E"/>
    <w:rsid w:val="6775FC6C"/>
    <w:rsid w:val="67769E23"/>
    <w:rsid w:val="6778F257"/>
    <w:rsid w:val="677AF950"/>
    <w:rsid w:val="677C2CBC"/>
    <w:rsid w:val="677D2865"/>
    <w:rsid w:val="6780B5CF"/>
    <w:rsid w:val="67831B45"/>
    <w:rsid w:val="67871356"/>
    <w:rsid w:val="6787BF46"/>
    <w:rsid w:val="6789215A"/>
    <w:rsid w:val="678933BA"/>
    <w:rsid w:val="678A82A6"/>
    <w:rsid w:val="678F0065"/>
    <w:rsid w:val="67956A8F"/>
    <w:rsid w:val="67979598"/>
    <w:rsid w:val="6797C90B"/>
    <w:rsid w:val="67989409"/>
    <w:rsid w:val="679BA83A"/>
    <w:rsid w:val="679C20D5"/>
    <w:rsid w:val="679DAF17"/>
    <w:rsid w:val="679DCC4A"/>
    <w:rsid w:val="679E0E17"/>
    <w:rsid w:val="679EB6E3"/>
    <w:rsid w:val="679F2D25"/>
    <w:rsid w:val="67A08A2E"/>
    <w:rsid w:val="67A36FB7"/>
    <w:rsid w:val="67A3B074"/>
    <w:rsid w:val="67A4E26B"/>
    <w:rsid w:val="67A88B8F"/>
    <w:rsid w:val="67AAB5DB"/>
    <w:rsid w:val="67ACEB55"/>
    <w:rsid w:val="67ADDF5E"/>
    <w:rsid w:val="67B0D147"/>
    <w:rsid w:val="67B1B0F1"/>
    <w:rsid w:val="67B2A8AB"/>
    <w:rsid w:val="67B3D7EF"/>
    <w:rsid w:val="67B6055D"/>
    <w:rsid w:val="67B922B1"/>
    <w:rsid w:val="67BB50F7"/>
    <w:rsid w:val="67C3C515"/>
    <w:rsid w:val="67C46598"/>
    <w:rsid w:val="67C59ED3"/>
    <w:rsid w:val="67C66DD2"/>
    <w:rsid w:val="67C98D20"/>
    <w:rsid w:val="67C9C06B"/>
    <w:rsid w:val="67CB61C4"/>
    <w:rsid w:val="67CB84F2"/>
    <w:rsid w:val="67CCC723"/>
    <w:rsid w:val="67CD8BC1"/>
    <w:rsid w:val="67CFBBFF"/>
    <w:rsid w:val="67D3D414"/>
    <w:rsid w:val="67D70945"/>
    <w:rsid w:val="67D991C7"/>
    <w:rsid w:val="67DAFA1B"/>
    <w:rsid w:val="67DC19BD"/>
    <w:rsid w:val="67DCD7BC"/>
    <w:rsid w:val="67E08F92"/>
    <w:rsid w:val="67E18897"/>
    <w:rsid w:val="67E1CBA1"/>
    <w:rsid w:val="67E29D0E"/>
    <w:rsid w:val="67E40FCF"/>
    <w:rsid w:val="67E42615"/>
    <w:rsid w:val="67E4C12C"/>
    <w:rsid w:val="67E592F2"/>
    <w:rsid w:val="67E645E4"/>
    <w:rsid w:val="67ED6CD1"/>
    <w:rsid w:val="67EFE31B"/>
    <w:rsid w:val="67EFF77F"/>
    <w:rsid w:val="67F06AAA"/>
    <w:rsid w:val="67F54991"/>
    <w:rsid w:val="67F54B59"/>
    <w:rsid w:val="67F82D0D"/>
    <w:rsid w:val="67F84861"/>
    <w:rsid w:val="67FB34DA"/>
    <w:rsid w:val="67FC89FC"/>
    <w:rsid w:val="67FDB0E4"/>
    <w:rsid w:val="6805F18C"/>
    <w:rsid w:val="6808A2C5"/>
    <w:rsid w:val="68091190"/>
    <w:rsid w:val="680D4D33"/>
    <w:rsid w:val="680DF2CE"/>
    <w:rsid w:val="680EB75A"/>
    <w:rsid w:val="680EBCAE"/>
    <w:rsid w:val="6811E375"/>
    <w:rsid w:val="6813028A"/>
    <w:rsid w:val="681311EF"/>
    <w:rsid w:val="6813B083"/>
    <w:rsid w:val="681614E7"/>
    <w:rsid w:val="681D67DD"/>
    <w:rsid w:val="681EFEF1"/>
    <w:rsid w:val="6821BC64"/>
    <w:rsid w:val="6821E42F"/>
    <w:rsid w:val="68272F7E"/>
    <w:rsid w:val="682A4D91"/>
    <w:rsid w:val="682D71AB"/>
    <w:rsid w:val="682EB17C"/>
    <w:rsid w:val="682F7632"/>
    <w:rsid w:val="683094E8"/>
    <w:rsid w:val="68310DAA"/>
    <w:rsid w:val="6833BE9E"/>
    <w:rsid w:val="6833FD54"/>
    <w:rsid w:val="6837B359"/>
    <w:rsid w:val="6837C5CC"/>
    <w:rsid w:val="6837D347"/>
    <w:rsid w:val="68380671"/>
    <w:rsid w:val="683B0981"/>
    <w:rsid w:val="68410624"/>
    <w:rsid w:val="684116B0"/>
    <w:rsid w:val="68414030"/>
    <w:rsid w:val="6843D499"/>
    <w:rsid w:val="684504D0"/>
    <w:rsid w:val="6848D444"/>
    <w:rsid w:val="68498987"/>
    <w:rsid w:val="68498F66"/>
    <w:rsid w:val="684C2E6F"/>
    <w:rsid w:val="684D6833"/>
    <w:rsid w:val="684E7BD3"/>
    <w:rsid w:val="684F44EF"/>
    <w:rsid w:val="685022A4"/>
    <w:rsid w:val="685186D1"/>
    <w:rsid w:val="68525935"/>
    <w:rsid w:val="68553973"/>
    <w:rsid w:val="685573CF"/>
    <w:rsid w:val="68576DDE"/>
    <w:rsid w:val="68599343"/>
    <w:rsid w:val="685AF018"/>
    <w:rsid w:val="685AF584"/>
    <w:rsid w:val="685CA72F"/>
    <w:rsid w:val="685E7415"/>
    <w:rsid w:val="685EAC28"/>
    <w:rsid w:val="68602BEA"/>
    <w:rsid w:val="686337D2"/>
    <w:rsid w:val="68667CF5"/>
    <w:rsid w:val="686856DE"/>
    <w:rsid w:val="686A0272"/>
    <w:rsid w:val="686B30B7"/>
    <w:rsid w:val="686DAA06"/>
    <w:rsid w:val="6870C3A8"/>
    <w:rsid w:val="6871AC89"/>
    <w:rsid w:val="68726BB4"/>
    <w:rsid w:val="6872856B"/>
    <w:rsid w:val="68731E90"/>
    <w:rsid w:val="6874E1D0"/>
    <w:rsid w:val="687530CF"/>
    <w:rsid w:val="68761F15"/>
    <w:rsid w:val="687C6A7B"/>
    <w:rsid w:val="6880FDBC"/>
    <w:rsid w:val="6883310F"/>
    <w:rsid w:val="68835283"/>
    <w:rsid w:val="6883570C"/>
    <w:rsid w:val="68855269"/>
    <w:rsid w:val="68858AAE"/>
    <w:rsid w:val="6885A33D"/>
    <w:rsid w:val="68867F04"/>
    <w:rsid w:val="6886ACFB"/>
    <w:rsid w:val="68875502"/>
    <w:rsid w:val="688866F9"/>
    <w:rsid w:val="68888941"/>
    <w:rsid w:val="688A6956"/>
    <w:rsid w:val="688B3845"/>
    <w:rsid w:val="688B6575"/>
    <w:rsid w:val="688C25BF"/>
    <w:rsid w:val="688C66B0"/>
    <w:rsid w:val="68908216"/>
    <w:rsid w:val="6891E4B6"/>
    <w:rsid w:val="689498BB"/>
    <w:rsid w:val="68964507"/>
    <w:rsid w:val="6896E46C"/>
    <w:rsid w:val="6897784D"/>
    <w:rsid w:val="6897B3B4"/>
    <w:rsid w:val="68986F27"/>
    <w:rsid w:val="689A7559"/>
    <w:rsid w:val="689BED88"/>
    <w:rsid w:val="689F61F1"/>
    <w:rsid w:val="689F98A3"/>
    <w:rsid w:val="68A018ED"/>
    <w:rsid w:val="68A113D5"/>
    <w:rsid w:val="68A27462"/>
    <w:rsid w:val="68A43658"/>
    <w:rsid w:val="68A95997"/>
    <w:rsid w:val="68AFA7F9"/>
    <w:rsid w:val="68B13E68"/>
    <w:rsid w:val="68B26295"/>
    <w:rsid w:val="68B595D8"/>
    <w:rsid w:val="68B5AD14"/>
    <w:rsid w:val="68B5CADB"/>
    <w:rsid w:val="68B61ED1"/>
    <w:rsid w:val="68B9B939"/>
    <w:rsid w:val="68BB092F"/>
    <w:rsid w:val="68BE7936"/>
    <w:rsid w:val="68C0438F"/>
    <w:rsid w:val="68C247DC"/>
    <w:rsid w:val="68C48B9B"/>
    <w:rsid w:val="68C4A188"/>
    <w:rsid w:val="68C88D50"/>
    <w:rsid w:val="68C96F5D"/>
    <w:rsid w:val="68C9DFF2"/>
    <w:rsid w:val="68CB3B50"/>
    <w:rsid w:val="68CB8C00"/>
    <w:rsid w:val="68CCAAE5"/>
    <w:rsid w:val="68CD6044"/>
    <w:rsid w:val="68CF3928"/>
    <w:rsid w:val="68CF7A86"/>
    <w:rsid w:val="68D062F8"/>
    <w:rsid w:val="68D4F899"/>
    <w:rsid w:val="68D72360"/>
    <w:rsid w:val="68DA6B70"/>
    <w:rsid w:val="68DC76F0"/>
    <w:rsid w:val="68DD96D1"/>
    <w:rsid w:val="68E06973"/>
    <w:rsid w:val="68E23246"/>
    <w:rsid w:val="68E25CFF"/>
    <w:rsid w:val="68E34D41"/>
    <w:rsid w:val="68E3A38B"/>
    <w:rsid w:val="68E3D85F"/>
    <w:rsid w:val="68E403C1"/>
    <w:rsid w:val="68EAABF4"/>
    <w:rsid w:val="68EC2B9E"/>
    <w:rsid w:val="68ED0001"/>
    <w:rsid w:val="68EFEFA5"/>
    <w:rsid w:val="68F31E22"/>
    <w:rsid w:val="68F33709"/>
    <w:rsid w:val="68F93267"/>
    <w:rsid w:val="68FB640A"/>
    <w:rsid w:val="68FC3EA9"/>
    <w:rsid w:val="68FDF6E0"/>
    <w:rsid w:val="68FE43B8"/>
    <w:rsid w:val="68FEFF64"/>
    <w:rsid w:val="68FFC98F"/>
    <w:rsid w:val="690141F3"/>
    <w:rsid w:val="690153F2"/>
    <w:rsid w:val="69050D1B"/>
    <w:rsid w:val="69050E24"/>
    <w:rsid w:val="690544AB"/>
    <w:rsid w:val="69054741"/>
    <w:rsid w:val="690605B3"/>
    <w:rsid w:val="69070994"/>
    <w:rsid w:val="690B9FFA"/>
    <w:rsid w:val="690C3696"/>
    <w:rsid w:val="690F16A2"/>
    <w:rsid w:val="6911213E"/>
    <w:rsid w:val="69119698"/>
    <w:rsid w:val="69131CCD"/>
    <w:rsid w:val="6913E5AA"/>
    <w:rsid w:val="69186D40"/>
    <w:rsid w:val="691C918E"/>
    <w:rsid w:val="691D241A"/>
    <w:rsid w:val="691FDEA1"/>
    <w:rsid w:val="69226733"/>
    <w:rsid w:val="69239EC4"/>
    <w:rsid w:val="6924287F"/>
    <w:rsid w:val="69248F45"/>
    <w:rsid w:val="6927C9F2"/>
    <w:rsid w:val="692F17FD"/>
    <w:rsid w:val="692F3163"/>
    <w:rsid w:val="693134EC"/>
    <w:rsid w:val="6932B5E0"/>
    <w:rsid w:val="6933995C"/>
    <w:rsid w:val="69341E10"/>
    <w:rsid w:val="6934A8EB"/>
    <w:rsid w:val="693A203A"/>
    <w:rsid w:val="693A30C5"/>
    <w:rsid w:val="693AF903"/>
    <w:rsid w:val="693C08A6"/>
    <w:rsid w:val="693D25D6"/>
    <w:rsid w:val="693F53EC"/>
    <w:rsid w:val="694168C9"/>
    <w:rsid w:val="694479E8"/>
    <w:rsid w:val="6947F42C"/>
    <w:rsid w:val="6947F8A1"/>
    <w:rsid w:val="694E7510"/>
    <w:rsid w:val="695011FA"/>
    <w:rsid w:val="695167D8"/>
    <w:rsid w:val="69544D2F"/>
    <w:rsid w:val="69546286"/>
    <w:rsid w:val="69556B53"/>
    <w:rsid w:val="69578E32"/>
    <w:rsid w:val="69596548"/>
    <w:rsid w:val="695A7610"/>
    <w:rsid w:val="695C317B"/>
    <w:rsid w:val="695C6ED9"/>
    <w:rsid w:val="695E5E52"/>
    <w:rsid w:val="695E864B"/>
    <w:rsid w:val="695F964C"/>
    <w:rsid w:val="6961CF85"/>
    <w:rsid w:val="6961F20E"/>
    <w:rsid w:val="6962AB29"/>
    <w:rsid w:val="69633328"/>
    <w:rsid w:val="696591F2"/>
    <w:rsid w:val="6967F1A2"/>
    <w:rsid w:val="69692D62"/>
    <w:rsid w:val="696BC12A"/>
    <w:rsid w:val="696C17BC"/>
    <w:rsid w:val="696F03C9"/>
    <w:rsid w:val="697096DD"/>
    <w:rsid w:val="6971ECB4"/>
    <w:rsid w:val="697A98FA"/>
    <w:rsid w:val="697B7F5D"/>
    <w:rsid w:val="697B803D"/>
    <w:rsid w:val="697E21F0"/>
    <w:rsid w:val="697E9AC5"/>
    <w:rsid w:val="69847134"/>
    <w:rsid w:val="69859811"/>
    <w:rsid w:val="698718A6"/>
    <w:rsid w:val="69886946"/>
    <w:rsid w:val="6988ADCB"/>
    <w:rsid w:val="698C4B90"/>
    <w:rsid w:val="698CC6A4"/>
    <w:rsid w:val="69906438"/>
    <w:rsid w:val="6993D31C"/>
    <w:rsid w:val="6994D581"/>
    <w:rsid w:val="69950242"/>
    <w:rsid w:val="699713AC"/>
    <w:rsid w:val="699A05A4"/>
    <w:rsid w:val="699E7906"/>
    <w:rsid w:val="69A039CB"/>
    <w:rsid w:val="69A4A98A"/>
    <w:rsid w:val="69A8015F"/>
    <w:rsid w:val="69A8827C"/>
    <w:rsid w:val="69AD1715"/>
    <w:rsid w:val="69ADA316"/>
    <w:rsid w:val="69AE0971"/>
    <w:rsid w:val="69B0A180"/>
    <w:rsid w:val="69B39ADF"/>
    <w:rsid w:val="69B64FD7"/>
    <w:rsid w:val="69B6A58B"/>
    <w:rsid w:val="69B9D97E"/>
    <w:rsid w:val="69BAC5E0"/>
    <w:rsid w:val="69BB956E"/>
    <w:rsid w:val="69BC32A1"/>
    <w:rsid w:val="69BD7652"/>
    <w:rsid w:val="69BF7DC7"/>
    <w:rsid w:val="69BFFB48"/>
    <w:rsid w:val="69C0223F"/>
    <w:rsid w:val="69C07200"/>
    <w:rsid w:val="69C0CA4B"/>
    <w:rsid w:val="69C4E978"/>
    <w:rsid w:val="69C4EEFA"/>
    <w:rsid w:val="69CF4E98"/>
    <w:rsid w:val="69D1B7A3"/>
    <w:rsid w:val="69D87FB4"/>
    <w:rsid w:val="69D91BBB"/>
    <w:rsid w:val="69D922C8"/>
    <w:rsid w:val="69DCB37B"/>
    <w:rsid w:val="69DCC683"/>
    <w:rsid w:val="69DEDA18"/>
    <w:rsid w:val="69E06D3A"/>
    <w:rsid w:val="69E0E11D"/>
    <w:rsid w:val="69E30A13"/>
    <w:rsid w:val="69E33B4C"/>
    <w:rsid w:val="69E3CD4A"/>
    <w:rsid w:val="69E499C5"/>
    <w:rsid w:val="69E85609"/>
    <w:rsid w:val="69EA0C4C"/>
    <w:rsid w:val="69EBDC2F"/>
    <w:rsid w:val="69EE73D5"/>
    <w:rsid w:val="69F3B18F"/>
    <w:rsid w:val="69F4A15D"/>
    <w:rsid w:val="69F68B4D"/>
    <w:rsid w:val="69F74F12"/>
    <w:rsid w:val="69F7C83C"/>
    <w:rsid w:val="69FB1152"/>
    <w:rsid w:val="69FBE89D"/>
    <w:rsid w:val="69FDA0CF"/>
    <w:rsid w:val="69FF3603"/>
    <w:rsid w:val="6A010889"/>
    <w:rsid w:val="6A044ADD"/>
    <w:rsid w:val="6A056A11"/>
    <w:rsid w:val="6A05E315"/>
    <w:rsid w:val="6A061EBB"/>
    <w:rsid w:val="6A06FB9D"/>
    <w:rsid w:val="6A076F3A"/>
    <w:rsid w:val="6A085CC8"/>
    <w:rsid w:val="6A0AF31E"/>
    <w:rsid w:val="6A0B60BA"/>
    <w:rsid w:val="6A0BFF92"/>
    <w:rsid w:val="6A0C3C95"/>
    <w:rsid w:val="6A0CF8A8"/>
    <w:rsid w:val="6A0E5C46"/>
    <w:rsid w:val="6A117D1E"/>
    <w:rsid w:val="6A12047B"/>
    <w:rsid w:val="6A149757"/>
    <w:rsid w:val="6A14DB1D"/>
    <w:rsid w:val="6A172F98"/>
    <w:rsid w:val="6A18430D"/>
    <w:rsid w:val="6A19AF80"/>
    <w:rsid w:val="6A1A5D01"/>
    <w:rsid w:val="6A1BDAFE"/>
    <w:rsid w:val="6A1CF160"/>
    <w:rsid w:val="6A218A0E"/>
    <w:rsid w:val="6A2546F9"/>
    <w:rsid w:val="6A25B465"/>
    <w:rsid w:val="6A288C50"/>
    <w:rsid w:val="6A2ACD21"/>
    <w:rsid w:val="6A2BDBA3"/>
    <w:rsid w:val="6A2DC6F6"/>
    <w:rsid w:val="6A2DD348"/>
    <w:rsid w:val="6A328944"/>
    <w:rsid w:val="6A356939"/>
    <w:rsid w:val="6A3A2FE5"/>
    <w:rsid w:val="6A3B0AE4"/>
    <w:rsid w:val="6A4104B5"/>
    <w:rsid w:val="6A41116F"/>
    <w:rsid w:val="6A422971"/>
    <w:rsid w:val="6A4466B7"/>
    <w:rsid w:val="6A481767"/>
    <w:rsid w:val="6A497FB5"/>
    <w:rsid w:val="6A4A2792"/>
    <w:rsid w:val="6A4C290C"/>
    <w:rsid w:val="6A4D5913"/>
    <w:rsid w:val="6A4D623C"/>
    <w:rsid w:val="6A4F42F7"/>
    <w:rsid w:val="6A4FDF68"/>
    <w:rsid w:val="6A502851"/>
    <w:rsid w:val="6A502D26"/>
    <w:rsid w:val="6A50B438"/>
    <w:rsid w:val="6A551D9C"/>
    <w:rsid w:val="6A561989"/>
    <w:rsid w:val="6A56A2D7"/>
    <w:rsid w:val="6A58F0B8"/>
    <w:rsid w:val="6A5AA26B"/>
    <w:rsid w:val="6A5BB70C"/>
    <w:rsid w:val="6A5C57AD"/>
    <w:rsid w:val="6A5E08AA"/>
    <w:rsid w:val="6A5E13E1"/>
    <w:rsid w:val="6A61F969"/>
    <w:rsid w:val="6A6359D2"/>
    <w:rsid w:val="6A659386"/>
    <w:rsid w:val="6A6665E8"/>
    <w:rsid w:val="6A66F8D5"/>
    <w:rsid w:val="6A683A23"/>
    <w:rsid w:val="6A68616E"/>
    <w:rsid w:val="6A695122"/>
    <w:rsid w:val="6A6AB289"/>
    <w:rsid w:val="6A6BEC80"/>
    <w:rsid w:val="6A6F00A5"/>
    <w:rsid w:val="6A72B304"/>
    <w:rsid w:val="6A76A182"/>
    <w:rsid w:val="6A7868C8"/>
    <w:rsid w:val="6A7D4D6F"/>
    <w:rsid w:val="6A7F2C2F"/>
    <w:rsid w:val="6A7F33FA"/>
    <w:rsid w:val="6A7F7062"/>
    <w:rsid w:val="6A830494"/>
    <w:rsid w:val="6A854739"/>
    <w:rsid w:val="6A854D2E"/>
    <w:rsid w:val="6A85B11E"/>
    <w:rsid w:val="6A876A47"/>
    <w:rsid w:val="6A87779F"/>
    <w:rsid w:val="6A8C471E"/>
    <w:rsid w:val="6A8CB9E7"/>
    <w:rsid w:val="6A8CFCA3"/>
    <w:rsid w:val="6A8E4EE0"/>
    <w:rsid w:val="6A90DBE1"/>
    <w:rsid w:val="6A960075"/>
    <w:rsid w:val="6A96DFCE"/>
    <w:rsid w:val="6A97ED0B"/>
    <w:rsid w:val="6A9B1F7D"/>
    <w:rsid w:val="6A9DCFD6"/>
    <w:rsid w:val="6AA19A62"/>
    <w:rsid w:val="6AA329B2"/>
    <w:rsid w:val="6AA580A5"/>
    <w:rsid w:val="6AA59973"/>
    <w:rsid w:val="6AA61E3F"/>
    <w:rsid w:val="6AA77844"/>
    <w:rsid w:val="6AAAAF3C"/>
    <w:rsid w:val="6AAB46CC"/>
    <w:rsid w:val="6AAB96B8"/>
    <w:rsid w:val="6AAC6579"/>
    <w:rsid w:val="6AAEF55B"/>
    <w:rsid w:val="6AB24189"/>
    <w:rsid w:val="6AB2B1C6"/>
    <w:rsid w:val="6AB2D92A"/>
    <w:rsid w:val="6AB43FEE"/>
    <w:rsid w:val="6AB5BAFA"/>
    <w:rsid w:val="6AB5F663"/>
    <w:rsid w:val="6AB813EC"/>
    <w:rsid w:val="6AB82E81"/>
    <w:rsid w:val="6AB8E88B"/>
    <w:rsid w:val="6ABA4EC5"/>
    <w:rsid w:val="6ABF2CC5"/>
    <w:rsid w:val="6ABF980A"/>
    <w:rsid w:val="6AC0E325"/>
    <w:rsid w:val="6AC436BC"/>
    <w:rsid w:val="6AC43913"/>
    <w:rsid w:val="6AC8BC7E"/>
    <w:rsid w:val="6ACA9726"/>
    <w:rsid w:val="6ACF0855"/>
    <w:rsid w:val="6AD1E5BE"/>
    <w:rsid w:val="6AD207B8"/>
    <w:rsid w:val="6AD5A144"/>
    <w:rsid w:val="6AD6F7AB"/>
    <w:rsid w:val="6ADF8CB4"/>
    <w:rsid w:val="6AE0227F"/>
    <w:rsid w:val="6AE0848A"/>
    <w:rsid w:val="6AE22D8F"/>
    <w:rsid w:val="6AE2D6BB"/>
    <w:rsid w:val="6AE35F07"/>
    <w:rsid w:val="6AE54AA5"/>
    <w:rsid w:val="6AE586DB"/>
    <w:rsid w:val="6AE806F9"/>
    <w:rsid w:val="6AEA7155"/>
    <w:rsid w:val="6AEDF4B3"/>
    <w:rsid w:val="6AF2B7DA"/>
    <w:rsid w:val="6AF2EDAB"/>
    <w:rsid w:val="6AF3F2C2"/>
    <w:rsid w:val="6AFBD573"/>
    <w:rsid w:val="6AFD4D25"/>
    <w:rsid w:val="6B040D93"/>
    <w:rsid w:val="6B078AE6"/>
    <w:rsid w:val="6B0B0526"/>
    <w:rsid w:val="6B0BFF7E"/>
    <w:rsid w:val="6B0EDDF5"/>
    <w:rsid w:val="6B1136DC"/>
    <w:rsid w:val="6B1235E9"/>
    <w:rsid w:val="6B13928D"/>
    <w:rsid w:val="6B180CE9"/>
    <w:rsid w:val="6B19A393"/>
    <w:rsid w:val="6B1A1353"/>
    <w:rsid w:val="6B1F1018"/>
    <w:rsid w:val="6B1F1EEC"/>
    <w:rsid w:val="6B1FDA67"/>
    <w:rsid w:val="6B215043"/>
    <w:rsid w:val="6B219B84"/>
    <w:rsid w:val="6B220499"/>
    <w:rsid w:val="6B226D53"/>
    <w:rsid w:val="6B234835"/>
    <w:rsid w:val="6B26AFF4"/>
    <w:rsid w:val="6B294B9A"/>
    <w:rsid w:val="6B29D6C0"/>
    <w:rsid w:val="6B29F765"/>
    <w:rsid w:val="6B2A0891"/>
    <w:rsid w:val="6B2CCEAF"/>
    <w:rsid w:val="6B2D4C50"/>
    <w:rsid w:val="6B2F0587"/>
    <w:rsid w:val="6B325A4F"/>
    <w:rsid w:val="6B3441E9"/>
    <w:rsid w:val="6B365EE9"/>
    <w:rsid w:val="6B3673AB"/>
    <w:rsid w:val="6B3B4368"/>
    <w:rsid w:val="6B3B9A25"/>
    <w:rsid w:val="6B3E601D"/>
    <w:rsid w:val="6B3EE134"/>
    <w:rsid w:val="6B3F3CEC"/>
    <w:rsid w:val="6B3F3DC9"/>
    <w:rsid w:val="6B3FD042"/>
    <w:rsid w:val="6B3FD05B"/>
    <w:rsid w:val="6B43DFEE"/>
    <w:rsid w:val="6B469641"/>
    <w:rsid w:val="6B46D07D"/>
    <w:rsid w:val="6B4B2162"/>
    <w:rsid w:val="6B4C308A"/>
    <w:rsid w:val="6B4D2EFC"/>
    <w:rsid w:val="6B4F7348"/>
    <w:rsid w:val="6B4F8B81"/>
    <w:rsid w:val="6B515254"/>
    <w:rsid w:val="6B53550C"/>
    <w:rsid w:val="6B53609A"/>
    <w:rsid w:val="6B53BBB8"/>
    <w:rsid w:val="6B53ECB4"/>
    <w:rsid w:val="6B53F2D4"/>
    <w:rsid w:val="6B574274"/>
    <w:rsid w:val="6B5C2247"/>
    <w:rsid w:val="6B5FE9CF"/>
    <w:rsid w:val="6B61510E"/>
    <w:rsid w:val="6B627A0E"/>
    <w:rsid w:val="6B636F56"/>
    <w:rsid w:val="6B63A8DC"/>
    <w:rsid w:val="6B652021"/>
    <w:rsid w:val="6B65AB99"/>
    <w:rsid w:val="6B6AF67E"/>
    <w:rsid w:val="6B6C5CA9"/>
    <w:rsid w:val="6B6CDF95"/>
    <w:rsid w:val="6B6D1AAF"/>
    <w:rsid w:val="6B6D7944"/>
    <w:rsid w:val="6B75DD09"/>
    <w:rsid w:val="6B7A33EE"/>
    <w:rsid w:val="6B8219FE"/>
    <w:rsid w:val="6B82B140"/>
    <w:rsid w:val="6B83EB9B"/>
    <w:rsid w:val="6B88EF74"/>
    <w:rsid w:val="6B8F996D"/>
    <w:rsid w:val="6B900F1D"/>
    <w:rsid w:val="6B92077D"/>
    <w:rsid w:val="6B9275C2"/>
    <w:rsid w:val="6B94631E"/>
    <w:rsid w:val="6B948354"/>
    <w:rsid w:val="6B94AD5E"/>
    <w:rsid w:val="6B98A52D"/>
    <w:rsid w:val="6B9A13B1"/>
    <w:rsid w:val="6BA19140"/>
    <w:rsid w:val="6BA241C4"/>
    <w:rsid w:val="6BA28BB7"/>
    <w:rsid w:val="6BA2B8B8"/>
    <w:rsid w:val="6BA2CBFE"/>
    <w:rsid w:val="6BA2F77E"/>
    <w:rsid w:val="6BA48EFD"/>
    <w:rsid w:val="6BAE4485"/>
    <w:rsid w:val="6BB08034"/>
    <w:rsid w:val="6BB11D8D"/>
    <w:rsid w:val="6BB195B5"/>
    <w:rsid w:val="6BB1B883"/>
    <w:rsid w:val="6BB2FA9F"/>
    <w:rsid w:val="6BB53E0A"/>
    <w:rsid w:val="6BB67654"/>
    <w:rsid w:val="6BB6C5B9"/>
    <w:rsid w:val="6BB9A26E"/>
    <w:rsid w:val="6BBA8A1F"/>
    <w:rsid w:val="6BBD05AA"/>
    <w:rsid w:val="6BBD3517"/>
    <w:rsid w:val="6BBDE3A7"/>
    <w:rsid w:val="6BBFDEA7"/>
    <w:rsid w:val="6BC153AB"/>
    <w:rsid w:val="6BC1925A"/>
    <w:rsid w:val="6BC1BF29"/>
    <w:rsid w:val="6BC2F838"/>
    <w:rsid w:val="6BC3BD69"/>
    <w:rsid w:val="6BC460FE"/>
    <w:rsid w:val="6BC52456"/>
    <w:rsid w:val="6BC6EEDB"/>
    <w:rsid w:val="6BC8F949"/>
    <w:rsid w:val="6BC91311"/>
    <w:rsid w:val="6BC98278"/>
    <w:rsid w:val="6BCD164D"/>
    <w:rsid w:val="6BCD69B6"/>
    <w:rsid w:val="6BCE6927"/>
    <w:rsid w:val="6BD1F5C8"/>
    <w:rsid w:val="6BD37EF1"/>
    <w:rsid w:val="6BD48995"/>
    <w:rsid w:val="6BDA25F7"/>
    <w:rsid w:val="6BE01750"/>
    <w:rsid w:val="6BE1737B"/>
    <w:rsid w:val="6BE187FB"/>
    <w:rsid w:val="6BE1ECA9"/>
    <w:rsid w:val="6BE1F09A"/>
    <w:rsid w:val="6BE2F7F1"/>
    <w:rsid w:val="6BE3A24F"/>
    <w:rsid w:val="6BE4AC68"/>
    <w:rsid w:val="6BE5E3D2"/>
    <w:rsid w:val="6BE71E5C"/>
    <w:rsid w:val="6BE75598"/>
    <w:rsid w:val="6BE799D8"/>
    <w:rsid w:val="6BE7B4ED"/>
    <w:rsid w:val="6BE91E7C"/>
    <w:rsid w:val="6BE9BFE2"/>
    <w:rsid w:val="6BEBE2AF"/>
    <w:rsid w:val="6BECBF2F"/>
    <w:rsid w:val="6BEE8943"/>
    <w:rsid w:val="6BEFBC44"/>
    <w:rsid w:val="6BEFFA20"/>
    <w:rsid w:val="6BF01CF8"/>
    <w:rsid w:val="6BF43545"/>
    <w:rsid w:val="6BF5DC42"/>
    <w:rsid w:val="6BF62E55"/>
    <w:rsid w:val="6BF6B521"/>
    <w:rsid w:val="6BF7596B"/>
    <w:rsid w:val="6BFA6A24"/>
    <w:rsid w:val="6BFB3F8C"/>
    <w:rsid w:val="6BFCD070"/>
    <w:rsid w:val="6BFF73AD"/>
    <w:rsid w:val="6C01963C"/>
    <w:rsid w:val="6C0366F4"/>
    <w:rsid w:val="6C03DBDB"/>
    <w:rsid w:val="6C06B95B"/>
    <w:rsid w:val="6C089EC1"/>
    <w:rsid w:val="6C09BDEE"/>
    <w:rsid w:val="6C0A44EA"/>
    <w:rsid w:val="6C0B294D"/>
    <w:rsid w:val="6C0BB7E3"/>
    <w:rsid w:val="6C0D0CD8"/>
    <w:rsid w:val="6C10AE4A"/>
    <w:rsid w:val="6C10CE3B"/>
    <w:rsid w:val="6C10E853"/>
    <w:rsid w:val="6C127EF2"/>
    <w:rsid w:val="6C1384E2"/>
    <w:rsid w:val="6C1798AC"/>
    <w:rsid w:val="6C1B8AFB"/>
    <w:rsid w:val="6C1CD339"/>
    <w:rsid w:val="6C1D55D6"/>
    <w:rsid w:val="6C1FD62F"/>
    <w:rsid w:val="6C1FEE72"/>
    <w:rsid w:val="6C21F483"/>
    <w:rsid w:val="6C233D6D"/>
    <w:rsid w:val="6C257298"/>
    <w:rsid w:val="6C26723A"/>
    <w:rsid w:val="6C2702C3"/>
    <w:rsid w:val="6C273099"/>
    <w:rsid w:val="6C2744F0"/>
    <w:rsid w:val="6C278343"/>
    <w:rsid w:val="6C2877D8"/>
    <w:rsid w:val="6C2A4ADB"/>
    <w:rsid w:val="6C2A8010"/>
    <w:rsid w:val="6C2AAECF"/>
    <w:rsid w:val="6C2B5AA1"/>
    <w:rsid w:val="6C32309E"/>
    <w:rsid w:val="6C387009"/>
    <w:rsid w:val="6C39D101"/>
    <w:rsid w:val="6C3B8F81"/>
    <w:rsid w:val="6C3BBA3C"/>
    <w:rsid w:val="6C3DD80D"/>
    <w:rsid w:val="6C42974F"/>
    <w:rsid w:val="6C42EAE3"/>
    <w:rsid w:val="6C4303F6"/>
    <w:rsid w:val="6C4360EF"/>
    <w:rsid w:val="6C4850B4"/>
    <w:rsid w:val="6C49E777"/>
    <w:rsid w:val="6C4BC364"/>
    <w:rsid w:val="6C4D4381"/>
    <w:rsid w:val="6C4F1542"/>
    <w:rsid w:val="6C505414"/>
    <w:rsid w:val="6C51FD67"/>
    <w:rsid w:val="6C5216AE"/>
    <w:rsid w:val="6C522CC0"/>
    <w:rsid w:val="6C52974D"/>
    <w:rsid w:val="6C52CC9E"/>
    <w:rsid w:val="6C560350"/>
    <w:rsid w:val="6C576C21"/>
    <w:rsid w:val="6C583C3D"/>
    <w:rsid w:val="6C58E759"/>
    <w:rsid w:val="6C59E7F8"/>
    <w:rsid w:val="6C5A7D12"/>
    <w:rsid w:val="6C5DFA0A"/>
    <w:rsid w:val="6C5DFDDC"/>
    <w:rsid w:val="6C5E1F15"/>
    <w:rsid w:val="6C5EDFAE"/>
    <w:rsid w:val="6C5F6E70"/>
    <w:rsid w:val="6C67804C"/>
    <w:rsid w:val="6C694D30"/>
    <w:rsid w:val="6C695FD7"/>
    <w:rsid w:val="6C69E9B4"/>
    <w:rsid w:val="6C6AC95F"/>
    <w:rsid w:val="6C6E4F52"/>
    <w:rsid w:val="6C6F1422"/>
    <w:rsid w:val="6C6FF8D0"/>
    <w:rsid w:val="6C70C981"/>
    <w:rsid w:val="6C72FDC4"/>
    <w:rsid w:val="6C73E019"/>
    <w:rsid w:val="6C74AE91"/>
    <w:rsid w:val="6C764BC6"/>
    <w:rsid w:val="6C79DF94"/>
    <w:rsid w:val="6C7B3B58"/>
    <w:rsid w:val="6C7BBFA8"/>
    <w:rsid w:val="6C7C9937"/>
    <w:rsid w:val="6C7D901F"/>
    <w:rsid w:val="6C81EECC"/>
    <w:rsid w:val="6C842968"/>
    <w:rsid w:val="6C85A495"/>
    <w:rsid w:val="6C85E833"/>
    <w:rsid w:val="6C865046"/>
    <w:rsid w:val="6C86668B"/>
    <w:rsid w:val="6C8A9CE9"/>
    <w:rsid w:val="6C8BADD4"/>
    <w:rsid w:val="6C919727"/>
    <w:rsid w:val="6C93BEE7"/>
    <w:rsid w:val="6C955A1D"/>
    <w:rsid w:val="6C955C07"/>
    <w:rsid w:val="6C959E81"/>
    <w:rsid w:val="6C9653A4"/>
    <w:rsid w:val="6C98B565"/>
    <w:rsid w:val="6C98C376"/>
    <w:rsid w:val="6C993CC7"/>
    <w:rsid w:val="6C9D0D0E"/>
    <w:rsid w:val="6CA1C4FC"/>
    <w:rsid w:val="6CA1F33E"/>
    <w:rsid w:val="6CA3658F"/>
    <w:rsid w:val="6CA39521"/>
    <w:rsid w:val="6CA40D4E"/>
    <w:rsid w:val="6CA698EA"/>
    <w:rsid w:val="6CA82D2A"/>
    <w:rsid w:val="6CA84B77"/>
    <w:rsid w:val="6CA9A375"/>
    <w:rsid w:val="6CAACDD8"/>
    <w:rsid w:val="6CAB6408"/>
    <w:rsid w:val="6CAC79FB"/>
    <w:rsid w:val="6CACC714"/>
    <w:rsid w:val="6CADB4E0"/>
    <w:rsid w:val="6CAEF45D"/>
    <w:rsid w:val="6CB15153"/>
    <w:rsid w:val="6CB30CC4"/>
    <w:rsid w:val="6CBCD848"/>
    <w:rsid w:val="6CBD2E09"/>
    <w:rsid w:val="6CC472B6"/>
    <w:rsid w:val="6CC52BDB"/>
    <w:rsid w:val="6CC58535"/>
    <w:rsid w:val="6CC5C7C6"/>
    <w:rsid w:val="6CC8F7FB"/>
    <w:rsid w:val="6CCABFE6"/>
    <w:rsid w:val="6CCE2E82"/>
    <w:rsid w:val="6CD66BCB"/>
    <w:rsid w:val="6CDA4671"/>
    <w:rsid w:val="6CDAC992"/>
    <w:rsid w:val="6CDE601B"/>
    <w:rsid w:val="6CE02337"/>
    <w:rsid w:val="6CE1C04D"/>
    <w:rsid w:val="6CE21983"/>
    <w:rsid w:val="6CE64B18"/>
    <w:rsid w:val="6CE6B385"/>
    <w:rsid w:val="6CE70CC7"/>
    <w:rsid w:val="6CE8C120"/>
    <w:rsid w:val="6CE8F996"/>
    <w:rsid w:val="6CEBCC52"/>
    <w:rsid w:val="6CEBFB0E"/>
    <w:rsid w:val="6CEC1DD8"/>
    <w:rsid w:val="6CF2B14F"/>
    <w:rsid w:val="6CF585D7"/>
    <w:rsid w:val="6CF711E3"/>
    <w:rsid w:val="6CF97A1F"/>
    <w:rsid w:val="6CFA1D3A"/>
    <w:rsid w:val="6CFBC863"/>
    <w:rsid w:val="6CFDC8C3"/>
    <w:rsid w:val="6CFE8517"/>
    <w:rsid w:val="6D010CE9"/>
    <w:rsid w:val="6D03CC5E"/>
    <w:rsid w:val="6D0429D6"/>
    <w:rsid w:val="6D045584"/>
    <w:rsid w:val="6D04CC86"/>
    <w:rsid w:val="6D05D02F"/>
    <w:rsid w:val="6D068DDD"/>
    <w:rsid w:val="6D083E23"/>
    <w:rsid w:val="6D089337"/>
    <w:rsid w:val="6D08B6CE"/>
    <w:rsid w:val="6D0CC58F"/>
    <w:rsid w:val="6D0CFDD7"/>
    <w:rsid w:val="6D0DE8AC"/>
    <w:rsid w:val="6D0FB59F"/>
    <w:rsid w:val="6D1171B8"/>
    <w:rsid w:val="6D129CC5"/>
    <w:rsid w:val="6D147CBE"/>
    <w:rsid w:val="6D15559A"/>
    <w:rsid w:val="6D15E682"/>
    <w:rsid w:val="6D174F47"/>
    <w:rsid w:val="6D1A630F"/>
    <w:rsid w:val="6D1BFFB1"/>
    <w:rsid w:val="6D1C05F9"/>
    <w:rsid w:val="6D21ED15"/>
    <w:rsid w:val="6D23CA8E"/>
    <w:rsid w:val="6D255923"/>
    <w:rsid w:val="6D289870"/>
    <w:rsid w:val="6D28E147"/>
    <w:rsid w:val="6D297461"/>
    <w:rsid w:val="6D2C020C"/>
    <w:rsid w:val="6D2D936F"/>
    <w:rsid w:val="6D30B2C5"/>
    <w:rsid w:val="6D30BBE9"/>
    <w:rsid w:val="6D34BE0A"/>
    <w:rsid w:val="6D37E30E"/>
    <w:rsid w:val="6D383CC0"/>
    <w:rsid w:val="6D3DB417"/>
    <w:rsid w:val="6D3FEB68"/>
    <w:rsid w:val="6D3FEBE0"/>
    <w:rsid w:val="6D4007BF"/>
    <w:rsid w:val="6D4081DD"/>
    <w:rsid w:val="6D415DF6"/>
    <w:rsid w:val="6D419AB2"/>
    <w:rsid w:val="6D43A97A"/>
    <w:rsid w:val="6D48B7E8"/>
    <w:rsid w:val="6D49E18A"/>
    <w:rsid w:val="6D4ABD07"/>
    <w:rsid w:val="6D4B3B16"/>
    <w:rsid w:val="6D4D5EA7"/>
    <w:rsid w:val="6D4E5FBB"/>
    <w:rsid w:val="6D4E68F2"/>
    <w:rsid w:val="6D4F12EA"/>
    <w:rsid w:val="6D4FC35E"/>
    <w:rsid w:val="6D503FB6"/>
    <w:rsid w:val="6D5125A4"/>
    <w:rsid w:val="6D51BFF0"/>
    <w:rsid w:val="6D52724A"/>
    <w:rsid w:val="6D565694"/>
    <w:rsid w:val="6D56BA28"/>
    <w:rsid w:val="6D571918"/>
    <w:rsid w:val="6D5BAAD1"/>
    <w:rsid w:val="6D5C92A9"/>
    <w:rsid w:val="6D622D68"/>
    <w:rsid w:val="6D629A2B"/>
    <w:rsid w:val="6D62A88A"/>
    <w:rsid w:val="6D6348E0"/>
    <w:rsid w:val="6D634A05"/>
    <w:rsid w:val="6D64E302"/>
    <w:rsid w:val="6D650A15"/>
    <w:rsid w:val="6D65798F"/>
    <w:rsid w:val="6D65CC03"/>
    <w:rsid w:val="6D675AAC"/>
    <w:rsid w:val="6D687726"/>
    <w:rsid w:val="6D69CD1B"/>
    <w:rsid w:val="6D6A0F4A"/>
    <w:rsid w:val="6D6B6333"/>
    <w:rsid w:val="6D6BB750"/>
    <w:rsid w:val="6D6C6F68"/>
    <w:rsid w:val="6D6D9359"/>
    <w:rsid w:val="6D6E1AA4"/>
    <w:rsid w:val="6D7463DD"/>
    <w:rsid w:val="6D77CD14"/>
    <w:rsid w:val="6D7BE721"/>
    <w:rsid w:val="6D7FE1AB"/>
    <w:rsid w:val="6D801EB8"/>
    <w:rsid w:val="6D80A130"/>
    <w:rsid w:val="6D833685"/>
    <w:rsid w:val="6D837A82"/>
    <w:rsid w:val="6D841C28"/>
    <w:rsid w:val="6D85DE5E"/>
    <w:rsid w:val="6D8BD098"/>
    <w:rsid w:val="6D8E3832"/>
    <w:rsid w:val="6D90488A"/>
    <w:rsid w:val="6D9219B9"/>
    <w:rsid w:val="6D9288AA"/>
    <w:rsid w:val="6D93E652"/>
    <w:rsid w:val="6D956622"/>
    <w:rsid w:val="6D9A8F40"/>
    <w:rsid w:val="6D9C3DF4"/>
    <w:rsid w:val="6D9CE546"/>
    <w:rsid w:val="6DA08897"/>
    <w:rsid w:val="6DA15710"/>
    <w:rsid w:val="6DA4641A"/>
    <w:rsid w:val="6DA4F8E6"/>
    <w:rsid w:val="6DA5848B"/>
    <w:rsid w:val="6DA9703F"/>
    <w:rsid w:val="6DAC0BAA"/>
    <w:rsid w:val="6DACAB99"/>
    <w:rsid w:val="6DB15961"/>
    <w:rsid w:val="6DB1BEA5"/>
    <w:rsid w:val="6DB22D40"/>
    <w:rsid w:val="6DB439B7"/>
    <w:rsid w:val="6DB7A048"/>
    <w:rsid w:val="6DB8D27E"/>
    <w:rsid w:val="6DB9F629"/>
    <w:rsid w:val="6DBB6EA4"/>
    <w:rsid w:val="6DBBA6E7"/>
    <w:rsid w:val="6DBC2274"/>
    <w:rsid w:val="6DC0D811"/>
    <w:rsid w:val="6DC0ED21"/>
    <w:rsid w:val="6DC11CEA"/>
    <w:rsid w:val="6DC12535"/>
    <w:rsid w:val="6DC1DC95"/>
    <w:rsid w:val="6DC2D72B"/>
    <w:rsid w:val="6DC560B2"/>
    <w:rsid w:val="6DC59DE8"/>
    <w:rsid w:val="6DC6C222"/>
    <w:rsid w:val="6DC72531"/>
    <w:rsid w:val="6DC96321"/>
    <w:rsid w:val="6DCDB07D"/>
    <w:rsid w:val="6DCEFD11"/>
    <w:rsid w:val="6DCFF2C1"/>
    <w:rsid w:val="6DD22AFF"/>
    <w:rsid w:val="6DD2EB31"/>
    <w:rsid w:val="6DD83681"/>
    <w:rsid w:val="6DD8A3FE"/>
    <w:rsid w:val="6DD977F8"/>
    <w:rsid w:val="6DDA24CF"/>
    <w:rsid w:val="6DDAE08D"/>
    <w:rsid w:val="6DDAE55D"/>
    <w:rsid w:val="6DDCECAE"/>
    <w:rsid w:val="6DDDA69E"/>
    <w:rsid w:val="6DDF097B"/>
    <w:rsid w:val="6DDFB28F"/>
    <w:rsid w:val="6DE01758"/>
    <w:rsid w:val="6DE05C26"/>
    <w:rsid w:val="6DE2B3BE"/>
    <w:rsid w:val="6DE30F7A"/>
    <w:rsid w:val="6DE33500"/>
    <w:rsid w:val="6DE67283"/>
    <w:rsid w:val="6DE77007"/>
    <w:rsid w:val="6DE9DC83"/>
    <w:rsid w:val="6DECCA4A"/>
    <w:rsid w:val="6DEDBEBB"/>
    <w:rsid w:val="6DEE141F"/>
    <w:rsid w:val="6DEF73EC"/>
    <w:rsid w:val="6DEF8C61"/>
    <w:rsid w:val="6DF36E62"/>
    <w:rsid w:val="6DF4A1A9"/>
    <w:rsid w:val="6DF7D93D"/>
    <w:rsid w:val="6DF947C8"/>
    <w:rsid w:val="6DF9C85F"/>
    <w:rsid w:val="6DFBAC22"/>
    <w:rsid w:val="6DFCB77F"/>
    <w:rsid w:val="6E020DD7"/>
    <w:rsid w:val="6E06A126"/>
    <w:rsid w:val="6E07517F"/>
    <w:rsid w:val="6E0A55A4"/>
    <w:rsid w:val="6E0AF948"/>
    <w:rsid w:val="6E0B88EB"/>
    <w:rsid w:val="6E0BD20F"/>
    <w:rsid w:val="6E0D47F5"/>
    <w:rsid w:val="6E0FB6C0"/>
    <w:rsid w:val="6E147B51"/>
    <w:rsid w:val="6E18F5C0"/>
    <w:rsid w:val="6E1B0D0F"/>
    <w:rsid w:val="6E1D2B95"/>
    <w:rsid w:val="6E1F2D00"/>
    <w:rsid w:val="6E20A4D0"/>
    <w:rsid w:val="6E2174F6"/>
    <w:rsid w:val="6E2436FC"/>
    <w:rsid w:val="6E245341"/>
    <w:rsid w:val="6E25B909"/>
    <w:rsid w:val="6E25D817"/>
    <w:rsid w:val="6E28746A"/>
    <w:rsid w:val="6E29415B"/>
    <w:rsid w:val="6E2AC8A3"/>
    <w:rsid w:val="6E2B2AD0"/>
    <w:rsid w:val="6E2B65B1"/>
    <w:rsid w:val="6E2C9F06"/>
    <w:rsid w:val="6E2EA823"/>
    <w:rsid w:val="6E2EACC4"/>
    <w:rsid w:val="6E2FCD88"/>
    <w:rsid w:val="6E31C8A8"/>
    <w:rsid w:val="6E32E657"/>
    <w:rsid w:val="6E395916"/>
    <w:rsid w:val="6E39D678"/>
    <w:rsid w:val="6E3D4DAF"/>
    <w:rsid w:val="6E3F2CC6"/>
    <w:rsid w:val="6E3FD8DB"/>
    <w:rsid w:val="6E4381E4"/>
    <w:rsid w:val="6E44DF82"/>
    <w:rsid w:val="6E45203C"/>
    <w:rsid w:val="6E46011D"/>
    <w:rsid w:val="6E462531"/>
    <w:rsid w:val="6E468A8A"/>
    <w:rsid w:val="6E471382"/>
    <w:rsid w:val="6E4729D4"/>
    <w:rsid w:val="6E483B38"/>
    <w:rsid w:val="6E49C3FB"/>
    <w:rsid w:val="6E4A07B0"/>
    <w:rsid w:val="6E4AD670"/>
    <w:rsid w:val="6E4C5E5E"/>
    <w:rsid w:val="6E4CD0CF"/>
    <w:rsid w:val="6E4DCD0D"/>
    <w:rsid w:val="6E4E76CC"/>
    <w:rsid w:val="6E52EB33"/>
    <w:rsid w:val="6E5357E5"/>
    <w:rsid w:val="6E55AEC2"/>
    <w:rsid w:val="6E567A19"/>
    <w:rsid w:val="6E592B45"/>
    <w:rsid w:val="6E59A03E"/>
    <w:rsid w:val="6E59B18F"/>
    <w:rsid w:val="6E5A6863"/>
    <w:rsid w:val="6E5AE5CE"/>
    <w:rsid w:val="6E5C3197"/>
    <w:rsid w:val="6E5DFFAE"/>
    <w:rsid w:val="6E6100D2"/>
    <w:rsid w:val="6E616BA3"/>
    <w:rsid w:val="6E64A4A0"/>
    <w:rsid w:val="6E683B0D"/>
    <w:rsid w:val="6E689CBF"/>
    <w:rsid w:val="6E6ED507"/>
    <w:rsid w:val="6E7017AA"/>
    <w:rsid w:val="6E7177D1"/>
    <w:rsid w:val="6E7637F0"/>
    <w:rsid w:val="6E7694D1"/>
    <w:rsid w:val="6E76DC3A"/>
    <w:rsid w:val="6E77A4E5"/>
    <w:rsid w:val="6E786C2F"/>
    <w:rsid w:val="6E7922B2"/>
    <w:rsid w:val="6E7C309D"/>
    <w:rsid w:val="6E7CF495"/>
    <w:rsid w:val="6E7DAC7B"/>
    <w:rsid w:val="6E7DB098"/>
    <w:rsid w:val="6E7ED4F0"/>
    <w:rsid w:val="6E7F95CE"/>
    <w:rsid w:val="6E81DC52"/>
    <w:rsid w:val="6E823415"/>
    <w:rsid w:val="6E82F797"/>
    <w:rsid w:val="6E87D124"/>
    <w:rsid w:val="6E88668F"/>
    <w:rsid w:val="6E8A93A2"/>
    <w:rsid w:val="6E8AF3D8"/>
    <w:rsid w:val="6E8B4D04"/>
    <w:rsid w:val="6E8C3388"/>
    <w:rsid w:val="6E8D5ADF"/>
    <w:rsid w:val="6E8D9FC2"/>
    <w:rsid w:val="6E8EF305"/>
    <w:rsid w:val="6E8F27B1"/>
    <w:rsid w:val="6E901E87"/>
    <w:rsid w:val="6E908972"/>
    <w:rsid w:val="6E9158A3"/>
    <w:rsid w:val="6E92CC16"/>
    <w:rsid w:val="6E93F3AD"/>
    <w:rsid w:val="6E9966F3"/>
    <w:rsid w:val="6E99746B"/>
    <w:rsid w:val="6E9AB9AA"/>
    <w:rsid w:val="6E9E3039"/>
    <w:rsid w:val="6EA12499"/>
    <w:rsid w:val="6EA1D0AA"/>
    <w:rsid w:val="6EA1DB41"/>
    <w:rsid w:val="6EA32E9C"/>
    <w:rsid w:val="6EA44350"/>
    <w:rsid w:val="6EA5DF0E"/>
    <w:rsid w:val="6EA6C0FB"/>
    <w:rsid w:val="6EA6FE6D"/>
    <w:rsid w:val="6EA9DA34"/>
    <w:rsid w:val="6EAA503A"/>
    <w:rsid w:val="6EAB9552"/>
    <w:rsid w:val="6EAC348E"/>
    <w:rsid w:val="6EADC2A0"/>
    <w:rsid w:val="6EAE9E34"/>
    <w:rsid w:val="6EB34032"/>
    <w:rsid w:val="6EB4CAEE"/>
    <w:rsid w:val="6EB544F7"/>
    <w:rsid w:val="6EB5C4B2"/>
    <w:rsid w:val="6EB7036D"/>
    <w:rsid w:val="6EB7E181"/>
    <w:rsid w:val="6EB91DCB"/>
    <w:rsid w:val="6EB94180"/>
    <w:rsid w:val="6EBA7321"/>
    <w:rsid w:val="6EBA8A5A"/>
    <w:rsid w:val="6EBD6F65"/>
    <w:rsid w:val="6EBE1FAA"/>
    <w:rsid w:val="6EBFDE89"/>
    <w:rsid w:val="6EC4A16E"/>
    <w:rsid w:val="6EC83DA8"/>
    <w:rsid w:val="6EC94530"/>
    <w:rsid w:val="6ECD9459"/>
    <w:rsid w:val="6ECE8562"/>
    <w:rsid w:val="6ED332E2"/>
    <w:rsid w:val="6ED3F482"/>
    <w:rsid w:val="6ED71420"/>
    <w:rsid w:val="6ED95BE4"/>
    <w:rsid w:val="6EDE3125"/>
    <w:rsid w:val="6EDEAE8F"/>
    <w:rsid w:val="6EE2761A"/>
    <w:rsid w:val="6EE3876C"/>
    <w:rsid w:val="6EE62C0C"/>
    <w:rsid w:val="6EE7196F"/>
    <w:rsid w:val="6EE8BF76"/>
    <w:rsid w:val="6EEB18A5"/>
    <w:rsid w:val="6EEBA37C"/>
    <w:rsid w:val="6EEBFC1B"/>
    <w:rsid w:val="6EEE286C"/>
    <w:rsid w:val="6EEE822C"/>
    <w:rsid w:val="6EF1209B"/>
    <w:rsid w:val="6EF36961"/>
    <w:rsid w:val="6EF6447E"/>
    <w:rsid w:val="6EF72A77"/>
    <w:rsid w:val="6EF81636"/>
    <w:rsid w:val="6EF92501"/>
    <w:rsid w:val="6EFAA0A9"/>
    <w:rsid w:val="6EFB7544"/>
    <w:rsid w:val="6EFCFE9F"/>
    <w:rsid w:val="6EFDCBE0"/>
    <w:rsid w:val="6EFF57D5"/>
    <w:rsid w:val="6F0452E8"/>
    <w:rsid w:val="6F050843"/>
    <w:rsid w:val="6F06CF1D"/>
    <w:rsid w:val="6F083A3D"/>
    <w:rsid w:val="6F08B09B"/>
    <w:rsid w:val="6F08C732"/>
    <w:rsid w:val="6F0A2C4D"/>
    <w:rsid w:val="6F0B227D"/>
    <w:rsid w:val="6F0C0BBB"/>
    <w:rsid w:val="6F0C113A"/>
    <w:rsid w:val="6F0C4F75"/>
    <w:rsid w:val="6F0CF845"/>
    <w:rsid w:val="6F0E90C3"/>
    <w:rsid w:val="6F0EAEF4"/>
    <w:rsid w:val="6F101C66"/>
    <w:rsid w:val="6F11305A"/>
    <w:rsid w:val="6F12A66D"/>
    <w:rsid w:val="6F13FFC7"/>
    <w:rsid w:val="6F14099D"/>
    <w:rsid w:val="6F147703"/>
    <w:rsid w:val="6F151A4F"/>
    <w:rsid w:val="6F15F450"/>
    <w:rsid w:val="6F16F628"/>
    <w:rsid w:val="6F1C928F"/>
    <w:rsid w:val="6F1CE43D"/>
    <w:rsid w:val="6F1F30B3"/>
    <w:rsid w:val="6F2099A7"/>
    <w:rsid w:val="6F20B77A"/>
    <w:rsid w:val="6F2123CF"/>
    <w:rsid w:val="6F213843"/>
    <w:rsid w:val="6F220821"/>
    <w:rsid w:val="6F29385E"/>
    <w:rsid w:val="6F2A69EE"/>
    <w:rsid w:val="6F2CC957"/>
    <w:rsid w:val="6F2CD3D5"/>
    <w:rsid w:val="6F2E080E"/>
    <w:rsid w:val="6F321A96"/>
    <w:rsid w:val="6F351674"/>
    <w:rsid w:val="6F36F2D6"/>
    <w:rsid w:val="6F3A395D"/>
    <w:rsid w:val="6F3B77A8"/>
    <w:rsid w:val="6F3C1DE4"/>
    <w:rsid w:val="6F3D407E"/>
    <w:rsid w:val="6F3DFE7E"/>
    <w:rsid w:val="6F3E7B9D"/>
    <w:rsid w:val="6F40D7CD"/>
    <w:rsid w:val="6F4120FE"/>
    <w:rsid w:val="6F455596"/>
    <w:rsid w:val="6F470E44"/>
    <w:rsid w:val="6F4B2800"/>
    <w:rsid w:val="6F4DF6CC"/>
    <w:rsid w:val="6F4E5B0B"/>
    <w:rsid w:val="6F4EDBE0"/>
    <w:rsid w:val="6F4FF027"/>
    <w:rsid w:val="6F52D392"/>
    <w:rsid w:val="6F5572BC"/>
    <w:rsid w:val="6F58DE89"/>
    <w:rsid w:val="6F5C923B"/>
    <w:rsid w:val="6F61D708"/>
    <w:rsid w:val="6F62405F"/>
    <w:rsid w:val="6F626C7F"/>
    <w:rsid w:val="6F672F66"/>
    <w:rsid w:val="6F67FAC8"/>
    <w:rsid w:val="6F6816E1"/>
    <w:rsid w:val="6F6996A1"/>
    <w:rsid w:val="6F69F5F6"/>
    <w:rsid w:val="6F6A003A"/>
    <w:rsid w:val="6F6AD92A"/>
    <w:rsid w:val="6F6BA92A"/>
    <w:rsid w:val="6F6C4D14"/>
    <w:rsid w:val="6F6D806A"/>
    <w:rsid w:val="6F6FCA78"/>
    <w:rsid w:val="6F70988A"/>
    <w:rsid w:val="6F70C623"/>
    <w:rsid w:val="6F72B343"/>
    <w:rsid w:val="6F795277"/>
    <w:rsid w:val="6F797D7B"/>
    <w:rsid w:val="6F7B85B3"/>
    <w:rsid w:val="6F7CD4DA"/>
    <w:rsid w:val="6F856A18"/>
    <w:rsid w:val="6F85DFBF"/>
    <w:rsid w:val="6F85F291"/>
    <w:rsid w:val="6F8901E6"/>
    <w:rsid w:val="6F8DA412"/>
    <w:rsid w:val="6F8DFAC4"/>
    <w:rsid w:val="6F8E4322"/>
    <w:rsid w:val="6F8F6463"/>
    <w:rsid w:val="6F91EC74"/>
    <w:rsid w:val="6F953C5D"/>
    <w:rsid w:val="6F996DD4"/>
    <w:rsid w:val="6F9C2DA1"/>
    <w:rsid w:val="6FA040BF"/>
    <w:rsid w:val="6FA17551"/>
    <w:rsid w:val="6FA1D8E0"/>
    <w:rsid w:val="6FA2C701"/>
    <w:rsid w:val="6FA2D126"/>
    <w:rsid w:val="6FA40AD8"/>
    <w:rsid w:val="6FA5F667"/>
    <w:rsid w:val="6FA9D45D"/>
    <w:rsid w:val="6FAB5FFE"/>
    <w:rsid w:val="6FAB650F"/>
    <w:rsid w:val="6FB3B552"/>
    <w:rsid w:val="6FB71654"/>
    <w:rsid w:val="6FB7CE0F"/>
    <w:rsid w:val="6FB7E946"/>
    <w:rsid w:val="6FB87854"/>
    <w:rsid w:val="6FBA6144"/>
    <w:rsid w:val="6FBA8C0E"/>
    <w:rsid w:val="6FBBF62C"/>
    <w:rsid w:val="6FBC39E7"/>
    <w:rsid w:val="6FC0CDC1"/>
    <w:rsid w:val="6FC2B968"/>
    <w:rsid w:val="6FC48DC6"/>
    <w:rsid w:val="6FC751BD"/>
    <w:rsid w:val="6FCB05CA"/>
    <w:rsid w:val="6FCB8A7D"/>
    <w:rsid w:val="6FCD1CC7"/>
    <w:rsid w:val="6FD10B98"/>
    <w:rsid w:val="6FD264A5"/>
    <w:rsid w:val="6FD51F99"/>
    <w:rsid w:val="6FD5ADAE"/>
    <w:rsid w:val="6FD67E80"/>
    <w:rsid w:val="6FD7B699"/>
    <w:rsid w:val="6FDBA76A"/>
    <w:rsid w:val="6FDD5AC9"/>
    <w:rsid w:val="6FDEC802"/>
    <w:rsid w:val="6FE0BCD5"/>
    <w:rsid w:val="6FE0D5BB"/>
    <w:rsid w:val="6FE323AD"/>
    <w:rsid w:val="6FE33816"/>
    <w:rsid w:val="6FE71513"/>
    <w:rsid w:val="6FE7EF7E"/>
    <w:rsid w:val="6FEABD1A"/>
    <w:rsid w:val="6FEC9040"/>
    <w:rsid w:val="6FECF46F"/>
    <w:rsid w:val="6FEF9D2E"/>
    <w:rsid w:val="6FF0D1A2"/>
    <w:rsid w:val="6FF1811C"/>
    <w:rsid w:val="6FF29FFD"/>
    <w:rsid w:val="6FF68604"/>
    <w:rsid w:val="6FF6EBC3"/>
    <w:rsid w:val="6FFAE035"/>
    <w:rsid w:val="6FFCEEB6"/>
    <w:rsid w:val="6FFDD4B3"/>
    <w:rsid w:val="7000B5E8"/>
    <w:rsid w:val="70019020"/>
    <w:rsid w:val="7002298B"/>
    <w:rsid w:val="7002E001"/>
    <w:rsid w:val="70041561"/>
    <w:rsid w:val="700462B5"/>
    <w:rsid w:val="70053E54"/>
    <w:rsid w:val="70059DB6"/>
    <w:rsid w:val="700B1B21"/>
    <w:rsid w:val="700D7035"/>
    <w:rsid w:val="700E1B9D"/>
    <w:rsid w:val="700EB48B"/>
    <w:rsid w:val="701454E8"/>
    <w:rsid w:val="7015E00C"/>
    <w:rsid w:val="70182CC4"/>
    <w:rsid w:val="70191769"/>
    <w:rsid w:val="70191B80"/>
    <w:rsid w:val="7019FB5C"/>
    <w:rsid w:val="701A4132"/>
    <w:rsid w:val="701BE8F2"/>
    <w:rsid w:val="701F3F62"/>
    <w:rsid w:val="701F79BD"/>
    <w:rsid w:val="701F9AE2"/>
    <w:rsid w:val="70207428"/>
    <w:rsid w:val="7021B812"/>
    <w:rsid w:val="70262FFE"/>
    <w:rsid w:val="7029D271"/>
    <w:rsid w:val="702BE562"/>
    <w:rsid w:val="7030A2E8"/>
    <w:rsid w:val="7030BCE0"/>
    <w:rsid w:val="70348F13"/>
    <w:rsid w:val="703668A4"/>
    <w:rsid w:val="703775D6"/>
    <w:rsid w:val="703AB100"/>
    <w:rsid w:val="703C6907"/>
    <w:rsid w:val="703D39F1"/>
    <w:rsid w:val="703E5EF1"/>
    <w:rsid w:val="703E633B"/>
    <w:rsid w:val="703EDD09"/>
    <w:rsid w:val="703F2DB1"/>
    <w:rsid w:val="70410777"/>
    <w:rsid w:val="70439019"/>
    <w:rsid w:val="7046BB21"/>
    <w:rsid w:val="7047E7AD"/>
    <w:rsid w:val="704A8FE6"/>
    <w:rsid w:val="704B06D5"/>
    <w:rsid w:val="704B181B"/>
    <w:rsid w:val="704B2ABF"/>
    <w:rsid w:val="704B6D30"/>
    <w:rsid w:val="704CB908"/>
    <w:rsid w:val="704D371A"/>
    <w:rsid w:val="704DA775"/>
    <w:rsid w:val="704DC864"/>
    <w:rsid w:val="704E32B5"/>
    <w:rsid w:val="704EA585"/>
    <w:rsid w:val="704ECB1F"/>
    <w:rsid w:val="704F6E58"/>
    <w:rsid w:val="70510413"/>
    <w:rsid w:val="7051F31F"/>
    <w:rsid w:val="7053945F"/>
    <w:rsid w:val="7053DF74"/>
    <w:rsid w:val="70543252"/>
    <w:rsid w:val="7054D4FE"/>
    <w:rsid w:val="70552DA3"/>
    <w:rsid w:val="70554A35"/>
    <w:rsid w:val="7055F1BD"/>
    <w:rsid w:val="70563956"/>
    <w:rsid w:val="7059A7F3"/>
    <w:rsid w:val="7059F10F"/>
    <w:rsid w:val="705B9081"/>
    <w:rsid w:val="705CB27B"/>
    <w:rsid w:val="705D3723"/>
    <w:rsid w:val="705E3EE0"/>
    <w:rsid w:val="70607C88"/>
    <w:rsid w:val="7060FE3E"/>
    <w:rsid w:val="7065FBAF"/>
    <w:rsid w:val="706761FF"/>
    <w:rsid w:val="706964B6"/>
    <w:rsid w:val="706CFB28"/>
    <w:rsid w:val="706DB925"/>
    <w:rsid w:val="706F089F"/>
    <w:rsid w:val="706FCDC5"/>
    <w:rsid w:val="706FE31E"/>
    <w:rsid w:val="7073213E"/>
    <w:rsid w:val="707342B8"/>
    <w:rsid w:val="7077F26F"/>
    <w:rsid w:val="7079BFC1"/>
    <w:rsid w:val="707BE6DC"/>
    <w:rsid w:val="707CBDF7"/>
    <w:rsid w:val="707D234C"/>
    <w:rsid w:val="707D2654"/>
    <w:rsid w:val="707F2144"/>
    <w:rsid w:val="707F9628"/>
    <w:rsid w:val="7083B4A0"/>
    <w:rsid w:val="70878A49"/>
    <w:rsid w:val="70891714"/>
    <w:rsid w:val="708B173E"/>
    <w:rsid w:val="708E1837"/>
    <w:rsid w:val="709007E3"/>
    <w:rsid w:val="7092E57D"/>
    <w:rsid w:val="709309E6"/>
    <w:rsid w:val="709490EE"/>
    <w:rsid w:val="70971B1E"/>
    <w:rsid w:val="7098F939"/>
    <w:rsid w:val="709E9DE4"/>
    <w:rsid w:val="709F0EE5"/>
    <w:rsid w:val="70A09EA4"/>
    <w:rsid w:val="70A2C38A"/>
    <w:rsid w:val="70A795CE"/>
    <w:rsid w:val="70AD9DA6"/>
    <w:rsid w:val="70B00DBE"/>
    <w:rsid w:val="70B2A6D2"/>
    <w:rsid w:val="70B3ACDA"/>
    <w:rsid w:val="70B4811B"/>
    <w:rsid w:val="70B6F11E"/>
    <w:rsid w:val="70B7771B"/>
    <w:rsid w:val="70B7EA9B"/>
    <w:rsid w:val="70B7FCC2"/>
    <w:rsid w:val="70B953CD"/>
    <w:rsid w:val="70B9BDB9"/>
    <w:rsid w:val="70BBFC6A"/>
    <w:rsid w:val="70BDA189"/>
    <w:rsid w:val="70BFFF94"/>
    <w:rsid w:val="70C02AEF"/>
    <w:rsid w:val="70C19344"/>
    <w:rsid w:val="70C6414E"/>
    <w:rsid w:val="70C7ED81"/>
    <w:rsid w:val="70C7FF61"/>
    <w:rsid w:val="70C9047A"/>
    <w:rsid w:val="70D0C169"/>
    <w:rsid w:val="70D13F4B"/>
    <w:rsid w:val="70D14CA1"/>
    <w:rsid w:val="70D3D7AB"/>
    <w:rsid w:val="70D4C6AF"/>
    <w:rsid w:val="70D5271E"/>
    <w:rsid w:val="70D55177"/>
    <w:rsid w:val="70D813C6"/>
    <w:rsid w:val="70D892A2"/>
    <w:rsid w:val="70DA5898"/>
    <w:rsid w:val="70DBFABA"/>
    <w:rsid w:val="70DC754F"/>
    <w:rsid w:val="70DCF084"/>
    <w:rsid w:val="70DFC864"/>
    <w:rsid w:val="70E0BE6A"/>
    <w:rsid w:val="70E266A4"/>
    <w:rsid w:val="70E99581"/>
    <w:rsid w:val="70EA4E06"/>
    <w:rsid w:val="70EAFA04"/>
    <w:rsid w:val="70EB1609"/>
    <w:rsid w:val="70EC24AC"/>
    <w:rsid w:val="70EC4B72"/>
    <w:rsid w:val="70ECBD12"/>
    <w:rsid w:val="70EE7418"/>
    <w:rsid w:val="70EFA286"/>
    <w:rsid w:val="70EFFDB2"/>
    <w:rsid w:val="70F01F57"/>
    <w:rsid w:val="70F0BD9D"/>
    <w:rsid w:val="70F14C97"/>
    <w:rsid w:val="70F1AF50"/>
    <w:rsid w:val="70F21805"/>
    <w:rsid w:val="70F56A8C"/>
    <w:rsid w:val="70F5CB20"/>
    <w:rsid w:val="70F6D2E1"/>
    <w:rsid w:val="70FD5E58"/>
    <w:rsid w:val="70FEB4D9"/>
    <w:rsid w:val="71007FFB"/>
    <w:rsid w:val="7102CE45"/>
    <w:rsid w:val="7107D952"/>
    <w:rsid w:val="710ACDAE"/>
    <w:rsid w:val="710ACE13"/>
    <w:rsid w:val="710CBE28"/>
    <w:rsid w:val="71104DB9"/>
    <w:rsid w:val="71104FDB"/>
    <w:rsid w:val="71122D46"/>
    <w:rsid w:val="7112F808"/>
    <w:rsid w:val="711509BD"/>
    <w:rsid w:val="71161BA9"/>
    <w:rsid w:val="7116F6B5"/>
    <w:rsid w:val="71182DD3"/>
    <w:rsid w:val="711A086D"/>
    <w:rsid w:val="711AE5FF"/>
    <w:rsid w:val="711D40C4"/>
    <w:rsid w:val="711E761F"/>
    <w:rsid w:val="711FEB76"/>
    <w:rsid w:val="71218774"/>
    <w:rsid w:val="712232B7"/>
    <w:rsid w:val="712402C4"/>
    <w:rsid w:val="7124C297"/>
    <w:rsid w:val="71253852"/>
    <w:rsid w:val="71256C47"/>
    <w:rsid w:val="712711FB"/>
    <w:rsid w:val="7129791D"/>
    <w:rsid w:val="712B5C39"/>
    <w:rsid w:val="712C822E"/>
    <w:rsid w:val="712E433F"/>
    <w:rsid w:val="712F136F"/>
    <w:rsid w:val="71322BF7"/>
    <w:rsid w:val="7133C0F9"/>
    <w:rsid w:val="7133C59D"/>
    <w:rsid w:val="7133E6F2"/>
    <w:rsid w:val="71354755"/>
    <w:rsid w:val="71366C50"/>
    <w:rsid w:val="71383A13"/>
    <w:rsid w:val="71390C03"/>
    <w:rsid w:val="71391CDA"/>
    <w:rsid w:val="71394BAD"/>
    <w:rsid w:val="713FB445"/>
    <w:rsid w:val="7143D537"/>
    <w:rsid w:val="7143F04E"/>
    <w:rsid w:val="7147AF1D"/>
    <w:rsid w:val="7148EA31"/>
    <w:rsid w:val="714BEAC3"/>
    <w:rsid w:val="714C005A"/>
    <w:rsid w:val="7155AAE0"/>
    <w:rsid w:val="715662B0"/>
    <w:rsid w:val="71577A54"/>
    <w:rsid w:val="715F2FC0"/>
    <w:rsid w:val="715FC81A"/>
    <w:rsid w:val="7160FD56"/>
    <w:rsid w:val="7162467D"/>
    <w:rsid w:val="7167BCE9"/>
    <w:rsid w:val="716AF3E7"/>
    <w:rsid w:val="716D6544"/>
    <w:rsid w:val="716E1F02"/>
    <w:rsid w:val="716E84CF"/>
    <w:rsid w:val="71716369"/>
    <w:rsid w:val="7171C69A"/>
    <w:rsid w:val="7171E783"/>
    <w:rsid w:val="71726778"/>
    <w:rsid w:val="7172816A"/>
    <w:rsid w:val="7174C940"/>
    <w:rsid w:val="71783024"/>
    <w:rsid w:val="71798645"/>
    <w:rsid w:val="717B36AC"/>
    <w:rsid w:val="717BE96F"/>
    <w:rsid w:val="717C6CFD"/>
    <w:rsid w:val="717F0D02"/>
    <w:rsid w:val="71840D1F"/>
    <w:rsid w:val="71842323"/>
    <w:rsid w:val="718C2F8C"/>
    <w:rsid w:val="718E8B21"/>
    <w:rsid w:val="718F93BB"/>
    <w:rsid w:val="71908C20"/>
    <w:rsid w:val="7190ACF8"/>
    <w:rsid w:val="7192E8EB"/>
    <w:rsid w:val="7194DF60"/>
    <w:rsid w:val="7196E88A"/>
    <w:rsid w:val="7197C67A"/>
    <w:rsid w:val="7197CDC3"/>
    <w:rsid w:val="7197F49D"/>
    <w:rsid w:val="7197F711"/>
    <w:rsid w:val="71998B04"/>
    <w:rsid w:val="719AC18C"/>
    <w:rsid w:val="719F3DB5"/>
    <w:rsid w:val="71A04503"/>
    <w:rsid w:val="71A20393"/>
    <w:rsid w:val="71A5B6AC"/>
    <w:rsid w:val="71A75CC7"/>
    <w:rsid w:val="71AA8494"/>
    <w:rsid w:val="71ADC9C3"/>
    <w:rsid w:val="71AE56FA"/>
    <w:rsid w:val="71AFB035"/>
    <w:rsid w:val="71B19D24"/>
    <w:rsid w:val="71B21B1B"/>
    <w:rsid w:val="71B4F381"/>
    <w:rsid w:val="71B8EA0E"/>
    <w:rsid w:val="71BC7224"/>
    <w:rsid w:val="71BEF72A"/>
    <w:rsid w:val="71BF3D99"/>
    <w:rsid w:val="71C1D93E"/>
    <w:rsid w:val="71C21007"/>
    <w:rsid w:val="71C498EC"/>
    <w:rsid w:val="71C617E8"/>
    <w:rsid w:val="71C93141"/>
    <w:rsid w:val="71CDCC14"/>
    <w:rsid w:val="71D5756F"/>
    <w:rsid w:val="71D748BD"/>
    <w:rsid w:val="71D7DAFD"/>
    <w:rsid w:val="71D93B6A"/>
    <w:rsid w:val="71D9FA41"/>
    <w:rsid w:val="71DA9602"/>
    <w:rsid w:val="71DB2588"/>
    <w:rsid w:val="71DC8F7D"/>
    <w:rsid w:val="71E386B3"/>
    <w:rsid w:val="71E3F640"/>
    <w:rsid w:val="71E3F797"/>
    <w:rsid w:val="71E439F7"/>
    <w:rsid w:val="71E62BBA"/>
    <w:rsid w:val="71E6E535"/>
    <w:rsid w:val="71E73467"/>
    <w:rsid w:val="71E9DF23"/>
    <w:rsid w:val="71ECDEA1"/>
    <w:rsid w:val="71F28D67"/>
    <w:rsid w:val="71F2AAA4"/>
    <w:rsid w:val="71F4BE5E"/>
    <w:rsid w:val="71F706F0"/>
    <w:rsid w:val="71FA8246"/>
    <w:rsid w:val="71FB13E4"/>
    <w:rsid w:val="71FCF580"/>
    <w:rsid w:val="71FE9F82"/>
    <w:rsid w:val="7200669E"/>
    <w:rsid w:val="72034E65"/>
    <w:rsid w:val="720350F0"/>
    <w:rsid w:val="72039F0F"/>
    <w:rsid w:val="7204C1FA"/>
    <w:rsid w:val="7209358F"/>
    <w:rsid w:val="720A0F23"/>
    <w:rsid w:val="720B2674"/>
    <w:rsid w:val="720B79C7"/>
    <w:rsid w:val="720E3343"/>
    <w:rsid w:val="720FDBA3"/>
    <w:rsid w:val="72115A7D"/>
    <w:rsid w:val="721196B6"/>
    <w:rsid w:val="7212B423"/>
    <w:rsid w:val="7213CFDB"/>
    <w:rsid w:val="721564E4"/>
    <w:rsid w:val="72173228"/>
    <w:rsid w:val="72196CAC"/>
    <w:rsid w:val="721D3FEB"/>
    <w:rsid w:val="721E003F"/>
    <w:rsid w:val="721E0217"/>
    <w:rsid w:val="721E4DB2"/>
    <w:rsid w:val="721F10C5"/>
    <w:rsid w:val="721F6A15"/>
    <w:rsid w:val="72208B20"/>
    <w:rsid w:val="7227031C"/>
    <w:rsid w:val="72279F67"/>
    <w:rsid w:val="7229183C"/>
    <w:rsid w:val="722C4B29"/>
    <w:rsid w:val="722E6306"/>
    <w:rsid w:val="7230806E"/>
    <w:rsid w:val="7231BBD1"/>
    <w:rsid w:val="72335D69"/>
    <w:rsid w:val="7235E327"/>
    <w:rsid w:val="7236E83B"/>
    <w:rsid w:val="723911E3"/>
    <w:rsid w:val="72391F12"/>
    <w:rsid w:val="723AE597"/>
    <w:rsid w:val="723E08CB"/>
    <w:rsid w:val="723F8FD3"/>
    <w:rsid w:val="72415C82"/>
    <w:rsid w:val="7242A1C4"/>
    <w:rsid w:val="7243B1B7"/>
    <w:rsid w:val="72449778"/>
    <w:rsid w:val="7246AF0F"/>
    <w:rsid w:val="724C9D10"/>
    <w:rsid w:val="724D5EE1"/>
    <w:rsid w:val="724E23A5"/>
    <w:rsid w:val="724E7AA6"/>
    <w:rsid w:val="724EE482"/>
    <w:rsid w:val="724FF6BE"/>
    <w:rsid w:val="72541575"/>
    <w:rsid w:val="7254DBBD"/>
    <w:rsid w:val="7254EB14"/>
    <w:rsid w:val="72561BC3"/>
    <w:rsid w:val="72596BCE"/>
    <w:rsid w:val="725A337D"/>
    <w:rsid w:val="725A4BE1"/>
    <w:rsid w:val="725AE81E"/>
    <w:rsid w:val="725B07FB"/>
    <w:rsid w:val="725C9763"/>
    <w:rsid w:val="725CA4C1"/>
    <w:rsid w:val="7260EF2A"/>
    <w:rsid w:val="72618524"/>
    <w:rsid w:val="72656E0D"/>
    <w:rsid w:val="72665563"/>
    <w:rsid w:val="7269AEBE"/>
    <w:rsid w:val="726C8BFD"/>
    <w:rsid w:val="726DAEB4"/>
    <w:rsid w:val="726ECA4C"/>
    <w:rsid w:val="72720C23"/>
    <w:rsid w:val="7274A8E4"/>
    <w:rsid w:val="727BD152"/>
    <w:rsid w:val="727D0592"/>
    <w:rsid w:val="7282C700"/>
    <w:rsid w:val="7284A887"/>
    <w:rsid w:val="7284EA60"/>
    <w:rsid w:val="7287F190"/>
    <w:rsid w:val="728910EE"/>
    <w:rsid w:val="728ECF97"/>
    <w:rsid w:val="728F241E"/>
    <w:rsid w:val="728FE20E"/>
    <w:rsid w:val="72907C53"/>
    <w:rsid w:val="7292A5AB"/>
    <w:rsid w:val="7294DDCF"/>
    <w:rsid w:val="72965B3B"/>
    <w:rsid w:val="729888AE"/>
    <w:rsid w:val="7298AB72"/>
    <w:rsid w:val="7299FD4F"/>
    <w:rsid w:val="729A655D"/>
    <w:rsid w:val="729B5851"/>
    <w:rsid w:val="729B613C"/>
    <w:rsid w:val="729BB79A"/>
    <w:rsid w:val="729E7EB4"/>
    <w:rsid w:val="729E8B4D"/>
    <w:rsid w:val="72A4C0B5"/>
    <w:rsid w:val="72A58263"/>
    <w:rsid w:val="72A66C7E"/>
    <w:rsid w:val="72AB9F9F"/>
    <w:rsid w:val="72AC505F"/>
    <w:rsid w:val="72ACDD42"/>
    <w:rsid w:val="72AD07F2"/>
    <w:rsid w:val="72AEE17D"/>
    <w:rsid w:val="72AF61A5"/>
    <w:rsid w:val="72B5FCAC"/>
    <w:rsid w:val="72B63587"/>
    <w:rsid w:val="72B6EDF8"/>
    <w:rsid w:val="72B89C13"/>
    <w:rsid w:val="72BF4F6C"/>
    <w:rsid w:val="72C434E1"/>
    <w:rsid w:val="72C75B47"/>
    <w:rsid w:val="72CCA63C"/>
    <w:rsid w:val="72CCCF31"/>
    <w:rsid w:val="72CDBE7C"/>
    <w:rsid w:val="72CE6112"/>
    <w:rsid w:val="72CF8E0E"/>
    <w:rsid w:val="72D04267"/>
    <w:rsid w:val="72D2EAB0"/>
    <w:rsid w:val="72D30AC7"/>
    <w:rsid w:val="72D39BD7"/>
    <w:rsid w:val="72D482FF"/>
    <w:rsid w:val="72D4C211"/>
    <w:rsid w:val="72D77126"/>
    <w:rsid w:val="72D86786"/>
    <w:rsid w:val="72D98776"/>
    <w:rsid w:val="72DB1F29"/>
    <w:rsid w:val="72DD4568"/>
    <w:rsid w:val="72DF4D73"/>
    <w:rsid w:val="72E0384A"/>
    <w:rsid w:val="72E4D907"/>
    <w:rsid w:val="72E5C5EA"/>
    <w:rsid w:val="72E86919"/>
    <w:rsid w:val="72E8EAF2"/>
    <w:rsid w:val="72EA28E6"/>
    <w:rsid w:val="72EBB2AC"/>
    <w:rsid w:val="72EBB4C7"/>
    <w:rsid w:val="72EC60B1"/>
    <w:rsid w:val="72F0026D"/>
    <w:rsid w:val="72F0AB0F"/>
    <w:rsid w:val="72F2532E"/>
    <w:rsid w:val="72F365C9"/>
    <w:rsid w:val="72F7304B"/>
    <w:rsid w:val="72F7A116"/>
    <w:rsid w:val="72F9D788"/>
    <w:rsid w:val="72FC794D"/>
    <w:rsid w:val="72FDCB05"/>
    <w:rsid w:val="72FFE786"/>
    <w:rsid w:val="7300F2FC"/>
    <w:rsid w:val="7303D8EF"/>
    <w:rsid w:val="73048746"/>
    <w:rsid w:val="7305E1F9"/>
    <w:rsid w:val="73062935"/>
    <w:rsid w:val="7309A546"/>
    <w:rsid w:val="730AA7F9"/>
    <w:rsid w:val="730B7925"/>
    <w:rsid w:val="730C1FB0"/>
    <w:rsid w:val="730F78F7"/>
    <w:rsid w:val="73102F9C"/>
    <w:rsid w:val="73110F6D"/>
    <w:rsid w:val="73147DA8"/>
    <w:rsid w:val="73174EFB"/>
    <w:rsid w:val="7319D238"/>
    <w:rsid w:val="731AC345"/>
    <w:rsid w:val="731AEA83"/>
    <w:rsid w:val="731AF005"/>
    <w:rsid w:val="731B549D"/>
    <w:rsid w:val="731B8811"/>
    <w:rsid w:val="731E248B"/>
    <w:rsid w:val="7320255A"/>
    <w:rsid w:val="7322F66E"/>
    <w:rsid w:val="73256F1B"/>
    <w:rsid w:val="732807CF"/>
    <w:rsid w:val="7329AD6A"/>
    <w:rsid w:val="732C2E06"/>
    <w:rsid w:val="732E559C"/>
    <w:rsid w:val="732F36A8"/>
    <w:rsid w:val="732F9034"/>
    <w:rsid w:val="73332969"/>
    <w:rsid w:val="733362B5"/>
    <w:rsid w:val="7335DCD9"/>
    <w:rsid w:val="73379BD2"/>
    <w:rsid w:val="733813C3"/>
    <w:rsid w:val="733985B4"/>
    <w:rsid w:val="733AE3AB"/>
    <w:rsid w:val="733B63AC"/>
    <w:rsid w:val="733CEE6A"/>
    <w:rsid w:val="733D185E"/>
    <w:rsid w:val="733DD169"/>
    <w:rsid w:val="733F7A7E"/>
    <w:rsid w:val="73409DD1"/>
    <w:rsid w:val="734310B1"/>
    <w:rsid w:val="73465BC1"/>
    <w:rsid w:val="73488410"/>
    <w:rsid w:val="7349177A"/>
    <w:rsid w:val="734B6E5F"/>
    <w:rsid w:val="734E42D3"/>
    <w:rsid w:val="7352ADEC"/>
    <w:rsid w:val="73552649"/>
    <w:rsid w:val="7355C706"/>
    <w:rsid w:val="73572B67"/>
    <w:rsid w:val="7359AAA5"/>
    <w:rsid w:val="7359AD34"/>
    <w:rsid w:val="7359DC6C"/>
    <w:rsid w:val="735D4936"/>
    <w:rsid w:val="735ED2AD"/>
    <w:rsid w:val="736078E7"/>
    <w:rsid w:val="7361548F"/>
    <w:rsid w:val="73631F73"/>
    <w:rsid w:val="73656F2B"/>
    <w:rsid w:val="7367DEC8"/>
    <w:rsid w:val="73690CC6"/>
    <w:rsid w:val="736AB00A"/>
    <w:rsid w:val="736C2C19"/>
    <w:rsid w:val="7370A935"/>
    <w:rsid w:val="7371CFD2"/>
    <w:rsid w:val="737246DD"/>
    <w:rsid w:val="737284CA"/>
    <w:rsid w:val="73732615"/>
    <w:rsid w:val="73755BAF"/>
    <w:rsid w:val="737BB5A1"/>
    <w:rsid w:val="737D35B1"/>
    <w:rsid w:val="737F35EC"/>
    <w:rsid w:val="738160DF"/>
    <w:rsid w:val="7382FABF"/>
    <w:rsid w:val="738338F4"/>
    <w:rsid w:val="73841AA8"/>
    <w:rsid w:val="7386B35B"/>
    <w:rsid w:val="73870988"/>
    <w:rsid w:val="73870BDB"/>
    <w:rsid w:val="73871A1F"/>
    <w:rsid w:val="738838DB"/>
    <w:rsid w:val="73885AFF"/>
    <w:rsid w:val="73895E25"/>
    <w:rsid w:val="738BFCCA"/>
    <w:rsid w:val="738C147D"/>
    <w:rsid w:val="738E622E"/>
    <w:rsid w:val="738F316F"/>
    <w:rsid w:val="738F5000"/>
    <w:rsid w:val="7390D316"/>
    <w:rsid w:val="7393436C"/>
    <w:rsid w:val="739786EB"/>
    <w:rsid w:val="7398F2D5"/>
    <w:rsid w:val="739ABF00"/>
    <w:rsid w:val="739B6ABD"/>
    <w:rsid w:val="739B8D37"/>
    <w:rsid w:val="739BC12F"/>
    <w:rsid w:val="739CD489"/>
    <w:rsid w:val="739E7332"/>
    <w:rsid w:val="73A0B568"/>
    <w:rsid w:val="73A1CF81"/>
    <w:rsid w:val="73A1F7A8"/>
    <w:rsid w:val="73A36F2F"/>
    <w:rsid w:val="73A7F8EA"/>
    <w:rsid w:val="73A819A6"/>
    <w:rsid w:val="73A81E42"/>
    <w:rsid w:val="73A94509"/>
    <w:rsid w:val="73AEDA09"/>
    <w:rsid w:val="73B01F8A"/>
    <w:rsid w:val="73B06E0C"/>
    <w:rsid w:val="73B18FF2"/>
    <w:rsid w:val="73B222F0"/>
    <w:rsid w:val="73B32E57"/>
    <w:rsid w:val="73B46073"/>
    <w:rsid w:val="73B7B6EC"/>
    <w:rsid w:val="73B913EE"/>
    <w:rsid w:val="73B93DF9"/>
    <w:rsid w:val="73BBAAF0"/>
    <w:rsid w:val="73BE85BF"/>
    <w:rsid w:val="73C25DDB"/>
    <w:rsid w:val="73C6DE5A"/>
    <w:rsid w:val="73CB083F"/>
    <w:rsid w:val="73CB6C78"/>
    <w:rsid w:val="73CEA89B"/>
    <w:rsid w:val="73D1E075"/>
    <w:rsid w:val="73D216FA"/>
    <w:rsid w:val="73D43387"/>
    <w:rsid w:val="73D58F05"/>
    <w:rsid w:val="73D980DF"/>
    <w:rsid w:val="73DC889B"/>
    <w:rsid w:val="73DCB6FD"/>
    <w:rsid w:val="73DD98F8"/>
    <w:rsid w:val="73E687B5"/>
    <w:rsid w:val="73E9078B"/>
    <w:rsid w:val="73E9B7B8"/>
    <w:rsid w:val="73ED3775"/>
    <w:rsid w:val="73EE0EDA"/>
    <w:rsid w:val="73EF8C57"/>
    <w:rsid w:val="73F0A0BF"/>
    <w:rsid w:val="73F38716"/>
    <w:rsid w:val="73F4C8BE"/>
    <w:rsid w:val="73F5B88E"/>
    <w:rsid w:val="73F5F429"/>
    <w:rsid w:val="73F69F75"/>
    <w:rsid w:val="73F6C4CC"/>
    <w:rsid w:val="73F799DD"/>
    <w:rsid w:val="73F8DD2C"/>
    <w:rsid w:val="73FB0EC3"/>
    <w:rsid w:val="73FBB233"/>
    <w:rsid w:val="7400D4F7"/>
    <w:rsid w:val="74015AA0"/>
    <w:rsid w:val="74026AAD"/>
    <w:rsid w:val="7407B98C"/>
    <w:rsid w:val="7411B735"/>
    <w:rsid w:val="74155856"/>
    <w:rsid w:val="74197379"/>
    <w:rsid w:val="74197B7F"/>
    <w:rsid w:val="741A03F0"/>
    <w:rsid w:val="741ED51C"/>
    <w:rsid w:val="741FB390"/>
    <w:rsid w:val="74205C1E"/>
    <w:rsid w:val="742293D9"/>
    <w:rsid w:val="74283F27"/>
    <w:rsid w:val="7428A731"/>
    <w:rsid w:val="7428E20F"/>
    <w:rsid w:val="7429A7E7"/>
    <w:rsid w:val="7429FA21"/>
    <w:rsid w:val="742AD4C8"/>
    <w:rsid w:val="742CEB25"/>
    <w:rsid w:val="742E0130"/>
    <w:rsid w:val="742EEB15"/>
    <w:rsid w:val="742F2C55"/>
    <w:rsid w:val="743028F6"/>
    <w:rsid w:val="74303167"/>
    <w:rsid w:val="7438C8B3"/>
    <w:rsid w:val="7438CD0F"/>
    <w:rsid w:val="7438D894"/>
    <w:rsid w:val="7439F953"/>
    <w:rsid w:val="743B6A0E"/>
    <w:rsid w:val="743C0857"/>
    <w:rsid w:val="743F21E4"/>
    <w:rsid w:val="7440315A"/>
    <w:rsid w:val="74406DC1"/>
    <w:rsid w:val="74412FD3"/>
    <w:rsid w:val="74425F12"/>
    <w:rsid w:val="74430BD8"/>
    <w:rsid w:val="744380CE"/>
    <w:rsid w:val="74464E40"/>
    <w:rsid w:val="74471456"/>
    <w:rsid w:val="7448130C"/>
    <w:rsid w:val="744AB2F3"/>
    <w:rsid w:val="744B6B01"/>
    <w:rsid w:val="744B92A0"/>
    <w:rsid w:val="74516909"/>
    <w:rsid w:val="745500E4"/>
    <w:rsid w:val="74567C0A"/>
    <w:rsid w:val="74573FAB"/>
    <w:rsid w:val="745AC49E"/>
    <w:rsid w:val="745E593F"/>
    <w:rsid w:val="74620332"/>
    <w:rsid w:val="74632BA8"/>
    <w:rsid w:val="74636107"/>
    <w:rsid w:val="7467E596"/>
    <w:rsid w:val="7468BE6F"/>
    <w:rsid w:val="746C0E1C"/>
    <w:rsid w:val="746E1065"/>
    <w:rsid w:val="746FAFC6"/>
    <w:rsid w:val="7470E284"/>
    <w:rsid w:val="74722C3F"/>
    <w:rsid w:val="74749657"/>
    <w:rsid w:val="7474FF31"/>
    <w:rsid w:val="74751174"/>
    <w:rsid w:val="7479C7A4"/>
    <w:rsid w:val="747D6578"/>
    <w:rsid w:val="747E5D40"/>
    <w:rsid w:val="747EF08D"/>
    <w:rsid w:val="74800FF4"/>
    <w:rsid w:val="74859D08"/>
    <w:rsid w:val="74859D71"/>
    <w:rsid w:val="748853E4"/>
    <w:rsid w:val="74895366"/>
    <w:rsid w:val="74898501"/>
    <w:rsid w:val="7489F561"/>
    <w:rsid w:val="748A1A98"/>
    <w:rsid w:val="748CED09"/>
    <w:rsid w:val="748E1773"/>
    <w:rsid w:val="74908708"/>
    <w:rsid w:val="7490A4A1"/>
    <w:rsid w:val="74915827"/>
    <w:rsid w:val="74916147"/>
    <w:rsid w:val="7492D2FE"/>
    <w:rsid w:val="7493B015"/>
    <w:rsid w:val="7494804B"/>
    <w:rsid w:val="749DEED9"/>
    <w:rsid w:val="749F0559"/>
    <w:rsid w:val="74A60862"/>
    <w:rsid w:val="74A67126"/>
    <w:rsid w:val="74A6F44C"/>
    <w:rsid w:val="74A7A889"/>
    <w:rsid w:val="74A7C2BA"/>
    <w:rsid w:val="74A8C7ED"/>
    <w:rsid w:val="74AA6855"/>
    <w:rsid w:val="74AC5617"/>
    <w:rsid w:val="74AF3F7A"/>
    <w:rsid w:val="74AFD31E"/>
    <w:rsid w:val="74B129F9"/>
    <w:rsid w:val="74B14FF4"/>
    <w:rsid w:val="74B1E410"/>
    <w:rsid w:val="74B2E016"/>
    <w:rsid w:val="74B47868"/>
    <w:rsid w:val="74B48B1B"/>
    <w:rsid w:val="74B5A596"/>
    <w:rsid w:val="74B60CE8"/>
    <w:rsid w:val="74B6DB95"/>
    <w:rsid w:val="74B7B812"/>
    <w:rsid w:val="74B87FAB"/>
    <w:rsid w:val="74B91868"/>
    <w:rsid w:val="74BB8AC1"/>
    <w:rsid w:val="74BBB93C"/>
    <w:rsid w:val="74BC2D5B"/>
    <w:rsid w:val="74BD7341"/>
    <w:rsid w:val="74BF1A47"/>
    <w:rsid w:val="74C0FBA2"/>
    <w:rsid w:val="74C12562"/>
    <w:rsid w:val="74C150E6"/>
    <w:rsid w:val="74C1EC29"/>
    <w:rsid w:val="74C29296"/>
    <w:rsid w:val="74C36670"/>
    <w:rsid w:val="74C86D92"/>
    <w:rsid w:val="74C9A8CA"/>
    <w:rsid w:val="74CB4700"/>
    <w:rsid w:val="74CC3A3A"/>
    <w:rsid w:val="74D21AA9"/>
    <w:rsid w:val="74D33208"/>
    <w:rsid w:val="74D7166C"/>
    <w:rsid w:val="74D77D8A"/>
    <w:rsid w:val="74D88BF2"/>
    <w:rsid w:val="74D96CEB"/>
    <w:rsid w:val="74D98B0F"/>
    <w:rsid w:val="74DACAF3"/>
    <w:rsid w:val="74DD72CE"/>
    <w:rsid w:val="74DDFEAE"/>
    <w:rsid w:val="74DFC5B1"/>
    <w:rsid w:val="74E66FA3"/>
    <w:rsid w:val="74E76129"/>
    <w:rsid w:val="74E98F9F"/>
    <w:rsid w:val="74EA9FA5"/>
    <w:rsid w:val="74EC9467"/>
    <w:rsid w:val="74F15519"/>
    <w:rsid w:val="74F53BCA"/>
    <w:rsid w:val="74F861A7"/>
    <w:rsid w:val="74FAC7EB"/>
    <w:rsid w:val="74FECCD6"/>
    <w:rsid w:val="74FFA3C0"/>
    <w:rsid w:val="7500E612"/>
    <w:rsid w:val="750326CF"/>
    <w:rsid w:val="75036247"/>
    <w:rsid w:val="7504EE22"/>
    <w:rsid w:val="75053378"/>
    <w:rsid w:val="75055D55"/>
    <w:rsid w:val="7508AD0E"/>
    <w:rsid w:val="750AFE6D"/>
    <w:rsid w:val="750B1D42"/>
    <w:rsid w:val="750E7DB9"/>
    <w:rsid w:val="750FE272"/>
    <w:rsid w:val="751034CD"/>
    <w:rsid w:val="7510EF54"/>
    <w:rsid w:val="751100D8"/>
    <w:rsid w:val="75110FC0"/>
    <w:rsid w:val="75118424"/>
    <w:rsid w:val="75154C0D"/>
    <w:rsid w:val="7518861D"/>
    <w:rsid w:val="751A1923"/>
    <w:rsid w:val="751B9702"/>
    <w:rsid w:val="751FA77F"/>
    <w:rsid w:val="7520135B"/>
    <w:rsid w:val="75202C4E"/>
    <w:rsid w:val="7520EBE0"/>
    <w:rsid w:val="752320D6"/>
    <w:rsid w:val="75236C9E"/>
    <w:rsid w:val="752D6792"/>
    <w:rsid w:val="75346192"/>
    <w:rsid w:val="75347C0C"/>
    <w:rsid w:val="7534E0B5"/>
    <w:rsid w:val="7535FBFE"/>
    <w:rsid w:val="7535FFD9"/>
    <w:rsid w:val="75364E14"/>
    <w:rsid w:val="75380DE2"/>
    <w:rsid w:val="753E2BB4"/>
    <w:rsid w:val="75402CA6"/>
    <w:rsid w:val="75409AB9"/>
    <w:rsid w:val="7543491A"/>
    <w:rsid w:val="754445AF"/>
    <w:rsid w:val="7549D376"/>
    <w:rsid w:val="754A1455"/>
    <w:rsid w:val="754A54A5"/>
    <w:rsid w:val="754A61BF"/>
    <w:rsid w:val="754AB33C"/>
    <w:rsid w:val="754C0114"/>
    <w:rsid w:val="754CC9DF"/>
    <w:rsid w:val="7550F30C"/>
    <w:rsid w:val="75529CDD"/>
    <w:rsid w:val="7555DCC1"/>
    <w:rsid w:val="7557B6A9"/>
    <w:rsid w:val="7559EFC6"/>
    <w:rsid w:val="755CEC9A"/>
    <w:rsid w:val="7561D673"/>
    <w:rsid w:val="756376A5"/>
    <w:rsid w:val="75662771"/>
    <w:rsid w:val="7566E2F6"/>
    <w:rsid w:val="75699106"/>
    <w:rsid w:val="75704204"/>
    <w:rsid w:val="7570E6A4"/>
    <w:rsid w:val="75720592"/>
    <w:rsid w:val="7575FD8C"/>
    <w:rsid w:val="7576163C"/>
    <w:rsid w:val="75796632"/>
    <w:rsid w:val="757A3077"/>
    <w:rsid w:val="75830F5B"/>
    <w:rsid w:val="7589E5CA"/>
    <w:rsid w:val="758B8631"/>
    <w:rsid w:val="758CD70F"/>
    <w:rsid w:val="758CE126"/>
    <w:rsid w:val="758D0057"/>
    <w:rsid w:val="758F81BE"/>
    <w:rsid w:val="758FA083"/>
    <w:rsid w:val="758FB097"/>
    <w:rsid w:val="7590F5FF"/>
    <w:rsid w:val="7594718C"/>
    <w:rsid w:val="7595B3FE"/>
    <w:rsid w:val="7597D998"/>
    <w:rsid w:val="7597DE1E"/>
    <w:rsid w:val="7598444E"/>
    <w:rsid w:val="759A17BC"/>
    <w:rsid w:val="75A0E698"/>
    <w:rsid w:val="75A1058C"/>
    <w:rsid w:val="75A1A8B3"/>
    <w:rsid w:val="75A39485"/>
    <w:rsid w:val="75A3D39B"/>
    <w:rsid w:val="75A46EFC"/>
    <w:rsid w:val="75A503E4"/>
    <w:rsid w:val="75A5880C"/>
    <w:rsid w:val="75A6767B"/>
    <w:rsid w:val="75A8A4DD"/>
    <w:rsid w:val="75A9604D"/>
    <w:rsid w:val="75AA53F3"/>
    <w:rsid w:val="75AAC280"/>
    <w:rsid w:val="75AB43DF"/>
    <w:rsid w:val="75AE63A1"/>
    <w:rsid w:val="75B74DE8"/>
    <w:rsid w:val="75B82552"/>
    <w:rsid w:val="75BAF689"/>
    <w:rsid w:val="75BB45EC"/>
    <w:rsid w:val="75BC37F7"/>
    <w:rsid w:val="75BCC060"/>
    <w:rsid w:val="75BD55E7"/>
    <w:rsid w:val="75BE1212"/>
    <w:rsid w:val="75C03086"/>
    <w:rsid w:val="75C0C55A"/>
    <w:rsid w:val="75C15B4C"/>
    <w:rsid w:val="75C18CB1"/>
    <w:rsid w:val="75C1EF86"/>
    <w:rsid w:val="75C29336"/>
    <w:rsid w:val="75C74920"/>
    <w:rsid w:val="75C75845"/>
    <w:rsid w:val="75C75954"/>
    <w:rsid w:val="75C95FB6"/>
    <w:rsid w:val="75CC4B69"/>
    <w:rsid w:val="75CD4DAE"/>
    <w:rsid w:val="75D11587"/>
    <w:rsid w:val="75D1ECAB"/>
    <w:rsid w:val="75D7A6F2"/>
    <w:rsid w:val="75D7E79C"/>
    <w:rsid w:val="75D9E488"/>
    <w:rsid w:val="75DCC721"/>
    <w:rsid w:val="75DCED17"/>
    <w:rsid w:val="75DEC695"/>
    <w:rsid w:val="75E0FF9D"/>
    <w:rsid w:val="75E299EE"/>
    <w:rsid w:val="75E372E9"/>
    <w:rsid w:val="75E440A2"/>
    <w:rsid w:val="75ED31B9"/>
    <w:rsid w:val="75EE1A81"/>
    <w:rsid w:val="75EF21A6"/>
    <w:rsid w:val="75F2F67E"/>
    <w:rsid w:val="75F6C982"/>
    <w:rsid w:val="75F7A01A"/>
    <w:rsid w:val="75F7B0F1"/>
    <w:rsid w:val="75F8E1EF"/>
    <w:rsid w:val="75F9565D"/>
    <w:rsid w:val="75F9A547"/>
    <w:rsid w:val="75FA72F9"/>
    <w:rsid w:val="75FA9F55"/>
    <w:rsid w:val="75FB7043"/>
    <w:rsid w:val="75FE3B49"/>
    <w:rsid w:val="75FF4546"/>
    <w:rsid w:val="7600C9BB"/>
    <w:rsid w:val="7601AA5A"/>
    <w:rsid w:val="76062886"/>
    <w:rsid w:val="76068769"/>
    <w:rsid w:val="7606BB5D"/>
    <w:rsid w:val="76078E00"/>
    <w:rsid w:val="76090D1E"/>
    <w:rsid w:val="76117B32"/>
    <w:rsid w:val="7611B4F8"/>
    <w:rsid w:val="761318C7"/>
    <w:rsid w:val="76133CC5"/>
    <w:rsid w:val="7615E0A3"/>
    <w:rsid w:val="7616197B"/>
    <w:rsid w:val="761A748F"/>
    <w:rsid w:val="761ADC93"/>
    <w:rsid w:val="761ADF68"/>
    <w:rsid w:val="761B39BE"/>
    <w:rsid w:val="761BCD6D"/>
    <w:rsid w:val="761BD5A7"/>
    <w:rsid w:val="761C6DF2"/>
    <w:rsid w:val="76208A11"/>
    <w:rsid w:val="7622B325"/>
    <w:rsid w:val="7622D567"/>
    <w:rsid w:val="76231230"/>
    <w:rsid w:val="76239ED6"/>
    <w:rsid w:val="7623FB8E"/>
    <w:rsid w:val="7624BBAB"/>
    <w:rsid w:val="7624F013"/>
    <w:rsid w:val="76254F35"/>
    <w:rsid w:val="76287F25"/>
    <w:rsid w:val="7628B98F"/>
    <w:rsid w:val="762AD30A"/>
    <w:rsid w:val="762AF5CD"/>
    <w:rsid w:val="762D8366"/>
    <w:rsid w:val="76395923"/>
    <w:rsid w:val="76395B67"/>
    <w:rsid w:val="7639B98A"/>
    <w:rsid w:val="763A7A18"/>
    <w:rsid w:val="763B191B"/>
    <w:rsid w:val="764189BC"/>
    <w:rsid w:val="7645AF5F"/>
    <w:rsid w:val="7646C196"/>
    <w:rsid w:val="7648307D"/>
    <w:rsid w:val="764B296D"/>
    <w:rsid w:val="764F6417"/>
    <w:rsid w:val="764FC532"/>
    <w:rsid w:val="765077E0"/>
    <w:rsid w:val="76526B87"/>
    <w:rsid w:val="76526BA4"/>
    <w:rsid w:val="76527F87"/>
    <w:rsid w:val="7652B8E4"/>
    <w:rsid w:val="7652EEBD"/>
    <w:rsid w:val="76571BE5"/>
    <w:rsid w:val="76593E25"/>
    <w:rsid w:val="7659DEDF"/>
    <w:rsid w:val="765B0052"/>
    <w:rsid w:val="765B0AA6"/>
    <w:rsid w:val="765BDA1C"/>
    <w:rsid w:val="765D4E72"/>
    <w:rsid w:val="765E7348"/>
    <w:rsid w:val="765F717C"/>
    <w:rsid w:val="765F7D0E"/>
    <w:rsid w:val="7660A309"/>
    <w:rsid w:val="7664FA62"/>
    <w:rsid w:val="76661437"/>
    <w:rsid w:val="76672E4C"/>
    <w:rsid w:val="766ABE1A"/>
    <w:rsid w:val="766DEBDC"/>
    <w:rsid w:val="7673A891"/>
    <w:rsid w:val="7675F036"/>
    <w:rsid w:val="767616D7"/>
    <w:rsid w:val="767693AE"/>
    <w:rsid w:val="767B32F9"/>
    <w:rsid w:val="767CB48C"/>
    <w:rsid w:val="768346EB"/>
    <w:rsid w:val="7685287F"/>
    <w:rsid w:val="76854327"/>
    <w:rsid w:val="76856544"/>
    <w:rsid w:val="7689F6E1"/>
    <w:rsid w:val="768B41E3"/>
    <w:rsid w:val="768B4BF4"/>
    <w:rsid w:val="768C0A44"/>
    <w:rsid w:val="768C1D12"/>
    <w:rsid w:val="768C6E7B"/>
    <w:rsid w:val="768DA230"/>
    <w:rsid w:val="768F6743"/>
    <w:rsid w:val="769073F4"/>
    <w:rsid w:val="7690C5E3"/>
    <w:rsid w:val="76916C08"/>
    <w:rsid w:val="7691D4F9"/>
    <w:rsid w:val="7695B28F"/>
    <w:rsid w:val="7697F35E"/>
    <w:rsid w:val="769B2964"/>
    <w:rsid w:val="769C449A"/>
    <w:rsid w:val="769C7677"/>
    <w:rsid w:val="769D72A3"/>
    <w:rsid w:val="76A3FD7E"/>
    <w:rsid w:val="76A40CF5"/>
    <w:rsid w:val="76A5C7E5"/>
    <w:rsid w:val="76A7D4B9"/>
    <w:rsid w:val="76AD1260"/>
    <w:rsid w:val="76AE7D91"/>
    <w:rsid w:val="76B0A3A8"/>
    <w:rsid w:val="76B0E499"/>
    <w:rsid w:val="76B138D7"/>
    <w:rsid w:val="76B16DA1"/>
    <w:rsid w:val="76B32138"/>
    <w:rsid w:val="76B38DC9"/>
    <w:rsid w:val="76B65CE3"/>
    <w:rsid w:val="76B741CD"/>
    <w:rsid w:val="76B95B5C"/>
    <w:rsid w:val="76BB7CBC"/>
    <w:rsid w:val="76BCE517"/>
    <w:rsid w:val="76BD1138"/>
    <w:rsid w:val="76BFFF3F"/>
    <w:rsid w:val="76C48FE9"/>
    <w:rsid w:val="76C6E5A6"/>
    <w:rsid w:val="76C6EDA5"/>
    <w:rsid w:val="76C751FB"/>
    <w:rsid w:val="76C8163A"/>
    <w:rsid w:val="76CA75E3"/>
    <w:rsid w:val="76CAEC5B"/>
    <w:rsid w:val="76CD6C3C"/>
    <w:rsid w:val="76CE1A02"/>
    <w:rsid w:val="76CF036D"/>
    <w:rsid w:val="76D2B459"/>
    <w:rsid w:val="76D2DB33"/>
    <w:rsid w:val="76D40EF9"/>
    <w:rsid w:val="76D4AD32"/>
    <w:rsid w:val="76D51055"/>
    <w:rsid w:val="76D62283"/>
    <w:rsid w:val="76D7A88C"/>
    <w:rsid w:val="76D90066"/>
    <w:rsid w:val="76DA7811"/>
    <w:rsid w:val="76DA9C9F"/>
    <w:rsid w:val="76DB8C33"/>
    <w:rsid w:val="76DC3B81"/>
    <w:rsid w:val="76DC98BE"/>
    <w:rsid w:val="76DCBE9C"/>
    <w:rsid w:val="76DFAE2C"/>
    <w:rsid w:val="76E53276"/>
    <w:rsid w:val="76E7AEE0"/>
    <w:rsid w:val="76E96F9D"/>
    <w:rsid w:val="76EA32BD"/>
    <w:rsid w:val="76EC4CCF"/>
    <w:rsid w:val="76ECBAA4"/>
    <w:rsid w:val="76EEB382"/>
    <w:rsid w:val="76EEB707"/>
    <w:rsid w:val="76EFFC5B"/>
    <w:rsid w:val="76F1AD22"/>
    <w:rsid w:val="76F1DD95"/>
    <w:rsid w:val="76F24DDD"/>
    <w:rsid w:val="76F5F4CD"/>
    <w:rsid w:val="76F9C8C0"/>
    <w:rsid w:val="76F9D78F"/>
    <w:rsid w:val="76FA7985"/>
    <w:rsid w:val="76FD2D9E"/>
    <w:rsid w:val="76FF677A"/>
    <w:rsid w:val="77006A5E"/>
    <w:rsid w:val="77014F81"/>
    <w:rsid w:val="7704673E"/>
    <w:rsid w:val="7706204B"/>
    <w:rsid w:val="7708441D"/>
    <w:rsid w:val="77085BC5"/>
    <w:rsid w:val="770A4247"/>
    <w:rsid w:val="770A43B0"/>
    <w:rsid w:val="770C3341"/>
    <w:rsid w:val="770EA21C"/>
    <w:rsid w:val="77103D4B"/>
    <w:rsid w:val="77111ED7"/>
    <w:rsid w:val="771131B3"/>
    <w:rsid w:val="7711C3C2"/>
    <w:rsid w:val="77127950"/>
    <w:rsid w:val="77139722"/>
    <w:rsid w:val="771521C7"/>
    <w:rsid w:val="7718794B"/>
    <w:rsid w:val="771888EE"/>
    <w:rsid w:val="771DA321"/>
    <w:rsid w:val="772055BB"/>
    <w:rsid w:val="77214CAA"/>
    <w:rsid w:val="7722B759"/>
    <w:rsid w:val="772A8BA8"/>
    <w:rsid w:val="772E3A2A"/>
    <w:rsid w:val="772E46C7"/>
    <w:rsid w:val="77307DC3"/>
    <w:rsid w:val="77345BC7"/>
    <w:rsid w:val="7734F3B0"/>
    <w:rsid w:val="773727E9"/>
    <w:rsid w:val="7737A6EA"/>
    <w:rsid w:val="773AAA7F"/>
    <w:rsid w:val="773B6C87"/>
    <w:rsid w:val="773F7D53"/>
    <w:rsid w:val="773FFA4D"/>
    <w:rsid w:val="77405544"/>
    <w:rsid w:val="77409A03"/>
    <w:rsid w:val="77428E1D"/>
    <w:rsid w:val="7744191D"/>
    <w:rsid w:val="77448593"/>
    <w:rsid w:val="77483EEE"/>
    <w:rsid w:val="774A27C4"/>
    <w:rsid w:val="774B8154"/>
    <w:rsid w:val="774EF903"/>
    <w:rsid w:val="7754560B"/>
    <w:rsid w:val="7755938B"/>
    <w:rsid w:val="77561598"/>
    <w:rsid w:val="77573C9D"/>
    <w:rsid w:val="775897EB"/>
    <w:rsid w:val="7758DF3A"/>
    <w:rsid w:val="7759F765"/>
    <w:rsid w:val="775AD45B"/>
    <w:rsid w:val="77601DE0"/>
    <w:rsid w:val="77611671"/>
    <w:rsid w:val="77613CBE"/>
    <w:rsid w:val="7761B972"/>
    <w:rsid w:val="77622E33"/>
    <w:rsid w:val="7765A320"/>
    <w:rsid w:val="776606D0"/>
    <w:rsid w:val="77670D21"/>
    <w:rsid w:val="776EB180"/>
    <w:rsid w:val="776F0DF3"/>
    <w:rsid w:val="77750D70"/>
    <w:rsid w:val="777779EE"/>
    <w:rsid w:val="777965DD"/>
    <w:rsid w:val="7779785D"/>
    <w:rsid w:val="777D53D9"/>
    <w:rsid w:val="777D6FC6"/>
    <w:rsid w:val="777F35AE"/>
    <w:rsid w:val="77814209"/>
    <w:rsid w:val="7782EB8A"/>
    <w:rsid w:val="778345F7"/>
    <w:rsid w:val="7785B07F"/>
    <w:rsid w:val="7786D7E8"/>
    <w:rsid w:val="778BBF50"/>
    <w:rsid w:val="778C3178"/>
    <w:rsid w:val="778F960F"/>
    <w:rsid w:val="77942F74"/>
    <w:rsid w:val="779A5A74"/>
    <w:rsid w:val="779ACC6A"/>
    <w:rsid w:val="779AFBC4"/>
    <w:rsid w:val="779B5AA9"/>
    <w:rsid w:val="779EC1DC"/>
    <w:rsid w:val="77A04297"/>
    <w:rsid w:val="77A0D55B"/>
    <w:rsid w:val="77A35288"/>
    <w:rsid w:val="77A68E88"/>
    <w:rsid w:val="77A76FCB"/>
    <w:rsid w:val="77A906A7"/>
    <w:rsid w:val="77AA77B5"/>
    <w:rsid w:val="77AC7946"/>
    <w:rsid w:val="77AF065B"/>
    <w:rsid w:val="77AF99DB"/>
    <w:rsid w:val="77AFF693"/>
    <w:rsid w:val="77B1D7E4"/>
    <w:rsid w:val="77B28675"/>
    <w:rsid w:val="77B3EC0B"/>
    <w:rsid w:val="77B4344B"/>
    <w:rsid w:val="77B5D1CA"/>
    <w:rsid w:val="77B5EFEF"/>
    <w:rsid w:val="77B70CBC"/>
    <w:rsid w:val="77B842AA"/>
    <w:rsid w:val="77B8FF29"/>
    <w:rsid w:val="77B95A1E"/>
    <w:rsid w:val="77BAC440"/>
    <w:rsid w:val="77BE1AD2"/>
    <w:rsid w:val="77BEDC33"/>
    <w:rsid w:val="77BF3BFF"/>
    <w:rsid w:val="77C094D3"/>
    <w:rsid w:val="77C1476C"/>
    <w:rsid w:val="77C61B87"/>
    <w:rsid w:val="77C6B96C"/>
    <w:rsid w:val="77CB46BB"/>
    <w:rsid w:val="77CC1AD7"/>
    <w:rsid w:val="77CEDCE1"/>
    <w:rsid w:val="77CF529F"/>
    <w:rsid w:val="77D2E303"/>
    <w:rsid w:val="77D36705"/>
    <w:rsid w:val="77D418F7"/>
    <w:rsid w:val="77D54B09"/>
    <w:rsid w:val="77D5BA41"/>
    <w:rsid w:val="77D7016B"/>
    <w:rsid w:val="77D99BCE"/>
    <w:rsid w:val="77DA1655"/>
    <w:rsid w:val="77DDAA2C"/>
    <w:rsid w:val="77DF5466"/>
    <w:rsid w:val="77E16D35"/>
    <w:rsid w:val="77E2977F"/>
    <w:rsid w:val="77E603B6"/>
    <w:rsid w:val="77E64FE3"/>
    <w:rsid w:val="77E78936"/>
    <w:rsid w:val="77E84BBD"/>
    <w:rsid w:val="77E90139"/>
    <w:rsid w:val="77EA005F"/>
    <w:rsid w:val="77EA945B"/>
    <w:rsid w:val="77ED6E1F"/>
    <w:rsid w:val="77EE527C"/>
    <w:rsid w:val="77EEBB36"/>
    <w:rsid w:val="77EEF81B"/>
    <w:rsid w:val="77F0D6AD"/>
    <w:rsid w:val="77F17C6F"/>
    <w:rsid w:val="77F64929"/>
    <w:rsid w:val="77F96E2D"/>
    <w:rsid w:val="77FC8B68"/>
    <w:rsid w:val="77FE7FE7"/>
    <w:rsid w:val="7801ACDA"/>
    <w:rsid w:val="78027163"/>
    <w:rsid w:val="7802DD13"/>
    <w:rsid w:val="78051C6B"/>
    <w:rsid w:val="7805600E"/>
    <w:rsid w:val="7807279C"/>
    <w:rsid w:val="780928EA"/>
    <w:rsid w:val="780CA8EF"/>
    <w:rsid w:val="780D6A35"/>
    <w:rsid w:val="780DD025"/>
    <w:rsid w:val="780FE5AE"/>
    <w:rsid w:val="7812A5F1"/>
    <w:rsid w:val="781646C6"/>
    <w:rsid w:val="7816A47F"/>
    <w:rsid w:val="7817D1E5"/>
    <w:rsid w:val="7817EBB7"/>
    <w:rsid w:val="781A1A53"/>
    <w:rsid w:val="781CA1B5"/>
    <w:rsid w:val="781CBC0B"/>
    <w:rsid w:val="781D4568"/>
    <w:rsid w:val="781EE30B"/>
    <w:rsid w:val="78228071"/>
    <w:rsid w:val="7823F093"/>
    <w:rsid w:val="78246456"/>
    <w:rsid w:val="7828B55C"/>
    <w:rsid w:val="782DF8D1"/>
    <w:rsid w:val="782EDD4C"/>
    <w:rsid w:val="782EEDAD"/>
    <w:rsid w:val="782F5804"/>
    <w:rsid w:val="783264A7"/>
    <w:rsid w:val="78330F76"/>
    <w:rsid w:val="7834DF6B"/>
    <w:rsid w:val="7835D803"/>
    <w:rsid w:val="78366C37"/>
    <w:rsid w:val="783752EA"/>
    <w:rsid w:val="78380F20"/>
    <w:rsid w:val="783A0C78"/>
    <w:rsid w:val="783A66E2"/>
    <w:rsid w:val="783A87BC"/>
    <w:rsid w:val="783E83F9"/>
    <w:rsid w:val="783EF483"/>
    <w:rsid w:val="78403D2C"/>
    <w:rsid w:val="78405CBB"/>
    <w:rsid w:val="784173FD"/>
    <w:rsid w:val="78425487"/>
    <w:rsid w:val="78442D99"/>
    <w:rsid w:val="78456FD6"/>
    <w:rsid w:val="7846A008"/>
    <w:rsid w:val="7847E70B"/>
    <w:rsid w:val="784957B3"/>
    <w:rsid w:val="784C5398"/>
    <w:rsid w:val="784CA623"/>
    <w:rsid w:val="784CD571"/>
    <w:rsid w:val="784CFC7E"/>
    <w:rsid w:val="78528AAC"/>
    <w:rsid w:val="7854378B"/>
    <w:rsid w:val="7854D503"/>
    <w:rsid w:val="7855C241"/>
    <w:rsid w:val="7857DF90"/>
    <w:rsid w:val="78590EB1"/>
    <w:rsid w:val="78590FF0"/>
    <w:rsid w:val="785980B8"/>
    <w:rsid w:val="785FB166"/>
    <w:rsid w:val="7860CE53"/>
    <w:rsid w:val="78618E3A"/>
    <w:rsid w:val="7861A11C"/>
    <w:rsid w:val="78648F96"/>
    <w:rsid w:val="78648FBE"/>
    <w:rsid w:val="7867641C"/>
    <w:rsid w:val="7868144D"/>
    <w:rsid w:val="786CB7CF"/>
    <w:rsid w:val="786F6BC4"/>
    <w:rsid w:val="787221E6"/>
    <w:rsid w:val="7873508D"/>
    <w:rsid w:val="7874A4AC"/>
    <w:rsid w:val="7874B569"/>
    <w:rsid w:val="7876715C"/>
    <w:rsid w:val="78767207"/>
    <w:rsid w:val="7878C511"/>
    <w:rsid w:val="788190B3"/>
    <w:rsid w:val="7882E363"/>
    <w:rsid w:val="788927BE"/>
    <w:rsid w:val="788B8F5C"/>
    <w:rsid w:val="788BA10C"/>
    <w:rsid w:val="788C67D3"/>
    <w:rsid w:val="78920358"/>
    <w:rsid w:val="789322B4"/>
    <w:rsid w:val="789536BC"/>
    <w:rsid w:val="7897AEB7"/>
    <w:rsid w:val="78992553"/>
    <w:rsid w:val="789A4180"/>
    <w:rsid w:val="789CB8F3"/>
    <w:rsid w:val="789CEA1A"/>
    <w:rsid w:val="789D966C"/>
    <w:rsid w:val="789DDC38"/>
    <w:rsid w:val="789E4142"/>
    <w:rsid w:val="789EC52B"/>
    <w:rsid w:val="789F5450"/>
    <w:rsid w:val="789F664F"/>
    <w:rsid w:val="789FCA3A"/>
    <w:rsid w:val="78A23937"/>
    <w:rsid w:val="78A5E155"/>
    <w:rsid w:val="78A68C2B"/>
    <w:rsid w:val="78A736B4"/>
    <w:rsid w:val="78AB4AD7"/>
    <w:rsid w:val="78AB7D40"/>
    <w:rsid w:val="78AD0665"/>
    <w:rsid w:val="78AD0A63"/>
    <w:rsid w:val="78AE87B7"/>
    <w:rsid w:val="78AF2556"/>
    <w:rsid w:val="78B015A9"/>
    <w:rsid w:val="78B09732"/>
    <w:rsid w:val="78B5676C"/>
    <w:rsid w:val="78B80C95"/>
    <w:rsid w:val="78B82AD6"/>
    <w:rsid w:val="78B8AAB7"/>
    <w:rsid w:val="78BA5A1A"/>
    <w:rsid w:val="78BAD648"/>
    <w:rsid w:val="78C0CCE7"/>
    <w:rsid w:val="78C66F91"/>
    <w:rsid w:val="78C8FDAE"/>
    <w:rsid w:val="78CA669A"/>
    <w:rsid w:val="78CAF994"/>
    <w:rsid w:val="78CB2D28"/>
    <w:rsid w:val="78CB3D0E"/>
    <w:rsid w:val="78CDF315"/>
    <w:rsid w:val="78CED8C8"/>
    <w:rsid w:val="78D16B5A"/>
    <w:rsid w:val="78D9D5A3"/>
    <w:rsid w:val="78DB1CAE"/>
    <w:rsid w:val="78DD8633"/>
    <w:rsid w:val="78DEAE92"/>
    <w:rsid w:val="78DEC921"/>
    <w:rsid w:val="78E1D315"/>
    <w:rsid w:val="78E5596A"/>
    <w:rsid w:val="78E56180"/>
    <w:rsid w:val="78E717BF"/>
    <w:rsid w:val="78E7CB09"/>
    <w:rsid w:val="78E8F457"/>
    <w:rsid w:val="78EAF5D6"/>
    <w:rsid w:val="78EEA3DB"/>
    <w:rsid w:val="78EF6385"/>
    <w:rsid w:val="78F33396"/>
    <w:rsid w:val="78F88C7F"/>
    <w:rsid w:val="78F99D6A"/>
    <w:rsid w:val="78FA0296"/>
    <w:rsid w:val="79000F5C"/>
    <w:rsid w:val="7900A6F7"/>
    <w:rsid w:val="790156CD"/>
    <w:rsid w:val="790170AC"/>
    <w:rsid w:val="79029115"/>
    <w:rsid w:val="790780AB"/>
    <w:rsid w:val="790B49BA"/>
    <w:rsid w:val="79102478"/>
    <w:rsid w:val="7910D684"/>
    <w:rsid w:val="7911ECB5"/>
    <w:rsid w:val="79153F6B"/>
    <w:rsid w:val="79190F7C"/>
    <w:rsid w:val="79191C18"/>
    <w:rsid w:val="7919B046"/>
    <w:rsid w:val="791CC368"/>
    <w:rsid w:val="7924BEB1"/>
    <w:rsid w:val="792522CF"/>
    <w:rsid w:val="792CBDB1"/>
    <w:rsid w:val="792DA788"/>
    <w:rsid w:val="792ECB55"/>
    <w:rsid w:val="792F405B"/>
    <w:rsid w:val="792F56B1"/>
    <w:rsid w:val="792FF815"/>
    <w:rsid w:val="7931FD36"/>
    <w:rsid w:val="79369CCB"/>
    <w:rsid w:val="7936F375"/>
    <w:rsid w:val="7938A7B6"/>
    <w:rsid w:val="7939B3D8"/>
    <w:rsid w:val="7939E0CF"/>
    <w:rsid w:val="793ACF61"/>
    <w:rsid w:val="793AD1B3"/>
    <w:rsid w:val="793B1ECE"/>
    <w:rsid w:val="793C4F5F"/>
    <w:rsid w:val="793C5338"/>
    <w:rsid w:val="793F58DA"/>
    <w:rsid w:val="793F63F7"/>
    <w:rsid w:val="7940D19D"/>
    <w:rsid w:val="79470AE3"/>
    <w:rsid w:val="7949EFA5"/>
    <w:rsid w:val="794BDBE6"/>
    <w:rsid w:val="794CAAF3"/>
    <w:rsid w:val="794E806A"/>
    <w:rsid w:val="794FC528"/>
    <w:rsid w:val="7955522D"/>
    <w:rsid w:val="795572AC"/>
    <w:rsid w:val="7956F840"/>
    <w:rsid w:val="7957B3E4"/>
    <w:rsid w:val="795A49D1"/>
    <w:rsid w:val="795D16D8"/>
    <w:rsid w:val="795DC7CA"/>
    <w:rsid w:val="79666D01"/>
    <w:rsid w:val="7967E82D"/>
    <w:rsid w:val="796878F3"/>
    <w:rsid w:val="796946C9"/>
    <w:rsid w:val="79698DBB"/>
    <w:rsid w:val="796C25B8"/>
    <w:rsid w:val="796C8DFB"/>
    <w:rsid w:val="796F4D4E"/>
    <w:rsid w:val="796F5B35"/>
    <w:rsid w:val="797104A5"/>
    <w:rsid w:val="797213BA"/>
    <w:rsid w:val="7972E81F"/>
    <w:rsid w:val="7974BCC2"/>
    <w:rsid w:val="7975101A"/>
    <w:rsid w:val="79759208"/>
    <w:rsid w:val="79759261"/>
    <w:rsid w:val="7975D37F"/>
    <w:rsid w:val="7979C97C"/>
    <w:rsid w:val="797A1EED"/>
    <w:rsid w:val="797D65D2"/>
    <w:rsid w:val="797D6C04"/>
    <w:rsid w:val="797E7B36"/>
    <w:rsid w:val="79823B0B"/>
    <w:rsid w:val="7984B002"/>
    <w:rsid w:val="79851B15"/>
    <w:rsid w:val="79857A18"/>
    <w:rsid w:val="79862129"/>
    <w:rsid w:val="79896127"/>
    <w:rsid w:val="798A4530"/>
    <w:rsid w:val="798D8EB2"/>
    <w:rsid w:val="798DCC7F"/>
    <w:rsid w:val="798FCA61"/>
    <w:rsid w:val="7990F00C"/>
    <w:rsid w:val="7991AF0A"/>
    <w:rsid w:val="7994075B"/>
    <w:rsid w:val="79951E60"/>
    <w:rsid w:val="7998F824"/>
    <w:rsid w:val="799B8827"/>
    <w:rsid w:val="799BAE23"/>
    <w:rsid w:val="799DAE7A"/>
    <w:rsid w:val="799F640F"/>
    <w:rsid w:val="79A02C6D"/>
    <w:rsid w:val="79A1B99C"/>
    <w:rsid w:val="79A3C420"/>
    <w:rsid w:val="79A83BA0"/>
    <w:rsid w:val="79AB46C2"/>
    <w:rsid w:val="79ABBC87"/>
    <w:rsid w:val="79AC4413"/>
    <w:rsid w:val="79ACB89B"/>
    <w:rsid w:val="79ACD530"/>
    <w:rsid w:val="79AF5D8C"/>
    <w:rsid w:val="79B10086"/>
    <w:rsid w:val="79B2212A"/>
    <w:rsid w:val="79B3EB50"/>
    <w:rsid w:val="79B49A72"/>
    <w:rsid w:val="79B5F891"/>
    <w:rsid w:val="79B682D3"/>
    <w:rsid w:val="79B69371"/>
    <w:rsid w:val="79B73E22"/>
    <w:rsid w:val="79B9689D"/>
    <w:rsid w:val="79B9D97B"/>
    <w:rsid w:val="79BCA524"/>
    <w:rsid w:val="79BE0445"/>
    <w:rsid w:val="79BEA94B"/>
    <w:rsid w:val="79BFAAE6"/>
    <w:rsid w:val="79C00C4B"/>
    <w:rsid w:val="79C02D1E"/>
    <w:rsid w:val="79C058A7"/>
    <w:rsid w:val="79C14D3A"/>
    <w:rsid w:val="79C27045"/>
    <w:rsid w:val="79C4123E"/>
    <w:rsid w:val="79C88FC6"/>
    <w:rsid w:val="79C99E94"/>
    <w:rsid w:val="79CBA6E3"/>
    <w:rsid w:val="79CC9DCA"/>
    <w:rsid w:val="79CF67A6"/>
    <w:rsid w:val="79D0CC63"/>
    <w:rsid w:val="79D28F15"/>
    <w:rsid w:val="79D59A25"/>
    <w:rsid w:val="79D77137"/>
    <w:rsid w:val="79D8032D"/>
    <w:rsid w:val="79D90D76"/>
    <w:rsid w:val="79D9F712"/>
    <w:rsid w:val="79DAD0ED"/>
    <w:rsid w:val="79DAE67C"/>
    <w:rsid w:val="79DB38D4"/>
    <w:rsid w:val="79DC3BD0"/>
    <w:rsid w:val="79DE065A"/>
    <w:rsid w:val="79DEACA7"/>
    <w:rsid w:val="79E25AA5"/>
    <w:rsid w:val="79E7E66D"/>
    <w:rsid w:val="79E89DD9"/>
    <w:rsid w:val="79E90DC4"/>
    <w:rsid w:val="79EA80F7"/>
    <w:rsid w:val="79EBB2FB"/>
    <w:rsid w:val="79EE8519"/>
    <w:rsid w:val="79EED450"/>
    <w:rsid w:val="79F0F932"/>
    <w:rsid w:val="79F31489"/>
    <w:rsid w:val="79F3405C"/>
    <w:rsid w:val="79F5506C"/>
    <w:rsid w:val="79F6AAF0"/>
    <w:rsid w:val="79F8121A"/>
    <w:rsid w:val="79FA2933"/>
    <w:rsid w:val="79FBD9CE"/>
    <w:rsid w:val="79FD5B69"/>
    <w:rsid w:val="79FD5F85"/>
    <w:rsid w:val="79FFBE34"/>
    <w:rsid w:val="7A03DC66"/>
    <w:rsid w:val="7A03F70A"/>
    <w:rsid w:val="7A072BD9"/>
    <w:rsid w:val="7A07541D"/>
    <w:rsid w:val="7A0844CA"/>
    <w:rsid w:val="7A0B290A"/>
    <w:rsid w:val="7A0B55F1"/>
    <w:rsid w:val="7A0C78C9"/>
    <w:rsid w:val="7A0CBD41"/>
    <w:rsid w:val="7A0D9606"/>
    <w:rsid w:val="7A0D97C2"/>
    <w:rsid w:val="7A0E9302"/>
    <w:rsid w:val="7A0F6FEA"/>
    <w:rsid w:val="7A105461"/>
    <w:rsid w:val="7A116FAA"/>
    <w:rsid w:val="7A122E2C"/>
    <w:rsid w:val="7A143E22"/>
    <w:rsid w:val="7A15F7BF"/>
    <w:rsid w:val="7A18B88C"/>
    <w:rsid w:val="7A192EF4"/>
    <w:rsid w:val="7A198CE3"/>
    <w:rsid w:val="7A19D761"/>
    <w:rsid w:val="7A20F74E"/>
    <w:rsid w:val="7A237206"/>
    <w:rsid w:val="7A24E954"/>
    <w:rsid w:val="7A24ED8D"/>
    <w:rsid w:val="7A25ADD5"/>
    <w:rsid w:val="7A25C767"/>
    <w:rsid w:val="7A25EEDE"/>
    <w:rsid w:val="7A2729C4"/>
    <w:rsid w:val="7A2E99C0"/>
    <w:rsid w:val="7A2FF0E3"/>
    <w:rsid w:val="7A336104"/>
    <w:rsid w:val="7A34EBC0"/>
    <w:rsid w:val="7A368C49"/>
    <w:rsid w:val="7A36C330"/>
    <w:rsid w:val="7A392EE9"/>
    <w:rsid w:val="7A3B3D9C"/>
    <w:rsid w:val="7A3C9FD4"/>
    <w:rsid w:val="7A3E11E6"/>
    <w:rsid w:val="7A3E5A8E"/>
    <w:rsid w:val="7A3F6654"/>
    <w:rsid w:val="7A3F9EBF"/>
    <w:rsid w:val="7A41482A"/>
    <w:rsid w:val="7A4187A1"/>
    <w:rsid w:val="7A46489B"/>
    <w:rsid w:val="7A4E8BC7"/>
    <w:rsid w:val="7A5100F9"/>
    <w:rsid w:val="7A53A1AC"/>
    <w:rsid w:val="7A53FB37"/>
    <w:rsid w:val="7A541239"/>
    <w:rsid w:val="7A5672B7"/>
    <w:rsid w:val="7A5B18AB"/>
    <w:rsid w:val="7A5D4F30"/>
    <w:rsid w:val="7A5E7154"/>
    <w:rsid w:val="7A60C0D4"/>
    <w:rsid w:val="7A62EE34"/>
    <w:rsid w:val="7A64840B"/>
    <w:rsid w:val="7A648AE6"/>
    <w:rsid w:val="7A64B97D"/>
    <w:rsid w:val="7A6689C7"/>
    <w:rsid w:val="7A66CA6E"/>
    <w:rsid w:val="7A6889FF"/>
    <w:rsid w:val="7A6C0670"/>
    <w:rsid w:val="7A6E6390"/>
    <w:rsid w:val="7A6FECBD"/>
    <w:rsid w:val="7A702560"/>
    <w:rsid w:val="7A709E78"/>
    <w:rsid w:val="7A74DC1E"/>
    <w:rsid w:val="7A772081"/>
    <w:rsid w:val="7A77A3C8"/>
    <w:rsid w:val="7A77C60B"/>
    <w:rsid w:val="7A78E382"/>
    <w:rsid w:val="7A7A0697"/>
    <w:rsid w:val="7A7BD34C"/>
    <w:rsid w:val="7A7E1793"/>
    <w:rsid w:val="7A7E5F18"/>
    <w:rsid w:val="7A7F7AD2"/>
    <w:rsid w:val="7A80E3F2"/>
    <w:rsid w:val="7A814CB2"/>
    <w:rsid w:val="7A84FFAB"/>
    <w:rsid w:val="7A880DF6"/>
    <w:rsid w:val="7A885EF0"/>
    <w:rsid w:val="7A889CA3"/>
    <w:rsid w:val="7A894A71"/>
    <w:rsid w:val="7A8ADE9C"/>
    <w:rsid w:val="7A8B4073"/>
    <w:rsid w:val="7A8BCA31"/>
    <w:rsid w:val="7A8D747A"/>
    <w:rsid w:val="7A8FBDA6"/>
    <w:rsid w:val="7A8FE932"/>
    <w:rsid w:val="7A978BE8"/>
    <w:rsid w:val="7A981EED"/>
    <w:rsid w:val="7A9ABBF5"/>
    <w:rsid w:val="7A9D8D6F"/>
    <w:rsid w:val="7A9DC404"/>
    <w:rsid w:val="7A9DE50F"/>
    <w:rsid w:val="7A9E2E1A"/>
    <w:rsid w:val="7AA088E3"/>
    <w:rsid w:val="7AA26D18"/>
    <w:rsid w:val="7AA419F4"/>
    <w:rsid w:val="7AA6E5B9"/>
    <w:rsid w:val="7AA7CD8A"/>
    <w:rsid w:val="7AA8E1AB"/>
    <w:rsid w:val="7AA90587"/>
    <w:rsid w:val="7AA95D79"/>
    <w:rsid w:val="7AACAB1E"/>
    <w:rsid w:val="7AB13284"/>
    <w:rsid w:val="7AB3071A"/>
    <w:rsid w:val="7AB8483C"/>
    <w:rsid w:val="7AB90E1F"/>
    <w:rsid w:val="7ABD06C0"/>
    <w:rsid w:val="7ABD7B7D"/>
    <w:rsid w:val="7ABFE157"/>
    <w:rsid w:val="7AC0DF4A"/>
    <w:rsid w:val="7AC3F33E"/>
    <w:rsid w:val="7AC4194F"/>
    <w:rsid w:val="7AC5E20F"/>
    <w:rsid w:val="7AC63707"/>
    <w:rsid w:val="7AC8612B"/>
    <w:rsid w:val="7ACBDA5E"/>
    <w:rsid w:val="7ACCCE60"/>
    <w:rsid w:val="7ACD03C3"/>
    <w:rsid w:val="7AD07B94"/>
    <w:rsid w:val="7AD10A32"/>
    <w:rsid w:val="7AD26D2C"/>
    <w:rsid w:val="7AD2ACB0"/>
    <w:rsid w:val="7AD2E991"/>
    <w:rsid w:val="7AD30348"/>
    <w:rsid w:val="7AD3C12A"/>
    <w:rsid w:val="7AD66CF4"/>
    <w:rsid w:val="7AD76BCD"/>
    <w:rsid w:val="7AD87615"/>
    <w:rsid w:val="7ADD0957"/>
    <w:rsid w:val="7ADE9980"/>
    <w:rsid w:val="7ADEBDE9"/>
    <w:rsid w:val="7AE2949E"/>
    <w:rsid w:val="7AE37043"/>
    <w:rsid w:val="7AE54DA5"/>
    <w:rsid w:val="7AE7DA0D"/>
    <w:rsid w:val="7AE9CA2A"/>
    <w:rsid w:val="7AE9F550"/>
    <w:rsid w:val="7AEA13D2"/>
    <w:rsid w:val="7AECD77F"/>
    <w:rsid w:val="7AEF0343"/>
    <w:rsid w:val="7AEF7358"/>
    <w:rsid w:val="7AF0B2DE"/>
    <w:rsid w:val="7AF2187F"/>
    <w:rsid w:val="7AF4C48F"/>
    <w:rsid w:val="7AF8AED8"/>
    <w:rsid w:val="7AFA7280"/>
    <w:rsid w:val="7AFBBE30"/>
    <w:rsid w:val="7AFDB1B1"/>
    <w:rsid w:val="7B045BF6"/>
    <w:rsid w:val="7B051AC2"/>
    <w:rsid w:val="7B064EC6"/>
    <w:rsid w:val="7B08F436"/>
    <w:rsid w:val="7B09AA89"/>
    <w:rsid w:val="7B0A1D17"/>
    <w:rsid w:val="7B0DF049"/>
    <w:rsid w:val="7B0EB255"/>
    <w:rsid w:val="7B105852"/>
    <w:rsid w:val="7B139FD2"/>
    <w:rsid w:val="7B147D86"/>
    <w:rsid w:val="7B19CEEE"/>
    <w:rsid w:val="7B1D085E"/>
    <w:rsid w:val="7B1FC966"/>
    <w:rsid w:val="7B201359"/>
    <w:rsid w:val="7B281740"/>
    <w:rsid w:val="7B297154"/>
    <w:rsid w:val="7B2E4468"/>
    <w:rsid w:val="7B322551"/>
    <w:rsid w:val="7B324B92"/>
    <w:rsid w:val="7B32CE9D"/>
    <w:rsid w:val="7B3402DA"/>
    <w:rsid w:val="7B358D06"/>
    <w:rsid w:val="7B3640FE"/>
    <w:rsid w:val="7B3BBF50"/>
    <w:rsid w:val="7B3D8518"/>
    <w:rsid w:val="7B3DAE54"/>
    <w:rsid w:val="7B3DFA15"/>
    <w:rsid w:val="7B3F628D"/>
    <w:rsid w:val="7B3FBCDF"/>
    <w:rsid w:val="7B4845A4"/>
    <w:rsid w:val="7B4A316C"/>
    <w:rsid w:val="7B4B43EF"/>
    <w:rsid w:val="7B4CD830"/>
    <w:rsid w:val="7B4EFB89"/>
    <w:rsid w:val="7B4F992F"/>
    <w:rsid w:val="7B50B075"/>
    <w:rsid w:val="7B54B720"/>
    <w:rsid w:val="7B54E8F2"/>
    <w:rsid w:val="7B567377"/>
    <w:rsid w:val="7B5675C4"/>
    <w:rsid w:val="7B578C8E"/>
    <w:rsid w:val="7B5808BE"/>
    <w:rsid w:val="7B5876C2"/>
    <w:rsid w:val="7B58A4E4"/>
    <w:rsid w:val="7B58ADF8"/>
    <w:rsid w:val="7B59B353"/>
    <w:rsid w:val="7B5CD7EC"/>
    <w:rsid w:val="7B5D2D59"/>
    <w:rsid w:val="7B62B7FE"/>
    <w:rsid w:val="7B68A89A"/>
    <w:rsid w:val="7B695F4A"/>
    <w:rsid w:val="7B699707"/>
    <w:rsid w:val="7B6B76EA"/>
    <w:rsid w:val="7B6E8D4D"/>
    <w:rsid w:val="7B6E95AE"/>
    <w:rsid w:val="7B708DBE"/>
    <w:rsid w:val="7B7253FD"/>
    <w:rsid w:val="7B72C901"/>
    <w:rsid w:val="7B73D904"/>
    <w:rsid w:val="7B771108"/>
    <w:rsid w:val="7B79BF56"/>
    <w:rsid w:val="7B7A03DF"/>
    <w:rsid w:val="7B820922"/>
    <w:rsid w:val="7B820ACD"/>
    <w:rsid w:val="7B82AC55"/>
    <w:rsid w:val="7B82E398"/>
    <w:rsid w:val="7B831F09"/>
    <w:rsid w:val="7B834855"/>
    <w:rsid w:val="7B87E970"/>
    <w:rsid w:val="7B8A4D04"/>
    <w:rsid w:val="7B8AFE05"/>
    <w:rsid w:val="7B8CAC83"/>
    <w:rsid w:val="7B8CD54C"/>
    <w:rsid w:val="7B8D70C7"/>
    <w:rsid w:val="7B8D73A2"/>
    <w:rsid w:val="7B8E4BB2"/>
    <w:rsid w:val="7B8FC251"/>
    <w:rsid w:val="7B8FC484"/>
    <w:rsid w:val="7B936592"/>
    <w:rsid w:val="7B970F40"/>
    <w:rsid w:val="7B9817CC"/>
    <w:rsid w:val="7B99E84C"/>
    <w:rsid w:val="7B99F676"/>
    <w:rsid w:val="7B9BDD0E"/>
    <w:rsid w:val="7B9C9D32"/>
    <w:rsid w:val="7B9F948A"/>
    <w:rsid w:val="7BA15AA1"/>
    <w:rsid w:val="7BA4973B"/>
    <w:rsid w:val="7BA92BA8"/>
    <w:rsid w:val="7BAA3441"/>
    <w:rsid w:val="7BACCCA9"/>
    <w:rsid w:val="7BAE5708"/>
    <w:rsid w:val="7BAF986D"/>
    <w:rsid w:val="7BB0918A"/>
    <w:rsid w:val="7BB23568"/>
    <w:rsid w:val="7BB5ADFE"/>
    <w:rsid w:val="7BB60A2E"/>
    <w:rsid w:val="7BB65A73"/>
    <w:rsid w:val="7BB8191C"/>
    <w:rsid w:val="7BB88E0E"/>
    <w:rsid w:val="7BC055A7"/>
    <w:rsid w:val="7BC209F9"/>
    <w:rsid w:val="7BC20EED"/>
    <w:rsid w:val="7BC2C59C"/>
    <w:rsid w:val="7BC3C8B6"/>
    <w:rsid w:val="7BC6062A"/>
    <w:rsid w:val="7BC75A1A"/>
    <w:rsid w:val="7BC7DA2C"/>
    <w:rsid w:val="7BC87EC8"/>
    <w:rsid w:val="7BCA9FD3"/>
    <w:rsid w:val="7BCD39CE"/>
    <w:rsid w:val="7BCDDB63"/>
    <w:rsid w:val="7BD0B96D"/>
    <w:rsid w:val="7BD1707C"/>
    <w:rsid w:val="7BD2BE52"/>
    <w:rsid w:val="7BD6D973"/>
    <w:rsid w:val="7BD814FE"/>
    <w:rsid w:val="7BD93773"/>
    <w:rsid w:val="7BDDE15F"/>
    <w:rsid w:val="7BDEBF46"/>
    <w:rsid w:val="7BDFFDDD"/>
    <w:rsid w:val="7BE05C9A"/>
    <w:rsid w:val="7BE27C6E"/>
    <w:rsid w:val="7BE3CC37"/>
    <w:rsid w:val="7BE3F0BB"/>
    <w:rsid w:val="7BE553C9"/>
    <w:rsid w:val="7BE6757A"/>
    <w:rsid w:val="7BE9E645"/>
    <w:rsid w:val="7BEB63DE"/>
    <w:rsid w:val="7BEC94AC"/>
    <w:rsid w:val="7BEEBDE9"/>
    <w:rsid w:val="7BEF8C2B"/>
    <w:rsid w:val="7BF6B5FB"/>
    <w:rsid w:val="7BF8AFF8"/>
    <w:rsid w:val="7BF973AA"/>
    <w:rsid w:val="7BFAC0C7"/>
    <w:rsid w:val="7BFAEE3B"/>
    <w:rsid w:val="7BFCBF45"/>
    <w:rsid w:val="7BFF48B4"/>
    <w:rsid w:val="7BFFD226"/>
    <w:rsid w:val="7C001D24"/>
    <w:rsid w:val="7C02EEBD"/>
    <w:rsid w:val="7C066F5A"/>
    <w:rsid w:val="7C09A430"/>
    <w:rsid w:val="7C0A36CC"/>
    <w:rsid w:val="7C0ABB0A"/>
    <w:rsid w:val="7C0C251C"/>
    <w:rsid w:val="7C0D718E"/>
    <w:rsid w:val="7C115AC1"/>
    <w:rsid w:val="7C116F94"/>
    <w:rsid w:val="7C14B3E3"/>
    <w:rsid w:val="7C14C02A"/>
    <w:rsid w:val="7C162DE6"/>
    <w:rsid w:val="7C16DC7F"/>
    <w:rsid w:val="7C175B51"/>
    <w:rsid w:val="7C17F6D0"/>
    <w:rsid w:val="7C17FDF7"/>
    <w:rsid w:val="7C18CF18"/>
    <w:rsid w:val="7C1A06AB"/>
    <w:rsid w:val="7C1E29EC"/>
    <w:rsid w:val="7C1E9186"/>
    <w:rsid w:val="7C1F4824"/>
    <w:rsid w:val="7C1FFD22"/>
    <w:rsid w:val="7C207B12"/>
    <w:rsid w:val="7C23A49E"/>
    <w:rsid w:val="7C25DB97"/>
    <w:rsid w:val="7C2729D0"/>
    <w:rsid w:val="7C27A009"/>
    <w:rsid w:val="7C27E9A1"/>
    <w:rsid w:val="7C2FFC2F"/>
    <w:rsid w:val="7C302BA4"/>
    <w:rsid w:val="7C3433BE"/>
    <w:rsid w:val="7C358781"/>
    <w:rsid w:val="7C35F16F"/>
    <w:rsid w:val="7C365616"/>
    <w:rsid w:val="7C38929C"/>
    <w:rsid w:val="7C3E91D1"/>
    <w:rsid w:val="7C414600"/>
    <w:rsid w:val="7C4191F9"/>
    <w:rsid w:val="7C43516E"/>
    <w:rsid w:val="7C4427E5"/>
    <w:rsid w:val="7C443659"/>
    <w:rsid w:val="7C48F2BA"/>
    <w:rsid w:val="7C4A88BE"/>
    <w:rsid w:val="7C4DC284"/>
    <w:rsid w:val="7C526F6E"/>
    <w:rsid w:val="7C52EAFE"/>
    <w:rsid w:val="7C5420FF"/>
    <w:rsid w:val="7C569EB7"/>
    <w:rsid w:val="7C58743D"/>
    <w:rsid w:val="7C5974A7"/>
    <w:rsid w:val="7C5B4564"/>
    <w:rsid w:val="7C5EBF43"/>
    <w:rsid w:val="7C5FBA4F"/>
    <w:rsid w:val="7C63E1E1"/>
    <w:rsid w:val="7C661F89"/>
    <w:rsid w:val="7C67334E"/>
    <w:rsid w:val="7C6738CE"/>
    <w:rsid w:val="7C69F9A7"/>
    <w:rsid w:val="7C6C28D7"/>
    <w:rsid w:val="7C6DF91C"/>
    <w:rsid w:val="7C6F128F"/>
    <w:rsid w:val="7C7135C0"/>
    <w:rsid w:val="7C73103F"/>
    <w:rsid w:val="7C738769"/>
    <w:rsid w:val="7C738B89"/>
    <w:rsid w:val="7C76BA3B"/>
    <w:rsid w:val="7C7751B1"/>
    <w:rsid w:val="7C7A2F25"/>
    <w:rsid w:val="7C7DAAE4"/>
    <w:rsid w:val="7C7E8FB9"/>
    <w:rsid w:val="7C80D996"/>
    <w:rsid w:val="7C8A2035"/>
    <w:rsid w:val="7C8F38CE"/>
    <w:rsid w:val="7C8FA30E"/>
    <w:rsid w:val="7C8FE7FD"/>
    <w:rsid w:val="7C91B955"/>
    <w:rsid w:val="7C91FD19"/>
    <w:rsid w:val="7C934DDA"/>
    <w:rsid w:val="7C937B1E"/>
    <w:rsid w:val="7C94947C"/>
    <w:rsid w:val="7C954E8C"/>
    <w:rsid w:val="7C97923E"/>
    <w:rsid w:val="7C99DA0E"/>
    <w:rsid w:val="7C9A6EE9"/>
    <w:rsid w:val="7C9D379E"/>
    <w:rsid w:val="7CA0CA22"/>
    <w:rsid w:val="7CA16977"/>
    <w:rsid w:val="7CA32C08"/>
    <w:rsid w:val="7CA40DDB"/>
    <w:rsid w:val="7CA684EE"/>
    <w:rsid w:val="7CA913A7"/>
    <w:rsid w:val="7CAAED67"/>
    <w:rsid w:val="7CAB4947"/>
    <w:rsid w:val="7CADD549"/>
    <w:rsid w:val="7CAE9C73"/>
    <w:rsid w:val="7CAEA6EA"/>
    <w:rsid w:val="7CAF4BF9"/>
    <w:rsid w:val="7CB0B723"/>
    <w:rsid w:val="7CB56CBA"/>
    <w:rsid w:val="7CB6691D"/>
    <w:rsid w:val="7CB7C5D8"/>
    <w:rsid w:val="7CB80B4B"/>
    <w:rsid w:val="7CB814BC"/>
    <w:rsid w:val="7CBA5FFD"/>
    <w:rsid w:val="7CBDC476"/>
    <w:rsid w:val="7CBDC79C"/>
    <w:rsid w:val="7CC2B6E9"/>
    <w:rsid w:val="7CC409E9"/>
    <w:rsid w:val="7CC44C71"/>
    <w:rsid w:val="7CC4E6D7"/>
    <w:rsid w:val="7CC65DC8"/>
    <w:rsid w:val="7CC972BE"/>
    <w:rsid w:val="7CC9AFF7"/>
    <w:rsid w:val="7CCA98FF"/>
    <w:rsid w:val="7CCB60D1"/>
    <w:rsid w:val="7CCC00B1"/>
    <w:rsid w:val="7CCC0238"/>
    <w:rsid w:val="7CCC05DB"/>
    <w:rsid w:val="7CCD38B0"/>
    <w:rsid w:val="7CCED952"/>
    <w:rsid w:val="7CCF43D4"/>
    <w:rsid w:val="7CD47FBA"/>
    <w:rsid w:val="7CD578CC"/>
    <w:rsid w:val="7CD58C34"/>
    <w:rsid w:val="7CD69B3B"/>
    <w:rsid w:val="7CD8AE59"/>
    <w:rsid w:val="7CD96285"/>
    <w:rsid w:val="7CDACD26"/>
    <w:rsid w:val="7CDD9A7B"/>
    <w:rsid w:val="7CE296D4"/>
    <w:rsid w:val="7CE4113A"/>
    <w:rsid w:val="7CE5C07F"/>
    <w:rsid w:val="7CE75DBC"/>
    <w:rsid w:val="7CE7C51F"/>
    <w:rsid w:val="7CE8309B"/>
    <w:rsid w:val="7CECCD3D"/>
    <w:rsid w:val="7CF5F164"/>
    <w:rsid w:val="7CF6E2DE"/>
    <w:rsid w:val="7CF806F2"/>
    <w:rsid w:val="7CFB7689"/>
    <w:rsid w:val="7CFC387C"/>
    <w:rsid w:val="7D00AEE4"/>
    <w:rsid w:val="7D0568B8"/>
    <w:rsid w:val="7D0601A7"/>
    <w:rsid w:val="7D06B169"/>
    <w:rsid w:val="7D083EA4"/>
    <w:rsid w:val="7D09F089"/>
    <w:rsid w:val="7D0A66CC"/>
    <w:rsid w:val="7D0CAAE5"/>
    <w:rsid w:val="7D0E2381"/>
    <w:rsid w:val="7D0EB6F3"/>
    <w:rsid w:val="7D0F52F2"/>
    <w:rsid w:val="7D0F871B"/>
    <w:rsid w:val="7D109662"/>
    <w:rsid w:val="7D1167F8"/>
    <w:rsid w:val="7D12DD91"/>
    <w:rsid w:val="7D12EFBC"/>
    <w:rsid w:val="7D13FA14"/>
    <w:rsid w:val="7D15EDA3"/>
    <w:rsid w:val="7D16E599"/>
    <w:rsid w:val="7D186D37"/>
    <w:rsid w:val="7D21331F"/>
    <w:rsid w:val="7D22F4E9"/>
    <w:rsid w:val="7D26A8E7"/>
    <w:rsid w:val="7D26CB08"/>
    <w:rsid w:val="7D29E1CF"/>
    <w:rsid w:val="7D2BBB82"/>
    <w:rsid w:val="7D2D8409"/>
    <w:rsid w:val="7D2E55A1"/>
    <w:rsid w:val="7D2F8020"/>
    <w:rsid w:val="7D3951CD"/>
    <w:rsid w:val="7D3A356E"/>
    <w:rsid w:val="7D3ACE2F"/>
    <w:rsid w:val="7D3CD938"/>
    <w:rsid w:val="7D3E93AA"/>
    <w:rsid w:val="7D41FEE3"/>
    <w:rsid w:val="7D42F167"/>
    <w:rsid w:val="7D43F214"/>
    <w:rsid w:val="7D463DD5"/>
    <w:rsid w:val="7D4719C9"/>
    <w:rsid w:val="7D491616"/>
    <w:rsid w:val="7D4BFEE8"/>
    <w:rsid w:val="7D4C68E1"/>
    <w:rsid w:val="7D4E948D"/>
    <w:rsid w:val="7D4ED3BA"/>
    <w:rsid w:val="7D4F0659"/>
    <w:rsid w:val="7D513A73"/>
    <w:rsid w:val="7D51A828"/>
    <w:rsid w:val="7D53AE36"/>
    <w:rsid w:val="7D53B84A"/>
    <w:rsid w:val="7D58A813"/>
    <w:rsid w:val="7D5B696C"/>
    <w:rsid w:val="7D5BBA10"/>
    <w:rsid w:val="7D605A15"/>
    <w:rsid w:val="7D60ABCF"/>
    <w:rsid w:val="7D618069"/>
    <w:rsid w:val="7D61E3B9"/>
    <w:rsid w:val="7D639EE1"/>
    <w:rsid w:val="7D645B33"/>
    <w:rsid w:val="7D65F94F"/>
    <w:rsid w:val="7D684730"/>
    <w:rsid w:val="7D688EB7"/>
    <w:rsid w:val="7D6D57F1"/>
    <w:rsid w:val="7D6D93B4"/>
    <w:rsid w:val="7D6DB0AE"/>
    <w:rsid w:val="7D6DF0E8"/>
    <w:rsid w:val="7D6E3769"/>
    <w:rsid w:val="7D6ED843"/>
    <w:rsid w:val="7D6FAA2C"/>
    <w:rsid w:val="7D70D36E"/>
    <w:rsid w:val="7D70E4C1"/>
    <w:rsid w:val="7D735E65"/>
    <w:rsid w:val="7D75D3F4"/>
    <w:rsid w:val="7D76163F"/>
    <w:rsid w:val="7D77BD2C"/>
    <w:rsid w:val="7D794C3D"/>
    <w:rsid w:val="7D795748"/>
    <w:rsid w:val="7D797FC2"/>
    <w:rsid w:val="7D7B87F8"/>
    <w:rsid w:val="7D7BA098"/>
    <w:rsid w:val="7D7C02F7"/>
    <w:rsid w:val="7D7D7665"/>
    <w:rsid w:val="7D7DF72E"/>
    <w:rsid w:val="7D801059"/>
    <w:rsid w:val="7D81390E"/>
    <w:rsid w:val="7D8566ED"/>
    <w:rsid w:val="7D865910"/>
    <w:rsid w:val="7D87E7DD"/>
    <w:rsid w:val="7D89BBE8"/>
    <w:rsid w:val="7D8C4C14"/>
    <w:rsid w:val="7D8C9465"/>
    <w:rsid w:val="7D8D969A"/>
    <w:rsid w:val="7D902F5A"/>
    <w:rsid w:val="7D9129E3"/>
    <w:rsid w:val="7D91D7C0"/>
    <w:rsid w:val="7D925B00"/>
    <w:rsid w:val="7D93A52A"/>
    <w:rsid w:val="7D9DD555"/>
    <w:rsid w:val="7DA10ECF"/>
    <w:rsid w:val="7DA1217D"/>
    <w:rsid w:val="7DA76E73"/>
    <w:rsid w:val="7DA7767F"/>
    <w:rsid w:val="7DA7E8CA"/>
    <w:rsid w:val="7DA92337"/>
    <w:rsid w:val="7DA9915C"/>
    <w:rsid w:val="7DAC9F8B"/>
    <w:rsid w:val="7DAD6724"/>
    <w:rsid w:val="7DAEBFA8"/>
    <w:rsid w:val="7DB09184"/>
    <w:rsid w:val="7DB35686"/>
    <w:rsid w:val="7DB39D84"/>
    <w:rsid w:val="7DB78B41"/>
    <w:rsid w:val="7DB7C2AE"/>
    <w:rsid w:val="7DB7D11C"/>
    <w:rsid w:val="7DBDD937"/>
    <w:rsid w:val="7DC09D53"/>
    <w:rsid w:val="7DC5109D"/>
    <w:rsid w:val="7DC51C3F"/>
    <w:rsid w:val="7DC53F69"/>
    <w:rsid w:val="7DC6F86A"/>
    <w:rsid w:val="7DC73F9A"/>
    <w:rsid w:val="7DC7EA8D"/>
    <w:rsid w:val="7DCDF717"/>
    <w:rsid w:val="7DCFCB1F"/>
    <w:rsid w:val="7DD00014"/>
    <w:rsid w:val="7DD045F8"/>
    <w:rsid w:val="7DD9BF99"/>
    <w:rsid w:val="7DDED6EB"/>
    <w:rsid w:val="7DDF6DE3"/>
    <w:rsid w:val="7DE050F6"/>
    <w:rsid w:val="7DE19DC3"/>
    <w:rsid w:val="7DE1D3F4"/>
    <w:rsid w:val="7DE22679"/>
    <w:rsid w:val="7DE54825"/>
    <w:rsid w:val="7DE8B45C"/>
    <w:rsid w:val="7DE8BF6A"/>
    <w:rsid w:val="7DE9CE70"/>
    <w:rsid w:val="7DEDD9A6"/>
    <w:rsid w:val="7DF023B0"/>
    <w:rsid w:val="7DF1900D"/>
    <w:rsid w:val="7DF2F23E"/>
    <w:rsid w:val="7DF88163"/>
    <w:rsid w:val="7DF9378A"/>
    <w:rsid w:val="7DFADD6B"/>
    <w:rsid w:val="7DFD4D47"/>
    <w:rsid w:val="7DFF0EE8"/>
    <w:rsid w:val="7E006FD6"/>
    <w:rsid w:val="7E022EE4"/>
    <w:rsid w:val="7E0260F1"/>
    <w:rsid w:val="7E03D27B"/>
    <w:rsid w:val="7E091248"/>
    <w:rsid w:val="7E09C4B0"/>
    <w:rsid w:val="7E0BEC70"/>
    <w:rsid w:val="7E0D9B63"/>
    <w:rsid w:val="7E0E509A"/>
    <w:rsid w:val="7E0EFCB7"/>
    <w:rsid w:val="7E0F02D5"/>
    <w:rsid w:val="7E1160DE"/>
    <w:rsid w:val="7E11F177"/>
    <w:rsid w:val="7E14182C"/>
    <w:rsid w:val="7E170D7E"/>
    <w:rsid w:val="7E17991D"/>
    <w:rsid w:val="7E17F84C"/>
    <w:rsid w:val="7E1A5FD5"/>
    <w:rsid w:val="7E1B106F"/>
    <w:rsid w:val="7E1C3A52"/>
    <w:rsid w:val="7E1F6ADE"/>
    <w:rsid w:val="7E1F7874"/>
    <w:rsid w:val="7E239322"/>
    <w:rsid w:val="7E24224F"/>
    <w:rsid w:val="7E24FBBE"/>
    <w:rsid w:val="7E28761F"/>
    <w:rsid w:val="7E297A4D"/>
    <w:rsid w:val="7E2A1C3F"/>
    <w:rsid w:val="7E2ABABA"/>
    <w:rsid w:val="7E2B16DD"/>
    <w:rsid w:val="7E2D887A"/>
    <w:rsid w:val="7E2FC2A9"/>
    <w:rsid w:val="7E346EC4"/>
    <w:rsid w:val="7E348379"/>
    <w:rsid w:val="7E37AC69"/>
    <w:rsid w:val="7E39E062"/>
    <w:rsid w:val="7E3D9C4A"/>
    <w:rsid w:val="7E3DBD10"/>
    <w:rsid w:val="7E3F2F88"/>
    <w:rsid w:val="7E3F40E9"/>
    <w:rsid w:val="7E41402E"/>
    <w:rsid w:val="7E41DB0F"/>
    <w:rsid w:val="7E43B513"/>
    <w:rsid w:val="7E4561D8"/>
    <w:rsid w:val="7E47D687"/>
    <w:rsid w:val="7E49974E"/>
    <w:rsid w:val="7E4B3A3B"/>
    <w:rsid w:val="7E5051C9"/>
    <w:rsid w:val="7E51F245"/>
    <w:rsid w:val="7E535CCC"/>
    <w:rsid w:val="7E542259"/>
    <w:rsid w:val="7E56137D"/>
    <w:rsid w:val="7E56CD2D"/>
    <w:rsid w:val="7E57AA59"/>
    <w:rsid w:val="7E58E4A7"/>
    <w:rsid w:val="7E59625A"/>
    <w:rsid w:val="7E5B07A7"/>
    <w:rsid w:val="7E5B9512"/>
    <w:rsid w:val="7E5D2FD0"/>
    <w:rsid w:val="7E5D6218"/>
    <w:rsid w:val="7E5D7216"/>
    <w:rsid w:val="7E5DDD31"/>
    <w:rsid w:val="7E5F3CD7"/>
    <w:rsid w:val="7E606C5D"/>
    <w:rsid w:val="7E624914"/>
    <w:rsid w:val="7E696724"/>
    <w:rsid w:val="7E6C355D"/>
    <w:rsid w:val="7E6DF809"/>
    <w:rsid w:val="7E6FA63A"/>
    <w:rsid w:val="7E6FC176"/>
    <w:rsid w:val="7E71141D"/>
    <w:rsid w:val="7E72781E"/>
    <w:rsid w:val="7E7381B0"/>
    <w:rsid w:val="7E75728C"/>
    <w:rsid w:val="7E75B227"/>
    <w:rsid w:val="7E76CA43"/>
    <w:rsid w:val="7E76D97F"/>
    <w:rsid w:val="7E77366C"/>
    <w:rsid w:val="7E7A5F47"/>
    <w:rsid w:val="7E7D8CD3"/>
    <w:rsid w:val="7E7ECB7D"/>
    <w:rsid w:val="7E7F281F"/>
    <w:rsid w:val="7E80AE99"/>
    <w:rsid w:val="7E8209DD"/>
    <w:rsid w:val="7E827012"/>
    <w:rsid w:val="7E828CDA"/>
    <w:rsid w:val="7E8334FA"/>
    <w:rsid w:val="7E8340D1"/>
    <w:rsid w:val="7E8527AE"/>
    <w:rsid w:val="7E854941"/>
    <w:rsid w:val="7E862DA1"/>
    <w:rsid w:val="7E88603D"/>
    <w:rsid w:val="7E887DCE"/>
    <w:rsid w:val="7E888B5C"/>
    <w:rsid w:val="7E88F996"/>
    <w:rsid w:val="7E894281"/>
    <w:rsid w:val="7E8AA660"/>
    <w:rsid w:val="7E8CEB0D"/>
    <w:rsid w:val="7E8CFD44"/>
    <w:rsid w:val="7E90F57A"/>
    <w:rsid w:val="7E913404"/>
    <w:rsid w:val="7E92410A"/>
    <w:rsid w:val="7E9251DD"/>
    <w:rsid w:val="7E94F9F0"/>
    <w:rsid w:val="7E953D7A"/>
    <w:rsid w:val="7E98FA77"/>
    <w:rsid w:val="7E9B0375"/>
    <w:rsid w:val="7E9BA719"/>
    <w:rsid w:val="7E9C19DA"/>
    <w:rsid w:val="7E9CD5B4"/>
    <w:rsid w:val="7E9E05A5"/>
    <w:rsid w:val="7E9F1E99"/>
    <w:rsid w:val="7EA01103"/>
    <w:rsid w:val="7EA2A7AE"/>
    <w:rsid w:val="7EA2DB9D"/>
    <w:rsid w:val="7EA33007"/>
    <w:rsid w:val="7EA44F1D"/>
    <w:rsid w:val="7EA4CC05"/>
    <w:rsid w:val="7EA89723"/>
    <w:rsid w:val="7EA8AD7E"/>
    <w:rsid w:val="7EAB650B"/>
    <w:rsid w:val="7EAB6A31"/>
    <w:rsid w:val="7EAE8039"/>
    <w:rsid w:val="7EB09B2A"/>
    <w:rsid w:val="7EB76B3B"/>
    <w:rsid w:val="7EB878DE"/>
    <w:rsid w:val="7EB87E4B"/>
    <w:rsid w:val="7EB9F752"/>
    <w:rsid w:val="7EBA2606"/>
    <w:rsid w:val="7EBD36BF"/>
    <w:rsid w:val="7EBE65A2"/>
    <w:rsid w:val="7EC1BE84"/>
    <w:rsid w:val="7EC43FF9"/>
    <w:rsid w:val="7EC609F2"/>
    <w:rsid w:val="7EC6A866"/>
    <w:rsid w:val="7ECAC3F2"/>
    <w:rsid w:val="7ECB833D"/>
    <w:rsid w:val="7ECC481E"/>
    <w:rsid w:val="7ECD223C"/>
    <w:rsid w:val="7ED282D9"/>
    <w:rsid w:val="7ED3B8F4"/>
    <w:rsid w:val="7ED3BA26"/>
    <w:rsid w:val="7ED5329B"/>
    <w:rsid w:val="7ED584C1"/>
    <w:rsid w:val="7ED595FC"/>
    <w:rsid w:val="7ED603E1"/>
    <w:rsid w:val="7ED99ADC"/>
    <w:rsid w:val="7EDD254C"/>
    <w:rsid w:val="7EDE9FCA"/>
    <w:rsid w:val="7EDFE566"/>
    <w:rsid w:val="7EE1279F"/>
    <w:rsid w:val="7EE20E36"/>
    <w:rsid w:val="7EE3619C"/>
    <w:rsid w:val="7EE4BCE9"/>
    <w:rsid w:val="7EE68D4F"/>
    <w:rsid w:val="7EEA202D"/>
    <w:rsid w:val="7EEC8392"/>
    <w:rsid w:val="7EECCD18"/>
    <w:rsid w:val="7EED9573"/>
    <w:rsid w:val="7EEE75E7"/>
    <w:rsid w:val="7EEF3570"/>
    <w:rsid w:val="7EF16D49"/>
    <w:rsid w:val="7EF1E5E9"/>
    <w:rsid w:val="7EF229FB"/>
    <w:rsid w:val="7EF3EEA6"/>
    <w:rsid w:val="7EF56512"/>
    <w:rsid w:val="7EF6A092"/>
    <w:rsid w:val="7EF7AFAB"/>
    <w:rsid w:val="7EFA550D"/>
    <w:rsid w:val="7EFB6835"/>
    <w:rsid w:val="7EFBDCD5"/>
    <w:rsid w:val="7F00AE97"/>
    <w:rsid w:val="7F00C302"/>
    <w:rsid w:val="7F00E132"/>
    <w:rsid w:val="7F0658F2"/>
    <w:rsid w:val="7F093733"/>
    <w:rsid w:val="7F0A91E5"/>
    <w:rsid w:val="7F0B0CDE"/>
    <w:rsid w:val="7F0BBA2F"/>
    <w:rsid w:val="7F0C0C34"/>
    <w:rsid w:val="7F0C62F7"/>
    <w:rsid w:val="7F0DD2FF"/>
    <w:rsid w:val="7F0F0B35"/>
    <w:rsid w:val="7F101807"/>
    <w:rsid w:val="7F113469"/>
    <w:rsid w:val="7F121430"/>
    <w:rsid w:val="7F122134"/>
    <w:rsid w:val="7F1274DC"/>
    <w:rsid w:val="7F148602"/>
    <w:rsid w:val="7F160413"/>
    <w:rsid w:val="7F17851C"/>
    <w:rsid w:val="7F17B7C8"/>
    <w:rsid w:val="7F1911FC"/>
    <w:rsid w:val="7F194DC8"/>
    <w:rsid w:val="7F1AFB2D"/>
    <w:rsid w:val="7F1B5581"/>
    <w:rsid w:val="7F1EB0CA"/>
    <w:rsid w:val="7F24657C"/>
    <w:rsid w:val="7F2B37A9"/>
    <w:rsid w:val="7F2B88E9"/>
    <w:rsid w:val="7F2CC1BA"/>
    <w:rsid w:val="7F2DA1C6"/>
    <w:rsid w:val="7F33C1CC"/>
    <w:rsid w:val="7F341287"/>
    <w:rsid w:val="7F35B7DC"/>
    <w:rsid w:val="7F35E919"/>
    <w:rsid w:val="7F36409D"/>
    <w:rsid w:val="7F364414"/>
    <w:rsid w:val="7F38881A"/>
    <w:rsid w:val="7F395649"/>
    <w:rsid w:val="7F39F090"/>
    <w:rsid w:val="7F3A37BD"/>
    <w:rsid w:val="7F3B994A"/>
    <w:rsid w:val="7F3C4B27"/>
    <w:rsid w:val="7F3F73AE"/>
    <w:rsid w:val="7F40FA87"/>
    <w:rsid w:val="7F44C1A4"/>
    <w:rsid w:val="7F45072D"/>
    <w:rsid w:val="7F457ED3"/>
    <w:rsid w:val="7F47CFAA"/>
    <w:rsid w:val="7F48D441"/>
    <w:rsid w:val="7F4D6941"/>
    <w:rsid w:val="7F5157E6"/>
    <w:rsid w:val="7F5BD5B9"/>
    <w:rsid w:val="7F5D371F"/>
    <w:rsid w:val="7F5EA063"/>
    <w:rsid w:val="7F6031B3"/>
    <w:rsid w:val="7F6327B7"/>
    <w:rsid w:val="7F671D03"/>
    <w:rsid w:val="7F6A85F3"/>
    <w:rsid w:val="7F6AD207"/>
    <w:rsid w:val="7F6B87F0"/>
    <w:rsid w:val="7F6C4EDE"/>
    <w:rsid w:val="7F6DC09E"/>
    <w:rsid w:val="7F73AD94"/>
    <w:rsid w:val="7F74025E"/>
    <w:rsid w:val="7F745CAC"/>
    <w:rsid w:val="7F75D9C5"/>
    <w:rsid w:val="7F768142"/>
    <w:rsid w:val="7F76DE53"/>
    <w:rsid w:val="7F7B7E7C"/>
    <w:rsid w:val="7F7D3CB9"/>
    <w:rsid w:val="7F7E0A6A"/>
    <w:rsid w:val="7F7E2D42"/>
    <w:rsid w:val="7F7E6602"/>
    <w:rsid w:val="7F81FD7A"/>
    <w:rsid w:val="7F82C34A"/>
    <w:rsid w:val="7F890F2E"/>
    <w:rsid w:val="7F893906"/>
    <w:rsid w:val="7F8B5CAE"/>
    <w:rsid w:val="7F8B6BA4"/>
    <w:rsid w:val="7F8B7397"/>
    <w:rsid w:val="7F8C465F"/>
    <w:rsid w:val="7F8C6DB2"/>
    <w:rsid w:val="7F8EA6AF"/>
    <w:rsid w:val="7F8F196D"/>
    <w:rsid w:val="7F919F34"/>
    <w:rsid w:val="7F920BA2"/>
    <w:rsid w:val="7F9318BD"/>
    <w:rsid w:val="7F96A7C4"/>
    <w:rsid w:val="7F97B2B0"/>
    <w:rsid w:val="7F97B6D6"/>
    <w:rsid w:val="7F98288F"/>
    <w:rsid w:val="7F9908E6"/>
    <w:rsid w:val="7F9BD9B9"/>
    <w:rsid w:val="7FA16FAF"/>
    <w:rsid w:val="7FA22A73"/>
    <w:rsid w:val="7FA24A82"/>
    <w:rsid w:val="7FA2B5C2"/>
    <w:rsid w:val="7FA4A64E"/>
    <w:rsid w:val="7FAB8C60"/>
    <w:rsid w:val="7FAD511A"/>
    <w:rsid w:val="7FAF51C1"/>
    <w:rsid w:val="7FB19252"/>
    <w:rsid w:val="7FB2DF19"/>
    <w:rsid w:val="7FB56AC1"/>
    <w:rsid w:val="7FB63A76"/>
    <w:rsid w:val="7FB6FBCB"/>
    <w:rsid w:val="7FB774FA"/>
    <w:rsid w:val="7FB7F74E"/>
    <w:rsid w:val="7FB99BE5"/>
    <w:rsid w:val="7FBC69A7"/>
    <w:rsid w:val="7FBC6EBA"/>
    <w:rsid w:val="7FBF41B7"/>
    <w:rsid w:val="7FBF4630"/>
    <w:rsid w:val="7FC0DD34"/>
    <w:rsid w:val="7FC51F54"/>
    <w:rsid w:val="7FC5DC8D"/>
    <w:rsid w:val="7FCD8E50"/>
    <w:rsid w:val="7FCE563E"/>
    <w:rsid w:val="7FCF2371"/>
    <w:rsid w:val="7FD9611B"/>
    <w:rsid w:val="7FDB5271"/>
    <w:rsid w:val="7FDBF5BE"/>
    <w:rsid w:val="7FDEC27E"/>
    <w:rsid w:val="7FDEDC24"/>
    <w:rsid w:val="7FE26CA1"/>
    <w:rsid w:val="7FE36D21"/>
    <w:rsid w:val="7FE3B3CA"/>
    <w:rsid w:val="7FE90550"/>
    <w:rsid w:val="7FE99CF1"/>
    <w:rsid w:val="7FEB8EA8"/>
    <w:rsid w:val="7FEBCDAA"/>
    <w:rsid w:val="7FEC3230"/>
    <w:rsid w:val="7FEC774A"/>
    <w:rsid w:val="7FED1DFD"/>
    <w:rsid w:val="7FED43B5"/>
    <w:rsid w:val="7FF3DC05"/>
    <w:rsid w:val="7FF3DE17"/>
    <w:rsid w:val="7FF63803"/>
    <w:rsid w:val="7FF6FD99"/>
    <w:rsid w:val="7FF75645"/>
    <w:rsid w:val="7FF9B68C"/>
    <w:rsid w:val="7FF9D9E8"/>
    <w:rsid w:val="7FFB1737"/>
    <w:rsid w:val="7FFB771D"/>
    <w:rsid w:val="7FFC2630"/>
    <w:rsid w:val="7FFE349F"/>
    <w:rsid w:val="7FFED7E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A083D2"/>
  <w15:docId w15:val="{8B70CF28-6004-40BE-A433-371942419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qFormat="1"/>
    <w:lsdException w:name="heading 3" w:uiPriority="1" w:qFormat="1"/>
    <w:lsdException w:name="heading 4" w:uiPriority="9" w:qFormat="1"/>
    <w:lsdException w:name="heading 5" w:uiPriority="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EE0"/>
    <w:pPr>
      <w:spacing w:line="312" w:lineRule="auto"/>
    </w:pPr>
    <w:rPr>
      <w:rFonts w:ascii="Arial" w:eastAsia="Calibri" w:hAnsi="Arial" w:cs="Arial"/>
      <w:sz w:val="22"/>
      <w:szCs w:val="22"/>
      <w:lang w:val="en-NZ" w:eastAsia="en-US"/>
    </w:rPr>
  </w:style>
  <w:style w:type="paragraph" w:styleId="Heading1">
    <w:name w:val="heading 1"/>
    <w:basedOn w:val="Normal"/>
    <w:next w:val="Normal"/>
    <w:link w:val="Heading1Char"/>
    <w:uiPriority w:val="1"/>
    <w:qFormat/>
    <w:rsid w:val="109EAAB6"/>
    <w:pPr>
      <w:keepNext/>
      <w:keepLines/>
      <w:spacing w:before="240" w:after="120"/>
      <w:outlineLvl w:val="0"/>
    </w:pPr>
    <w:rPr>
      <w:b/>
      <w:bCs/>
      <w:color w:val="15799C"/>
      <w:sz w:val="36"/>
      <w:szCs w:val="36"/>
    </w:rPr>
  </w:style>
  <w:style w:type="paragraph" w:styleId="Heading2">
    <w:name w:val="heading 2"/>
    <w:basedOn w:val="Normal"/>
    <w:next w:val="Normal"/>
    <w:link w:val="Heading2Char"/>
    <w:uiPriority w:val="9"/>
    <w:qFormat/>
    <w:rsid w:val="109EAAB6"/>
    <w:pPr>
      <w:keepNext/>
      <w:keepLines/>
      <w:spacing w:before="240" w:after="120"/>
      <w:outlineLvl w:val="1"/>
    </w:pPr>
    <w:rPr>
      <w:color w:val="15799C"/>
      <w:sz w:val="32"/>
      <w:szCs w:val="32"/>
    </w:rPr>
  </w:style>
  <w:style w:type="paragraph" w:styleId="Heading3">
    <w:name w:val="heading 3"/>
    <w:basedOn w:val="Normal"/>
    <w:next w:val="Normal"/>
    <w:link w:val="Heading3Char"/>
    <w:uiPriority w:val="1"/>
    <w:qFormat/>
    <w:rsid w:val="00103C92"/>
    <w:pPr>
      <w:keepNext/>
      <w:keepLines/>
      <w:spacing w:before="240" w:after="120"/>
      <w:outlineLvl w:val="2"/>
    </w:pPr>
    <w:rPr>
      <w:b/>
      <w:color w:val="474C55"/>
      <w:sz w:val="26"/>
      <w:szCs w:val="26"/>
    </w:rPr>
  </w:style>
  <w:style w:type="paragraph" w:styleId="Heading4">
    <w:name w:val="heading 4"/>
    <w:basedOn w:val="Normal"/>
    <w:next w:val="Normal"/>
    <w:link w:val="Heading4Char"/>
    <w:uiPriority w:val="9"/>
    <w:qFormat/>
    <w:rsid w:val="00103C92"/>
    <w:pPr>
      <w:spacing w:before="240" w:after="120"/>
      <w:outlineLvl w:val="3"/>
    </w:pPr>
    <w:rPr>
      <w:i/>
      <w:iCs/>
      <w:sz w:val="26"/>
      <w:szCs w:val="26"/>
    </w:rPr>
  </w:style>
  <w:style w:type="paragraph" w:styleId="Heading5">
    <w:name w:val="heading 5"/>
    <w:basedOn w:val="Normal"/>
    <w:next w:val="Normal"/>
    <w:uiPriority w:val="1"/>
    <w:qFormat/>
    <w:rsid w:val="0013585C"/>
    <w:pPr>
      <w:keepNext/>
      <w:spacing w:before="120" w:after="120"/>
      <w:outlineLvl w:val="4"/>
    </w:pPr>
    <w:rPr>
      <w:u w:val="single"/>
    </w:rPr>
  </w:style>
  <w:style w:type="paragraph" w:styleId="Heading6">
    <w:name w:val="heading 6"/>
    <w:basedOn w:val="Normal"/>
    <w:next w:val="Normal"/>
    <w:link w:val="Heading6Char"/>
    <w:uiPriority w:val="9"/>
    <w:unhideWhenUsed/>
    <w:qFormat/>
    <w:rsid w:val="003D55C9"/>
    <w:pPr>
      <w:keepNext/>
      <w:keepLines/>
      <w:spacing w:before="4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unhideWhenUsed/>
    <w:qFormat/>
    <w:rsid w:val="003D55C9"/>
    <w:pPr>
      <w:keepNext/>
      <w:keepLines/>
      <w:spacing w:before="4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unhideWhenUsed/>
    <w:qFormat/>
    <w:rsid w:val="003D55C9"/>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03D55C9"/>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03C92"/>
    <w:rPr>
      <w:rFonts w:ascii="Arial" w:eastAsia="Calibri" w:hAnsi="Arial" w:cs="Arial"/>
      <w:b/>
      <w:bCs/>
      <w:color w:val="15799C"/>
      <w:sz w:val="36"/>
      <w:szCs w:val="36"/>
      <w:lang w:val="en-NZ" w:eastAsia="en-US"/>
    </w:rPr>
  </w:style>
  <w:style w:type="character" w:customStyle="1" w:styleId="Heading2Char">
    <w:name w:val="Heading 2 Char"/>
    <w:link w:val="Heading2"/>
    <w:uiPriority w:val="9"/>
    <w:rsid w:val="00103C92"/>
    <w:rPr>
      <w:rFonts w:ascii="Arial" w:eastAsia="Calibri" w:hAnsi="Arial" w:cs="Arial"/>
      <w:color w:val="15799C"/>
      <w:sz w:val="32"/>
      <w:szCs w:val="32"/>
      <w:lang w:val="en-NZ" w:eastAsia="en-US"/>
    </w:rPr>
  </w:style>
  <w:style w:type="character" w:customStyle="1" w:styleId="Heading3Char">
    <w:name w:val="Heading 3 Char"/>
    <w:link w:val="Heading3"/>
    <w:uiPriority w:val="1"/>
    <w:rsid w:val="00103C92"/>
    <w:rPr>
      <w:rFonts w:ascii="Arial" w:eastAsia="Calibri" w:hAnsi="Arial" w:cs="Arial"/>
      <w:b/>
      <w:color w:val="474C55"/>
      <w:sz w:val="26"/>
      <w:szCs w:val="26"/>
      <w:lang w:val="en-AU" w:eastAsia="en-US"/>
    </w:rPr>
  </w:style>
  <w:style w:type="character" w:customStyle="1" w:styleId="Heading4Char">
    <w:name w:val="Heading 4 Char"/>
    <w:link w:val="Heading4"/>
    <w:uiPriority w:val="9"/>
    <w:rsid w:val="00103C92"/>
    <w:rPr>
      <w:rFonts w:ascii="Arial" w:eastAsia="Calibri" w:hAnsi="Arial" w:cs="Arial"/>
      <w:i/>
      <w:iCs/>
      <w:sz w:val="26"/>
      <w:szCs w:val="26"/>
      <w:lang w:val="en-AU" w:eastAsia="en-US"/>
    </w:rPr>
  </w:style>
  <w:style w:type="paragraph" w:styleId="TOC1">
    <w:name w:val="toc 1"/>
    <w:basedOn w:val="Normal"/>
    <w:next w:val="Normal"/>
    <w:uiPriority w:val="39"/>
    <w:qFormat/>
    <w:rsid w:val="109EAAB6"/>
    <w:rPr>
      <w:rFonts w:cstheme="minorBidi"/>
    </w:rPr>
  </w:style>
  <w:style w:type="paragraph" w:styleId="TOC2">
    <w:name w:val="toc 2"/>
    <w:basedOn w:val="Normal"/>
    <w:next w:val="Normal"/>
    <w:uiPriority w:val="39"/>
    <w:qFormat/>
    <w:rsid w:val="109EAAB6"/>
    <w:pPr>
      <w:ind w:left="221"/>
    </w:pPr>
    <w:rPr>
      <w:rFonts w:cstheme="minorBidi"/>
    </w:rPr>
  </w:style>
  <w:style w:type="paragraph" w:styleId="TOC3">
    <w:name w:val="toc 3"/>
    <w:basedOn w:val="Normal"/>
    <w:next w:val="Normal"/>
    <w:uiPriority w:val="39"/>
    <w:rsid w:val="109EAAB6"/>
    <w:pPr>
      <w:ind w:left="442"/>
    </w:pPr>
    <w:rPr>
      <w:rFonts w:cstheme="minorBidi"/>
    </w:rPr>
  </w:style>
  <w:style w:type="paragraph" w:customStyle="1" w:styleId="Bullet">
    <w:name w:val="Bullet"/>
    <w:basedOn w:val="List"/>
    <w:uiPriority w:val="1"/>
    <w:qFormat/>
    <w:rsid w:val="00103C92"/>
  </w:style>
  <w:style w:type="paragraph" w:styleId="Quote">
    <w:name w:val="Quote"/>
    <w:basedOn w:val="Normal"/>
    <w:next w:val="Normal"/>
    <w:link w:val="QuoteChar"/>
    <w:uiPriority w:val="1"/>
    <w:qFormat/>
    <w:rsid w:val="00A408EB"/>
    <w:pPr>
      <w:pBdr>
        <w:top w:val="single" w:sz="4" w:space="10" w:color="15799C"/>
        <w:bottom w:val="single" w:sz="4" w:space="10" w:color="15799C"/>
      </w:pBdr>
      <w:spacing w:before="360" w:after="360" w:line="360" w:lineRule="auto"/>
      <w:ind w:left="567" w:right="284"/>
    </w:pPr>
    <w:rPr>
      <w:rFonts w:cs="Cordia New"/>
      <w:iCs/>
      <w:color w:val="474C55"/>
      <w:lang w:val="en-AU"/>
    </w:rPr>
  </w:style>
  <w:style w:type="paragraph" w:styleId="FootnoteText">
    <w:name w:val="footnote text"/>
    <w:basedOn w:val="Normal"/>
    <w:link w:val="FootnoteTextChar"/>
    <w:uiPriority w:val="99"/>
    <w:rsid w:val="003060E4"/>
    <w:pPr>
      <w:spacing w:before="60"/>
      <w:ind w:left="284" w:hanging="284"/>
    </w:pPr>
    <w:rPr>
      <w:sz w:val="18"/>
    </w:rPr>
  </w:style>
  <w:style w:type="character" w:customStyle="1" w:styleId="FootnoteTextChar">
    <w:name w:val="Footnote Text Char"/>
    <w:link w:val="FootnoteText"/>
    <w:uiPriority w:val="99"/>
    <w:rsid w:val="003060E4"/>
    <w:rPr>
      <w:rFonts w:ascii="Georgia" w:hAnsi="Georgia"/>
      <w:sz w:val="18"/>
      <w:lang w:eastAsia="en-GB"/>
    </w:rPr>
  </w:style>
  <w:style w:type="paragraph" w:styleId="Header">
    <w:name w:val="header"/>
    <w:basedOn w:val="Normal"/>
    <w:link w:val="HeaderChar"/>
    <w:uiPriority w:val="1"/>
    <w:qFormat/>
    <w:rsid w:val="00D25FFE"/>
  </w:style>
  <w:style w:type="character" w:customStyle="1" w:styleId="HeaderChar">
    <w:name w:val="Header Char"/>
    <w:link w:val="Header"/>
    <w:uiPriority w:val="1"/>
    <w:rsid w:val="0086388B"/>
    <w:rPr>
      <w:rFonts w:ascii="Georgia" w:hAnsi="Georgia"/>
      <w:sz w:val="22"/>
      <w:lang w:eastAsia="en-GB"/>
    </w:rPr>
  </w:style>
  <w:style w:type="paragraph" w:styleId="Title">
    <w:name w:val="Title"/>
    <w:basedOn w:val="Normal"/>
    <w:next w:val="Normal"/>
    <w:link w:val="TitleChar"/>
    <w:uiPriority w:val="10"/>
    <w:qFormat/>
    <w:rsid w:val="00950DDF"/>
    <w:pPr>
      <w:ind w:right="1701"/>
    </w:pPr>
    <w:rPr>
      <w:b/>
      <w:sz w:val="66"/>
    </w:rPr>
  </w:style>
  <w:style w:type="character" w:customStyle="1" w:styleId="TitleChar">
    <w:name w:val="Title Char"/>
    <w:link w:val="Title"/>
    <w:uiPriority w:val="10"/>
    <w:rsid w:val="00433D28"/>
    <w:rPr>
      <w:rFonts w:ascii="Georgia" w:hAnsi="Georgia"/>
      <w:b/>
      <w:sz w:val="66"/>
      <w:lang w:eastAsia="en-GB"/>
    </w:rPr>
  </w:style>
  <w:style w:type="paragraph" w:customStyle="1" w:styleId="Imprint">
    <w:name w:val="Imprint"/>
    <w:basedOn w:val="Normal"/>
    <w:next w:val="Normal"/>
    <w:uiPriority w:val="1"/>
    <w:qFormat/>
    <w:rsid w:val="0071741C"/>
    <w:pPr>
      <w:spacing w:after="240"/>
      <w:jc w:val="center"/>
    </w:pPr>
  </w:style>
  <w:style w:type="paragraph" w:styleId="Footer">
    <w:name w:val="footer"/>
    <w:basedOn w:val="Normal"/>
    <w:link w:val="FooterChar"/>
    <w:uiPriority w:val="99"/>
    <w:qFormat/>
    <w:rsid w:val="109EAAB6"/>
  </w:style>
  <w:style w:type="character" w:customStyle="1" w:styleId="FooterChar">
    <w:name w:val="Footer Char"/>
    <w:link w:val="Footer"/>
    <w:uiPriority w:val="99"/>
    <w:rsid w:val="0086388B"/>
    <w:rPr>
      <w:rFonts w:ascii="Arial" w:eastAsia="Calibri" w:hAnsi="Arial" w:cs="Arial"/>
      <w:sz w:val="22"/>
      <w:szCs w:val="22"/>
      <w:lang w:val="en-NZ" w:eastAsia="en-US"/>
    </w:rPr>
  </w:style>
  <w:style w:type="character" w:styleId="PageNumber">
    <w:name w:val="page number"/>
    <w:rsid w:val="008D74D5"/>
    <w:rPr>
      <w:rFonts w:ascii="Georgia" w:hAnsi="Georgia"/>
      <w:b/>
      <w:sz w:val="22"/>
    </w:rPr>
  </w:style>
  <w:style w:type="paragraph" w:customStyle="1" w:styleId="VersoFooter">
    <w:name w:val="Verso Footer"/>
    <w:basedOn w:val="Footer"/>
    <w:uiPriority w:val="1"/>
    <w:rsid w:val="109EAAB6"/>
    <w:pPr>
      <w:ind w:left="709" w:hanging="709"/>
    </w:pPr>
    <w:rPr>
      <w:sz w:val="20"/>
      <w:szCs w:val="20"/>
    </w:rPr>
  </w:style>
  <w:style w:type="paragraph" w:customStyle="1" w:styleId="RectoFooter">
    <w:name w:val="Recto Footer"/>
    <w:basedOn w:val="Footer"/>
    <w:uiPriority w:val="1"/>
    <w:rsid w:val="109EAAB6"/>
    <w:pPr>
      <w:tabs>
        <w:tab w:val="right" w:pos="8647"/>
        <w:tab w:val="right" w:pos="9356"/>
      </w:tabs>
    </w:pPr>
    <w:rPr>
      <w:sz w:val="20"/>
      <w:szCs w:val="20"/>
    </w:rPr>
  </w:style>
  <w:style w:type="paragraph" w:customStyle="1" w:styleId="Figure">
    <w:name w:val="Figure"/>
    <w:basedOn w:val="Normal"/>
    <w:next w:val="Normal"/>
    <w:uiPriority w:val="1"/>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uiPriority w:val="1"/>
    <w:qFormat/>
    <w:rsid w:val="00642868"/>
  </w:style>
  <w:style w:type="paragraph" w:customStyle="1" w:styleId="Dash">
    <w:name w:val="Dash"/>
    <w:basedOn w:val="Bullet"/>
    <w:uiPriority w:val="1"/>
    <w:qFormat/>
    <w:rsid w:val="00702854"/>
    <w:pPr>
      <w:numPr>
        <w:numId w:val="2"/>
      </w:numPr>
      <w:spacing w:before="60"/>
    </w:pPr>
  </w:style>
  <w:style w:type="paragraph" w:customStyle="1" w:styleId="TableText">
    <w:name w:val="TableText"/>
    <w:basedOn w:val="Normal"/>
    <w:qFormat/>
    <w:rsid w:val="109EAAB6"/>
    <w:pPr>
      <w:spacing w:before="60" w:after="60"/>
    </w:pPr>
    <w:rPr>
      <w:sz w:val="18"/>
      <w:szCs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uiPriority w:val="1"/>
    <w:qFormat/>
    <w:rsid w:val="109EAAB6"/>
    <w:pPr>
      <w:spacing w:before="120"/>
      <w:ind w:left="284" w:right="284"/>
    </w:pPr>
  </w:style>
  <w:style w:type="paragraph" w:customStyle="1" w:styleId="BoxHeading">
    <w:name w:val="BoxHeading"/>
    <w:basedOn w:val="Box"/>
    <w:uiPriority w:val="1"/>
    <w:qFormat/>
    <w:rPr>
      <w:b/>
      <w:sz w:val="24"/>
    </w:rPr>
  </w:style>
  <w:style w:type="paragraph" w:customStyle="1" w:styleId="BoxBullet">
    <w:name w:val="BoxBullet"/>
    <w:basedOn w:val="Box"/>
    <w:uiPriority w:val="1"/>
    <w:qFormat/>
    <w:pPr>
      <w:numPr>
        <w:numId w:val="1"/>
      </w:numPr>
      <w:tabs>
        <w:tab w:val="clear" w:pos="360"/>
      </w:tabs>
      <w:spacing w:before="60"/>
      <w:ind w:left="568"/>
    </w:pPr>
  </w:style>
  <w:style w:type="paragraph" w:customStyle="1" w:styleId="IntroHead">
    <w:name w:val="IntroHead"/>
    <w:basedOn w:val="Heading1"/>
    <w:next w:val="Normal"/>
    <w:uiPriority w:val="1"/>
    <w:qFormat/>
    <w:rsid w:val="109EAAB6"/>
  </w:style>
  <w:style w:type="paragraph" w:customStyle="1" w:styleId="Source">
    <w:name w:val="Source"/>
    <w:basedOn w:val="Note"/>
    <w:next w:val="Normal"/>
    <w:uiPriority w:val="1"/>
    <w:qFormat/>
    <w:rsid w:val="0019611A"/>
    <w:pPr>
      <w:ind w:left="0" w:right="0" w:firstLine="0"/>
    </w:pPr>
  </w:style>
  <w:style w:type="paragraph" w:customStyle="1" w:styleId="Note">
    <w:name w:val="Note"/>
    <w:basedOn w:val="Normal"/>
    <w:next w:val="Normal"/>
    <w:link w:val="NoteChar"/>
    <w:uiPriority w:val="1"/>
    <w:qFormat/>
    <w:rsid w:val="109EAAB6"/>
    <w:pPr>
      <w:spacing w:before="80"/>
      <w:ind w:left="284" w:right="2552" w:hanging="284"/>
    </w:pPr>
    <w:rPr>
      <w:sz w:val="18"/>
      <w:szCs w:val="18"/>
    </w:rPr>
  </w:style>
  <w:style w:type="character" w:customStyle="1" w:styleId="NoteChar">
    <w:name w:val="Note Char"/>
    <w:link w:val="Note"/>
    <w:uiPriority w:val="1"/>
    <w:rsid w:val="004F0C94"/>
    <w:rPr>
      <w:rFonts w:ascii="Arial" w:eastAsia="Calibri" w:hAnsi="Arial" w:cs="Arial"/>
      <w:sz w:val="18"/>
      <w:szCs w:val="18"/>
      <w:lang w:val="en-NZ" w:eastAsia="en-US"/>
    </w:rPr>
  </w:style>
  <w:style w:type="paragraph" w:customStyle="1" w:styleId="Subhead">
    <w:name w:val="Subhead"/>
    <w:basedOn w:val="Normal"/>
    <w:next w:val="Normal"/>
    <w:uiPriority w:val="1"/>
    <w:qFormat/>
    <w:rsid w:val="00343365"/>
    <w:pPr>
      <w:spacing w:before="180"/>
      <w:ind w:right="1701"/>
    </w:pPr>
    <w:rPr>
      <w:sz w:val="48"/>
    </w:rPr>
  </w:style>
  <w:style w:type="character" w:styleId="Hyperlink">
    <w:name w:val="Hyperlink"/>
    <w:uiPriority w:val="99"/>
    <w:rsid w:val="00422B4C"/>
    <w:rPr>
      <w:rFonts w:ascii="Arial" w:hAnsi="Arial"/>
      <w:color w:val="15799C"/>
      <w:sz w:val="22"/>
      <w:u w:val="single"/>
    </w:rPr>
  </w:style>
  <w:style w:type="paragraph" w:customStyle="1" w:styleId="References">
    <w:name w:val="References"/>
    <w:basedOn w:val="Normal"/>
    <w:uiPriority w:val="1"/>
    <w:qFormat/>
    <w:rsid w:val="001460E0"/>
    <w:pPr>
      <w:spacing w:after="180"/>
    </w:pPr>
    <w:rPr>
      <w:sz w:val="21"/>
    </w:rPr>
  </w:style>
  <w:style w:type="paragraph" w:customStyle="1" w:styleId="TableDash">
    <w:name w:val="TableDash"/>
    <w:basedOn w:val="TableText"/>
    <w:uiPriority w:val="1"/>
    <w:qFormat/>
    <w:rsid w:val="0010541C"/>
    <w:pPr>
      <w:numPr>
        <w:numId w:val="3"/>
      </w:numPr>
      <w:spacing w:before="40" w:after="0"/>
    </w:pPr>
    <w:rPr>
      <w:szCs w:val="22"/>
    </w:rPr>
  </w:style>
  <w:style w:type="paragraph" w:customStyle="1" w:styleId="Year">
    <w:name w:val="Year"/>
    <w:basedOn w:val="Subhead"/>
    <w:next w:val="Subhead"/>
    <w:uiPriority w:val="1"/>
    <w:qFormat/>
    <w:rsid w:val="109EAAB6"/>
    <w:rPr>
      <w:sz w:val="56"/>
      <w:szCs w:val="56"/>
    </w:rPr>
  </w:style>
  <w:style w:type="paragraph" w:styleId="BalloonText">
    <w:name w:val="Balloon Text"/>
    <w:basedOn w:val="Normal"/>
    <w:link w:val="BalloonTextChar"/>
    <w:uiPriority w:val="99"/>
    <w:semiHidden/>
    <w:unhideWhenUsed/>
    <w:rsid w:val="109EAAB6"/>
    <w:rPr>
      <w:rFonts w:ascii="Tahoma" w:hAnsi="Tahoma" w:cs="Tahoma"/>
      <w:sz w:val="16"/>
      <w:szCs w:val="16"/>
    </w:rPr>
  </w:style>
  <w:style w:type="character" w:customStyle="1" w:styleId="BalloonTextChar">
    <w:name w:val="Balloon Text Char"/>
    <w:link w:val="BalloonText"/>
    <w:uiPriority w:val="99"/>
    <w:semiHidden/>
    <w:rsid w:val="00290701"/>
    <w:rPr>
      <w:rFonts w:ascii="Tahoma" w:eastAsia="Calibri" w:hAnsi="Tahoma" w:cs="Tahoma"/>
      <w:sz w:val="16"/>
      <w:szCs w:val="16"/>
      <w:lang w:val="en-NZ" w:eastAsia="en-US"/>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eastAsia="en-US"/>
    </w:rPr>
  </w:style>
  <w:style w:type="paragraph" w:styleId="NormalWeb">
    <w:name w:val="Normal (Web)"/>
    <w:basedOn w:val="Normal"/>
    <w:uiPriority w:val="99"/>
    <w:unhideWhenUsed/>
    <w:rsid w:val="109EAAB6"/>
    <w:pPr>
      <w:spacing w:beforeAutospacing="1" w:afterAutospacing="1"/>
    </w:pPr>
    <w:rPr>
      <w:rFonts w:ascii="Times New Roman" w:hAnsi="Times New Roman"/>
      <w:sz w:val="24"/>
      <w:szCs w:val="24"/>
      <w:lang w:eastAsia="en-NZ"/>
    </w:rPr>
  </w:style>
  <w:style w:type="character" w:customStyle="1" w:styleId="A4">
    <w:name w:val="A4"/>
    <w:uiPriority w:val="99"/>
    <w:rsid w:val="00840A75"/>
    <w:rPr>
      <w:rFonts w:cs="DINPro-Light"/>
      <w:color w:val="000000"/>
      <w:sz w:val="14"/>
      <w:szCs w:val="14"/>
    </w:rPr>
  </w:style>
  <w:style w:type="character" w:styleId="CommentReference">
    <w:name w:val="annotation reference"/>
    <w:uiPriority w:val="99"/>
    <w:semiHidden/>
    <w:unhideWhenUsed/>
    <w:rsid w:val="00611B58"/>
    <w:rPr>
      <w:sz w:val="16"/>
      <w:szCs w:val="16"/>
    </w:rPr>
  </w:style>
  <w:style w:type="paragraph" w:styleId="CommentText">
    <w:name w:val="annotation text"/>
    <w:basedOn w:val="Normal"/>
    <w:link w:val="CommentTextChar"/>
    <w:uiPriority w:val="99"/>
    <w:unhideWhenUsed/>
    <w:rsid w:val="00611B58"/>
    <w:rPr>
      <w:sz w:val="20"/>
    </w:rPr>
  </w:style>
  <w:style w:type="character" w:customStyle="1" w:styleId="CommentTextChar">
    <w:name w:val="Comment Text Char"/>
    <w:link w:val="CommentText"/>
    <w:uiPriority w:val="99"/>
    <w:rsid w:val="00611B58"/>
    <w:rPr>
      <w:rFonts w:ascii="Georgia" w:hAnsi="Georgia"/>
      <w:lang w:eastAsia="en-GB"/>
    </w:rPr>
  </w:style>
  <w:style w:type="paragraph" w:styleId="CommentSubject">
    <w:name w:val="annotation subject"/>
    <w:basedOn w:val="CommentText"/>
    <w:next w:val="CommentText"/>
    <w:link w:val="CommentSubjectChar"/>
    <w:uiPriority w:val="99"/>
    <w:semiHidden/>
    <w:unhideWhenUsed/>
    <w:rsid w:val="00611B58"/>
    <w:rPr>
      <w:b/>
      <w:bCs/>
    </w:rPr>
  </w:style>
  <w:style w:type="character" w:customStyle="1" w:styleId="CommentSubjectChar">
    <w:name w:val="Comment Subject Char"/>
    <w:link w:val="CommentSubject"/>
    <w:uiPriority w:val="99"/>
    <w:semiHidden/>
    <w:rsid w:val="00611B58"/>
    <w:rPr>
      <w:rFonts w:ascii="Georgia" w:hAnsi="Georgia"/>
      <w:b/>
      <w:bCs/>
      <w:lang w:eastAsia="en-GB"/>
    </w:rPr>
  </w:style>
  <w:style w:type="paragraph" w:customStyle="1" w:styleId="text">
    <w:name w:val="text"/>
    <w:basedOn w:val="Normal"/>
    <w:uiPriority w:val="1"/>
    <w:rsid w:val="109EAAB6"/>
    <w:pPr>
      <w:spacing w:beforeAutospacing="1" w:afterAutospacing="1"/>
    </w:pPr>
    <w:rPr>
      <w:rFonts w:ascii="Times New Roman" w:hAnsi="Times New Roman"/>
      <w:sz w:val="24"/>
      <w:szCs w:val="24"/>
      <w:lang w:eastAsia="en-NZ"/>
    </w:rPr>
  </w:style>
  <w:style w:type="character" w:customStyle="1" w:styleId="label">
    <w:name w:val="label"/>
    <w:basedOn w:val="DefaultParagraphFont"/>
    <w:rsid w:val="0008004B"/>
  </w:style>
  <w:style w:type="character" w:styleId="UnresolvedMention">
    <w:name w:val="Unresolved Mention"/>
    <w:uiPriority w:val="99"/>
    <w:semiHidden/>
    <w:unhideWhenUsed/>
    <w:rsid w:val="00672ECF"/>
    <w:rPr>
      <w:color w:val="605E5C"/>
      <w:shd w:val="clear" w:color="auto" w:fill="E1DFDD"/>
    </w:rPr>
  </w:style>
  <w:style w:type="character" w:customStyle="1" w:styleId="QuoteChar">
    <w:name w:val="Quote Char"/>
    <w:link w:val="Quote"/>
    <w:uiPriority w:val="1"/>
    <w:rsid w:val="00891FE0"/>
    <w:rPr>
      <w:rFonts w:ascii="Arial" w:eastAsia="Calibri" w:hAnsi="Arial" w:cs="Cordia New"/>
      <w:iCs/>
      <w:color w:val="474C55"/>
      <w:sz w:val="22"/>
      <w:szCs w:val="22"/>
      <w:lang w:val="en-AU" w:eastAsia="en-US"/>
    </w:rPr>
  </w:style>
  <w:style w:type="paragraph" w:styleId="TOCHeading">
    <w:name w:val="TOC Heading"/>
    <w:basedOn w:val="Heading1"/>
    <w:next w:val="Normal"/>
    <w:uiPriority w:val="39"/>
    <w:unhideWhenUsed/>
    <w:qFormat/>
    <w:rsid w:val="109EAAB6"/>
    <w:pPr>
      <w:spacing w:after="0"/>
    </w:pPr>
    <w:rPr>
      <w:rFonts w:ascii="Calibri Light" w:hAnsi="Calibri Light"/>
      <w:b w:val="0"/>
      <w:bCs w:val="0"/>
      <w:color w:val="2F5496" w:themeColor="accent1" w:themeShade="BF"/>
      <w:sz w:val="32"/>
      <w:szCs w:val="32"/>
      <w:lang w:val="en-US"/>
    </w:rPr>
  </w:style>
  <w:style w:type="paragraph" w:styleId="TOC4">
    <w:name w:val="toc 4"/>
    <w:basedOn w:val="Normal"/>
    <w:next w:val="Normal"/>
    <w:uiPriority w:val="39"/>
    <w:unhideWhenUsed/>
    <w:rsid w:val="109EAAB6"/>
    <w:pPr>
      <w:ind w:left="660"/>
    </w:pPr>
    <w:rPr>
      <w:rFonts w:asciiTheme="minorHAnsi" w:hAnsiTheme="minorHAnsi" w:cstheme="minorBidi"/>
      <w:sz w:val="18"/>
      <w:szCs w:val="18"/>
    </w:rPr>
  </w:style>
  <w:style w:type="paragraph" w:styleId="TOC5">
    <w:name w:val="toc 5"/>
    <w:basedOn w:val="Normal"/>
    <w:next w:val="Normal"/>
    <w:uiPriority w:val="39"/>
    <w:unhideWhenUsed/>
    <w:rsid w:val="109EAAB6"/>
    <w:pPr>
      <w:ind w:left="880"/>
    </w:pPr>
    <w:rPr>
      <w:rFonts w:asciiTheme="minorHAnsi" w:hAnsiTheme="minorHAnsi" w:cstheme="minorBidi"/>
      <w:sz w:val="18"/>
      <w:szCs w:val="18"/>
    </w:rPr>
  </w:style>
  <w:style w:type="paragraph" w:styleId="TOC6">
    <w:name w:val="toc 6"/>
    <w:basedOn w:val="Normal"/>
    <w:next w:val="Normal"/>
    <w:uiPriority w:val="39"/>
    <w:unhideWhenUsed/>
    <w:rsid w:val="109EAAB6"/>
    <w:pPr>
      <w:ind w:left="1100"/>
    </w:pPr>
    <w:rPr>
      <w:rFonts w:asciiTheme="minorHAnsi" w:hAnsiTheme="minorHAnsi" w:cstheme="minorBidi"/>
      <w:sz w:val="18"/>
      <w:szCs w:val="18"/>
    </w:rPr>
  </w:style>
  <w:style w:type="paragraph" w:styleId="TOC7">
    <w:name w:val="toc 7"/>
    <w:basedOn w:val="Normal"/>
    <w:next w:val="Normal"/>
    <w:uiPriority w:val="39"/>
    <w:unhideWhenUsed/>
    <w:rsid w:val="109EAAB6"/>
    <w:pPr>
      <w:ind w:left="1320"/>
    </w:pPr>
    <w:rPr>
      <w:rFonts w:asciiTheme="minorHAnsi" w:hAnsiTheme="minorHAnsi" w:cstheme="minorBidi"/>
      <w:sz w:val="18"/>
      <w:szCs w:val="18"/>
    </w:rPr>
  </w:style>
  <w:style w:type="paragraph" w:styleId="TOC8">
    <w:name w:val="toc 8"/>
    <w:basedOn w:val="Normal"/>
    <w:next w:val="Normal"/>
    <w:uiPriority w:val="39"/>
    <w:unhideWhenUsed/>
    <w:rsid w:val="109EAAB6"/>
    <w:pPr>
      <w:ind w:left="1540"/>
    </w:pPr>
    <w:rPr>
      <w:rFonts w:asciiTheme="minorHAnsi" w:hAnsiTheme="minorHAnsi" w:cstheme="minorBidi"/>
      <w:sz w:val="18"/>
      <w:szCs w:val="18"/>
    </w:rPr>
  </w:style>
  <w:style w:type="paragraph" w:styleId="TOC9">
    <w:name w:val="toc 9"/>
    <w:basedOn w:val="Normal"/>
    <w:next w:val="Normal"/>
    <w:uiPriority w:val="39"/>
    <w:unhideWhenUsed/>
    <w:rsid w:val="109EAAB6"/>
    <w:pPr>
      <w:ind w:left="1760"/>
    </w:pPr>
    <w:rPr>
      <w:rFonts w:asciiTheme="minorHAnsi" w:hAnsiTheme="minorHAnsi" w:cstheme="minorBidi"/>
      <w:sz w:val="18"/>
      <w:szCs w:val="18"/>
    </w:rPr>
  </w:style>
  <w:style w:type="character" w:styleId="EndnoteReference">
    <w:name w:val="endnote reference"/>
    <w:uiPriority w:val="99"/>
    <w:semiHidden/>
    <w:unhideWhenUsed/>
    <w:rsid w:val="00A12FB1"/>
    <w:rPr>
      <w:vertAlign w:val="superscript"/>
    </w:rPr>
  </w:style>
  <w:style w:type="paragraph" w:customStyle="1" w:styleId="Bodycopy">
    <w:name w:val="Body copy"/>
    <w:basedOn w:val="Normal"/>
    <w:qFormat/>
    <w:rsid w:val="0094489D"/>
    <w:pPr>
      <w:numPr>
        <w:numId w:val="5"/>
      </w:numPr>
      <w:spacing w:after="120"/>
    </w:pPr>
  </w:style>
  <w:style w:type="paragraph" w:customStyle="1" w:styleId="Pa35">
    <w:name w:val="Pa35"/>
    <w:basedOn w:val="Normal"/>
    <w:next w:val="Normal"/>
    <w:uiPriority w:val="99"/>
    <w:rsid w:val="109EAAB6"/>
    <w:pPr>
      <w:numPr>
        <w:ilvl w:val="2"/>
        <w:numId w:val="5"/>
      </w:numPr>
      <w:tabs>
        <w:tab w:val="num" w:pos="2160"/>
      </w:tabs>
      <w:spacing w:line="101" w:lineRule="atLeast"/>
      <w:ind w:left="2160" w:hanging="360"/>
    </w:pPr>
    <w:rPr>
      <w:rFonts w:ascii="Aeonik" w:hAnsi="Aeonik"/>
      <w:sz w:val="24"/>
      <w:szCs w:val="24"/>
    </w:rPr>
  </w:style>
  <w:style w:type="paragraph" w:styleId="List">
    <w:name w:val="List"/>
    <w:aliases w:val="Bullet level 1"/>
    <w:basedOn w:val="Normal"/>
    <w:uiPriority w:val="99"/>
    <w:unhideWhenUsed/>
    <w:qFormat/>
    <w:rsid w:val="00103C92"/>
    <w:pPr>
      <w:numPr>
        <w:numId w:val="6"/>
      </w:numPr>
      <w:spacing w:after="120"/>
    </w:pPr>
  </w:style>
  <w:style w:type="character" w:styleId="Mention">
    <w:name w:val="Mention"/>
    <w:basedOn w:val="DefaultParagraphFont"/>
    <w:uiPriority w:val="99"/>
    <w:unhideWhenUsed/>
    <w:rsid w:val="00B33F1A"/>
    <w:rPr>
      <w:color w:val="2B579A"/>
      <w:shd w:val="clear" w:color="auto" w:fill="E1DFDD"/>
    </w:rPr>
  </w:style>
  <w:style w:type="character" w:styleId="FollowedHyperlink">
    <w:name w:val="FollowedHyperlink"/>
    <w:basedOn w:val="DefaultParagraphFont"/>
    <w:uiPriority w:val="99"/>
    <w:semiHidden/>
    <w:unhideWhenUsed/>
    <w:rsid w:val="0070116F"/>
    <w:rPr>
      <w:color w:val="954F72" w:themeColor="followedHyperlink"/>
      <w:u w:val="single"/>
    </w:rPr>
  </w:style>
  <w:style w:type="paragraph" w:styleId="Caption">
    <w:name w:val="caption"/>
    <w:basedOn w:val="Normal"/>
    <w:next w:val="Normal"/>
    <w:uiPriority w:val="35"/>
    <w:unhideWhenUsed/>
    <w:qFormat/>
    <w:rsid w:val="109EAAB6"/>
    <w:pPr>
      <w:spacing w:after="200"/>
    </w:pPr>
    <w:rPr>
      <w:i/>
      <w:iCs/>
      <w:color w:val="44546A" w:themeColor="text2"/>
      <w:sz w:val="18"/>
      <w:szCs w:val="18"/>
    </w:rPr>
  </w:style>
  <w:style w:type="paragraph" w:styleId="ListParagraph">
    <w:name w:val="List Paragraph"/>
    <w:basedOn w:val="Normal"/>
    <w:uiPriority w:val="34"/>
    <w:qFormat/>
    <w:rsid w:val="007D2DF7"/>
    <w:pPr>
      <w:ind w:left="720"/>
      <w:contextualSpacing/>
    </w:pPr>
  </w:style>
  <w:style w:type="paragraph" w:styleId="TableofFigures">
    <w:name w:val="table of figures"/>
    <w:basedOn w:val="Normal"/>
    <w:next w:val="Normal"/>
    <w:uiPriority w:val="99"/>
    <w:unhideWhenUsed/>
    <w:rsid w:val="002D0EE5"/>
  </w:style>
  <w:style w:type="character" w:customStyle="1" w:styleId="Heading6Char">
    <w:name w:val="Heading 6 Char"/>
    <w:basedOn w:val="DefaultParagraphFont"/>
    <w:link w:val="Heading6"/>
    <w:uiPriority w:val="9"/>
    <w:rsid w:val="003D55C9"/>
    <w:rPr>
      <w:rFonts w:asciiTheme="majorHAnsi" w:eastAsiaTheme="majorEastAsia" w:hAnsiTheme="majorHAnsi" w:cstheme="majorBidi"/>
      <w:color w:val="1F3763"/>
      <w:sz w:val="22"/>
      <w:szCs w:val="22"/>
      <w:lang w:val="en-NZ" w:eastAsia="en-US"/>
    </w:rPr>
  </w:style>
  <w:style w:type="character" w:customStyle="1" w:styleId="Heading7Char">
    <w:name w:val="Heading 7 Char"/>
    <w:basedOn w:val="DefaultParagraphFont"/>
    <w:link w:val="Heading7"/>
    <w:uiPriority w:val="9"/>
    <w:rsid w:val="003D55C9"/>
    <w:rPr>
      <w:rFonts w:asciiTheme="majorHAnsi" w:eastAsiaTheme="majorEastAsia" w:hAnsiTheme="majorHAnsi" w:cstheme="majorBidi"/>
      <w:i/>
      <w:iCs/>
      <w:color w:val="1F3763"/>
      <w:sz w:val="22"/>
      <w:szCs w:val="22"/>
      <w:lang w:val="en-NZ" w:eastAsia="en-US"/>
    </w:rPr>
  </w:style>
  <w:style w:type="character" w:customStyle="1" w:styleId="Heading8Char">
    <w:name w:val="Heading 8 Char"/>
    <w:basedOn w:val="DefaultParagraphFont"/>
    <w:link w:val="Heading8"/>
    <w:uiPriority w:val="9"/>
    <w:rsid w:val="003D55C9"/>
    <w:rPr>
      <w:rFonts w:asciiTheme="majorHAnsi" w:eastAsiaTheme="majorEastAsia" w:hAnsiTheme="majorHAnsi" w:cstheme="majorBidi"/>
      <w:color w:val="272727"/>
      <w:sz w:val="21"/>
      <w:szCs w:val="21"/>
      <w:lang w:val="en-NZ" w:eastAsia="en-US"/>
    </w:rPr>
  </w:style>
  <w:style w:type="character" w:customStyle="1" w:styleId="Heading9Char">
    <w:name w:val="Heading 9 Char"/>
    <w:basedOn w:val="DefaultParagraphFont"/>
    <w:link w:val="Heading9"/>
    <w:uiPriority w:val="9"/>
    <w:rsid w:val="003D55C9"/>
    <w:rPr>
      <w:rFonts w:asciiTheme="majorHAnsi" w:eastAsiaTheme="majorEastAsia" w:hAnsiTheme="majorHAnsi" w:cstheme="majorBidi"/>
      <w:i/>
      <w:iCs/>
      <w:color w:val="272727"/>
      <w:sz w:val="21"/>
      <w:szCs w:val="21"/>
      <w:lang w:val="en-NZ" w:eastAsia="en-US"/>
    </w:rPr>
  </w:style>
  <w:style w:type="table" w:customStyle="1" w:styleId="GridTable4-Accent21">
    <w:name w:val="Grid Table 4 - Accent 21"/>
    <w:basedOn w:val="TableNormal"/>
    <w:next w:val="GridTable4-Accent2"/>
    <w:uiPriority w:val="49"/>
    <w:rsid w:val="003D55C9"/>
    <w:rPr>
      <w:rFonts w:ascii="Calibri" w:eastAsia="Calibri" w:hAnsi="Calibri" w:cs="Cordia New"/>
      <w:sz w:val="22"/>
      <w:szCs w:val="22"/>
      <w:lang w:val="en-NZ" w:eastAsia="en-US"/>
    </w:rPr>
    <w:tblPr>
      <w:tblStyleRowBandSize w:val="1"/>
      <w:tblStyleColBandSize w:val="1"/>
      <w:tblBorders>
        <w:top w:val="single" w:sz="4" w:space="0" w:color="4EBFE7"/>
        <w:left w:val="single" w:sz="4" w:space="0" w:color="4EBFE7"/>
        <w:bottom w:val="single" w:sz="4" w:space="0" w:color="4EBFE7"/>
        <w:right w:val="single" w:sz="4" w:space="0" w:color="4EBFE7"/>
        <w:insideH w:val="single" w:sz="4" w:space="0" w:color="4EBFE7"/>
        <w:insideV w:val="single" w:sz="4" w:space="0" w:color="4EBFE7"/>
      </w:tblBorders>
    </w:tblPr>
    <w:tblStylePr w:type="firstRow">
      <w:rPr>
        <w:b/>
        <w:bCs/>
        <w:color w:val="FFFFFF"/>
      </w:rPr>
      <w:tblPr/>
      <w:tcPr>
        <w:tcBorders>
          <w:top w:val="single" w:sz="4" w:space="0" w:color="15799C"/>
          <w:left w:val="single" w:sz="4" w:space="0" w:color="15799C"/>
          <w:bottom w:val="single" w:sz="4" w:space="0" w:color="15799C"/>
          <w:right w:val="single" w:sz="4" w:space="0" w:color="15799C"/>
          <w:insideH w:val="nil"/>
          <w:insideV w:val="nil"/>
        </w:tcBorders>
        <w:shd w:val="clear" w:color="auto" w:fill="15799C"/>
      </w:tcPr>
    </w:tblStylePr>
    <w:tblStylePr w:type="lastRow">
      <w:rPr>
        <w:b/>
        <w:bCs/>
      </w:rPr>
      <w:tblPr/>
      <w:tcPr>
        <w:tcBorders>
          <w:top w:val="double" w:sz="4" w:space="0" w:color="15799C"/>
        </w:tcBorders>
      </w:tcPr>
    </w:tblStylePr>
    <w:tblStylePr w:type="firstCol">
      <w:rPr>
        <w:b/>
        <w:bCs/>
      </w:rPr>
    </w:tblStylePr>
    <w:tblStylePr w:type="lastCol">
      <w:rPr>
        <w:b/>
        <w:bCs/>
      </w:rPr>
    </w:tblStylePr>
    <w:tblStylePr w:type="band1Vert">
      <w:tblPr/>
      <w:tcPr>
        <w:shd w:val="clear" w:color="auto" w:fill="C4E9F7"/>
      </w:tcPr>
    </w:tblStylePr>
    <w:tblStylePr w:type="band1Horz">
      <w:tblPr/>
      <w:tcPr>
        <w:shd w:val="clear" w:color="auto" w:fill="C4E9F7"/>
      </w:tcPr>
    </w:tblStylePr>
  </w:style>
  <w:style w:type="table" w:styleId="GridTable4-Accent2">
    <w:name w:val="Grid Table 4 Accent 2"/>
    <w:basedOn w:val="TableNormal"/>
    <w:uiPriority w:val="49"/>
    <w:rsid w:val="003D55C9"/>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ibliography">
    <w:name w:val="Bibliography"/>
    <w:basedOn w:val="Normal"/>
    <w:next w:val="Normal"/>
    <w:uiPriority w:val="37"/>
    <w:unhideWhenUsed/>
    <w:rsid w:val="003D55C9"/>
  </w:style>
  <w:style w:type="character" w:customStyle="1" w:styleId="normaltextrun">
    <w:name w:val="normaltextrun"/>
    <w:basedOn w:val="DefaultParagraphFont"/>
    <w:rsid w:val="003D55C9"/>
  </w:style>
  <w:style w:type="character" w:customStyle="1" w:styleId="authorname">
    <w:name w:val="authorname"/>
    <w:basedOn w:val="DefaultParagraphFont"/>
    <w:rsid w:val="003D55C9"/>
  </w:style>
  <w:style w:type="character" w:customStyle="1" w:styleId="separator">
    <w:name w:val="separator"/>
    <w:basedOn w:val="DefaultParagraphFont"/>
    <w:rsid w:val="003D55C9"/>
  </w:style>
  <w:style w:type="character" w:customStyle="1" w:styleId="arttitle">
    <w:name w:val="art_title"/>
    <w:basedOn w:val="DefaultParagraphFont"/>
    <w:rsid w:val="003D55C9"/>
  </w:style>
  <w:style w:type="character" w:customStyle="1" w:styleId="serialtitle">
    <w:name w:val="serial_title"/>
    <w:basedOn w:val="DefaultParagraphFont"/>
    <w:rsid w:val="003D55C9"/>
  </w:style>
  <w:style w:type="character" w:customStyle="1" w:styleId="doilink">
    <w:name w:val="doi_link"/>
    <w:basedOn w:val="DefaultParagraphFont"/>
    <w:rsid w:val="003D55C9"/>
  </w:style>
  <w:style w:type="character" w:customStyle="1" w:styleId="Date1">
    <w:name w:val="Date1"/>
    <w:basedOn w:val="DefaultParagraphFont"/>
    <w:rsid w:val="003D55C9"/>
  </w:style>
  <w:style w:type="paragraph" w:customStyle="1" w:styleId="pf0">
    <w:name w:val="pf0"/>
    <w:basedOn w:val="Normal"/>
    <w:rsid w:val="003D55C9"/>
    <w:pPr>
      <w:spacing w:beforeAutospacing="1" w:afterAutospacing="1"/>
    </w:pPr>
    <w:rPr>
      <w:sz w:val="24"/>
      <w:szCs w:val="24"/>
      <w:lang w:eastAsia="zh-CN" w:bidi="th-TH"/>
    </w:rPr>
  </w:style>
  <w:style w:type="character" w:customStyle="1" w:styleId="cf01">
    <w:name w:val="cf01"/>
    <w:basedOn w:val="DefaultParagraphFont"/>
    <w:rsid w:val="003D55C9"/>
    <w:rPr>
      <w:rFonts w:ascii="Segoe UI" w:hAnsi="Segoe UI" w:cs="Segoe UI" w:hint="default"/>
      <w:sz w:val="18"/>
      <w:szCs w:val="18"/>
    </w:rPr>
  </w:style>
  <w:style w:type="character" w:customStyle="1" w:styleId="eop">
    <w:name w:val="eop"/>
    <w:basedOn w:val="DefaultParagraphFont"/>
    <w:rsid w:val="003D55C9"/>
  </w:style>
  <w:style w:type="table" w:customStyle="1" w:styleId="TableGrid1">
    <w:name w:val="Table Grid1"/>
    <w:basedOn w:val="TableNormal"/>
    <w:next w:val="TableGrid"/>
    <w:uiPriority w:val="39"/>
    <w:rsid w:val="003D55C9"/>
    <w:rPr>
      <w:lang w:val="en-AU"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D55C9"/>
    <w:rPr>
      <w:rFonts w:ascii="Calibri" w:eastAsia="Calibri" w:hAnsi="Calibri" w:cs="Cordia New"/>
      <w:kern w:val="2"/>
      <w:sz w:val="22"/>
      <w:szCs w:val="22"/>
      <w:lang w:val="en-NZ"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3D55C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x-doi">
    <w:name w:val="dx-doi"/>
    <w:basedOn w:val="Normal"/>
    <w:uiPriority w:val="1"/>
    <w:rsid w:val="003D55C9"/>
    <w:pPr>
      <w:spacing w:beforeAutospacing="1" w:afterAutospacing="1"/>
    </w:pPr>
    <w:rPr>
      <w:sz w:val="24"/>
      <w:szCs w:val="24"/>
      <w:lang w:eastAsia="zh-CN" w:bidi="th-TH"/>
    </w:rPr>
  </w:style>
  <w:style w:type="paragraph" w:styleId="Subtitle">
    <w:name w:val="Subtitle"/>
    <w:basedOn w:val="Normal"/>
    <w:next w:val="Normal"/>
    <w:link w:val="SubtitleChar"/>
    <w:uiPriority w:val="11"/>
    <w:qFormat/>
    <w:rsid w:val="003D55C9"/>
    <w:rPr>
      <w:rFonts w:eastAsiaTheme="minorEastAsia"/>
      <w:color w:val="5A5A5A"/>
    </w:rPr>
  </w:style>
  <w:style w:type="character" w:customStyle="1" w:styleId="SubtitleChar">
    <w:name w:val="Subtitle Char"/>
    <w:basedOn w:val="DefaultParagraphFont"/>
    <w:link w:val="Subtitle"/>
    <w:uiPriority w:val="11"/>
    <w:rsid w:val="003D55C9"/>
    <w:rPr>
      <w:rFonts w:ascii="Arial" w:eastAsiaTheme="minorEastAsia" w:hAnsi="Arial" w:cs="Arial"/>
      <w:color w:val="5A5A5A"/>
      <w:sz w:val="22"/>
      <w:szCs w:val="22"/>
      <w:lang w:val="en-NZ" w:eastAsia="en-US"/>
    </w:rPr>
  </w:style>
  <w:style w:type="paragraph" w:styleId="IntenseQuote">
    <w:name w:val="Intense Quote"/>
    <w:aliases w:val="Fancy Quote"/>
    <w:basedOn w:val="Normal"/>
    <w:next w:val="Normal"/>
    <w:link w:val="IntenseQuoteChar"/>
    <w:uiPriority w:val="30"/>
    <w:qFormat/>
    <w:rsid w:val="003D55C9"/>
    <w:pPr>
      <w:spacing w:before="360" w:after="360"/>
      <w:ind w:left="864" w:right="864"/>
      <w:jc w:val="center"/>
    </w:pPr>
    <w:rPr>
      <w:i/>
      <w:iCs/>
      <w:color w:val="4472C4" w:themeColor="accent1"/>
    </w:rPr>
  </w:style>
  <w:style w:type="character" w:customStyle="1" w:styleId="IntenseQuoteChar">
    <w:name w:val="Intense Quote Char"/>
    <w:aliases w:val="Fancy Quote Char"/>
    <w:basedOn w:val="DefaultParagraphFont"/>
    <w:link w:val="IntenseQuote"/>
    <w:uiPriority w:val="30"/>
    <w:rsid w:val="003D55C9"/>
    <w:rPr>
      <w:rFonts w:ascii="Arial" w:eastAsia="Calibri" w:hAnsi="Arial" w:cs="Arial"/>
      <w:i/>
      <w:iCs/>
      <w:color w:val="4472C4" w:themeColor="accent1"/>
      <w:sz w:val="22"/>
      <w:szCs w:val="22"/>
      <w:lang w:val="en-NZ" w:eastAsia="en-US"/>
    </w:rPr>
  </w:style>
  <w:style w:type="paragraph" w:styleId="EndnoteText">
    <w:name w:val="endnote text"/>
    <w:basedOn w:val="Normal"/>
    <w:link w:val="EndnoteTextChar"/>
    <w:uiPriority w:val="99"/>
    <w:semiHidden/>
    <w:unhideWhenUsed/>
    <w:rsid w:val="003D55C9"/>
    <w:rPr>
      <w:sz w:val="20"/>
      <w:szCs w:val="20"/>
    </w:rPr>
  </w:style>
  <w:style w:type="character" w:customStyle="1" w:styleId="EndnoteTextChar">
    <w:name w:val="Endnote Text Char"/>
    <w:basedOn w:val="DefaultParagraphFont"/>
    <w:link w:val="EndnoteText"/>
    <w:uiPriority w:val="99"/>
    <w:semiHidden/>
    <w:rsid w:val="003D55C9"/>
    <w:rPr>
      <w:rFonts w:ascii="Arial" w:eastAsia="Calibri" w:hAnsi="Arial" w:cs="Arial"/>
      <w:lang w:val="en-NZ" w:eastAsia="en-US"/>
    </w:rPr>
  </w:style>
  <w:style w:type="paragraph" w:styleId="BodyText">
    <w:name w:val="Body Text"/>
    <w:basedOn w:val="Normal"/>
    <w:link w:val="BodyTextChar"/>
    <w:uiPriority w:val="1"/>
    <w:qFormat/>
    <w:rsid w:val="008A7FAE"/>
    <w:pPr>
      <w:widowControl w:val="0"/>
      <w:autoSpaceDE w:val="0"/>
      <w:autoSpaceDN w:val="0"/>
      <w:spacing w:line="240" w:lineRule="auto"/>
    </w:pPr>
    <w:rPr>
      <w:rFonts w:ascii="Aeonik" w:eastAsia="Aeonik" w:hAnsi="Aeonik" w:cs="Aeonik"/>
      <w:b/>
      <w:bCs/>
      <w:sz w:val="50"/>
      <w:szCs w:val="50"/>
      <w:lang w:val="en-US"/>
    </w:rPr>
  </w:style>
  <w:style w:type="character" w:customStyle="1" w:styleId="BodyTextChar">
    <w:name w:val="Body Text Char"/>
    <w:basedOn w:val="DefaultParagraphFont"/>
    <w:link w:val="BodyText"/>
    <w:uiPriority w:val="1"/>
    <w:rsid w:val="008A7FAE"/>
    <w:rPr>
      <w:rFonts w:ascii="Aeonik" w:eastAsia="Aeonik" w:hAnsi="Aeonik" w:cs="Aeonik"/>
      <w:b/>
      <w:bCs/>
      <w:sz w:val="50"/>
      <w:szCs w:val="50"/>
      <w:lang w:eastAsia="en-US"/>
    </w:rPr>
  </w:style>
  <w:style w:type="paragraph" w:styleId="Index1">
    <w:name w:val="index 1"/>
    <w:basedOn w:val="Normal"/>
    <w:next w:val="Normal"/>
    <w:autoRedefine/>
    <w:uiPriority w:val="99"/>
    <w:semiHidden/>
    <w:unhideWhenUsed/>
    <w:rsid w:val="009160EE"/>
    <w:pPr>
      <w:spacing w:line="240" w:lineRule="auto"/>
      <w:ind w:left="220" w:hanging="220"/>
    </w:pPr>
  </w:style>
  <w:style w:type="paragraph" w:styleId="Index2">
    <w:name w:val="index 2"/>
    <w:basedOn w:val="Normal"/>
    <w:next w:val="Normal"/>
    <w:autoRedefine/>
    <w:uiPriority w:val="99"/>
    <w:semiHidden/>
    <w:unhideWhenUsed/>
    <w:rsid w:val="009160EE"/>
    <w:pPr>
      <w:spacing w:line="240" w:lineRule="auto"/>
      <w:ind w:left="44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648976">
      <w:bodyDiv w:val="1"/>
      <w:marLeft w:val="0"/>
      <w:marRight w:val="0"/>
      <w:marTop w:val="0"/>
      <w:marBottom w:val="0"/>
      <w:divBdr>
        <w:top w:val="none" w:sz="0" w:space="0" w:color="auto"/>
        <w:left w:val="none" w:sz="0" w:space="0" w:color="auto"/>
        <w:bottom w:val="none" w:sz="0" w:space="0" w:color="auto"/>
        <w:right w:val="none" w:sz="0" w:space="0" w:color="auto"/>
      </w:divBdr>
    </w:div>
    <w:div w:id="79376746">
      <w:bodyDiv w:val="1"/>
      <w:marLeft w:val="0"/>
      <w:marRight w:val="0"/>
      <w:marTop w:val="0"/>
      <w:marBottom w:val="0"/>
      <w:divBdr>
        <w:top w:val="none" w:sz="0" w:space="0" w:color="auto"/>
        <w:left w:val="none" w:sz="0" w:space="0" w:color="auto"/>
        <w:bottom w:val="none" w:sz="0" w:space="0" w:color="auto"/>
        <w:right w:val="none" w:sz="0" w:space="0" w:color="auto"/>
      </w:divBdr>
    </w:div>
    <w:div w:id="82385558">
      <w:bodyDiv w:val="1"/>
      <w:marLeft w:val="0"/>
      <w:marRight w:val="0"/>
      <w:marTop w:val="0"/>
      <w:marBottom w:val="0"/>
      <w:divBdr>
        <w:top w:val="none" w:sz="0" w:space="0" w:color="auto"/>
        <w:left w:val="none" w:sz="0" w:space="0" w:color="auto"/>
        <w:bottom w:val="none" w:sz="0" w:space="0" w:color="auto"/>
        <w:right w:val="none" w:sz="0" w:space="0" w:color="auto"/>
      </w:divBdr>
    </w:div>
    <w:div w:id="114296834">
      <w:bodyDiv w:val="1"/>
      <w:marLeft w:val="0"/>
      <w:marRight w:val="0"/>
      <w:marTop w:val="0"/>
      <w:marBottom w:val="0"/>
      <w:divBdr>
        <w:top w:val="none" w:sz="0" w:space="0" w:color="auto"/>
        <w:left w:val="none" w:sz="0" w:space="0" w:color="auto"/>
        <w:bottom w:val="none" w:sz="0" w:space="0" w:color="auto"/>
        <w:right w:val="none" w:sz="0" w:space="0" w:color="auto"/>
      </w:divBdr>
      <w:divsChild>
        <w:div w:id="293413240">
          <w:marLeft w:val="0"/>
          <w:marRight w:val="0"/>
          <w:marTop w:val="83"/>
          <w:marBottom w:val="0"/>
          <w:divBdr>
            <w:top w:val="none" w:sz="0" w:space="0" w:color="auto"/>
            <w:left w:val="none" w:sz="0" w:space="0" w:color="auto"/>
            <w:bottom w:val="none" w:sz="0" w:space="0" w:color="auto"/>
            <w:right w:val="none" w:sz="0" w:space="0" w:color="auto"/>
          </w:divBdr>
          <w:divsChild>
            <w:div w:id="265506755">
              <w:marLeft w:val="0"/>
              <w:marRight w:val="0"/>
              <w:marTop w:val="83"/>
              <w:marBottom w:val="0"/>
              <w:divBdr>
                <w:top w:val="none" w:sz="0" w:space="0" w:color="auto"/>
                <w:left w:val="none" w:sz="0" w:space="0" w:color="auto"/>
                <w:bottom w:val="none" w:sz="0" w:space="0" w:color="auto"/>
                <w:right w:val="none" w:sz="0" w:space="0" w:color="auto"/>
              </w:divBdr>
            </w:div>
            <w:div w:id="428743849">
              <w:marLeft w:val="0"/>
              <w:marRight w:val="0"/>
              <w:marTop w:val="83"/>
              <w:marBottom w:val="0"/>
              <w:divBdr>
                <w:top w:val="none" w:sz="0" w:space="0" w:color="auto"/>
                <w:left w:val="none" w:sz="0" w:space="0" w:color="auto"/>
                <w:bottom w:val="none" w:sz="0" w:space="0" w:color="auto"/>
                <w:right w:val="none" w:sz="0" w:space="0" w:color="auto"/>
              </w:divBdr>
            </w:div>
          </w:divsChild>
        </w:div>
        <w:div w:id="1188904387">
          <w:marLeft w:val="0"/>
          <w:marRight w:val="0"/>
          <w:marTop w:val="83"/>
          <w:marBottom w:val="0"/>
          <w:divBdr>
            <w:top w:val="none" w:sz="0" w:space="0" w:color="auto"/>
            <w:left w:val="none" w:sz="0" w:space="0" w:color="auto"/>
            <w:bottom w:val="none" w:sz="0" w:space="0" w:color="auto"/>
            <w:right w:val="none" w:sz="0" w:space="0" w:color="auto"/>
          </w:divBdr>
          <w:divsChild>
            <w:div w:id="1210799316">
              <w:marLeft w:val="0"/>
              <w:marRight w:val="0"/>
              <w:marTop w:val="83"/>
              <w:marBottom w:val="0"/>
              <w:divBdr>
                <w:top w:val="none" w:sz="0" w:space="0" w:color="auto"/>
                <w:left w:val="none" w:sz="0" w:space="0" w:color="auto"/>
                <w:bottom w:val="none" w:sz="0" w:space="0" w:color="auto"/>
                <w:right w:val="none" w:sz="0" w:space="0" w:color="auto"/>
              </w:divBdr>
            </w:div>
            <w:div w:id="1815832356">
              <w:marLeft w:val="0"/>
              <w:marRight w:val="0"/>
              <w:marTop w:val="83"/>
              <w:marBottom w:val="0"/>
              <w:divBdr>
                <w:top w:val="none" w:sz="0" w:space="0" w:color="auto"/>
                <w:left w:val="none" w:sz="0" w:space="0" w:color="auto"/>
                <w:bottom w:val="none" w:sz="0" w:space="0" w:color="auto"/>
                <w:right w:val="none" w:sz="0" w:space="0" w:color="auto"/>
              </w:divBdr>
            </w:div>
            <w:div w:id="1885209577">
              <w:marLeft w:val="0"/>
              <w:marRight w:val="0"/>
              <w:marTop w:val="83"/>
              <w:marBottom w:val="0"/>
              <w:divBdr>
                <w:top w:val="none" w:sz="0" w:space="0" w:color="auto"/>
                <w:left w:val="none" w:sz="0" w:space="0" w:color="auto"/>
                <w:bottom w:val="none" w:sz="0" w:space="0" w:color="auto"/>
                <w:right w:val="none" w:sz="0" w:space="0" w:color="auto"/>
              </w:divBdr>
            </w:div>
            <w:div w:id="2055538528">
              <w:marLeft w:val="0"/>
              <w:marRight w:val="0"/>
              <w:marTop w:val="83"/>
              <w:marBottom w:val="0"/>
              <w:divBdr>
                <w:top w:val="none" w:sz="0" w:space="0" w:color="auto"/>
                <w:left w:val="none" w:sz="0" w:space="0" w:color="auto"/>
                <w:bottom w:val="none" w:sz="0" w:space="0" w:color="auto"/>
                <w:right w:val="none" w:sz="0" w:space="0" w:color="auto"/>
              </w:divBdr>
            </w:div>
            <w:div w:id="2071417013">
              <w:marLeft w:val="0"/>
              <w:marRight w:val="0"/>
              <w:marTop w:val="83"/>
              <w:marBottom w:val="0"/>
              <w:divBdr>
                <w:top w:val="none" w:sz="0" w:space="0" w:color="auto"/>
                <w:left w:val="none" w:sz="0" w:space="0" w:color="auto"/>
                <w:bottom w:val="none" w:sz="0" w:space="0" w:color="auto"/>
                <w:right w:val="none" w:sz="0" w:space="0" w:color="auto"/>
              </w:divBdr>
            </w:div>
            <w:div w:id="2108498798">
              <w:marLeft w:val="0"/>
              <w:marRight w:val="0"/>
              <w:marTop w:val="83"/>
              <w:marBottom w:val="0"/>
              <w:divBdr>
                <w:top w:val="none" w:sz="0" w:space="0" w:color="auto"/>
                <w:left w:val="none" w:sz="0" w:space="0" w:color="auto"/>
                <w:bottom w:val="none" w:sz="0" w:space="0" w:color="auto"/>
                <w:right w:val="none" w:sz="0" w:space="0" w:color="auto"/>
              </w:divBdr>
            </w:div>
          </w:divsChild>
        </w:div>
        <w:div w:id="1308894031">
          <w:marLeft w:val="0"/>
          <w:marRight w:val="0"/>
          <w:marTop w:val="83"/>
          <w:marBottom w:val="0"/>
          <w:divBdr>
            <w:top w:val="none" w:sz="0" w:space="0" w:color="auto"/>
            <w:left w:val="none" w:sz="0" w:space="0" w:color="auto"/>
            <w:bottom w:val="none" w:sz="0" w:space="0" w:color="auto"/>
            <w:right w:val="none" w:sz="0" w:space="0" w:color="auto"/>
          </w:divBdr>
        </w:div>
        <w:div w:id="1309481484">
          <w:marLeft w:val="0"/>
          <w:marRight w:val="0"/>
          <w:marTop w:val="83"/>
          <w:marBottom w:val="0"/>
          <w:divBdr>
            <w:top w:val="none" w:sz="0" w:space="0" w:color="auto"/>
            <w:left w:val="none" w:sz="0" w:space="0" w:color="auto"/>
            <w:bottom w:val="none" w:sz="0" w:space="0" w:color="auto"/>
            <w:right w:val="none" w:sz="0" w:space="0" w:color="auto"/>
          </w:divBdr>
          <w:divsChild>
            <w:div w:id="65037930">
              <w:marLeft w:val="0"/>
              <w:marRight w:val="0"/>
              <w:marTop w:val="83"/>
              <w:marBottom w:val="0"/>
              <w:divBdr>
                <w:top w:val="none" w:sz="0" w:space="0" w:color="auto"/>
                <w:left w:val="none" w:sz="0" w:space="0" w:color="auto"/>
                <w:bottom w:val="none" w:sz="0" w:space="0" w:color="auto"/>
                <w:right w:val="none" w:sz="0" w:space="0" w:color="auto"/>
              </w:divBdr>
            </w:div>
            <w:div w:id="595946812">
              <w:marLeft w:val="0"/>
              <w:marRight w:val="0"/>
              <w:marTop w:val="83"/>
              <w:marBottom w:val="0"/>
              <w:divBdr>
                <w:top w:val="none" w:sz="0" w:space="0" w:color="auto"/>
                <w:left w:val="none" w:sz="0" w:space="0" w:color="auto"/>
                <w:bottom w:val="none" w:sz="0" w:space="0" w:color="auto"/>
                <w:right w:val="none" w:sz="0" w:space="0" w:color="auto"/>
              </w:divBdr>
            </w:div>
            <w:div w:id="1376126228">
              <w:marLeft w:val="0"/>
              <w:marRight w:val="0"/>
              <w:marTop w:val="83"/>
              <w:marBottom w:val="0"/>
              <w:divBdr>
                <w:top w:val="none" w:sz="0" w:space="0" w:color="auto"/>
                <w:left w:val="none" w:sz="0" w:space="0" w:color="auto"/>
                <w:bottom w:val="none" w:sz="0" w:space="0" w:color="auto"/>
                <w:right w:val="none" w:sz="0" w:space="0" w:color="auto"/>
              </w:divBdr>
            </w:div>
          </w:divsChild>
        </w:div>
        <w:div w:id="1941832648">
          <w:marLeft w:val="0"/>
          <w:marRight w:val="0"/>
          <w:marTop w:val="83"/>
          <w:marBottom w:val="0"/>
          <w:divBdr>
            <w:top w:val="none" w:sz="0" w:space="0" w:color="auto"/>
            <w:left w:val="none" w:sz="0" w:space="0" w:color="auto"/>
            <w:bottom w:val="none" w:sz="0" w:space="0" w:color="auto"/>
            <w:right w:val="none" w:sz="0" w:space="0" w:color="auto"/>
          </w:divBdr>
          <w:divsChild>
            <w:div w:id="60645197">
              <w:marLeft w:val="0"/>
              <w:marRight w:val="0"/>
              <w:marTop w:val="83"/>
              <w:marBottom w:val="0"/>
              <w:divBdr>
                <w:top w:val="none" w:sz="0" w:space="0" w:color="auto"/>
                <w:left w:val="none" w:sz="0" w:space="0" w:color="auto"/>
                <w:bottom w:val="none" w:sz="0" w:space="0" w:color="auto"/>
                <w:right w:val="none" w:sz="0" w:space="0" w:color="auto"/>
              </w:divBdr>
            </w:div>
            <w:div w:id="128279952">
              <w:marLeft w:val="0"/>
              <w:marRight w:val="0"/>
              <w:marTop w:val="83"/>
              <w:marBottom w:val="0"/>
              <w:divBdr>
                <w:top w:val="none" w:sz="0" w:space="0" w:color="auto"/>
                <w:left w:val="none" w:sz="0" w:space="0" w:color="auto"/>
                <w:bottom w:val="none" w:sz="0" w:space="0" w:color="auto"/>
                <w:right w:val="none" w:sz="0" w:space="0" w:color="auto"/>
              </w:divBdr>
            </w:div>
            <w:div w:id="803741995">
              <w:marLeft w:val="0"/>
              <w:marRight w:val="0"/>
              <w:marTop w:val="83"/>
              <w:marBottom w:val="0"/>
              <w:divBdr>
                <w:top w:val="none" w:sz="0" w:space="0" w:color="auto"/>
                <w:left w:val="none" w:sz="0" w:space="0" w:color="auto"/>
                <w:bottom w:val="none" w:sz="0" w:space="0" w:color="auto"/>
                <w:right w:val="none" w:sz="0" w:space="0" w:color="auto"/>
              </w:divBdr>
            </w:div>
            <w:div w:id="1567574117">
              <w:marLeft w:val="0"/>
              <w:marRight w:val="0"/>
              <w:marTop w:val="83"/>
              <w:marBottom w:val="0"/>
              <w:divBdr>
                <w:top w:val="none" w:sz="0" w:space="0" w:color="auto"/>
                <w:left w:val="none" w:sz="0" w:space="0" w:color="auto"/>
                <w:bottom w:val="none" w:sz="0" w:space="0" w:color="auto"/>
                <w:right w:val="none" w:sz="0" w:space="0" w:color="auto"/>
              </w:divBdr>
            </w:div>
            <w:div w:id="187650387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26319234">
      <w:bodyDiv w:val="1"/>
      <w:marLeft w:val="0"/>
      <w:marRight w:val="0"/>
      <w:marTop w:val="0"/>
      <w:marBottom w:val="0"/>
      <w:divBdr>
        <w:top w:val="none" w:sz="0" w:space="0" w:color="auto"/>
        <w:left w:val="none" w:sz="0" w:space="0" w:color="auto"/>
        <w:bottom w:val="none" w:sz="0" w:space="0" w:color="auto"/>
        <w:right w:val="none" w:sz="0" w:space="0" w:color="auto"/>
      </w:divBdr>
    </w:div>
    <w:div w:id="158162036">
      <w:bodyDiv w:val="1"/>
      <w:marLeft w:val="0"/>
      <w:marRight w:val="0"/>
      <w:marTop w:val="0"/>
      <w:marBottom w:val="0"/>
      <w:divBdr>
        <w:top w:val="none" w:sz="0" w:space="0" w:color="auto"/>
        <w:left w:val="none" w:sz="0" w:space="0" w:color="auto"/>
        <w:bottom w:val="none" w:sz="0" w:space="0" w:color="auto"/>
        <w:right w:val="none" w:sz="0" w:space="0" w:color="auto"/>
      </w:divBdr>
    </w:div>
    <w:div w:id="164126158">
      <w:bodyDiv w:val="1"/>
      <w:marLeft w:val="0"/>
      <w:marRight w:val="0"/>
      <w:marTop w:val="0"/>
      <w:marBottom w:val="0"/>
      <w:divBdr>
        <w:top w:val="none" w:sz="0" w:space="0" w:color="auto"/>
        <w:left w:val="none" w:sz="0" w:space="0" w:color="auto"/>
        <w:bottom w:val="none" w:sz="0" w:space="0" w:color="auto"/>
        <w:right w:val="none" w:sz="0" w:space="0" w:color="auto"/>
      </w:divBdr>
    </w:div>
    <w:div w:id="176165009">
      <w:bodyDiv w:val="1"/>
      <w:marLeft w:val="0"/>
      <w:marRight w:val="0"/>
      <w:marTop w:val="0"/>
      <w:marBottom w:val="0"/>
      <w:divBdr>
        <w:top w:val="none" w:sz="0" w:space="0" w:color="auto"/>
        <w:left w:val="none" w:sz="0" w:space="0" w:color="auto"/>
        <w:bottom w:val="none" w:sz="0" w:space="0" w:color="auto"/>
        <w:right w:val="none" w:sz="0" w:space="0" w:color="auto"/>
      </w:divBdr>
    </w:div>
    <w:div w:id="227568950">
      <w:bodyDiv w:val="1"/>
      <w:marLeft w:val="0"/>
      <w:marRight w:val="0"/>
      <w:marTop w:val="0"/>
      <w:marBottom w:val="0"/>
      <w:divBdr>
        <w:top w:val="none" w:sz="0" w:space="0" w:color="auto"/>
        <w:left w:val="none" w:sz="0" w:space="0" w:color="auto"/>
        <w:bottom w:val="none" w:sz="0" w:space="0" w:color="auto"/>
        <w:right w:val="none" w:sz="0" w:space="0" w:color="auto"/>
      </w:divBdr>
    </w:div>
    <w:div w:id="252978274">
      <w:bodyDiv w:val="1"/>
      <w:marLeft w:val="0"/>
      <w:marRight w:val="0"/>
      <w:marTop w:val="0"/>
      <w:marBottom w:val="0"/>
      <w:divBdr>
        <w:top w:val="none" w:sz="0" w:space="0" w:color="auto"/>
        <w:left w:val="none" w:sz="0" w:space="0" w:color="auto"/>
        <w:bottom w:val="none" w:sz="0" w:space="0" w:color="auto"/>
        <w:right w:val="none" w:sz="0" w:space="0" w:color="auto"/>
      </w:divBdr>
    </w:div>
    <w:div w:id="331180978">
      <w:bodyDiv w:val="1"/>
      <w:marLeft w:val="0"/>
      <w:marRight w:val="0"/>
      <w:marTop w:val="0"/>
      <w:marBottom w:val="0"/>
      <w:divBdr>
        <w:top w:val="none" w:sz="0" w:space="0" w:color="auto"/>
        <w:left w:val="none" w:sz="0" w:space="0" w:color="auto"/>
        <w:bottom w:val="none" w:sz="0" w:space="0" w:color="auto"/>
        <w:right w:val="none" w:sz="0" w:space="0" w:color="auto"/>
      </w:divBdr>
    </w:div>
    <w:div w:id="348147951">
      <w:bodyDiv w:val="1"/>
      <w:marLeft w:val="0"/>
      <w:marRight w:val="0"/>
      <w:marTop w:val="0"/>
      <w:marBottom w:val="0"/>
      <w:divBdr>
        <w:top w:val="none" w:sz="0" w:space="0" w:color="auto"/>
        <w:left w:val="none" w:sz="0" w:space="0" w:color="auto"/>
        <w:bottom w:val="none" w:sz="0" w:space="0" w:color="auto"/>
        <w:right w:val="none" w:sz="0" w:space="0" w:color="auto"/>
      </w:divBdr>
    </w:div>
    <w:div w:id="385567756">
      <w:bodyDiv w:val="1"/>
      <w:marLeft w:val="0"/>
      <w:marRight w:val="0"/>
      <w:marTop w:val="0"/>
      <w:marBottom w:val="0"/>
      <w:divBdr>
        <w:top w:val="none" w:sz="0" w:space="0" w:color="auto"/>
        <w:left w:val="none" w:sz="0" w:space="0" w:color="auto"/>
        <w:bottom w:val="none" w:sz="0" w:space="0" w:color="auto"/>
        <w:right w:val="none" w:sz="0" w:space="0" w:color="auto"/>
      </w:divBdr>
    </w:div>
    <w:div w:id="457799698">
      <w:bodyDiv w:val="1"/>
      <w:marLeft w:val="0"/>
      <w:marRight w:val="0"/>
      <w:marTop w:val="0"/>
      <w:marBottom w:val="0"/>
      <w:divBdr>
        <w:top w:val="none" w:sz="0" w:space="0" w:color="auto"/>
        <w:left w:val="none" w:sz="0" w:space="0" w:color="auto"/>
        <w:bottom w:val="none" w:sz="0" w:space="0" w:color="auto"/>
        <w:right w:val="none" w:sz="0" w:space="0" w:color="auto"/>
      </w:divBdr>
    </w:div>
    <w:div w:id="482240901">
      <w:bodyDiv w:val="1"/>
      <w:marLeft w:val="0"/>
      <w:marRight w:val="0"/>
      <w:marTop w:val="0"/>
      <w:marBottom w:val="0"/>
      <w:divBdr>
        <w:top w:val="none" w:sz="0" w:space="0" w:color="auto"/>
        <w:left w:val="none" w:sz="0" w:space="0" w:color="auto"/>
        <w:bottom w:val="none" w:sz="0" w:space="0" w:color="auto"/>
        <w:right w:val="none" w:sz="0" w:space="0" w:color="auto"/>
      </w:divBdr>
    </w:div>
    <w:div w:id="535318750">
      <w:bodyDiv w:val="1"/>
      <w:marLeft w:val="0"/>
      <w:marRight w:val="0"/>
      <w:marTop w:val="0"/>
      <w:marBottom w:val="0"/>
      <w:divBdr>
        <w:top w:val="none" w:sz="0" w:space="0" w:color="auto"/>
        <w:left w:val="none" w:sz="0" w:space="0" w:color="auto"/>
        <w:bottom w:val="none" w:sz="0" w:space="0" w:color="auto"/>
        <w:right w:val="none" w:sz="0" w:space="0" w:color="auto"/>
      </w:divBdr>
    </w:div>
    <w:div w:id="542064125">
      <w:bodyDiv w:val="1"/>
      <w:marLeft w:val="0"/>
      <w:marRight w:val="0"/>
      <w:marTop w:val="0"/>
      <w:marBottom w:val="0"/>
      <w:divBdr>
        <w:top w:val="none" w:sz="0" w:space="0" w:color="auto"/>
        <w:left w:val="none" w:sz="0" w:space="0" w:color="auto"/>
        <w:bottom w:val="none" w:sz="0" w:space="0" w:color="auto"/>
        <w:right w:val="none" w:sz="0" w:space="0" w:color="auto"/>
      </w:divBdr>
    </w:div>
    <w:div w:id="607465333">
      <w:bodyDiv w:val="1"/>
      <w:marLeft w:val="0"/>
      <w:marRight w:val="0"/>
      <w:marTop w:val="0"/>
      <w:marBottom w:val="0"/>
      <w:divBdr>
        <w:top w:val="none" w:sz="0" w:space="0" w:color="auto"/>
        <w:left w:val="none" w:sz="0" w:space="0" w:color="auto"/>
        <w:bottom w:val="none" w:sz="0" w:space="0" w:color="auto"/>
        <w:right w:val="none" w:sz="0" w:space="0" w:color="auto"/>
      </w:divBdr>
    </w:div>
    <w:div w:id="866136901">
      <w:bodyDiv w:val="1"/>
      <w:marLeft w:val="0"/>
      <w:marRight w:val="0"/>
      <w:marTop w:val="0"/>
      <w:marBottom w:val="0"/>
      <w:divBdr>
        <w:top w:val="none" w:sz="0" w:space="0" w:color="auto"/>
        <w:left w:val="none" w:sz="0" w:space="0" w:color="auto"/>
        <w:bottom w:val="none" w:sz="0" w:space="0" w:color="auto"/>
        <w:right w:val="none" w:sz="0" w:space="0" w:color="auto"/>
      </w:divBdr>
    </w:div>
    <w:div w:id="908922257">
      <w:bodyDiv w:val="1"/>
      <w:marLeft w:val="0"/>
      <w:marRight w:val="0"/>
      <w:marTop w:val="0"/>
      <w:marBottom w:val="0"/>
      <w:divBdr>
        <w:top w:val="none" w:sz="0" w:space="0" w:color="auto"/>
        <w:left w:val="none" w:sz="0" w:space="0" w:color="auto"/>
        <w:bottom w:val="none" w:sz="0" w:space="0" w:color="auto"/>
        <w:right w:val="none" w:sz="0" w:space="0" w:color="auto"/>
      </w:divBdr>
    </w:div>
    <w:div w:id="914512391">
      <w:bodyDiv w:val="1"/>
      <w:marLeft w:val="0"/>
      <w:marRight w:val="0"/>
      <w:marTop w:val="0"/>
      <w:marBottom w:val="0"/>
      <w:divBdr>
        <w:top w:val="none" w:sz="0" w:space="0" w:color="auto"/>
        <w:left w:val="none" w:sz="0" w:space="0" w:color="auto"/>
        <w:bottom w:val="none" w:sz="0" w:space="0" w:color="auto"/>
        <w:right w:val="none" w:sz="0" w:space="0" w:color="auto"/>
      </w:divBdr>
    </w:div>
    <w:div w:id="916749070">
      <w:bodyDiv w:val="1"/>
      <w:marLeft w:val="0"/>
      <w:marRight w:val="0"/>
      <w:marTop w:val="0"/>
      <w:marBottom w:val="0"/>
      <w:divBdr>
        <w:top w:val="none" w:sz="0" w:space="0" w:color="auto"/>
        <w:left w:val="none" w:sz="0" w:space="0" w:color="auto"/>
        <w:bottom w:val="none" w:sz="0" w:space="0" w:color="auto"/>
        <w:right w:val="none" w:sz="0" w:space="0" w:color="auto"/>
      </w:divBdr>
    </w:div>
    <w:div w:id="978614605">
      <w:bodyDiv w:val="1"/>
      <w:marLeft w:val="0"/>
      <w:marRight w:val="0"/>
      <w:marTop w:val="0"/>
      <w:marBottom w:val="0"/>
      <w:divBdr>
        <w:top w:val="none" w:sz="0" w:space="0" w:color="auto"/>
        <w:left w:val="none" w:sz="0" w:space="0" w:color="auto"/>
        <w:bottom w:val="none" w:sz="0" w:space="0" w:color="auto"/>
        <w:right w:val="none" w:sz="0" w:space="0" w:color="auto"/>
      </w:divBdr>
    </w:div>
    <w:div w:id="1047870754">
      <w:bodyDiv w:val="1"/>
      <w:marLeft w:val="0"/>
      <w:marRight w:val="0"/>
      <w:marTop w:val="0"/>
      <w:marBottom w:val="0"/>
      <w:divBdr>
        <w:top w:val="none" w:sz="0" w:space="0" w:color="auto"/>
        <w:left w:val="none" w:sz="0" w:space="0" w:color="auto"/>
        <w:bottom w:val="none" w:sz="0" w:space="0" w:color="auto"/>
        <w:right w:val="none" w:sz="0" w:space="0" w:color="auto"/>
      </w:divBdr>
    </w:div>
    <w:div w:id="1062748803">
      <w:bodyDiv w:val="1"/>
      <w:marLeft w:val="0"/>
      <w:marRight w:val="0"/>
      <w:marTop w:val="0"/>
      <w:marBottom w:val="0"/>
      <w:divBdr>
        <w:top w:val="none" w:sz="0" w:space="0" w:color="auto"/>
        <w:left w:val="none" w:sz="0" w:space="0" w:color="auto"/>
        <w:bottom w:val="none" w:sz="0" w:space="0" w:color="auto"/>
        <w:right w:val="none" w:sz="0" w:space="0" w:color="auto"/>
      </w:divBdr>
    </w:div>
    <w:div w:id="1137842634">
      <w:bodyDiv w:val="1"/>
      <w:marLeft w:val="0"/>
      <w:marRight w:val="0"/>
      <w:marTop w:val="0"/>
      <w:marBottom w:val="0"/>
      <w:divBdr>
        <w:top w:val="none" w:sz="0" w:space="0" w:color="auto"/>
        <w:left w:val="none" w:sz="0" w:space="0" w:color="auto"/>
        <w:bottom w:val="none" w:sz="0" w:space="0" w:color="auto"/>
        <w:right w:val="none" w:sz="0" w:space="0" w:color="auto"/>
      </w:divBdr>
    </w:div>
    <w:div w:id="1143153480">
      <w:bodyDiv w:val="1"/>
      <w:marLeft w:val="0"/>
      <w:marRight w:val="0"/>
      <w:marTop w:val="0"/>
      <w:marBottom w:val="0"/>
      <w:divBdr>
        <w:top w:val="none" w:sz="0" w:space="0" w:color="auto"/>
        <w:left w:val="none" w:sz="0" w:space="0" w:color="auto"/>
        <w:bottom w:val="none" w:sz="0" w:space="0" w:color="auto"/>
        <w:right w:val="none" w:sz="0" w:space="0" w:color="auto"/>
      </w:divBdr>
    </w:div>
    <w:div w:id="1143234978">
      <w:bodyDiv w:val="1"/>
      <w:marLeft w:val="0"/>
      <w:marRight w:val="0"/>
      <w:marTop w:val="0"/>
      <w:marBottom w:val="0"/>
      <w:divBdr>
        <w:top w:val="none" w:sz="0" w:space="0" w:color="auto"/>
        <w:left w:val="none" w:sz="0" w:space="0" w:color="auto"/>
        <w:bottom w:val="none" w:sz="0" w:space="0" w:color="auto"/>
        <w:right w:val="none" w:sz="0" w:space="0" w:color="auto"/>
      </w:divBdr>
    </w:div>
    <w:div w:id="1156611976">
      <w:bodyDiv w:val="1"/>
      <w:marLeft w:val="0"/>
      <w:marRight w:val="0"/>
      <w:marTop w:val="0"/>
      <w:marBottom w:val="0"/>
      <w:divBdr>
        <w:top w:val="none" w:sz="0" w:space="0" w:color="auto"/>
        <w:left w:val="none" w:sz="0" w:space="0" w:color="auto"/>
        <w:bottom w:val="none" w:sz="0" w:space="0" w:color="auto"/>
        <w:right w:val="none" w:sz="0" w:space="0" w:color="auto"/>
      </w:divBdr>
    </w:div>
    <w:div w:id="1197543577">
      <w:bodyDiv w:val="1"/>
      <w:marLeft w:val="0"/>
      <w:marRight w:val="0"/>
      <w:marTop w:val="0"/>
      <w:marBottom w:val="0"/>
      <w:divBdr>
        <w:top w:val="none" w:sz="0" w:space="0" w:color="auto"/>
        <w:left w:val="none" w:sz="0" w:space="0" w:color="auto"/>
        <w:bottom w:val="none" w:sz="0" w:space="0" w:color="auto"/>
        <w:right w:val="none" w:sz="0" w:space="0" w:color="auto"/>
      </w:divBdr>
    </w:div>
    <w:div w:id="1232472494">
      <w:bodyDiv w:val="1"/>
      <w:marLeft w:val="0"/>
      <w:marRight w:val="0"/>
      <w:marTop w:val="0"/>
      <w:marBottom w:val="0"/>
      <w:divBdr>
        <w:top w:val="none" w:sz="0" w:space="0" w:color="auto"/>
        <w:left w:val="none" w:sz="0" w:space="0" w:color="auto"/>
        <w:bottom w:val="none" w:sz="0" w:space="0" w:color="auto"/>
        <w:right w:val="none" w:sz="0" w:space="0" w:color="auto"/>
      </w:divBdr>
    </w:div>
    <w:div w:id="1242567466">
      <w:bodyDiv w:val="1"/>
      <w:marLeft w:val="0"/>
      <w:marRight w:val="0"/>
      <w:marTop w:val="0"/>
      <w:marBottom w:val="0"/>
      <w:divBdr>
        <w:top w:val="none" w:sz="0" w:space="0" w:color="auto"/>
        <w:left w:val="none" w:sz="0" w:space="0" w:color="auto"/>
        <w:bottom w:val="none" w:sz="0" w:space="0" w:color="auto"/>
        <w:right w:val="none" w:sz="0" w:space="0" w:color="auto"/>
      </w:divBdr>
    </w:div>
    <w:div w:id="1251037205">
      <w:bodyDiv w:val="1"/>
      <w:marLeft w:val="0"/>
      <w:marRight w:val="0"/>
      <w:marTop w:val="0"/>
      <w:marBottom w:val="0"/>
      <w:divBdr>
        <w:top w:val="none" w:sz="0" w:space="0" w:color="auto"/>
        <w:left w:val="none" w:sz="0" w:space="0" w:color="auto"/>
        <w:bottom w:val="none" w:sz="0" w:space="0" w:color="auto"/>
        <w:right w:val="none" w:sz="0" w:space="0" w:color="auto"/>
      </w:divBdr>
    </w:div>
    <w:div w:id="1284075929">
      <w:bodyDiv w:val="1"/>
      <w:marLeft w:val="0"/>
      <w:marRight w:val="0"/>
      <w:marTop w:val="0"/>
      <w:marBottom w:val="0"/>
      <w:divBdr>
        <w:top w:val="none" w:sz="0" w:space="0" w:color="auto"/>
        <w:left w:val="none" w:sz="0" w:space="0" w:color="auto"/>
        <w:bottom w:val="none" w:sz="0" w:space="0" w:color="auto"/>
        <w:right w:val="none" w:sz="0" w:space="0" w:color="auto"/>
      </w:divBdr>
    </w:div>
    <w:div w:id="1305893566">
      <w:bodyDiv w:val="1"/>
      <w:marLeft w:val="0"/>
      <w:marRight w:val="0"/>
      <w:marTop w:val="0"/>
      <w:marBottom w:val="0"/>
      <w:divBdr>
        <w:top w:val="none" w:sz="0" w:space="0" w:color="auto"/>
        <w:left w:val="none" w:sz="0" w:space="0" w:color="auto"/>
        <w:bottom w:val="none" w:sz="0" w:space="0" w:color="auto"/>
        <w:right w:val="none" w:sz="0" w:space="0" w:color="auto"/>
      </w:divBdr>
    </w:div>
    <w:div w:id="1323466491">
      <w:bodyDiv w:val="1"/>
      <w:marLeft w:val="0"/>
      <w:marRight w:val="0"/>
      <w:marTop w:val="0"/>
      <w:marBottom w:val="0"/>
      <w:divBdr>
        <w:top w:val="none" w:sz="0" w:space="0" w:color="auto"/>
        <w:left w:val="none" w:sz="0" w:space="0" w:color="auto"/>
        <w:bottom w:val="none" w:sz="0" w:space="0" w:color="auto"/>
        <w:right w:val="none" w:sz="0" w:space="0" w:color="auto"/>
      </w:divBdr>
    </w:div>
    <w:div w:id="1388607679">
      <w:bodyDiv w:val="1"/>
      <w:marLeft w:val="0"/>
      <w:marRight w:val="0"/>
      <w:marTop w:val="0"/>
      <w:marBottom w:val="0"/>
      <w:divBdr>
        <w:top w:val="none" w:sz="0" w:space="0" w:color="auto"/>
        <w:left w:val="none" w:sz="0" w:space="0" w:color="auto"/>
        <w:bottom w:val="none" w:sz="0" w:space="0" w:color="auto"/>
        <w:right w:val="none" w:sz="0" w:space="0" w:color="auto"/>
      </w:divBdr>
    </w:div>
    <w:div w:id="1388919284">
      <w:bodyDiv w:val="1"/>
      <w:marLeft w:val="0"/>
      <w:marRight w:val="0"/>
      <w:marTop w:val="0"/>
      <w:marBottom w:val="0"/>
      <w:divBdr>
        <w:top w:val="none" w:sz="0" w:space="0" w:color="auto"/>
        <w:left w:val="none" w:sz="0" w:space="0" w:color="auto"/>
        <w:bottom w:val="none" w:sz="0" w:space="0" w:color="auto"/>
        <w:right w:val="none" w:sz="0" w:space="0" w:color="auto"/>
      </w:divBdr>
    </w:div>
    <w:div w:id="1393694518">
      <w:bodyDiv w:val="1"/>
      <w:marLeft w:val="0"/>
      <w:marRight w:val="0"/>
      <w:marTop w:val="0"/>
      <w:marBottom w:val="0"/>
      <w:divBdr>
        <w:top w:val="none" w:sz="0" w:space="0" w:color="auto"/>
        <w:left w:val="none" w:sz="0" w:space="0" w:color="auto"/>
        <w:bottom w:val="none" w:sz="0" w:space="0" w:color="auto"/>
        <w:right w:val="none" w:sz="0" w:space="0" w:color="auto"/>
      </w:divBdr>
    </w:div>
    <w:div w:id="1411737688">
      <w:bodyDiv w:val="1"/>
      <w:marLeft w:val="0"/>
      <w:marRight w:val="0"/>
      <w:marTop w:val="0"/>
      <w:marBottom w:val="0"/>
      <w:divBdr>
        <w:top w:val="none" w:sz="0" w:space="0" w:color="auto"/>
        <w:left w:val="none" w:sz="0" w:space="0" w:color="auto"/>
        <w:bottom w:val="none" w:sz="0" w:space="0" w:color="auto"/>
        <w:right w:val="none" w:sz="0" w:space="0" w:color="auto"/>
      </w:divBdr>
    </w:div>
    <w:div w:id="1414426436">
      <w:bodyDiv w:val="1"/>
      <w:marLeft w:val="0"/>
      <w:marRight w:val="0"/>
      <w:marTop w:val="0"/>
      <w:marBottom w:val="0"/>
      <w:divBdr>
        <w:top w:val="none" w:sz="0" w:space="0" w:color="auto"/>
        <w:left w:val="none" w:sz="0" w:space="0" w:color="auto"/>
        <w:bottom w:val="none" w:sz="0" w:space="0" w:color="auto"/>
        <w:right w:val="none" w:sz="0" w:space="0" w:color="auto"/>
      </w:divBdr>
    </w:div>
    <w:div w:id="1446079898">
      <w:bodyDiv w:val="1"/>
      <w:marLeft w:val="0"/>
      <w:marRight w:val="0"/>
      <w:marTop w:val="0"/>
      <w:marBottom w:val="0"/>
      <w:divBdr>
        <w:top w:val="none" w:sz="0" w:space="0" w:color="auto"/>
        <w:left w:val="none" w:sz="0" w:space="0" w:color="auto"/>
        <w:bottom w:val="none" w:sz="0" w:space="0" w:color="auto"/>
        <w:right w:val="none" w:sz="0" w:space="0" w:color="auto"/>
      </w:divBdr>
    </w:div>
    <w:div w:id="1448424038">
      <w:bodyDiv w:val="1"/>
      <w:marLeft w:val="0"/>
      <w:marRight w:val="0"/>
      <w:marTop w:val="0"/>
      <w:marBottom w:val="0"/>
      <w:divBdr>
        <w:top w:val="none" w:sz="0" w:space="0" w:color="auto"/>
        <w:left w:val="none" w:sz="0" w:space="0" w:color="auto"/>
        <w:bottom w:val="none" w:sz="0" w:space="0" w:color="auto"/>
        <w:right w:val="none" w:sz="0" w:space="0" w:color="auto"/>
      </w:divBdr>
    </w:div>
    <w:div w:id="1468279610">
      <w:bodyDiv w:val="1"/>
      <w:marLeft w:val="0"/>
      <w:marRight w:val="0"/>
      <w:marTop w:val="0"/>
      <w:marBottom w:val="0"/>
      <w:divBdr>
        <w:top w:val="none" w:sz="0" w:space="0" w:color="auto"/>
        <w:left w:val="none" w:sz="0" w:space="0" w:color="auto"/>
        <w:bottom w:val="none" w:sz="0" w:space="0" w:color="auto"/>
        <w:right w:val="none" w:sz="0" w:space="0" w:color="auto"/>
      </w:divBdr>
    </w:div>
    <w:div w:id="1607737235">
      <w:bodyDiv w:val="1"/>
      <w:marLeft w:val="0"/>
      <w:marRight w:val="0"/>
      <w:marTop w:val="0"/>
      <w:marBottom w:val="0"/>
      <w:divBdr>
        <w:top w:val="none" w:sz="0" w:space="0" w:color="auto"/>
        <w:left w:val="none" w:sz="0" w:space="0" w:color="auto"/>
        <w:bottom w:val="none" w:sz="0" w:space="0" w:color="auto"/>
        <w:right w:val="none" w:sz="0" w:space="0" w:color="auto"/>
      </w:divBdr>
    </w:div>
    <w:div w:id="1617445557">
      <w:bodyDiv w:val="1"/>
      <w:marLeft w:val="0"/>
      <w:marRight w:val="0"/>
      <w:marTop w:val="0"/>
      <w:marBottom w:val="0"/>
      <w:divBdr>
        <w:top w:val="none" w:sz="0" w:space="0" w:color="auto"/>
        <w:left w:val="none" w:sz="0" w:space="0" w:color="auto"/>
        <w:bottom w:val="none" w:sz="0" w:space="0" w:color="auto"/>
        <w:right w:val="none" w:sz="0" w:space="0" w:color="auto"/>
      </w:divBdr>
    </w:div>
    <w:div w:id="1653826866">
      <w:bodyDiv w:val="1"/>
      <w:marLeft w:val="0"/>
      <w:marRight w:val="0"/>
      <w:marTop w:val="0"/>
      <w:marBottom w:val="0"/>
      <w:divBdr>
        <w:top w:val="none" w:sz="0" w:space="0" w:color="auto"/>
        <w:left w:val="none" w:sz="0" w:space="0" w:color="auto"/>
        <w:bottom w:val="none" w:sz="0" w:space="0" w:color="auto"/>
        <w:right w:val="none" w:sz="0" w:space="0" w:color="auto"/>
      </w:divBdr>
    </w:div>
    <w:div w:id="1726098149">
      <w:bodyDiv w:val="1"/>
      <w:marLeft w:val="0"/>
      <w:marRight w:val="0"/>
      <w:marTop w:val="0"/>
      <w:marBottom w:val="0"/>
      <w:divBdr>
        <w:top w:val="none" w:sz="0" w:space="0" w:color="auto"/>
        <w:left w:val="none" w:sz="0" w:space="0" w:color="auto"/>
        <w:bottom w:val="none" w:sz="0" w:space="0" w:color="auto"/>
        <w:right w:val="none" w:sz="0" w:space="0" w:color="auto"/>
      </w:divBdr>
    </w:div>
    <w:div w:id="1732920461">
      <w:bodyDiv w:val="1"/>
      <w:marLeft w:val="0"/>
      <w:marRight w:val="0"/>
      <w:marTop w:val="0"/>
      <w:marBottom w:val="0"/>
      <w:divBdr>
        <w:top w:val="none" w:sz="0" w:space="0" w:color="auto"/>
        <w:left w:val="none" w:sz="0" w:space="0" w:color="auto"/>
        <w:bottom w:val="none" w:sz="0" w:space="0" w:color="auto"/>
        <w:right w:val="none" w:sz="0" w:space="0" w:color="auto"/>
      </w:divBdr>
    </w:div>
    <w:div w:id="1766412761">
      <w:bodyDiv w:val="1"/>
      <w:marLeft w:val="0"/>
      <w:marRight w:val="0"/>
      <w:marTop w:val="0"/>
      <w:marBottom w:val="0"/>
      <w:divBdr>
        <w:top w:val="none" w:sz="0" w:space="0" w:color="auto"/>
        <w:left w:val="none" w:sz="0" w:space="0" w:color="auto"/>
        <w:bottom w:val="none" w:sz="0" w:space="0" w:color="auto"/>
        <w:right w:val="none" w:sz="0" w:space="0" w:color="auto"/>
      </w:divBdr>
    </w:div>
    <w:div w:id="1827668248">
      <w:bodyDiv w:val="1"/>
      <w:marLeft w:val="0"/>
      <w:marRight w:val="0"/>
      <w:marTop w:val="0"/>
      <w:marBottom w:val="0"/>
      <w:divBdr>
        <w:top w:val="none" w:sz="0" w:space="0" w:color="auto"/>
        <w:left w:val="none" w:sz="0" w:space="0" w:color="auto"/>
        <w:bottom w:val="none" w:sz="0" w:space="0" w:color="auto"/>
        <w:right w:val="none" w:sz="0" w:space="0" w:color="auto"/>
      </w:divBdr>
      <w:divsChild>
        <w:div w:id="481166926">
          <w:marLeft w:val="0"/>
          <w:marRight w:val="0"/>
          <w:marTop w:val="83"/>
          <w:marBottom w:val="0"/>
          <w:divBdr>
            <w:top w:val="none" w:sz="0" w:space="0" w:color="auto"/>
            <w:left w:val="none" w:sz="0" w:space="0" w:color="auto"/>
            <w:bottom w:val="none" w:sz="0" w:space="0" w:color="auto"/>
            <w:right w:val="none" w:sz="0" w:space="0" w:color="auto"/>
          </w:divBdr>
          <w:divsChild>
            <w:div w:id="148834209">
              <w:marLeft w:val="0"/>
              <w:marRight w:val="0"/>
              <w:marTop w:val="83"/>
              <w:marBottom w:val="0"/>
              <w:divBdr>
                <w:top w:val="none" w:sz="0" w:space="0" w:color="auto"/>
                <w:left w:val="none" w:sz="0" w:space="0" w:color="auto"/>
                <w:bottom w:val="none" w:sz="0" w:space="0" w:color="auto"/>
                <w:right w:val="none" w:sz="0" w:space="0" w:color="auto"/>
              </w:divBdr>
            </w:div>
            <w:div w:id="598372097">
              <w:marLeft w:val="0"/>
              <w:marRight w:val="0"/>
              <w:marTop w:val="83"/>
              <w:marBottom w:val="0"/>
              <w:divBdr>
                <w:top w:val="none" w:sz="0" w:space="0" w:color="auto"/>
                <w:left w:val="none" w:sz="0" w:space="0" w:color="auto"/>
                <w:bottom w:val="none" w:sz="0" w:space="0" w:color="auto"/>
                <w:right w:val="none" w:sz="0" w:space="0" w:color="auto"/>
              </w:divBdr>
            </w:div>
          </w:divsChild>
        </w:div>
        <w:div w:id="1290429681">
          <w:marLeft w:val="0"/>
          <w:marRight w:val="0"/>
          <w:marTop w:val="83"/>
          <w:marBottom w:val="0"/>
          <w:divBdr>
            <w:top w:val="none" w:sz="0" w:space="0" w:color="auto"/>
            <w:left w:val="none" w:sz="0" w:space="0" w:color="auto"/>
            <w:bottom w:val="none" w:sz="0" w:space="0" w:color="auto"/>
            <w:right w:val="none" w:sz="0" w:space="0" w:color="auto"/>
          </w:divBdr>
          <w:divsChild>
            <w:div w:id="1283876089">
              <w:marLeft w:val="0"/>
              <w:marRight w:val="0"/>
              <w:marTop w:val="83"/>
              <w:marBottom w:val="0"/>
              <w:divBdr>
                <w:top w:val="none" w:sz="0" w:space="0" w:color="auto"/>
                <w:left w:val="none" w:sz="0" w:space="0" w:color="auto"/>
                <w:bottom w:val="none" w:sz="0" w:space="0" w:color="auto"/>
                <w:right w:val="none" w:sz="0" w:space="0" w:color="auto"/>
              </w:divBdr>
            </w:div>
            <w:div w:id="2049991886">
              <w:marLeft w:val="0"/>
              <w:marRight w:val="0"/>
              <w:marTop w:val="83"/>
              <w:marBottom w:val="0"/>
              <w:divBdr>
                <w:top w:val="none" w:sz="0" w:space="0" w:color="auto"/>
                <w:left w:val="none" w:sz="0" w:space="0" w:color="auto"/>
                <w:bottom w:val="none" w:sz="0" w:space="0" w:color="auto"/>
                <w:right w:val="none" w:sz="0" w:space="0" w:color="auto"/>
              </w:divBdr>
            </w:div>
          </w:divsChild>
        </w:div>
        <w:div w:id="1601454034">
          <w:marLeft w:val="0"/>
          <w:marRight w:val="0"/>
          <w:marTop w:val="83"/>
          <w:marBottom w:val="0"/>
          <w:divBdr>
            <w:top w:val="none" w:sz="0" w:space="0" w:color="auto"/>
            <w:left w:val="none" w:sz="0" w:space="0" w:color="auto"/>
            <w:bottom w:val="none" w:sz="0" w:space="0" w:color="auto"/>
            <w:right w:val="none" w:sz="0" w:space="0" w:color="auto"/>
          </w:divBdr>
        </w:div>
        <w:div w:id="2093700047">
          <w:marLeft w:val="0"/>
          <w:marRight w:val="0"/>
          <w:marTop w:val="83"/>
          <w:marBottom w:val="0"/>
          <w:divBdr>
            <w:top w:val="none" w:sz="0" w:space="0" w:color="auto"/>
            <w:left w:val="none" w:sz="0" w:space="0" w:color="auto"/>
            <w:bottom w:val="none" w:sz="0" w:space="0" w:color="auto"/>
            <w:right w:val="none" w:sz="0" w:space="0" w:color="auto"/>
          </w:divBdr>
          <w:divsChild>
            <w:div w:id="4940049">
              <w:marLeft w:val="0"/>
              <w:marRight w:val="0"/>
              <w:marTop w:val="83"/>
              <w:marBottom w:val="0"/>
              <w:divBdr>
                <w:top w:val="none" w:sz="0" w:space="0" w:color="auto"/>
                <w:left w:val="none" w:sz="0" w:space="0" w:color="auto"/>
                <w:bottom w:val="none" w:sz="0" w:space="0" w:color="auto"/>
                <w:right w:val="none" w:sz="0" w:space="0" w:color="auto"/>
              </w:divBdr>
            </w:div>
            <w:div w:id="177622368">
              <w:marLeft w:val="0"/>
              <w:marRight w:val="0"/>
              <w:marTop w:val="83"/>
              <w:marBottom w:val="0"/>
              <w:divBdr>
                <w:top w:val="none" w:sz="0" w:space="0" w:color="auto"/>
                <w:left w:val="none" w:sz="0" w:space="0" w:color="auto"/>
                <w:bottom w:val="none" w:sz="0" w:space="0" w:color="auto"/>
                <w:right w:val="none" w:sz="0" w:space="0" w:color="auto"/>
              </w:divBdr>
            </w:div>
            <w:div w:id="170177934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896237866">
      <w:bodyDiv w:val="1"/>
      <w:marLeft w:val="0"/>
      <w:marRight w:val="0"/>
      <w:marTop w:val="0"/>
      <w:marBottom w:val="0"/>
      <w:divBdr>
        <w:top w:val="none" w:sz="0" w:space="0" w:color="auto"/>
        <w:left w:val="none" w:sz="0" w:space="0" w:color="auto"/>
        <w:bottom w:val="none" w:sz="0" w:space="0" w:color="auto"/>
        <w:right w:val="none" w:sz="0" w:space="0" w:color="auto"/>
      </w:divBdr>
    </w:div>
    <w:div w:id="1953052894">
      <w:bodyDiv w:val="1"/>
      <w:marLeft w:val="0"/>
      <w:marRight w:val="0"/>
      <w:marTop w:val="0"/>
      <w:marBottom w:val="0"/>
      <w:divBdr>
        <w:top w:val="none" w:sz="0" w:space="0" w:color="auto"/>
        <w:left w:val="none" w:sz="0" w:space="0" w:color="auto"/>
        <w:bottom w:val="none" w:sz="0" w:space="0" w:color="auto"/>
        <w:right w:val="none" w:sz="0" w:space="0" w:color="auto"/>
      </w:divBdr>
    </w:div>
    <w:div w:id="2013487774">
      <w:bodyDiv w:val="1"/>
      <w:marLeft w:val="0"/>
      <w:marRight w:val="0"/>
      <w:marTop w:val="0"/>
      <w:marBottom w:val="0"/>
      <w:divBdr>
        <w:top w:val="none" w:sz="0" w:space="0" w:color="auto"/>
        <w:left w:val="none" w:sz="0" w:space="0" w:color="auto"/>
        <w:bottom w:val="none" w:sz="0" w:space="0" w:color="auto"/>
        <w:right w:val="none" w:sz="0" w:space="0" w:color="auto"/>
      </w:divBdr>
    </w:div>
    <w:div w:id="2055107474">
      <w:bodyDiv w:val="1"/>
      <w:marLeft w:val="0"/>
      <w:marRight w:val="0"/>
      <w:marTop w:val="0"/>
      <w:marBottom w:val="0"/>
      <w:divBdr>
        <w:top w:val="none" w:sz="0" w:space="0" w:color="auto"/>
        <w:left w:val="none" w:sz="0" w:space="0" w:color="auto"/>
        <w:bottom w:val="none" w:sz="0" w:space="0" w:color="auto"/>
        <w:right w:val="none" w:sz="0" w:space="0" w:color="auto"/>
      </w:divBdr>
    </w:div>
    <w:div w:id="2122527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nzformulary.org/" TargetMode="External"/><Relationship Id="rId21" Type="http://schemas.openxmlformats.org/officeDocument/2006/relationships/footer" Target="footer3.xml"/><Relationship Id="rId42" Type="http://schemas.openxmlformats.org/officeDocument/2006/relationships/hyperlink" Target="https://doi.org/10.1001/jamanetworkopen.2021.9041" TargetMode="External"/><Relationship Id="rId63" Type="http://schemas.openxmlformats.org/officeDocument/2006/relationships/hyperlink" Target="https://www.nzta.govt.nz/assets/resources/medical-aspects/Medical-aspects-of-fitness-to-drive-a-guide-for-health-practitioners.pdf" TargetMode="External"/><Relationship Id="rId84" Type="http://schemas.openxmlformats.org/officeDocument/2006/relationships/hyperlink" Target="https://www.tewhatuora.govt.nz/for-the-health-sector/health-sector-guidance/communicable-disease-control-manual/" TargetMode="External"/><Relationship Id="rId138" Type="http://schemas.openxmlformats.org/officeDocument/2006/relationships/hyperlink" Target="https://www.contemporaryobgyn.net/%20view/substance-use-breastfeeding-woman" TargetMode="External"/><Relationship Id="rId159" Type="http://schemas.openxmlformats.org/officeDocument/2006/relationships/hyperlink" Target="https://www.legislation.govt.nz/act/public/2001/0093/latest/DLM119975.html" TargetMode="External"/><Relationship Id="rId170" Type="http://schemas.openxmlformats.org/officeDocument/2006/relationships/hyperlink" Target="https://adis.health.qld.gov.au/sites/default/files/resource/file/National_Bup_Guidelines_2006.pdf" TargetMode="External"/><Relationship Id="rId191" Type="http://schemas.openxmlformats.org/officeDocument/2006/relationships/hyperlink" Target="https://www.health.govt.nz/system/files/documents/%20publications/nz-practice-guidelines-opioid-substitution-treatment-apr14-v2.pdf" TargetMode="External"/><Relationship Id="rId205" Type="http://schemas.openxmlformats.org/officeDocument/2006/relationships/hyperlink" Target="https://prideinhealth.org.nz/" TargetMode="External"/><Relationship Id="rId226" Type="http://schemas.openxmlformats.org/officeDocument/2006/relationships/hyperlink" Target="https://doi.org/10.26635/6965.6842" TargetMode="External"/><Relationship Id="rId107" Type="http://schemas.openxmlformats.org/officeDocument/2006/relationships/image" Target="media/image7.png"/><Relationship Id="rId11" Type="http://schemas.openxmlformats.org/officeDocument/2006/relationships/footnotes" Target="footnotes.xml"/><Relationship Id="rId32" Type="http://schemas.openxmlformats.org/officeDocument/2006/relationships/hyperlink" Target="https://www.wharaurau.org.nz/all-resources/supporting-parents-healthy-children-guidelines-2024" TargetMode="External"/><Relationship Id="rId53" Type="http://schemas.openxmlformats.org/officeDocument/2006/relationships/hyperlink" Target="https://assets.publishing.service.gov.uk/media/%205a821e3340f0b62305b92945/clinical_guidelines_2017.pdf" TargetMode="External"/><Relationship Id="rId74" Type="http://schemas.openxmlformats.org/officeDocument/2006/relationships/hyperlink" Target="https://www.tewhatuora.govt.nz/for-the-health-sector/health-sector-guidance/communicable-disease-control-manual/" TargetMode="External"/><Relationship Id="rId128" Type="http://schemas.openxmlformats.org/officeDocument/2006/relationships/image" Target="media/image8.png"/><Relationship Id="rId149" Type="http://schemas.openxmlformats.org/officeDocument/2006/relationships/hyperlink" Target="https://doi.org/10.1016/S2215-0366(23)00095-0" TargetMode="External"/><Relationship Id="rId5" Type="http://schemas.openxmlformats.org/officeDocument/2006/relationships/customXml" Target="../customXml/item5.xml"/><Relationship Id="rId95" Type="http://schemas.openxmlformats.org/officeDocument/2006/relationships/hyperlink" Target="https://www.anzca.edu.au/resources/college-publications/acute-pain-management/apmse5.pdf" TargetMode="External"/><Relationship Id="rId160" Type="http://schemas.openxmlformats.org/officeDocument/2006/relationships/hyperlink" Target="https://www.tewhatuora.govt.nz/for-the-health-sector/health-sector-guidance/communicable-disease-control-manual/" TargetMode="External"/><Relationship Id="rId181" Type="http://schemas.openxmlformats.org/officeDocument/2006/relationships/hyperlink" Target="https://www.tepou.co.nz/resources/mental-health-and-addiction-screening-and-assessment" TargetMode="External"/><Relationship Id="rId216" Type="http://schemas.openxmlformats.org/officeDocument/2006/relationships/hyperlink" Target="https://www.tepou.co.nz/%20resources/consumer-peer-support-and-lived-experience-mental-health-and-addiction-workforce-development-strategy-2020-2025" TargetMode="External"/><Relationship Id="rId237" Type="http://schemas.openxmlformats.org/officeDocument/2006/relationships/fontTable" Target="fontTable.xml"/><Relationship Id="rId22" Type="http://schemas.openxmlformats.org/officeDocument/2006/relationships/image" Target="media/image3.png"/><Relationship Id="rId43" Type="http://schemas.openxmlformats.org/officeDocument/2006/relationships/hyperlink" Target="https://doi.org/10.1001/jamainternmed.2018.1052" TargetMode="External"/><Relationship Id="rId64" Type="http://schemas.openxmlformats.org/officeDocument/2006/relationships/hyperlink" Target="https://nzformulary.org/" TargetMode="External"/><Relationship Id="rId118" Type="http://schemas.openxmlformats.org/officeDocument/2006/relationships/hyperlink" Target="https://crediblemeds.org/" TargetMode="External"/><Relationship Id="rId139" Type="http://schemas.openxmlformats.org/officeDocument/2006/relationships/hyperlink" Target="https://bpac.org.nz/bpj/2011/november/%20docs/bpj_40_pregnancy_pages_24-29.pdf" TargetMode="External"/><Relationship Id="rId80" Type="http://schemas.openxmlformats.org/officeDocument/2006/relationships/hyperlink" Target="https://prideinhealth.org.nz/" TargetMode="External"/><Relationship Id="rId85" Type="http://schemas.openxmlformats.org/officeDocument/2006/relationships/hyperlink" Target="https://doi.org/10.1080/14659891.2022.2106600" TargetMode="External"/><Relationship Id="rId150" Type="http://schemas.openxmlformats.org/officeDocument/2006/relationships/hyperlink" Target="http://www.aphru.ac.nz/projects/drugscs.htm" TargetMode="External"/><Relationship Id="rId155" Type="http://schemas.openxmlformats.org/officeDocument/2006/relationships/hyperlink" Target="https://www.sahealth.sa.gov.au/wps/wcm/connect/8875c9804008e393b7ffbf4826472d56/Pharmacist+Guidelines+for+SA+Pharmacists+Dispensing+MATOD+FINAL+Jan+2016.pdf?MOD=AJPERES" TargetMode="External"/><Relationship Id="rId171" Type="http://schemas.openxmlformats.org/officeDocument/2006/relationships/hyperlink" Target="https://doi.org/10.1001/%20jamanetworkopen.2021.9041" TargetMode="External"/><Relationship Id="rId176" Type="http://schemas.openxmlformats.org/officeDocument/2006/relationships/hyperlink" Target="https://doi.org/10.1016/%20j.atherosclerosis.2016.10.005" TargetMode="External"/><Relationship Id="rId192" Type="http://schemas.openxmlformats.org/officeDocument/2006/relationships/hyperlink" Target="https://www.health.govt.nz/system/files/documents/%20publications/specialist-opioid-substitution-treatment-service-audit-review-tool-dec14-v2_0.pdf" TargetMode="External"/><Relationship Id="rId197" Type="http://schemas.openxmlformats.org/officeDocument/2006/relationships/hyperlink" Target="https://www.legislation.govt.nz/act/public/1975/0116/latest/DLM436101.html" TargetMode="External"/><Relationship Id="rId206" Type="http://schemas.openxmlformats.org/officeDocument/2006/relationships/hyperlink" Target="https://doi.org/10.1345/aph.10421" TargetMode="External"/><Relationship Id="rId227" Type="http://schemas.openxmlformats.org/officeDocument/2006/relationships/hyperlink" Target="https://www.health.vic.gov.au/sites/default/files/migrated/files/collections/policies-and-guidelines/1/1106004_recovery-oriented-practice-literature-review_web---pdf.pdf" TargetMode="External"/><Relationship Id="rId201" Type="http://schemas.openxmlformats.org/officeDocument/2006/relationships/hyperlink" Target="http://www.nzf.org.nz" TargetMode="External"/><Relationship Id="rId222" Type="http://schemas.openxmlformats.org/officeDocument/2006/relationships/hyperlink" Target="https://privacy.org.nz/assets/Files/Codes-of-Practice-materials/HIPC-1994-incl.-amendments-revised-commentary-edit.pdf" TargetMode="External"/><Relationship Id="rId12" Type="http://schemas.openxmlformats.org/officeDocument/2006/relationships/endnotes" Target="endnotes.xml"/><Relationship Id="rId17" Type="http://schemas.openxmlformats.org/officeDocument/2006/relationships/header" Target="header2.xml"/><Relationship Id="rId33" Type="http://schemas.openxmlformats.org/officeDocument/2006/relationships/hyperlink" Target="https://www.drugsandalcohol.ie/17758/" TargetMode="External"/><Relationship Id="rId38" Type="http://schemas.openxmlformats.org/officeDocument/2006/relationships/hyperlink" Target="https://www.health.govt.nz/publications/te-ariari-o-te-oranga-the-assessment-and-management-of-people-with-co-existing-mental-health-and" TargetMode="External"/><Relationship Id="rId59" Type="http://schemas.openxmlformats.org/officeDocument/2006/relationships/hyperlink" Target="https://healthify.nz/medicines-a-z/n/naloxone-for-opioid-overdose/" TargetMode="External"/><Relationship Id="rId103" Type="http://schemas.openxmlformats.org/officeDocument/2006/relationships/hyperlink" Target="https://www.cdc.gov/drugoverdose/pdf/%20pubs/linkage-to-care_edited-pdf_508-3-15-2022.pdf" TargetMode="External"/><Relationship Id="rId108" Type="http://schemas.openxmlformats.org/officeDocument/2006/relationships/hyperlink" Target="mailto:medicinescontrol@health.govt.nz" TargetMode="External"/><Relationship Id="rId124" Type="http://schemas.openxmlformats.org/officeDocument/2006/relationships/hyperlink" Target="https://nzformulary.org/" TargetMode="External"/><Relationship Id="rId129" Type="http://schemas.openxmlformats.org/officeDocument/2006/relationships/header" Target="header12.xml"/><Relationship Id="rId54" Type="http://schemas.openxmlformats.org/officeDocument/2006/relationships/hyperlink" Target="https://doi.org/10.1097/ADM.0000000000000855" TargetMode="External"/><Relationship Id="rId70" Type="http://schemas.openxmlformats.org/officeDocument/2006/relationships/hyperlink" Target="https://www.nzta.govt.nz/%20assets/resources/medical-aspects/Medical-aspects-of-fitness-to-drive-a-guide-for-health-practitioners.pdf" TargetMode="External"/><Relationship Id="rId75" Type="http://schemas.openxmlformats.org/officeDocument/2006/relationships/hyperlink" Target="https://bpac.org.nz/2019/hepc/overview.aspx" TargetMode="External"/><Relationship Id="rId91" Type="http://schemas.openxmlformats.org/officeDocument/2006/relationships/hyperlink" Target="https://www.health.govt.nz/system/files/documents/%20publications/medicines-management-guide-for-community-residential-and-facility-based-respite-services-disability-mental-health-and-addict-v2.pdf" TargetMode="External"/><Relationship Id="rId96" Type="http://schemas.openxmlformats.org/officeDocument/2006/relationships/hyperlink" Target="https://www.health.govt.nz/system/files/documents/publications/te-ariari-o-te-orang-teariari-13-04-10.pdf" TargetMode="External"/><Relationship Id="rId140" Type="http://schemas.openxmlformats.org/officeDocument/2006/relationships/hyperlink" Target="https://bpac.org.nz/2019/hepc/overview.aspx" TargetMode="External"/><Relationship Id="rId145" Type="http://schemas.openxmlformats.org/officeDocument/2006/relationships/hyperlink" Target="https://www.camh.ca/-/media/files/professionals/canadian-opioid-use-disorder-guideline2021-pdf.pdf" TargetMode="External"/><Relationship Id="rId161" Type="http://schemas.openxmlformats.org/officeDocument/2006/relationships/hyperlink" Target="https://www.legislation.govt.nz/" TargetMode="External"/><Relationship Id="rId166" Type="http://schemas.openxmlformats.org/officeDocument/2006/relationships/hyperlink" Target="https://www.legislation.govt.nz/%20act/public/2022/0005/latest/whole.html" TargetMode="External"/><Relationship Id="rId182" Type="http://schemas.openxmlformats.org/officeDocument/2006/relationships/hyperlink" Target="https://doi.org/10.1111/add.13326" TargetMode="External"/><Relationship Id="rId187" Type="http://schemas.openxmlformats.org/officeDocument/2006/relationships/hyperlink" Target="https://www.health.govt.nz/system/files/documents/publications/national-guidelines-interim-methadone-prescribing.pdf" TargetMode="External"/><Relationship Id="rId217" Type="http://schemas.openxmlformats.org/officeDocument/2006/relationships/hyperlink" Target="https://www.tepou.co.nz/%20resources/adom-report-opioid-substitution-treatment-ost" TargetMode="External"/><Relationship Id="rId1" Type="http://schemas.openxmlformats.org/officeDocument/2006/relationships/customXml" Target="../customXml/item1.xml"/><Relationship Id="rId6" Type="http://schemas.openxmlformats.org/officeDocument/2006/relationships/customXml" Target="../customXml/item6.xml"/><Relationship Id="rId212" Type="http://schemas.openxmlformats.org/officeDocument/2006/relationships/hyperlink" Target="https://www.researchintorecovery.com/files/SCMH%25%20202008%20Making%20recovery%20a%20reality.pdf" TargetMode="External"/><Relationship Id="rId233" Type="http://schemas.openxmlformats.org/officeDocument/2006/relationships/hyperlink" Target="https://icd.who.int/en" TargetMode="External"/><Relationship Id="rId238" Type="http://schemas.openxmlformats.org/officeDocument/2006/relationships/theme" Target="theme/theme1.xml"/><Relationship Id="rId23" Type="http://schemas.openxmlformats.org/officeDocument/2006/relationships/image" Target="media/image4.png"/><Relationship Id="rId28" Type="http://schemas.openxmlformats.org/officeDocument/2006/relationships/hyperlink" Target="https://www.wharaurau.org.nz/all-resources/supporting-parents-healthy-children-guidelines-2024" TargetMode="External"/><Relationship Id="rId49" Type="http://schemas.openxmlformats.org/officeDocument/2006/relationships/hyperlink" Target="https://www.medsafe.govt.nz/profs/datasheet/b/BuprenorphineNaloxoneBNMsubtab.pdf" TargetMode="External"/><Relationship Id="rId114" Type="http://schemas.openxmlformats.org/officeDocument/2006/relationships/hyperlink" Target="https://maoridictionary.co.nz/" TargetMode="External"/><Relationship Id="rId119" Type="http://schemas.openxmlformats.org/officeDocument/2006/relationships/header" Target="header4.xml"/><Relationship Id="rId44" Type="http://schemas.openxmlformats.org/officeDocument/2006/relationships/hyperlink" Target="https://www.tepou.co.nz/resources/mental-health-and-addiction-screening-and-assessment" TargetMode="External"/><Relationship Id="rId60" Type="http://schemas.openxmlformats.org/officeDocument/2006/relationships/hyperlink" Target="https://www.nzta.govt.nz/assets/resources/medical-aspects/Medical-aspects-of-fitness-to-drive-a-guide-for-health-practitioners.pdf" TargetMode="External"/><Relationship Id="rId65" Type="http://schemas.openxmlformats.org/officeDocument/2006/relationships/hyperlink" Target="https://doi.org/10.1111/j.1360-0443.2006.01512.x" TargetMode="External"/><Relationship Id="rId81" Type="http://schemas.openxmlformats.org/officeDocument/2006/relationships/hyperlink" Target="https://www.tewhatuora.govt.nz/for-health-professionals/clinical-guidance/specific-life-stage-health-information/health-of-older-people/long-term-residential-care/residential-care-questions-and-answers/" TargetMode="External"/><Relationship Id="rId86" Type="http://schemas.openxmlformats.org/officeDocument/2006/relationships/hyperlink" Target="https://doi.org/10.1080/10826084.2022.2083174" TargetMode="External"/><Relationship Id="rId130" Type="http://schemas.openxmlformats.org/officeDocument/2006/relationships/hyperlink" Target="file:///C:/Users/cwal073/AppData/Local/Microsoft/Windows/INetCache/Content.Outlook/XIIMQ7F6/medicinescontrol@health.govt.nz" TargetMode="External"/><Relationship Id="rId135" Type="http://schemas.openxmlformats.org/officeDocument/2006/relationships/hyperlink" Target="https://doi.org/10.1177/0020764020979026" TargetMode="External"/><Relationship Id="rId151" Type="http://schemas.openxmlformats.org/officeDocument/2006/relationships/hyperlink" Target="https://www.fda.gov/media/155352/download?attachment" TargetMode="External"/><Relationship Id="rId156" Type="http://schemas.openxmlformats.org/officeDocument/2006/relationships/hyperlink" Target="https://doi.org/10.1016/j.drugalcdep.2021.108651" TargetMode="External"/><Relationship Id="rId177" Type="http://schemas.openxmlformats.org/officeDocument/2006/relationships/hyperlink" Target="https://doi.org/10.1001/jamainternmed.2018.1052" TargetMode="External"/><Relationship Id="rId198" Type="http://schemas.openxmlformats.org/officeDocument/2006/relationships/hyperlink" Target="https://www.nice.org.uk/guidance/%20ng23/resources/menopause-diagnosis-and-management-pdf-1837330217413" TargetMode="External"/><Relationship Id="rId172" Type="http://schemas.openxmlformats.org/officeDocument/2006/relationships/hyperlink" Target="https://www.health.nsw.gov.au/aod/%20Publications/full-depot-bupe-interim-gl.pdf" TargetMode="External"/><Relationship Id="rId193" Type="http://schemas.openxmlformats.org/officeDocument/2006/relationships/hyperlink" Target="https://www.health.govt.nz/system/files/documents/%20publications/prescribing-controlled-drugs-guidance-nurse-practitioners-designated-prescriber-nurses-pharmacists-jul18.pdf" TargetMode="External"/><Relationship Id="rId202" Type="http://schemas.openxmlformats.org/officeDocument/2006/relationships/hyperlink" Target="https://doi.org/10.1002%2F14651858.CD011117.pub3" TargetMode="External"/><Relationship Id="rId207" Type="http://schemas.openxmlformats.org/officeDocument/2006/relationships/hyperlink" Target="https://www.1decada4.es/pluginfile.php/189/course/section/47/Implementing_recovery_paper.pdf" TargetMode="External"/><Relationship Id="rId223" Type="http://schemas.openxmlformats.org/officeDocument/2006/relationships/hyperlink" Target="https://www.racgp.org.au/clinical-resources/clinical-guidelines/key-racgp-guidelines/view-all-racgp-guidelines/drugs-of-dependence/part-b" TargetMode="External"/><Relationship Id="rId228" Type="http://schemas.openxmlformats.org/officeDocument/2006/relationships/hyperlink" Target="https://www.nzta.govt.nz/%20assets/resources/medical-aspects/Medical-aspects-of-fitness-to-drive-a-guide-for-health-practitioners.pdf" TargetMode="External"/><Relationship Id="rId13" Type="http://schemas.openxmlformats.org/officeDocument/2006/relationships/image" Target="media/image1.jpeg"/><Relationship Id="rId18" Type="http://schemas.openxmlformats.org/officeDocument/2006/relationships/footer" Target="footer1.xml"/><Relationship Id="rId39" Type="http://schemas.openxmlformats.org/officeDocument/2006/relationships/hyperlink" Target="https://www.mcnz.org.nz/assets/standards/55f15c65af/Statement-on-informed-consent.pdf" TargetMode="External"/><Relationship Id="rId109" Type="http://schemas.openxmlformats.org/officeDocument/2006/relationships/hyperlink" Target="https://www.tewhatuora.govt.nz/assets/Our-health-system/National-Service-Framework/Service-specifications/Mental-Health-and-Addictions/Addictions-Service/T3_MHA_OpiodSubstitutionTreatmentSpecialistAndSharedCareWithPrimaryHealthCare_202409.pdf" TargetMode="External"/><Relationship Id="rId34" Type="http://schemas.openxmlformats.org/officeDocument/2006/relationships/image" Target="media/image5.jpeg"/><Relationship Id="rId50" Type="http://schemas.openxmlformats.org/officeDocument/2006/relationships/hyperlink" Target="https://www.tepou.co.nz/resources/substance-withdrawal-management-guidelines-for-medical-and-nursing-practitioners" TargetMode="External"/><Relationship Id="rId55" Type="http://schemas.openxmlformats.org/officeDocument/2006/relationships/hyperlink" Target="https://www.tepou.co.nz/resources/substance-withdrawal-management-guidelines-for-medical-and-nursing-practitioners" TargetMode="External"/><Relationship Id="rId76" Type="http://schemas.openxmlformats.org/officeDocument/2006/relationships/hyperlink" Target="https://www.legislation.govt.nz/act/public/1975/0116/latest/whole.html" TargetMode="External"/><Relationship Id="rId97" Type="http://schemas.openxmlformats.org/officeDocument/2006/relationships/hyperlink" Target="https://doi.org/10.1056/NEJMoa2214470" TargetMode="External"/><Relationship Id="rId104" Type="http://schemas.openxmlformats.org/officeDocument/2006/relationships/hyperlink" Target="https://www.tepou.co.nz/resources/consumer-peer-support-and-lived-experience-july-2020-mental-health-and-addiction-workforce-development-strategy-2020-2025" TargetMode="External"/><Relationship Id="rId120" Type="http://schemas.openxmlformats.org/officeDocument/2006/relationships/header" Target="header5.xml"/><Relationship Id="rId125" Type="http://schemas.openxmlformats.org/officeDocument/2006/relationships/header" Target="header9.xml"/><Relationship Id="rId141" Type="http://schemas.openxmlformats.org/officeDocument/2006/relationships/hyperlink" Target="https://www.legislation.govt.nz/act/public/1990/0109/latest/%20DLM224792.html" TargetMode="External"/><Relationship Id="rId146" Type="http://schemas.openxmlformats.org/officeDocument/2006/relationships/hyperlink" Target="https://assets.publishing.service.gov.uk/media/%205a821e3340f0b62305b92945/clinical_guidelines_2017.pdf" TargetMode="External"/><Relationship Id="rId167" Type="http://schemas.openxmlformats.org/officeDocument/2006/relationships/hyperlink" Target="https://www.legislation.govt.nz/act/public/1998/0110/%20latest/DLM433613.html" TargetMode="External"/><Relationship Id="rId188" Type="http://schemas.openxmlformats.org/officeDocument/2006/relationships/hyperlink" Target="https://www.health.govt.nz/system/files/documents/publications/medicines-management-guide-for-community-residential-and-facility-based-respite-services-disability-mental-health-and-addict-v2.pdf" TargetMode="External"/><Relationship Id="rId7" Type="http://schemas.openxmlformats.org/officeDocument/2006/relationships/numbering" Target="numbering.xml"/><Relationship Id="rId71" Type="http://schemas.openxmlformats.org/officeDocument/2006/relationships/hyperlink" Target="https://iris.who.int/bitstream/handle/10665/43948/9789241547543_eng.pdf?%20sequence=1" TargetMode="External"/><Relationship Id="rId92" Type="http://schemas.openxmlformats.org/officeDocument/2006/relationships/hyperlink" Target="https://www.health.govt.nz/system/%20files/documents/publications/prescribing-controlled-drugs-in-addiction-treatment-may14-v5.pdf" TargetMode="External"/><Relationship Id="rId162" Type="http://schemas.openxmlformats.org/officeDocument/2006/relationships/hyperlink" Target="https://www.legislation.govt.nz/act/public/1993/0082/%20latest/DLM304212.html" TargetMode="External"/><Relationship Id="rId183" Type="http://schemas.openxmlformats.org/officeDocument/2006/relationships/hyperlink" Target="https://www.health.govt.nz/our-work/regulation-health-and-disability-system/medicines-act-1981" TargetMode="External"/><Relationship Id="rId213" Type="http://schemas.openxmlformats.org/officeDocument/2006/relationships/hyperlink" Target="https://healthsciences.unimelb.edu.au/%20__data/assets/pdf_file/0003/3391716/100-Ways-to-Support-Recovery-Rethink-Slade.pdf" TargetMode="External"/><Relationship Id="rId218" Type="http://schemas.openxmlformats.org/officeDocument/2006/relationships/hyperlink" Target="https://www.tepou.co.nz/resources/substance-withdrawal-management-guidelines-for-medical-and-nursing-practitioners" TargetMode="External"/><Relationship Id="rId234" Type="http://schemas.openxmlformats.org/officeDocument/2006/relationships/hyperlink" Target="https://www.unodc.org/documents/publications/%20report_2004-03-15_1_media.pdf" TargetMode="External"/><Relationship Id="rId239" Type="http://schemas.microsoft.com/office/2019/05/relationships/documenttasks" Target="documenttasks/documenttasks1.xml"/><Relationship Id="rId2" Type="http://schemas.openxmlformats.org/officeDocument/2006/relationships/customXml" Target="../customXml/item2.xml"/><Relationship Id="rId29" Type="http://schemas.openxmlformats.org/officeDocument/2006/relationships/hyperlink" Target="https://doi.org/10.1177/0020764020979026" TargetMode="External"/><Relationship Id="rId24" Type="http://schemas.openxmlformats.org/officeDocument/2006/relationships/hyperlink" Target="https://www.tepou.co.nz/resources/ost-and-you-a-guide-to-opioid-substitution-treatment-2025" TargetMode="External"/><Relationship Id="rId40" Type="http://schemas.openxmlformats.org/officeDocument/2006/relationships/hyperlink" Target="https://doi.org/10.1016/j.drugalcdep.2021.108959" TargetMode="External"/><Relationship Id="rId45" Type="http://schemas.openxmlformats.org/officeDocument/2006/relationships/hyperlink" Target="https://doi.org/10.1001/jamapsychiatry.2021.0976" TargetMode="External"/><Relationship Id="rId66" Type="http://schemas.openxmlformats.org/officeDocument/2006/relationships/hyperlink" Target="https://doi.org/10.1111/add.13326" TargetMode="External"/><Relationship Id="rId87" Type="http://schemas.openxmlformats.org/officeDocument/2006/relationships/hyperlink" Target="https://doi.org/10.1016/S0140-6736(20)30367-6" TargetMode="External"/><Relationship Id="rId110" Type="http://schemas.openxmlformats.org/officeDocument/2006/relationships/hyperlink" Target="https://www.legislation.govt.nz/regulation/public/1977/0037/latest/DLM56100.html?search=qs_act%40bill%40regulation%40deemedreg_controlled+drugs_resel_25_h&amp;p=1" TargetMode="External"/><Relationship Id="rId115" Type="http://schemas.openxmlformats.org/officeDocument/2006/relationships/hyperlink" Target="https://www.tereohapai.nz/" TargetMode="External"/><Relationship Id="rId131" Type="http://schemas.openxmlformats.org/officeDocument/2006/relationships/hyperlink" Target="file:///C:/Users/cwal073/AppData/Local/Microsoft/Windows/INetCache/Content.Outlook/XIIMQ7F6/medicinescontrol@health.govt.nz" TargetMode="External"/><Relationship Id="rId136" Type="http://schemas.openxmlformats.org/officeDocument/2006/relationships/hyperlink" Target="https://doi.org/10.1097/ADM.0000000000000633" TargetMode="External"/><Relationship Id="rId157" Type="http://schemas.openxmlformats.org/officeDocument/2006/relationships/hyperlink" Target="https://www.hdc.org.nz/your-rights/about-the-code/code-of-health-and-disability-services-consumers-rights/" TargetMode="External"/><Relationship Id="rId178" Type="http://schemas.openxmlformats.org/officeDocument/2006/relationships/hyperlink" Target="https://doi.org/10.1371/journal.pmed.1003002" TargetMode="External"/><Relationship Id="rId61" Type="http://schemas.openxmlformats.org/officeDocument/2006/relationships/hyperlink" Target="https://www.legislation.govt.nz/act/public/2022/0005/latest/whole.html" TargetMode="External"/><Relationship Id="rId82" Type="http://schemas.openxmlformats.org/officeDocument/2006/relationships/hyperlink" Target="https://bpac.org.nz/bpj/2011/november/docs/bpj_40_pregnancy_%20pages_24-29.pdf" TargetMode="External"/><Relationship Id="rId152" Type="http://schemas.openxmlformats.org/officeDocument/2006/relationships/hyperlink" Target="https://static1.squarespace.com/static/5cd8c99ac46f6d1de63e66e5/t/5d40c6a0935c770001f8205c/1564526320993/WEBSITE+English+Version.pdf" TargetMode="External"/><Relationship Id="rId173" Type="http://schemas.openxmlformats.org/officeDocument/2006/relationships/hyperlink" Target="https://doi.org/10.1097/ADM.0000000000000855" TargetMode="External"/><Relationship Id="rId194" Type="http://schemas.openxmlformats.org/officeDocument/2006/relationships/hyperlink" Target="https://www.health.govt.nz/system/files/%20documents/publications/the-new-zealand-guidelines-for-helping-people-to-stop-smoking-2021.pdf" TargetMode="External"/><Relationship Id="rId199" Type="http://schemas.openxmlformats.org/officeDocument/2006/relationships/hyperlink" Target="https://www.drugsandalcohol.ie/18123/1/medications-in-recovery-main-report%5B0%5D.pdf" TargetMode="External"/><Relationship Id="rId203" Type="http://schemas.openxmlformats.org/officeDocument/2006/relationships/hyperlink" Target="https://doi.org/10.1111/j.1360-0443.2012.03870.x" TargetMode="External"/><Relationship Id="rId208" Type="http://schemas.openxmlformats.org/officeDocument/2006/relationships/hyperlink" Target="https://doi.org/10.1001/jamapsychiatry.2021.0976" TargetMode="External"/><Relationship Id="rId229" Type="http://schemas.openxmlformats.org/officeDocument/2006/relationships/hyperlink" Target="https://doi.org/10.1080/02791072.2003.10400007" TargetMode="External"/><Relationship Id="rId19" Type="http://schemas.openxmlformats.org/officeDocument/2006/relationships/footer" Target="footer2.xml"/><Relationship Id="rId224" Type="http://schemas.openxmlformats.org/officeDocument/2006/relationships/hyperlink" Target="https://www.health.govt.nz/system/files/documents/publications/te-ariari-o-te-orang-teariari-13-04-10.pdf" TargetMode="External"/><Relationship Id="rId240" Type="http://schemas.microsoft.com/office/2020/10/relationships/intelligence" Target="intelligence2.xml"/><Relationship Id="rId14" Type="http://schemas.openxmlformats.org/officeDocument/2006/relationships/image" Target="media/image2.jpeg"/><Relationship Id="rId30" Type="http://schemas.openxmlformats.org/officeDocument/2006/relationships/hyperlink" Target="https://doi.org/10.1016/j.addbeh.2011.01.004" TargetMode="External"/><Relationship Id="rId35" Type="http://schemas.openxmlformats.org/officeDocument/2006/relationships/image" Target="media/image6.jpeg"/><Relationship Id="rId56" Type="http://schemas.openxmlformats.org/officeDocument/2006/relationships/hyperlink" Target="https://www.tepou.co.nz/resources/ost-and-you-a-guide-to-opioid-substitution-treatment-2025" TargetMode="External"/><Relationship Id="rId77" Type="http://schemas.openxmlformats.org/officeDocument/2006/relationships/hyperlink" Target="https://nzformulary.org/" TargetMode="External"/><Relationship Id="rId100" Type="http://schemas.openxmlformats.org/officeDocument/2006/relationships/hyperlink" Target="https://www.tewhatuora.govt.nz/assets/For-the-health-sector/Community-pharmacy/Community-pharmacy-agreement/ICPSA-October-2023-incorporating-Variation-5-Part-B-Part-C-Jul-Jun-Contract-Year.pdf" TargetMode="External"/><Relationship Id="rId105" Type="http://schemas.openxmlformats.org/officeDocument/2006/relationships/hyperlink" Target="https://www.drugsandalcohol.ie/17758/" TargetMode="External"/><Relationship Id="rId126" Type="http://schemas.openxmlformats.org/officeDocument/2006/relationships/header" Target="header10.xml"/><Relationship Id="rId147" Type="http://schemas.openxmlformats.org/officeDocument/2006/relationships/hyperlink" Target="https://www.legislation.govt.nz/act/public/1993/%200091/latest/DLM311053.html" TargetMode="External"/><Relationship Id="rId168" Type="http://schemas.openxmlformats.org/officeDocument/2006/relationships/hyperlink" Target="https://www.wharaurau.org.nz/all-resources/supporting-parents-healthy-children-guidelines-2024" TargetMode="External"/><Relationship Id="rId8" Type="http://schemas.openxmlformats.org/officeDocument/2006/relationships/styles" Target="styles.xml"/><Relationship Id="rId51" Type="http://schemas.openxmlformats.org/officeDocument/2006/relationships/hyperlink" Target="https://www.tepou.co.nz/resources/substance-withdrawal-management-guidelines-for-medical-and-nursing-practitioners" TargetMode="External"/><Relationship Id="rId72" Type="http://schemas.openxmlformats.org/officeDocument/2006/relationships/hyperlink" Target="https://assets.publishing.service.gov.uk/%20media/5a821e3340f0b62305b92945/clinical_guidelines_2017.pdf" TargetMode="External"/><Relationship Id="rId93" Type="http://schemas.openxmlformats.org/officeDocument/2006/relationships/hyperlink" Target="https://www.tewhatuora.govt.nz/for-health-professionals/clinical-guidance/specific-life-stage-health-information/health-of-older-people/long-term-residential-care/residential-care-questions-and-answers/" TargetMode="External"/><Relationship Id="rId98" Type="http://schemas.openxmlformats.org/officeDocument/2006/relationships/hyperlink" Target="https://www.tepou.co.nz/initiatives/equally-well-physical-health" TargetMode="External"/><Relationship Id="rId121" Type="http://schemas.openxmlformats.org/officeDocument/2006/relationships/header" Target="header6.xml"/><Relationship Id="rId142" Type="http://schemas.openxmlformats.org/officeDocument/2006/relationships/hyperlink" Target="https://doi.org/10.1136/bmj.n784" TargetMode="External"/><Relationship Id="rId163" Type="http://schemas.openxmlformats.org/officeDocument/2006/relationships/hyperlink" Target="https://doi.org/10.1111/j.1360-0443.2006.01512.x" TargetMode="External"/><Relationship Id="rId184" Type="http://schemas.openxmlformats.org/officeDocument/2006/relationships/hyperlink" Target="https://www.medsafe.govt.nz/profs/PUArticles/PDF/Prescriber%20%20Update%20June%202019.pdf" TargetMode="External"/><Relationship Id="rId189" Type="http://schemas.openxmlformats.org/officeDocument/2006/relationships/hyperlink" Target="https://www.health.govt.nz/%20system/files/documents/publications/prescribing-controlled-drugs-in-addiction-treatment-may14-v5.pdf" TargetMode="External"/><Relationship Id="rId219" Type="http://schemas.openxmlformats.org/officeDocument/2006/relationships/hyperlink" Target="https://www.tepou.co.nz/%20resources/competencies-for-the-mental-health-and-addiction-consumer-peer-support-and-lived-experience-workforce-1" TargetMode="External"/><Relationship Id="rId3" Type="http://schemas.openxmlformats.org/officeDocument/2006/relationships/customXml" Target="../customXml/item3.xml"/><Relationship Id="rId214" Type="http://schemas.openxmlformats.org/officeDocument/2006/relationships/hyperlink" Target="https://www.standards.govt.nz/%20shop/nzs-81342021/" TargetMode="External"/><Relationship Id="rId230" Type="http://schemas.openxmlformats.org/officeDocument/2006/relationships/hyperlink" Target="https://www.drugsandalcohol.ie/17758/" TargetMode="External"/><Relationship Id="rId235" Type="http://schemas.openxmlformats.org/officeDocument/2006/relationships/hyperlink" Target="https://doi.org/10.1056/NEJMoa2214470" TargetMode="External"/><Relationship Id="rId25" Type="http://schemas.openxmlformats.org/officeDocument/2006/relationships/hyperlink" Target="mailto:medicinescontrol@health.govt.nz" TargetMode="External"/><Relationship Id="rId46" Type="http://schemas.openxmlformats.org/officeDocument/2006/relationships/hyperlink" Target="https://www.health.govt.nz/publications/te-ariari-o-te-oranga-the-assessment-and-management-of-people-with-co-existing-mental-health-and" TargetMode="External"/><Relationship Id="rId67" Type="http://schemas.openxmlformats.org/officeDocument/2006/relationships/hyperlink" Target="http://www.nzf.org.nz" TargetMode="External"/><Relationship Id="rId116" Type="http://schemas.openxmlformats.org/officeDocument/2006/relationships/hyperlink" Target="https://www.tepou.co.nz/resources/substance-withdrawal-management-guidelines-for-medical-and-nursing-practitioners" TargetMode="External"/><Relationship Id="rId137" Type="http://schemas.openxmlformats.org/officeDocument/2006/relationships/hyperlink" Target="https://doi.org/10.1016/j.drugalcdep.2021.108959" TargetMode="External"/><Relationship Id="rId158" Type="http://schemas.openxmlformats.org/officeDocument/2006/relationships/hyperlink" Target="https://www.legislation.govt.nz/act/public/1994/0088/latest/DLM333584.html" TargetMode="External"/><Relationship Id="rId20" Type="http://schemas.openxmlformats.org/officeDocument/2006/relationships/header" Target="header3.xml"/><Relationship Id="rId41" Type="http://schemas.openxmlformats.org/officeDocument/2006/relationships/hyperlink" Target="https://doi.org/10.1016/S2215-0366(23)00095-0" TargetMode="External"/><Relationship Id="rId62" Type="http://schemas.openxmlformats.org/officeDocument/2006/relationships/hyperlink" Target="https://nzmj.org.nz/media/pages/journal/vol-138-no-1613/drug-driving-sedation-reaction-time-and-blood-levels-a-prescriber-s-approach-to-the-land-transport-drug-driving-amendment-act-20/e5b4ab3e04-1744167883/6842.pdf" TargetMode="External"/><Relationship Id="rId83" Type="http://schemas.openxmlformats.org/officeDocument/2006/relationships/hyperlink" Target="https://doi.org/10.1186/s40352-023-00209-w" TargetMode="External"/><Relationship Id="rId88" Type="http://schemas.openxmlformats.org/officeDocument/2006/relationships/hyperlink" Target="https://doi.org/10.1371/journal.pmed.1003002" TargetMode="External"/><Relationship Id="rId111" Type="http://schemas.openxmlformats.org/officeDocument/2006/relationships/hyperlink" Target="https://www.legislation.govt.nz/regulation/public/1977/0037/latest/DLM5461161.html?search=qs_act%40bill%40regulation%40deemedreg_controlled+drugs_resel_25_h&amp;p=1" TargetMode="External"/><Relationship Id="rId132" Type="http://schemas.openxmlformats.org/officeDocument/2006/relationships/hyperlink" Target="file:///C:/Users/cwal073/AppData/Local/Microsoft/Windows/INetCache/Content.Outlook/XIIMQ7F6/medicinescontrol@health.govt.nz" TargetMode="External"/><Relationship Id="rId153" Type="http://schemas.openxmlformats.org/officeDocument/2006/relationships/hyperlink" Target="https://mentalhealth.inquiry.govt.nz/assets/Summary-reports/He-Ara-Oranga.pdf" TargetMode="External"/><Relationship Id="rId174" Type="http://schemas.openxmlformats.org/officeDocument/2006/relationships/hyperlink" Target="https://doi.org/10.1097/ADM.0000000000000396" TargetMode="External"/><Relationship Id="rId179" Type="http://schemas.openxmlformats.org/officeDocument/2006/relationships/hyperlink" Target="https://doi.org/10.1002/%2014651858.CD002209.pub2" TargetMode="External"/><Relationship Id="rId195" Type="http://schemas.openxmlformats.org/officeDocument/2006/relationships/hyperlink" Target="https://minhealthnz.shinyapps.io/nz-health-survey-2023-24-annual-data-explorer/" TargetMode="External"/><Relationship Id="rId209" Type="http://schemas.openxmlformats.org/officeDocument/2006/relationships/hyperlink" Target="https://www.anzca.edu.au/resources/college-publications/acute-pain-management/apmse5.pdf" TargetMode="External"/><Relationship Id="rId190" Type="http://schemas.openxmlformats.org/officeDocument/2006/relationships/hyperlink" Target="https://www.tewhatuora.govt.nz/for-the-health-sector/specific-life-stage-health-information/health-of-older-people/long-term-residential-care/residential-care-questions-and-answers-2/" TargetMode="External"/><Relationship Id="rId204" Type="http://schemas.openxmlformats.org/officeDocument/2006/relationships/hyperlink" Target="https://www.legislation.govt.nz/act/public/%202022/0030/latest/LMS575405.html" TargetMode="External"/><Relationship Id="rId220" Type="http://schemas.openxmlformats.org/officeDocument/2006/relationships/hyperlink" Target="https://www.tepou.co.nz/resources/ost-and-you-a-guide-to-opioid-substitution-treatment-2025" TargetMode="External"/><Relationship Id="rId225" Type="http://schemas.openxmlformats.org/officeDocument/2006/relationships/hyperlink" Target="https://doi.org/10.4103/jpp.JPP_163_17" TargetMode="External"/><Relationship Id="rId15" Type="http://schemas.openxmlformats.org/officeDocument/2006/relationships/image" Target="media/image2.png"/><Relationship Id="rId36" Type="http://schemas.openxmlformats.org/officeDocument/2006/relationships/hyperlink" Target="http://www.hdc.org.nz" TargetMode="External"/><Relationship Id="rId57" Type="http://schemas.openxmlformats.org/officeDocument/2006/relationships/hyperlink" Target="https://apc01.safelinks.protection.outlook.com/?url=https%3A%2F%2Fthelevel.org.nz%2Fnews-and-stories%2Fwhere-to-get-naloxone-this-summer&amp;data=05%7C02%7CJennifer.Lai%40tepou.co.nz%7C8e0163057cac4fa590df08ddb4322b41%7C15a3f61f914c465cb69ea05c41dc3818%7C1%7C0%7C638864849843098772%7CUnknown%7CTWFpbGZsb3d8eyJFbXB0eU1hcGkiOnRydWUsIlYiOiIwLjAuMDAwMCIsIlAiOiJXaW4zMiIsIkFOIjoiTWFpbCIsIldUIjoyfQ%3D%3D%7C0%7C%7C%7C&amp;sdata=%2B%2FMjsjeJJk6jYSCYgVp%2F7H%2Fgo%2BhiwFpL5QQTk251UQA%3D&amp;reserved=0" TargetMode="External"/><Relationship Id="rId106" Type="http://schemas.openxmlformats.org/officeDocument/2006/relationships/hyperlink" Target="https://www.health.govt.nz/system/files/%20documents/publications/specialist-opioid-substitution-treatment-service-audit-review-tool-dec14-v2_0.pdf" TargetMode="External"/><Relationship Id="rId127" Type="http://schemas.openxmlformats.org/officeDocument/2006/relationships/header" Target="header11.xml"/><Relationship Id="rId10" Type="http://schemas.openxmlformats.org/officeDocument/2006/relationships/webSettings" Target="webSettings.xml"/><Relationship Id="rId31" Type="http://schemas.openxmlformats.org/officeDocument/2006/relationships/hyperlink" Target="https://doi.org/10.1016/j.drugalcdep.2021.108651" TargetMode="External"/><Relationship Id="rId52" Type="http://schemas.openxmlformats.org/officeDocument/2006/relationships/hyperlink" Target="https://doi.org/10.1097/ADM.0000000000000633" TargetMode="External"/><Relationship Id="rId73" Type="http://schemas.openxmlformats.org/officeDocument/2006/relationships/hyperlink" Target="https://www.tepou.co.nz/resources/te-whareo-tiki-co-existing-problems-framework" TargetMode="External"/><Relationship Id="rId78" Type="http://schemas.openxmlformats.org/officeDocument/2006/relationships/hyperlink" Target="https://www.health.govt.nz/publications/medicines-management-guide-for-community-residential-and-facility-based-services-disability-mental" TargetMode="External"/><Relationship Id="rId94" Type="http://schemas.openxmlformats.org/officeDocument/2006/relationships/hyperlink" Target="https://doi.org/10.1002%2F14651858.CD011117.pub3" TargetMode="External"/><Relationship Id="rId99" Type="http://schemas.openxmlformats.org/officeDocument/2006/relationships/hyperlink" Target="https://doi.org/10.1136/bmj.n784" TargetMode="External"/><Relationship Id="rId101" Type="http://schemas.openxmlformats.org/officeDocument/2006/relationships/hyperlink" Target="https://www.tepou.co.nz/resources/substance-withdrawal-management-guidelines-for-medical-and-nursing-practitioners" TargetMode="External"/><Relationship Id="rId122" Type="http://schemas.openxmlformats.org/officeDocument/2006/relationships/header" Target="header7.xml"/><Relationship Id="rId143" Type="http://schemas.openxmlformats.org/officeDocument/2006/relationships/hyperlink" Target="https://www.cdc.gov/drugoverdose/pdf/pubs/linkage-to-care_edited-pdf_508-3-15-2022.pdf" TargetMode="External"/><Relationship Id="rId148" Type="http://schemas.openxmlformats.org/officeDocument/2006/relationships/hyperlink" Target="https://doi.org/10.1016/j.addbeh.2011.01.004" TargetMode="External"/><Relationship Id="rId164" Type="http://schemas.openxmlformats.org/officeDocument/2006/relationships/hyperlink" Target="https://doi.org/10.1080/10826084.2022.2083174" TargetMode="External"/><Relationship Id="rId169" Type="http://schemas.openxmlformats.org/officeDocument/2006/relationships/hyperlink" Target="https://adis.health.qld.gov.au/sites/default/files/%20resource/file/National_Bup_Guidelines_2006.pdf" TargetMode="External"/><Relationship Id="rId185" Type="http://schemas.openxmlformats.org/officeDocument/2006/relationships/hyperlink" Target="https://www.health.govt.nz/system/files/documents/publications/hp8748-pae-tu-hauora-maori-strategy.pdf" TargetMode="Externa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hyperlink" Target="https://d2ew8vb2gktr0m.cloudfront.net/%20files/resources/Te-Whare-o-Tiki-CoExisting-Problems-knowledge-and-skills-framework.pdf" TargetMode="External"/><Relationship Id="rId210" Type="http://schemas.openxmlformats.org/officeDocument/2006/relationships/hyperlink" Target="https://www.rcpsych.ac.uk/%20docs/default-source/members/divisions/scotland/faculties/scotland-faculties-addictions-scottish-drug-strategy-delivery-commission.pdf?sfvrsn=1d3ab80e_2" TargetMode="External"/><Relationship Id="rId215" Type="http://schemas.openxmlformats.org/officeDocument/2006/relationships/hyperlink" Target="https://d2ew8vb2gktr0m.cloudfront.net/files/Trauma-informed-Care-Literature-Scan-Section-One-Final.pdf" TargetMode="External"/><Relationship Id="rId236" Type="http://schemas.openxmlformats.org/officeDocument/2006/relationships/header" Target="header13.xml"/><Relationship Id="rId26" Type="http://schemas.openxmlformats.org/officeDocument/2006/relationships/hyperlink" Target="https://www.tepou.co.nz/resources/ost-and-you-a-guide-to-opioid-substitution-treatment-2025" TargetMode="External"/><Relationship Id="rId231" Type="http://schemas.openxmlformats.org/officeDocument/2006/relationships/hyperlink" Target="https://doi.org/10.1046/j.1360-0443.1999.94912792.x" TargetMode="External"/><Relationship Id="rId47" Type="http://schemas.openxmlformats.org/officeDocument/2006/relationships/hyperlink" Target="https://iris.who.int/bitstream/handle/10665/43948/9789241547543_eng.pdf?sequence=1" TargetMode="External"/><Relationship Id="rId68" Type="http://schemas.openxmlformats.org/officeDocument/2006/relationships/hyperlink" Target="https://doi.org/10.4103/jpp.JPP_163_17" TargetMode="External"/><Relationship Id="rId89" Type="http://schemas.openxmlformats.org/officeDocument/2006/relationships/hyperlink" Target="https://www.medsafe.govt.nz/profs/PUArticles/PDF/Prescriber%20%20Update%20June%202019.pdf" TargetMode="External"/><Relationship Id="rId112" Type="http://schemas.openxmlformats.org/officeDocument/2006/relationships/hyperlink" Target="https://www.nursingcouncil.org.nz/" TargetMode="External"/><Relationship Id="rId133" Type="http://schemas.openxmlformats.org/officeDocument/2006/relationships/hyperlink" Target="https://doi.org/10.1016/j.drugpo.2011.05.013" TargetMode="External"/><Relationship Id="rId154" Type="http://schemas.openxmlformats.org/officeDocument/2006/relationships/hyperlink" Target="https://www.health.gov.au/sites/%20default/files/national-guidelines-for-medication-assisted-treatment-of-opioid-dependence.pdf" TargetMode="External"/><Relationship Id="rId175" Type="http://schemas.openxmlformats.org/officeDocument/2006/relationships/hyperlink" Target="https://doi.org/10.1016/S0140-6736(20)30367-6" TargetMode="External"/><Relationship Id="rId196" Type="http://schemas.openxmlformats.org/officeDocument/2006/relationships/hyperlink" Target="https://www.health.govt.nz/publications/office-of-the-director-of-mental-health-and-addiction-services-regulatory-report-1-july-2022-to-30" TargetMode="External"/><Relationship Id="rId200" Type="http://schemas.openxmlformats.org/officeDocument/2006/relationships/hyperlink" Target="https://www.health.nsw.gov.au/aod/Publications/nsw-clinical-guidelines-opioid.pdf" TargetMode="External"/><Relationship Id="rId16" Type="http://schemas.openxmlformats.org/officeDocument/2006/relationships/header" Target="header1.xml"/><Relationship Id="rId221" Type="http://schemas.openxmlformats.org/officeDocument/2006/relationships/hyperlink" Target="https://www.tepou.co.nz/%20resources/lets-get-real-framework-refreshed" TargetMode="External"/><Relationship Id="rId37" Type="http://schemas.openxmlformats.org/officeDocument/2006/relationships/hyperlink" Target="https://advocacy.org.nz/" TargetMode="External"/><Relationship Id="rId58" Type="http://schemas.openxmlformats.org/officeDocument/2006/relationships/hyperlink" Target="http://www.highalert.org.nz/" TargetMode="External"/><Relationship Id="rId79" Type="http://schemas.openxmlformats.org/officeDocument/2006/relationships/hyperlink" Target="https://static1.squarespace.com/static/5cd8c99ac46f6d1de63e66e5/t/5d40c6a0935c770001f8205c/1564526320993/WEBSITE+English+Version.pdf" TargetMode="External"/><Relationship Id="rId102" Type="http://schemas.openxmlformats.org/officeDocument/2006/relationships/hyperlink" Target="https://www.tepou.co.nz/resources/competencies-for-the-mental-health-and-addiction-consumer-peer-support-and-lived-experience-workforce-1" TargetMode="External"/><Relationship Id="rId123" Type="http://schemas.openxmlformats.org/officeDocument/2006/relationships/header" Target="header8.xml"/><Relationship Id="rId144" Type="http://schemas.openxmlformats.org/officeDocument/2006/relationships/hyperlink" Target="https://doi.org/10.1186/s40352-023-00209-w" TargetMode="External"/><Relationship Id="rId90" Type="http://schemas.openxmlformats.org/officeDocument/2006/relationships/hyperlink" Target="https://www.health.govt.nz/system/%20files/documents/publications/the-new-zealand-guidelines-for-helping-people-to-stop-smoking-2021.pdf" TargetMode="External"/><Relationship Id="rId165" Type="http://schemas.openxmlformats.org/officeDocument/2006/relationships/hyperlink" Target="https://doi.org/10.1080/14659891.2022.2106600" TargetMode="External"/><Relationship Id="rId186" Type="http://schemas.openxmlformats.org/officeDocument/2006/relationships/hyperlink" Target="https://www.health.govt.nz/publications/government-policy-statement-on-health-2024-2027" TargetMode="External"/><Relationship Id="rId211" Type="http://schemas.openxmlformats.org/officeDocument/2006/relationships/hyperlink" Target="https://lx.iriss.org.uk/content/journeys-recovery-stories-hope-and-recovery-long-term-mental-health-problems.html" TargetMode="External"/><Relationship Id="rId232" Type="http://schemas.openxmlformats.org/officeDocument/2006/relationships/hyperlink" Target="https://iris.who.int/bitstream/handle/10665/43948/9789241547543_eng.pdf?sequence=1" TargetMode="External"/><Relationship Id="rId27" Type="http://schemas.openxmlformats.org/officeDocument/2006/relationships/hyperlink" Target="https://www.tepou.co.nz/resources/real-people-share-their-stories-of-opioid-substitution-treatment-ost" TargetMode="External"/><Relationship Id="rId48" Type="http://schemas.openxmlformats.org/officeDocument/2006/relationships/hyperlink" Target="https://www.tepou.co.nz/resources/ost-and-you-a-guide-to-opioid-substitution-treatment-2025" TargetMode="External"/><Relationship Id="rId69" Type="http://schemas.openxmlformats.org/officeDocument/2006/relationships/hyperlink" Target="https://doi.org/10.26635/6965.6842" TargetMode="External"/><Relationship Id="rId113" Type="http://schemas.openxmlformats.org/officeDocument/2006/relationships/hyperlink" Target="https://pharmacycouncil.org.nz/" TargetMode="External"/><Relationship Id="rId134" Type="http://schemas.openxmlformats.org/officeDocument/2006/relationships/hyperlink" Target="https://doi.org/10.1080/j.1440-1614.2006.01764.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t.nz/regulation/public/2023/0231/latest/LMS891816.html" TargetMode="External"/><Relationship Id="rId2" Type="http://schemas.openxmlformats.org/officeDocument/2006/relationships/hyperlink" Target="https://nzmj.org.nz/media/pages/journal/vol-138-no-1613/drug-driving-sedation-reaction-time-and-blood-levels-a-prescriber-s-approach-to-the-land-transport-drug-driving-amendment-act-20/e5b4ab3e04-1744167883/6842.pdf" TargetMode="External"/><Relationship Id="rId1" Type="http://schemas.openxmlformats.org/officeDocument/2006/relationships/hyperlink" Target="https://www.police.govt.nz/advice-services/drugs-and-alcohol" TargetMode="External"/><Relationship Id="rId4" Type="http://schemas.openxmlformats.org/officeDocument/2006/relationships/hyperlink" Target="https://nzf.org.nz/nzf_701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documenttasks/documenttasks1.xml><?xml version="1.0" encoding="utf-8"?>
<t:Tasks xmlns:t="http://schemas.microsoft.com/office/tasks/2019/documenttasks" xmlns:oel="http://schemas.microsoft.com/office/2019/extlst">
  <t:Task id="{EAD3BDCF-41C7-425A-99E0-3D12460365C9}">
    <t:Anchor>
      <t:Comment id="679343098"/>
    </t:Anchor>
    <t:History>
      <t:Event id="{F01C67B2-578E-4C18-A716-63682C4A54BB}" time="2023-08-08T23:11:55.768Z">
        <t:Attribution userId="S::Selina.Elkington@tepou.co.nz::7f306b01-47fd-4f29-bdc7-45127efaf889" userProvider="AD" userName="Selina Elkington"/>
        <t:Anchor>
          <t:Comment id="679343098"/>
        </t:Anchor>
        <t:Create/>
      </t:Event>
      <t:Event id="{78879AB1-CA8C-4738-9CC2-5DCFEFF14596}" time="2023-08-08T23:11:55.768Z">
        <t:Attribution userId="S::Selina.Elkington@tepou.co.nz::7f306b01-47fd-4f29-bdc7-45127efaf889" userProvider="AD" userName="Selina Elkington"/>
        <t:Anchor>
          <t:Comment id="679343098"/>
        </t:Anchor>
        <t:Assign userId="S::Jennifer.Lai@tepou.co.nz::14890061-a1f7-4e8f-ab7b-5cc929a07ebc" userProvider="AD" userName="Jennifer Lai"/>
      </t:Event>
      <t:Event id="{712CB40F-E07D-467E-A9B7-A27F9B01CB39}" time="2023-08-08T23:11:55.768Z">
        <t:Attribution userId="S::Selina.Elkington@tepou.co.nz::7f306b01-47fd-4f29-bdc7-45127efaf889" userProvider="AD" userName="Selina Elkington"/>
        <t:Anchor>
          <t:Comment id="679343098"/>
        </t:Anchor>
        <t:SetTitle title="@Jennifer Lai just noticing that in some place ministry of health is lower case and in others its Ministry of Health?"/>
      </t:Event>
      <t:Event id="{7B58CACD-42B5-4828-A4CF-0F8C3EB51715}" time="2023-08-09T09:29:09.156Z">
        <t:Attribution userId="S::Jennifer.Lai@tepou.co.nz::14890061-a1f7-4e8f-ab7b-5cc929a07ebc" userProvider="AD" userName="Jennifer Lai"/>
        <t:Progress percentComplete="100"/>
      </t:Event>
    </t:History>
  </t:Task>
  <t:Task id="{ECE86FD6-753B-48DB-8F03-963C88930AF9}">
    <t:Anchor>
      <t:Comment id="1055490417"/>
    </t:Anchor>
    <t:History>
      <t:Event id="{9C61C5FC-4FCC-434A-844C-06E2ABED7E83}" time="2023-08-16T01:34:27.478Z">
        <t:Attribution userId="S::selina.elkington@tepou.co.nz::7f306b01-47fd-4f29-bdc7-45127efaf889" userProvider="AD" userName="Selina Elkington"/>
        <t:Anchor>
          <t:Comment id="1055490417"/>
        </t:Anchor>
        <t:Create/>
      </t:Event>
      <t:Event id="{AAE0B8E5-EF73-4252-8687-16E3FA57E1B0}" time="2023-08-16T01:34:27.478Z">
        <t:Attribution userId="S::selina.elkington@tepou.co.nz::7f306b01-47fd-4f29-bdc7-45127efaf889" userProvider="AD" userName="Selina Elkington"/>
        <t:Anchor>
          <t:Comment id="1055490417"/>
        </t:Anchor>
        <t:Assign userId="S::Jennifer.Lai@tepou.co.nz::14890061-a1f7-4e8f-ab7b-5cc929a07ebc" userProvider="AD" userName="Jennifer Lai"/>
      </t:Event>
      <t:Event id="{9F9B6AF1-8FDB-4D01-8789-614BBE4AA61F}" time="2023-08-16T01:34:27.478Z">
        <t:Attribution userId="S::selina.elkington@tepou.co.nz::7f306b01-47fd-4f29-bdc7-45127efaf889" userProvider="AD" userName="Selina Elkington"/>
        <t:Anchor>
          <t:Comment id="1055490417"/>
        </t:Anchor>
        <t:SetTitle title="@Jennifer Lai i cant remember if its capitals I know our style guide has direction on this, but i cant rember."/>
      </t:Event>
      <t:Event id="{AD43BDAC-BD58-4FF6-AD06-C6A392F82F2E}" time="2023-08-16T02:02:06.785Z">
        <t:Attribution userId="S::Jennifer.Lai@tepou.co.nz::14890061-a1f7-4e8f-ab7b-5cc929a07ebc" userProvider="AD" userName="Jennifer Lai"/>
        <t:Progress percentComplete="100"/>
      </t:Event>
    </t:History>
  </t:Task>
  <t:Task id="{9E31528E-19DB-4848-9AAC-41488E3BA8F3}">
    <t:Anchor>
      <t:Comment id="673725267"/>
    </t:Anchor>
    <t:History>
      <t:Event id="{A8CC15B6-B5BF-4F28-9D8F-89E8512C6870}" time="2023-11-07T02:18:28.552Z">
        <t:Attribution userId="S::Selina.Elkington@tepou.co.nz::7f306b01-47fd-4f29-bdc7-45127efaf889" userProvider="AD" userName="Selina Elkington"/>
        <t:Anchor>
          <t:Comment id="958812678"/>
        </t:Anchor>
        <t:Create/>
      </t:Event>
      <t:Event id="{B56394EB-A474-4142-96E9-99D4FD1AFA38}" time="2023-11-07T02:18:28.552Z">
        <t:Attribution userId="S::Selina.Elkington@tepou.co.nz::7f306b01-47fd-4f29-bdc7-45127efaf889" userProvider="AD" userName="Selina Elkington"/>
        <t:Anchor>
          <t:Comment id="958812678"/>
        </t:Anchor>
        <t:Assign userId="S::Jennifer.Lai@tepou.co.nz::14890061-a1f7-4e8f-ab7b-5cc929a07ebc" userProvider="AD" userName="Jennifer Lai"/>
      </t:Event>
      <t:Event id="{8F48244B-3C1D-4C2D-AAEB-3BA2D2C82920}" time="2023-11-07T02:18:28.552Z">
        <t:Attribution userId="S::Selina.Elkington@tepou.co.nz::7f306b01-47fd-4f29-bdc7-45127efaf889" userProvider="AD" userName="Selina Elkington"/>
        <t:Anchor>
          <t:Comment id="958812678"/>
        </t:Anchor>
        <t:SetTitle title="@Jennifer Lai best to email her if she hasn’t already responded"/>
      </t:Event>
      <t:Event id="{F45A2281-F0A9-4931-9CB4-76553D986400}" time="2023-11-07T20:01:34.211Z">
        <t:Attribution userId="S::Jennifer.Lai@tepou.co.nz::14890061-a1f7-4e8f-ab7b-5cc929a07ebc" userProvider="AD" userName="Jennifer Lai"/>
        <t:Progress percentComplete="100"/>
      </t:Event>
    </t:History>
  </t:Task>
  <t:Task id="{3552D0B2-6409-4F3F-BDBC-0BF50DD16A30}">
    <t:Anchor>
      <t:Comment id="679343097"/>
    </t:Anchor>
    <t:History>
      <t:Event id="{C0B270FF-4C0F-4C8A-BD6D-430307DF3C12}" time="2023-08-08T23:09:25.515Z">
        <t:Attribution userId="S::Selina.Elkington@tepou.co.nz::7f306b01-47fd-4f29-bdc7-45127efaf889" userProvider="AD" userName="Selina Elkington"/>
        <t:Anchor>
          <t:Comment id="679343097"/>
        </t:Anchor>
        <t:Create/>
      </t:Event>
      <t:Event id="{EA7E1112-CCF8-4318-8F0E-467CA8EFA42B}" time="2023-08-08T23:09:25.515Z">
        <t:Attribution userId="S::Selina.Elkington@tepou.co.nz::7f306b01-47fd-4f29-bdc7-45127efaf889" userProvider="AD" userName="Selina Elkington"/>
        <t:Anchor>
          <t:Comment id="679343097"/>
        </t:Anchor>
        <t:Assign userId="S::Jennifer.Lai@tepou.co.nz::14890061-a1f7-4e8f-ab7b-5cc929a07ebc" userProvider="AD" userName="Jennifer Lai"/>
      </t:Event>
      <t:Event id="{3DE1FEDF-9F66-4EA3-BD86-BAA4A02C74DD}" time="2023-08-08T23:09:25.515Z">
        <t:Attribution userId="S::Selina.Elkington@tepou.co.nz::7f306b01-47fd-4f29-bdc7-45127efaf889" userProvider="AD" userName="Selina Elkington"/>
        <t:Anchor>
          <t:Comment id="679343097"/>
        </t:Anchor>
        <t:SetTitle title="@Jennifer Lai needs macron, sorry I cant figure macrons out on my computer otherwise I would have added"/>
      </t:Event>
      <t:Event id="{ACCFAD84-B446-4BD9-932A-426DB537FDFA}" time="2023-08-10T03:07:03.87Z">
        <t:Attribution userId="S::jason.jones@tepou.co.nz::bd5595ef-2065-4537-83ca-411bc6902355" userProvider="AD" userName="Jason Jones"/>
        <t:Progress percentComplete="100"/>
      </t:Event>
    </t:History>
  </t:Task>
  <t:Task id="{D2DCC1B4-A5B2-4C29-A8C2-FF8B49BBAB48}">
    <t:Anchor>
      <t:Comment id="11439482"/>
    </t:Anchor>
    <t:History>
      <t:Event id="{54DDF8F5-CDD6-4812-8CA0-855B60D404BF}" time="2024-06-14T02:14:59.248Z">
        <t:Attribution userId="S::Selina.Elkington@tepou.co.nz::7f306b01-47fd-4f29-bdc7-45127efaf889" userProvider="AD" userName="Selina Elkington"/>
        <t:Anchor>
          <t:Comment id="11439482"/>
        </t:Anchor>
        <t:Create/>
      </t:Event>
      <t:Event id="{E93282D3-D6BC-488B-806C-ADDAC23EE891}" time="2024-06-14T02:14:59.248Z">
        <t:Attribution userId="S::Selina.Elkington@tepou.co.nz::7f306b01-47fd-4f29-bdc7-45127efaf889" userProvider="AD" userName="Selina Elkington"/>
        <t:Anchor>
          <t:Comment id="11439482"/>
        </t:Anchor>
        <t:Assign userId="S::Jason.Jones@tepou.co.nz::bd5595ef-2065-4537-83ca-411bc6902355" userProvider="AD" userName="Jason Jones"/>
      </t:Event>
      <t:Event id="{EB55678A-1772-4BF9-911F-81EEEAABFF1A}" time="2024-06-14T02:14:59.248Z">
        <t:Attribution userId="S::Selina.Elkington@tepou.co.nz::7f306b01-47fd-4f29-bdc7-45127efaf889" userProvider="AD" userName="Selina Elkington"/>
        <t:Anchor>
          <t:Comment id="11439482"/>
        </t:Anchor>
        <t:SetTitle title="@Jason Jones where did you get this info from? Te Whatu Ora are the funders for the special projects. "/>
      </t:Event>
      <t:Event id="{C4B422A9-6944-4251-A494-0172357BB233}" time="2024-06-16T20:13:21.953Z">
        <t:Attribution userId="S::jason.jones@tepou.co.nz::bd5595ef-2065-4537-83ca-411bc6902355" userProvider="AD" userName="Jason Jones"/>
        <t:Progress percentComplete="100"/>
      </t:Event>
    </t:History>
  </t:Task>
  <t:Task id="{85216EB6-9EED-4D0E-A6C1-3804BAFAC2FB}">
    <t:Anchor>
      <t:Comment id="179702337"/>
    </t:Anchor>
    <t:History>
      <t:Event id="{9297980A-2E7B-43EE-9204-573813AB7D19}" time="2024-06-14T03:21:21.356Z">
        <t:Attribution userId="S::Angela.Jury@tepou.co.nz::583f2984-ca47-47bb-8e89-46df8b05ba95" userProvider="AD" userName="Angela Jury PhD"/>
        <t:Anchor>
          <t:Comment id="179702337"/>
        </t:Anchor>
        <t:Create/>
      </t:Event>
      <t:Event id="{1AF51000-7DD6-4D0B-BC02-15294817A689}" time="2024-06-14T03:21:21.356Z">
        <t:Attribution userId="S::Angela.Jury@tepou.co.nz::583f2984-ca47-47bb-8e89-46df8b05ba95" userProvider="AD" userName="Angela Jury PhD"/>
        <t:Anchor>
          <t:Comment id="179702337"/>
        </t:Anchor>
        <t:Assign userId="S::Jennifer.Lai@tepou.co.nz::14890061-a1f7-4e8f-ab7b-5cc929a07ebc" userProvider="AD" userName="Jennifer Lai"/>
      </t:Event>
      <t:Event id="{593E1D44-68C3-45A6-9EFB-0773F32CF73B}" time="2024-06-14T03:21:21.356Z">
        <t:Attribution userId="S::Angela.Jury@tepou.co.nz::583f2984-ca47-47bb-8e89-46df8b05ba95" userProvider="AD" userName="Angela Jury PhD"/>
        <t:Anchor>
          <t:Comment id="179702337"/>
        </t:Anchor>
        <t:SetTitle title="@Jennifer Lai Can you add closed square bracket here - my keyboard is not letting me for some reasons"/>
      </t:Event>
      <t:Event id="{F5A4F252-7021-4CA1-9BCF-9CD79070BEFC}" time="2024-06-14T03:30:07.064Z">
        <t:Attribution userId="S::Jennifer.Lai@tepou.co.nz::14890061-a1f7-4e8f-ab7b-5cc929a07ebc" userProvider="AD" userName="Jennifer Lai"/>
        <t:Progress percentComplete="100"/>
      </t:Event>
    </t:History>
  </t:Task>
  <t:Task id="{63AE15A9-D468-46D7-97E9-3AD94CFCFEBD}">
    <t:Anchor>
      <t:Comment id="1007903124"/>
    </t:Anchor>
    <t:History>
      <t:Event id="{96F2C12A-CBB9-471B-AD90-881149DA2EE7}" time="2023-11-06T06:53:11.026Z">
        <t:Attribution userId="S::Selina.Elkington@tepou.co.nz::7f306b01-47fd-4f29-bdc7-45127efaf889" userProvider="AD" userName="Selina Elkington"/>
        <t:Anchor>
          <t:Comment id="1007903124"/>
        </t:Anchor>
        <t:Create/>
      </t:Event>
      <t:Event id="{2E683240-EB8A-4354-B131-BE85DD262868}" time="2023-11-06T06:53:11.026Z">
        <t:Attribution userId="S::Selina.Elkington@tepou.co.nz::7f306b01-47fd-4f29-bdc7-45127efaf889" userProvider="AD" userName="Selina Elkington"/>
        <t:Anchor>
          <t:Comment id="1007903124"/>
        </t:Anchor>
        <t:Assign userId="S::Jennifer.Lai@tepou.co.nz::14890061-a1f7-4e8f-ab7b-5cc929a07ebc" userProvider="AD" userName="Jennifer Lai"/>
      </t:Event>
      <t:Event id="{826B8CB0-7C0D-4094-9BD5-F0620306C256}" time="2023-11-06T06:53:11.026Z">
        <t:Attribution userId="S::Selina.Elkington@tepou.co.nz::7f306b01-47fd-4f29-bdc7-45127efaf889" userProvider="AD" userName="Selina Elkington"/>
        <t:Anchor>
          <t:Comment id="1007903124"/>
        </t:Anchor>
        <t:SetTitle title="@Jennifer Lai does it stay with a yellow background?"/>
      </t:Event>
      <t:Event id="{41BD1224-A198-471F-8287-02460B3151C3}" time="2023-11-07T19:35:06.066Z">
        <t:Attribution userId="S::Jennifer.Lai@tepou.co.nz::14890061-a1f7-4e8f-ab7b-5cc929a07ebc" userProvider="AD" userName="Jennifer Lai"/>
        <t:Progress percentComplete="100"/>
      </t:Event>
    </t:History>
  </t:Task>
  <t:Task id="{04CBA0F5-55AD-4B6B-957A-F0DFD9F202DC}">
    <t:Anchor>
      <t:Comment id="650174365"/>
    </t:Anchor>
    <t:History>
      <t:Event id="{B7D71574-CA72-4EED-82BF-97D4F264F10F}" time="2023-11-07T02:25:21.565Z">
        <t:Attribution userId="S::Shaheena.Sulaiman@tepou.co.nz::4a051419-26f1-4b96-af59-fc627acdc4db" userProvider="AD" userName="Shaheena Sulaiman"/>
        <t:Anchor>
          <t:Comment id="650174365"/>
        </t:Anchor>
        <t:Create/>
      </t:Event>
      <t:Event id="{7CB9915F-D00B-49F2-91C5-47FAAF512CDC}" time="2023-11-07T02:25:21.565Z">
        <t:Attribution userId="S::Shaheena.Sulaiman@tepou.co.nz::4a051419-26f1-4b96-af59-fc627acdc4db" userProvider="AD" userName="Shaheena Sulaiman"/>
        <t:Anchor>
          <t:Comment id="650174365"/>
        </t:Anchor>
        <t:Assign userId="S::Jennifer.Lai@tepou.co.nz::14890061-a1f7-4e8f-ab7b-5cc929a07ebc" userProvider="AD" userName="Jennifer Lai"/>
      </t:Event>
      <t:Event id="{E740C148-EF7A-4B60-9D80-68B93990A253}" time="2023-11-07T02:25:21.565Z">
        <t:Attribution userId="S::Shaheena.Sulaiman@tepou.co.nz::4a051419-26f1-4b96-af59-fc627acdc4db" userProvider="AD" userName="Shaheena Sulaiman"/>
        <t:Anchor>
          <t:Comment id="650174365"/>
        </t:Anchor>
        <t:SetTitle title="@Jennifer Lai This has page break issue too"/>
      </t:Event>
      <t:Event id="{C674F850-011E-4132-A150-C655FC8E996D}" time="2023-11-07T19:54:54.466Z">
        <t:Attribution userId="S::Jennifer.Lai@tepou.co.nz::14890061-a1f7-4e8f-ab7b-5cc929a07ebc" userProvider="AD" userName="Jennifer Lai"/>
        <t:Progress percentComplete="100"/>
      </t:Event>
    </t:History>
  </t:Task>
  <t:Task id="{83183898-2D1A-46A9-AC7E-0D60D8215A6E}">
    <t:Anchor>
      <t:Comment id="2115357270"/>
    </t:Anchor>
    <t:History>
      <t:Event id="{5CA5E1D1-DCEB-4219-89E2-FF1F1987EAE1}" time="2024-04-11T23:33:17.93Z">
        <t:Attribution userId="S::Jennifer.Lai@tepou.co.nz::14890061-a1f7-4e8f-ab7b-5cc929a07ebc" userProvider="AD" userName="Jennifer Lai"/>
        <t:Anchor>
          <t:Comment id="2115357270"/>
        </t:Anchor>
        <t:Create/>
      </t:Event>
      <t:Event id="{EBEA6BCB-E271-4723-A317-F0B1DE41C340}" time="2024-04-11T23:33:17.93Z">
        <t:Attribution userId="S::Jennifer.Lai@tepou.co.nz::14890061-a1f7-4e8f-ab7b-5cc929a07ebc" userProvider="AD" userName="Jennifer Lai"/>
        <t:Anchor>
          <t:Comment id="2115357270"/>
        </t:Anchor>
        <t:Assign userId="S::Jason.Jones@tepou.co.nz::bd5595ef-2065-4537-83ca-411bc6902355" userProvider="AD" userName="Jason Jones"/>
      </t:Event>
      <t:Event id="{EE27B56D-1F4A-4FC8-9236-0560B01D29F9}" time="2024-04-11T23:33:17.93Z">
        <t:Attribution userId="S::Jennifer.Lai@tepou.co.nz::14890061-a1f7-4e8f-ab7b-5cc929a07ebc" userProvider="AD" userName="Jennifer Lai"/>
        <t:Anchor>
          <t:Comment id="2115357270"/>
        </t:Anchor>
        <t:SetTitle title="@Jason Jones will this doc be Te Pou, TWO, or MOH?"/>
      </t:Event>
      <t:Event id="{6913012A-7463-4FFE-A586-27C235C674D8}" time="2024-04-12T03:16:58.646Z">
        <t:Attribution userId="S::Jennifer.Lai@tepou.co.nz::14890061-a1f7-4e8f-ab7b-5cc929a07ebc" userProvider="AD" userName="Jennifer Lai"/>
        <t:Progress percentComplete="100"/>
      </t:Event>
    </t:History>
  </t:Task>
  <t:Task id="{18CA439F-EB3B-48CD-BDD4-8B1E89E01739}">
    <t:Anchor>
      <t:Comment id="1985352707"/>
    </t:Anchor>
    <t:History>
      <t:Event id="{7DC45843-601A-47D7-8C47-D4F087DA0E29}" time="2024-06-14T02:14:59.248Z">
        <t:Attribution userId="S::Selina.Elkington@tepou.co.nz::7f306b01-47fd-4f29-bdc7-45127efaf889" userProvider="AD" userName="Selina Elkington"/>
        <t:Anchor>
          <t:Comment id="1985352707"/>
        </t:Anchor>
        <t:Create/>
      </t:Event>
      <t:Event id="{E01604A7-01E1-43F5-AD66-E3EF3AB9E098}" time="2024-06-14T02:14:59.248Z">
        <t:Attribution userId="S::Selina.Elkington@tepou.co.nz::7f306b01-47fd-4f29-bdc7-45127efaf889" userProvider="AD" userName="Selina Elkington"/>
        <t:Anchor>
          <t:Comment id="1985352707"/>
        </t:Anchor>
        <t:Assign userId="S::Jason.Jones@tepou.co.nz::bd5595ef-2065-4537-83ca-411bc6902355" userProvider="AD" userName="Jason Jones"/>
      </t:Event>
      <t:Event id="{5AED9CAC-2170-4B04-9F93-AE5AD5B5EC88}" time="2024-06-14T02:14:59.248Z">
        <t:Attribution userId="S::Selina.Elkington@tepou.co.nz::7f306b01-47fd-4f29-bdc7-45127efaf889" userProvider="AD" userName="Selina Elkington"/>
        <t:Anchor>
          <t:Comment id="1985352707"/>
        </t:Anchor>
        <t:SetTitle title="@Jason Jones where did you get this info from? Te Whatu Ora are the funders for the special projects. "/>
      </t:Event>
      <t:Event id="{CCD74793-F297-46C0-8A3A-14458545E75D}" time="2024-06-16T20:13:21.953Z">
        <t:Attribution userId="S::jason.jones@tepou.co.nz::bd5595ef-2065-4537-83ca-411bc6902355" userProvider="AD" userName="Jason Jones"/>
        <t:Progress percentComplete="100"/>
      </t:Event>
      <t:Event id="{CDE64611-FDB2-463D-BA3E-785F658FCE1C}" time="2024-06-16T20:16:14.904Z">
        <t:Attribution userId="S::jason.jones@tepou.co.nz::bd5595ef-2065-4537-83ca-411bc6902355" userProvider="AD" userName="Jason Jones"/>
        <t:Progress percentComplete="0"/>
      </t:Event>
      <t:Event id="{8DF71BF6-BD6F-435C-A9F5-52EB4FEB4E0A}" time="2024-06-16T20:51:03.367Z">
        <t:Attribution userId="S::jason.jones@tepou.co.nz::bd5595ef-2065-4537-83ca-411bc6902355" userProvider="AD" userName="Jason Jones"/>
        <t:Progress percentComplete="100"/>
      </t:Event>
    </t:History>
  </t:Task>
  <t:Task id="{E9BED171-007F-4D0B-A7A1-5CFC23E17C64}">
    <t:Anchor>
      <t:Comment id="625814167"/>
    </t:Anchor>
    <t:History>
      <t:Event id="{F0850CA4-F56F-44C8-8427-EDC94252AF14}" time="2024-06-14T02:14:59.248Z">
        <t:Attribution userId="S::Selina.Elkington@tepou.co.nz::7f306b01-47fd-4f29-bdc7-45127efaf889" userProvider="AD" userName="Selina Elkington"/>
        <t:Anchor>
          <t:Comment id="625814167"/>
        </t:Anchor>
        <t:Create/>
      </t:Event>
      <t:Event id="{59540DAA-01F2-452D-A666-9F8F109A07FE}" time="2024-06-14T02:14:59.248Z">
        <t:Attribution userId="S::Selina.Elkington@tepou.co.nz::7f306b01-47fd-4f29-bdc7-45127efaf889" userProvider="AD" userName="Selina Elkington"/>
        <t:Anchor>
          <t:Comment id="625814167"/>
        </t:Anchor>
        <t:Assign userId="S::Jason.Jones@tepou.co.nz::bd5595ef-2065-4537-83ca-411bc6902355" userProvider="AD" userName="Jason Jones"/>
      </t:Event>
      <t:Event id="{73F28B93-AC82-4390-A6F3-5944103E6AE2}" time="2024-06-14T02:14:59.248Z">
        <t:Attribution userId="S::Selina.Elkington@tepou.co.nz::7f306b01-47fd-4f29-bdc7-45127efaf889" userProvider="AD" userName="Selina Elkington"/>
        <t:Anchor>
          <t:Comment id="625814167"/>
        </t:Anchor>
        <t:SetTitle title="@Jason Jones where did you get this info from? Te Whatu Ora are the funders for the special projects. "/>
      </t:Event>
      <t:Event id="{1BE3391C-70E2-47FB-8CA1-DDD3BF95B0E7}" time="2024-06-16T20:13:21.953Z">
        <t:Attribution userId="S::jason.jones@tepou.co.nz::bd5595ef-2065-4537-83ca-411bc6902355" userProvider="AD" userName="Jason Jones"/>
        <t:Progress percentComplete="100"/>
      </t:Event>
    </t:History>
  </t:Task>
  <t:Task id="{41B4D809-D40D-4CC9-A92D-CB30C21026A2}">
    <t:Anchor>
      <t:Comment id="250665433"/>
    </t:Anchor>
    <t:History>
      <t:Event id="{32C3C32E-D099-4E00-93FF-B6491DDADC51}" time="2025-03-17T19:28:01.866Z">
        <t:Attribution userId="S::selina.elkington@tepou.co.nz::7f306b01-47fd-4f29-bdc7-45127efaf889" userProvider="AD" userName="Selina Elkington"/>
        <t:Anchor>
          <t:Comment id="1454020045"/>
        </t:Anchor>
        <t:Create/>
      </t:Event>
      <t:Event id="{A405D23D-6E4E-45FC-B718-0B3FD10368C7}" time="2025-03-17T19:28:01.866Z">
        <t:Attribution userId="S::selina.elkington@tepou.co.nz::7f306b01-47fd-4f29-bdc7-45127efaf889" userProvider="AD" userName="Selina Elkington"/>
        <t:Anchor>
          <t:Comment id="1454020045"/>
        </t:Anchor>
        <t:Assign userId="S::Jason.Jones@tepou.co.nz::bd5595ef-2065-4537-83ca-411bc6902355" userProvider="AD" userName="Jason Jones"/>
      </t:Event>
      <t:Event id="{81C6292E-41AB-45CF-9C18-113731DD269C}" time="2025-03-17T19:28:01.866Z">
        <t:Attribution userId="S::selina.elkington@tepou.co.nz::7f306b01-47fd-4f29-bdc7-45127efaf889" userProvider="AD" userName="Selina Elkington"/>
        <t:Anchor>
          <t:Comment id="1454020045"/>
        </t:Anchor>
        <t:SetTitle title="@Jason Jones I would forward Sam's email to Carina and ask her opinion"/>
      </t:Event>
      <t:Event id="{9E809BF4-BD47-4F0A-9F83-BE1E9A9C4F27}" time="2025-05-04T22:12:39.286Z">
        <t:Attribution userId="S::Jennifer.Lai@tepou.co.nz::14890061-a1f7-4e8f-ab7b-5cc929a07ebc" userProvider="AD" userName="Jennifer Lai"/>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A28230263C7D7A4FB197614F88F6A462" ma:contentTypeVersion="215" ma:contentTypeDescription="Create a new document." ma:contentTypeScope="" ma:versionID="6ee56f051618269f25c8558cbdd47911">
  <xsd:schema xmlns:xsd="http://www.w3.org/2001/XMLSchema" xmlns:xs="http://www.w3.org/2001/XMLSchema" xmlns:p="http://schemas.microsoft.com/office/2006/metadata/properties" xmlns:ns2="c5b47098-0215-444c-9096-523bda4ac5c6" xmlns:ns3="4f9c820c-e7e2-444d-97ee-45f2b3485c1d" xmlns:ns4="15ffb055-6eb4-45a1-bc20-bf2ac0d420da" xmlns:ns5="725c79e5-42ce-4aa0-ac78-b6418001f0d2" xmlns:ns6="c91a514c-9034-4fa3-897a-8352025b26ed" xmlns:ns7="d0b61010-d6f3-4072-b934-7bbb13e97771" xmlns:ns8="184c05c4-c568-455d-94a4-7e009b164348" xmlns:ns9="010488e4-b9d5-423b-986c-ca7bae9bcc03" xmlns:ns10="54904628-6268-4ac5-9416-97794f1d508d" targetNamespace="http://schemas.microsoft.com/office/2006/metadata/properties" ma:root="true" ma:fieldsID="39edb304c919b2f4cc13dd83f0f8dbd6" ns2:_="" ns3:_="" ns4:_="" ns5:_="" ns6:_="" ns7:_="" ns8:_="" ns9:_="" ns10:_="">
    <xsd:import namespace="c5b47098-0215-444c-9096-523bda4ac5c6"/>
    <xsd:import namespace="4f9c820c-e7e2-444d-97ee-45f2b3485c1d"/>
    <xsd:import namespace="15ffb055-6eb4-45a1-bc20-bf2ac0d420da"/>
    <xsd:import namespace="725c79e5-42ce-4aa0-ac78-b6418001f0d2"/>
    <xsd:import namespace="c91a514c-9034-4fa3-897a-8352025b26ed"/>
    <xsd:import namespace="d0b61010-d6f3-4072-b934-7bbb13e97771"/>
    <xsd:import namespace="184c05c4-c568-455d-94a4-7e009b164348"/>
    <xsd:import namespace="010488e4-b9d5-423b-986c-ca7bae9bcc03"/>
    <xsd:import namespace="54904628-6268-4ac5-9416-97794f1d508d"/>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RelatedPeople" minOccurs="0"/>
                <xsd:element ref="ns3:CategoryName" minOccurs="0"/>
                <xsd:element ref="ns3:CategoryValue" minOccurs="0"/>
                <xsd:element ref="ns3:BusinessValue" minOccurs="0"/>
                <xsd:element ref="ns3:FunctionGroup"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5:AggregationNarrative" minOccurs="0"/>
                <xsd:element ref="ns6:Channel" minOccurs="0"/>
                <xsd:element ref="ns6:Team" minOccurs="0"/>
                <xsd:element ref="ns6:Level2" minOccurs="0"/>
                <xsd:element ref="ns6:Level3" minOccurs="0"/>
                <xsd:element ref="ns6:Year" minOccurs="0"/>
                <xsd:element ref="ns7:SetLabel" minOccurs="0"/>
                <xsd:element ref="ns7:OverrideLabel" minOccurs="0"/>
                <xsd:element ref="ns8:HasNHI" minOccurs="0"/>
                <xsd:element ref="ns8:zLegacy" minOccurs="0"/>
                <xsd:element ref="ns8:zLegacyID" minOccurs="0"/>
                <xsd:element ref="ns8:zLegacyJSON" minOccurs="0"/>
                <xsd:element ref="ns8:CopiedFrom" minOccurs="0"/>
                <xsd:element ref="ns8:Endorsements" minOccurs="0"/>
                <xsd:element ref="ns9:TeamAdministration" minOccurs="0"/>
                <xsd:element ref="ns10:MediaServiceMetadata" minOccurs="0"/>
                <xsd:element ref="ns10:MediaServiceFastMetadata" minOccurs="0"/>
                <xsd:element ref="ns3:Case" minOccurs="0"/>
                <xsd:element ref="ns10:lcf76f155ced4ddcb4097134ff3c332f" minOccurs="0"/>
                <xsd:element ref="ns2:TaxCatchAll" minOccurs="0"/>
                <xsd:element ref="ns10:MediaServiceOCR" minOccurs="0"/>
                <xsd:element ref="ns10:MediaServiceGenerationTime" minOccurs="0"/>
                <xsd:element ref="ns10:MediaServiceEventHashCode" minOccurs="0"/>
                <xsd:element ref="ns2:SharedWithUsers" minOccurs="0"/>
                <xsd:element ref="ns2:SharedWithDetails" minOccurs="0"/>
                <xsd:element ref="ns10:MediaServiceDateTaken" minOccurs="0"/>
                <xsd:element ref="ns10:MediaServiceObjectDetectorVersions" minOccurs="0"/>
                <xsd:element ref="ns10:MediaLengthInSeconds" minOccurs="0"/>
                <xsd:element ref="ns10:MediaServiceSearchProperties" minOccurs="0"/>
                <xsd:element ref="ns10: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47098-0215-444c-9096-523bda4ac5c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6" nillable="true" ma:displayName="Taxonomy Catch All Column" ma:hidden="true" ma:list="{819a04ce-19f6-499f-abc2-68ba6183a913}" ma:internalName="TaxCatchAll" ma:showField="CatchAllData" ma:web="c5b47098-0215-444c-9096-523bda4ac5c6">
      <xsd:complexType>
        <xsd:complexContent>
          <xsd:extension base="dms:MultiChoiceLookup">
            <xsd:sequence>
              <xsd:element name="Value" type="dms:Lookup" maxOccurs="unbounded" minOccurs="0" nillable="true"/>
            </xsd:sequence>
          </xsd:extension>
        </xsd:complexContent>
      </xsd:complexType>
    </xsd:element>
    <xsd:element name="SharedWithUsers" ma:index="6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3" nillable="true" ma:displayName="Narrative" ma:hidden="true" ma:internalName="Narrative" ma:readOnly="false">
      <xsd:simpleType>
        <xsd:restriction base="dms:Note"/>
      </xsd:simpleType>
    </xsd:element>
    <xsd:element name="RelatedPeople" ma:index="15"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6" nillable="true" ma:displayName="Category 1" ma:default="NA" ma:hidden="true" ma:internalName="CategoryName" ma:readOnly="false">
      <xsd:simpleType>
        <xsd:restriction base="dms:Text">
          <xsd:maxLength value="255"/>
        </xsd:restriction>
      </xsd:simpleType>
    </xsd:element>
    <xsd:element name="CategoryValue" ma:index="17" nillable="true" ma:displayName="Category 2" ma:default="NA" ma:hidden="true" ma:internalName="CategoryValue" ma:readOnly="false">
      <xsd:simpleType>
        <xsd:restriction base="dms:Text">
          <xsd:maxLength value="255"/>
        </xsd:restriction>
      </xsd:simpleType>
    </xsd:element>
    <xsd:element name="BusinessValue" ma:index="18" nillable="true" ma:displayName="Business Value" ma:hidden="true" ma:internalName="BusinessValue" ma:readOnly="false">
      <xsd:simpleType>
        <xsd:restriction base="dms:Text">
          <xsd:maxLength value="255"/>
        </xsd:restriction>
      </xsd:simpleType>
    </xsd:element>
    <xsd:element name="FunctionGroup" ma:index="19" nillable="true" ma:displayName="Function Group" ma:default="Corporate Support" ma:hidden="true" ma:internalName="FunctionGroup" ma:readOnly="false">
      <xsd:simpleType>
        <xsd:restriction base="dms:Text">
          <xsd:maxLength value="255"/>
        </xsd:restriction>
      </xsd:simpleType>
    </xsd:element>
    <xsd:element name="Function" ma:index="20" nillable="true" ma:displayName="Function" ma:default="Group Administration" ma:hidden="true" ma:internalName="Function" ma:readOnly="false">
      <xsd:simpleType>
        <xsd:restriction base="dms:Text">
          <xsd:maxLength value="255"/>
        </xsd:restriction>
      </xsd:simpleType>
    </xsd:element>
    <xsd:element name="PRAType" ma:index="21" nillable="true" ma:displayName="PRA Type" ma:default="Doc" ma:hidden="true" ma:indexed="true" ma:internalName="PRAType" ma:readOnly="false">
      <xsd:simpleType>
        <xsd:restriction base="dms:Text">
          <xsd:maxLength value="255"/>
        </xsd:restriction>
      </xsd:simpleType>
    </xsd:element>
    <xsd:element name="PRADate1" ma:index="22" nillable="true" ma:displayName="PRA Date 1" ma:format="DateOnly" ma:hidden="true" ma:internalName="PRADate1" ma:readOnly="false">
      <xsd:simpleType>
        <xsd:restriction base="dms:DateTime"/>
      </xsd:simpleType>
    </xsd:element>
    <xsd:element name="PRADate2" ma:index="23" nillable="true" ma:displayName="PRA Date 2" ma:format="DateOnly" ma:hidden="true" ma:internalName="PRADate2" ma:readOnly="false">
      <xsd:simpleType>
        <xsd:restriction base="dms:DateTime"/>
      </xsd:simpleType>
    </xsd:element>
    <xsd:element name="PRADate3" ma:index="24" nillable="true" ma:displayName="PRA Date 3" ma:format="DateOnly" ma:hidden="true" ma:internalName="PRADate3" ma:readOnly="false">
      <xsd:simpleType>
        <xsd:restriction base="dms:DateTime"/>
      </xsd:simpleType>
    </xsd:element>
    <xsd:element name="PRADateDisposal" ma:index="25" nillable="true" ma:displayName="PRA Date Disposal" ma:format="DateOnly" ma:hidden="true" ma:internalName="PRADateDisposal" ma:readOnly="false">
      <xsd:simpleType>
        <xsd:restriction base="dms:DateTime"/>
      </xsd:simpleType>
    </xsd:element>
    <xsd:element name="PRADateTrigger" ma:index="26" nillable="true" ma:displayName="PRA Date Trigger" ma:format="DateOnly" ma:hidden="true" ma:internalName="PRADateTrigger" ma:readOnly="false">
      <xsd:simpleType>
        <xsd:restriction base="dms:DateTime"/>
      </xsd:simpleType>
    </xsd:element>
    <xsd:element name="PRAText1" ma:index="27" nillable="true" ma:displayName="PRA Text 1" ma:hidden="true" ma:internalName="PRAText1" ma:readOnly="false">
      <xsd:simpleType>
        <xsd:restriction base="dms:Text">
          <xsd:maxLength value="255"/>
        </xsd:restriction>
      </xsd:simpleType>
    </xsd:element>
    <xsd:element name="PRAText2" ma:index="28" nillable="true" ma:displayName="PRA Text 2" ma:hidden="true" ma:internalName="PRAText2" ma:readOnly="false">
      <xsd:simpleType>
        <xsd:restriction base="dms:Text">
          <xsd:maxLength value="255"/>
        </xsd:restriction>
      </xsd:simpleType>
    </xsd:element>
    <xsd:element name="PRAText3" ma:index="29" nillable="true" ma:displayName="PRA Text 3" ma:hidden="true" ma:internalName="PRAText3" ma:readOnly="false">
      <xsd:simpleType>
        <xsd:restriction base="dms:Text">
          <xsd:maxLength value="255"/>
        </xsd:restriction>
      </xsd:simpleType>
    </xsd:element>
    <xsd:element name="PRAText4" ma:index="30" nillable="true" ma:displayName="PRA Text 4" ma:hidden="true" ma:internalName="PRAText4" ma:readOnly="false">
      <xsd:simpleType>
        <xsd:restriction base="dms:Text">
          <xsd:maxLength value="255"/>
        </xsd:restriction>
      </xsd:simpleType>
    </xsd:element>
    <xsd:element name="PRAText5" ma:index="31" nillable="true" ma:displayName="PRA Text 5" ma:hidden="true" ma:internalName="PRAText5" ma:readOnly="false">
      <xsd:simpleType>
        <xsd:restriction base="dms:Text">
          <xsd:maxLength value="255"/>
        </xsd:restriction>
      </xsd:simpleType>
    </xsd:element>
    <xsd:element name="AggregationStatus" ma:index="32"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3" nillable="true" ma:displayName="Project" ma:default="NA" ma:hidden="true" ma:internalName="Project" ma:readOnly="false">
      <xsd:simpleType>
        <xsd:restriction base="dms:Text">
          <xsd:maxLength value="255"/>
        </xsd:restriction>
      </xsd:simpleType>
    </xsd:element>
    <xsd:element name="Case" ma:index="53" nillable="true" ma:displayName="Case" ma:default="Mental Health, Addiction and Suicide Prevention" ma:hidden="true" ma:internalName="Cas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default="UNCLASSIFIED" ma:format="Dropdown" ma:internalName="SecurityClassification" ma:readOnly="false">
      <xsd:simpleType>
        <xsd:restriction base="dms:Choice">
          <xsd:enumeration value="UNCLASSIFIED"/>
          <xsd:enumeration value="IN-CONFIDENCE"/>
          <xsd:enumeration value="SENSITIVE"/>
          <xsd:enumeration value="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4"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5" nillable="true" ma:displayName="Channel" ma:default="NA" ma:hidden="true" ma:internalName="Channel" ma:readOnly="false">
      <xsd:simpleType>
        <xsd:restriction base="dms:Text">
          <xsd:maxLength value="255"/>
        </xsd:restriction>
      </xsd:simpleType>
    </xsd:element>
    <xsd:element name="Team" ma:index="36" nillable="true" ma:displayName="Team" ma:default="Mental Health, Addiction and Suicide Prevention" ma:hidden="true" ma:internalName="Team" ma:readOnly="false">
      <xsd:simpleType>
        <xsd:restriction base="dms:Text">
          <xsd:maxLength value="255"/>
        </xsd:restriction>
      </xsd:simpleType>
    </xsd:element>
    <xsd:element name="Level2" ma:index="37" nillable="true" ma:displayName="Level 2" ma:default="NA" ma:hidden="true" ma:internalName="Level2" ma:readOnly="false">
      <xsd:simpleType>
        <xsd:restriction base="dms:Text">
          <xsd:maxLength value="255"/>
        </xsd:restriction>
      </xsd:simpleType>
    </xsd:element>
    <xsd:element name="Level3" ma:index="38" nillable="true" ma:displayName="Level 3" ma:default="NA" ma:hidden="true" ma:internalName="Level3" ma:readOnly="false">
      <xsd:simpleType>
        <xsd:restriction base="dms:Text">
          <xsd:maxLength value="255"/>
        </xsd:restriction>
      </xsd:simpleType>
    </xsd:element>
    <xsd:element name="Year" ma:index="39"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b61010-d6f3-4072-b934-7bbb13e97771" elementFormDefault="qualified">
    <xsd:import namespace="http://schemas.microsoft.com/office/2006/documentManagement/types"/>
    <xsd:import namespace="http://schemas.microsoft.com/office/infopath/2007/PartnerControls"/>
    <xsd:element name="SetLabel" ma:index="40" nillable="true" ma:displayName="Set Label" ma:default="Del02M" ma:hidden="true" ma:indexed="true" ma:internalName="SetLabel">
      <xsd:simpleType>
        <xsd:restriction base="dms:Text">
          <xsd:maxLength value="255"/>
        </xsd:restriction>
      </xsd:simpleType>
    </xsd:element>
    <xsd:element name="OverrideLabel" ma:index="41" nillable="true" ma:displayName="Override Label" ma:hidden="true" ma:indexed="true" ma:internalName="OverrideLabel"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4c05c4-c568-455d-94a4-7e009b164348" elementFormDefault="qualified">
    <xsd:import namespace="http://schemas.microsoft.com/office/2006/documentManagement/types"/>
    <xsd:import namespace="http://schemas.microsoft.com/office/infopath/2007/PartnerControls"/>
    <xsd:element name="HasNHI" ma:index="42" nillable="true" ma:displayName="Has NHI" ma:default="0" ma:internalName="HasNHI" ma:readOnly="false">
      <xsd:simpleType>
        <xsd:restriction base="dms:Boolean"/>
      </xsd:simpleType>
    </xsd:element>
    <xsd:element name="zLegacy" ma:index="43" nillable="true" ma:displayName="zLegacy" ma:hidden="true" ma:internalName="zLegacy" ma:readOnly="false">
      <xsd:simpleType>
        <xsd:restriction base="dms:Note"/>
      </xsd:simpleType>
    </xsd:element>
    <xsd:element name="zLegacyID" ma:index="44" nillable="true" ma:displayName="zLegacyID" ma:hidden="true" ma:indexed="true" ma:internalName="zLegacyID" ma:readOnly="false">
      <xsd:simpleType>
        <xsd:restriction base="dms:Text">
          <xsd:maxLength value="255"/>
        </xsd:restriction>
      </xsd:simpleType>
    </xsd:element>
    <xsd:element name="zLegacyJSON" ma:index="45" nillable="true" ma:displayName="zLegacyJSON" ma:hidden="true" ma:internalName="zLegacyJSON" ma:readOnly="false">
      <xsd:simpleType>
        <xsd:restriction base="dms:Note"/>
      </xsd:simpleType>
    </xsd:element>
    <xsd:element name="CopiedFrom" ma:index="46" nillable="true" ma:displayName="Copied From" ma:hidden="true" ma:internalName="CopiedFrom" ma:readOnly="false">
      <xsd:simpleType>
        <xsd:restriction base="dms:Text">
          <xsd:maxLength value="255"/>
        </xsd:restriction>
      </xsd:simpleType>
    </xsd:element>
    <xsd:element name="Endorsements" ma:index="47" nillable="true" ma:displayName="Endorsements" ma:default="N/A" ma:format="Dropdown" ma:internalName="Endorsements" ma:readOnly="false">
      <xsd:simpleType>
        <xsd:restriction base="dms:Choice">
          <xsd:enumeration value="N/A"/>
          <xsd:enumeration value="APPOINTMENTS"/>
          <xsd:enumeration value="BUDGET"/>
          <xsd:enumeration value="CABINET"/>
          <xsd:enumeration value="COMMERCIAL"/>
          <xsd:enumeration value="[DEPARTMENT] USE ONLY"/>
          <xsd:enumeration value="EMBARGOED FOR RELEASE"/>
          <xsd:enumeration value="EVALUATIVE"/>
          <xsd:enumeration value="HONOURS"/>
          <xsd:enumeration value="LEGAL PRIVILEGE"/>
          <xsd:enumeration value="MEDICAL"/>
          <xsd:enumeration value="NEW ZEALAND EYES ONLY (NZEO)"/>
          <xsd:enumeration value="STAFF"/>
          <xsd:enumeration value="POLICY"/>
          <xsd:enumeration value="TO BE REVIEWED ON"/>
          <xsd:enumeration value="RELEASEABLE TO (REL)"/>
        </xsd:restriction>
      </xsd:simpleType>
    </xsd:element>
  </xsd:schema>
  <xsd:schema xmlns:xsd="http://www.w3.org/2001/XMLSchema" xmlns:xs="http://www.w3.org/2001/XMLSchema" xmlns:dms="http://schemas.microsoft.com/office/2006/documentManagement/types" xmlns:pc="http://schemas.microsoft.com/office/infopath/2007/PartnerControls" targetNamespace="010488e4-b9d5-423b-986c-ca7bae9bcc03" elementFormDefault="qualified">
    <xsd:import namespace="http://schemas.microsoft.com/office/2006/documentManagement/types"/>
    <xsd:import namespace="http://schemas.microsoft.com/office/infopath/2007/PartnerControls"/>
    <xsd:element name="TeamAdministration" ma:index="48" nillable="true" ma:displayName="Team Administration" ma:internalName="TeamAdministra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904628-6268-4ac5-9416-97794f1d508d" elementFormDefault="qualified">
    <xsd:import namespace="http://schemas.microsoft.com/office/2006/documentManagement/types"/>
    <xsd:import namespace="http://schemas.microsoft.com/office/infopath/2007/PartnerControls"/>
    <xsd:element name="MediaServiceMetadata" ma:index="51" nillable="true" ma:displayName="MediaServiceMetadata" ma:hidden="true" ma:internalName="MediaServiceMetadata" ma:readOnly="true">
      <xsd:simpleType>
        <xsd:restriction base="dms:Note"/>
      </xsd:simpleType>
    </xsd:element>
    <xsd:element name="MediaServiceFastMetadata" ma:index="52" nillable="true" ma:displayName="MediaServiceFastMetadata" ma:hidden="true" ma:internalName="MediaServiceFastMetadata" ma:readOnly="true">
      <xsd:simpleType>
        <xsd:restriction base="dms:Note"/>
      </xsd:simpleType>
    </xsd:element>
    <xsd:element name="lcf76f155ced4ddcb4097134ff3c332f" ma:index="55"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OCR" ma:index="57" nillable="true" ma:displayName="Extracted Text" ma:internalName="MediaServiceOCR" ma:readOnly="true">
      <xsd:simpleType>
        <xsd:restriction base="dms:Note">
          <xsd:maxLength value="255"/>
        </xsd:restriction>
      </xsd:simpleType>
    </xsd:element>
    <xsd:element name="MediaServiceGenerationTime" ma:index="58" nillable="true" ma:displayName="MediaServiceGenerationTime" ma:hidden="true" ma:internalName="MediaServiceGenerationTime" ma:readOnly="true">
      <xsd:simpleType>
        <xsd:restriction base="dms:Text"/>
      </xsd:simpleType>
    </xsd:element>
    <xsd:element name="MediaServiceEventHashCode" ma:index="59" nillable="true" ma:displayName="MediaServiceEventHashCode" ma:hidden="true" ma:internalName="MediaServiceEventHashCode" ma:readOnly="true">
      <xsd:simpleType>
        <xsd:restriction base="dms:Text"/>
      </xsd:simpleType>
    </xsd:element>
    <xsd:element name="MediaServiceDateTaken" ma:index="62" nillable="true" ma:displayName="MediaServiceDateTaken" ma:internalName="MediaServiceDateTaken" ma:readOnly="true">
      <xsd:simpleType>
        <xsd:restriction base="dms:Text"/>
      </xsd:simpleType>
    </xsd:element>
    <xsd:element name="MediaServiceObjectDetectorVersions" ma:index="63" nillable="true" ma:displayName="MediaServiceObjectDetectorVersions" ma:hidden="true" ma:indexed="true" ma:internalName="MediaServiceObjectDetectorVersions" ma:readOnly="true">
      <xsd:simpleType>
        <xsd:restriction base="dms:Text"/>
      </xsd:simpleType>
    </xsd:element>
    <xsd:element name="MediaLengthInSeconds" ma:index="64" nillable="true" ma:displayName="MediaLengthInSeconds" ma:hidden="true" ma:internalName="MediaLengthInSeconds" ma:readOnly="true">
      <xsd:simpleType>
        <xsd:restriction base="dms:Unknown"/>
      </xsd:simpleType>
    </xsd:element>
    <xsd:element name="MediaServiceSearchProperties" ma:index="65" nillable="true" ma:displayName="MediaServiceSearchProperties" ma:hidden="true" ma:internalName="MediaServiceSearchProperties" ma:readOnly="true">
      <xsd:simpleType>
        <xsd:restriction base="dms:Note"/>
      </xsd:simpleType>
    </xsd:element>
    <xsd:element name="MediaServiceLocation" ma:index="66"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SharedWithUsers xmlns="c5b47098-0215-444c-9096-523bda4ac5c6">
      <UserInfo>
        <DisplayName>Jennifer Lai</DisplayName>
        <AccountId>61</AccountId>
        <AccountType/>
      </UserInfo>
      <UserInfo>
        <DisplayName>Jenny Wolf</DisplayName>
        <AccountId>44</AccountId>
        <AccountType/>
      </UserInfo>
      <UserInfo>
        <DisplayName>Selina Elkington</DisplayName>
        <AccountId>825</AccountId>
        <AccountType/>
      </UserInfo>
      <UserInfo>
        <DisplayName>Angela Jury PhD</DisplayName>
        <AccountId>32</AccountId>
        <AccountType/>
      </UserInfo>
      <UserInfo>
        <DisplayName>Talya Postelnik</DisplayName>
        <AccountId>84</AccountId>
        <AccountType/>
      </UserInfo>
      <UserInfo>
        <DisplayName>Jason Jones</DisplayName>
        <AccountId>824</AccountId>
        <AccountType/>
      </UserInfo>
      <UserInfo>
        <DisplayName>Allan Drew</DisplayName>
        <AccountId>210</AccountId>
        <AccountType/>
      </UserInfo>
      <UserInfo>
        <DisplayName>Maria Basabas</DisplayName>
        <AccountId>293</AccountId>
        <AccountType/>
      </UserInfo>
      <UserInfo>
        <DisplayName>Shaheena Sulaiman</DisplayName>
        <AccountId>1020</AccountId>
        <AccountType/>
      </UserInfo>
      <UserInfo>
        <DisplayName>Emma Wood</DisplayName>
        <AccountId>38</AccountId>
        <AccountType/>
      </UserInfo>
      <UserInfo>
        <DisplayName>Malcolm Mckenna</DisplayName>
        <AccountId>1333</AccountId>
        <AccountType/>
      </UserInfo>
    </SharedWithUsers>
    <lcf76f155ced4ddcb4097134ff3c332f xmlns="54904628-6268-4ac5-9416-97794f1d508d">
      <Terms xmlns="http://schemas.microsoft.com/office/infopath/2007/PartnerControls"/>
    </lcf76f155ced4ddcb4097134ff3c332f>
    <TaxCatchAll xmlns="c5b47098-0215-444c-9096-523bda4ac5c6" xsi:nil="true"/>
    <BusinessValue xmlns="4f9c820c-e7e2-444d-97ee-45f2b3485c1d" xsi:nil="true"/>
    <PRADateDisposal xmlns="4f9c820c-e7e2-444d-97ee-45f2b3485c1d" xsi:nil="true"/>
    <KeyWords xmlns="15ffb055-6eb4-45a1-bc20-bf2ac0d420da" xsi:nil="true"/>
    <SecurityClassification xmlns="15ffb055-6eb4-45a1-bc20-bf2ac0d420da">UNCLASSIFIED</SecurityClassification>
    <PRADate3 xmlns="4f9c820c-e7e2-444d-97ee-45f2b3485c1d" xsi:nil="true"/>
    <PRAText5 xmlns="4f9c820c-e7e2-444d-97ee-45f2b3485c1d" xsi:nil="true"/>
    <Level2 xmlns="c91a514c-9034-4fa3-897a-8352025b26ed">NA</Level2>
    <CopiedFrom xmlns="184c05c4-c568-455d-94a4-7e009b164348" xsi:nil="true"/>
    <AggregationStatus xmlns="4f9c820c-e7e2-444d-97ee-45f2b3485c1d">Normal</AggregationStatus>
    <OverrideLabel xmlns="d0b61010-d6f3-4072-b934-7bbb13e97771" xsi:nil="true"/>
    <CategoryValue xmlns="4f9c820c-e7e2-444d-97ee-45f2b3485c1d">OST Guidelines</CategoryValue>
    <PRADate2 xmlns="4f9c820c-e7e2-444d-97ee-45f2b3485c1d" xsi:nil="true"/>
    <zLegacyJSON xmlns="184c05c4-c568-455d-94a4-7e009b164348" xsi:nil="true"/>
    <PRAText1 xmlns="4f9c820c-e7e2-444d-97ee-45f2b3485c1d" xsi:nil="true"/>
    <PRAText4 xmlns="4f9c820c-e7e2-444d-97ee-45f2b3485c1d" xsi:nil="true"/>
    <Level3 xmlns="c91a514c-9034-4fa3-897a-8352025b26ed">NA</Level3>
    <Endorsements xmlns="184c05c4-c568-455d-94a4-7e009b164348">N/A</Endorsements>
    <Case xmlns="4f9c820c-e7e2-444d-97ee-45f2b3485c1d">Mental Health, Addiction and Suicide Prevention</Case>
    <Team xmlns="c91a514c-9034-4fa3-897a-8352025b26ed">Mental Health, Addiction and Suicide Prevention</Team>
    <Project xmlns="4f9c820c-e7e2-444d-97ee-45f2b3485c1d">NA</Project>
    <HasNHI xmlns="184c05c4-c568-455d-94a4-7e009b164348">false</HasNHI>
    <FunctionGroup xmlns="4f9c820c-e7e2-444d-97ee-45f2b3485c1d">Corporate Support</FunctionGroup>
    <Function xmlns="4f9c820c-e7e2-444d-97ee-45f2b3485c1d">Group Administration</Function>
    <SetLabel xmlns="d0b61010-d6f3-4072-b934-7bbb13e97771">Del02M</SetLabel>
    <RelatedPeople xmlns="4f9c820c-e7e2-444d-97ee-45f2b3485c1d">
      <UserInfo>
        <DisplayName/>
        <AccountId xsi:nil="true"/>
        <AccountType/>
      </UserInfo>
    </RelatedPeople>
    <AggregationNarrative xmlns="725c79e5-42ce-4aa0-ac78-b6418001f0d2" xsi:nil="true"/>
    <Channel xmlns="c91a514c-9034-4fa3-897a-8352025b26ed">Office of the Director of Mental Health</Channel>
    <PRAType xmlns="4f9c820c-e7e2-444d-97ee-45f2b3485c1d">Doc</PRAType>
    <PRADate1 xmlns="4f9c820c-e7e2-444d-97ee-45f2b3485c1d" xsi:nil="true"/>
    <DocumentType xmlns="4f9c820c-e7e2-444d-97ee-45f2b3485c1d" xsi:nil="true"/>
    <PRAText3 xmlns="4f9c820c-e7e2-444d-97ee-45f2b3485c1d" xsi:nil="true"/>
    <zLegacy xmlns="184c05c4-c568-455d-94a4-7e009b164348" xsi:nil="true"/>
    <Year xmlns="c91a514c-9034-4fa3-897a-8352025b26ed">NA</Year>
    <TeamAdministration xmlns="010488e4-b9d5-423b-986c-ca7bae9bcc03" xsi:nil="true"/>
    <Narrative xmlns="4f9c820c-e7e2-444d-97ee-45f2b3485c1d" xsi:nil="true"/>
    <CategoryName xmlns="4f9c820c-e7e2-444d-97ee-45f2b3485c1d">Guidelines</CategoryName>
    <PRADateTrigger xmlns="4f9c820c-e7e2-444d-97ee-45f2b3485c1d" xsi:nil="true"/>
    <PRAText2 xmlns="4f9c820c-e7e2-444d-97ee-45f2b3485c1d" xsi:nil="true"/>
    <zLegacyID xmlns="184c05c4-c568-455d-94a4-7e009b164348" xsi:nil="true"/>
    <_dlc_DocId xmlns="c5b47098-0215-444c-9096-523bda4ac5c6">MOHECM-1473024171-26530</_dlc_DocId>
    <_dlc_DocIdUrl xmlns="c5b47098-0215-444c-9096-523bda4ac5c6">
      <Url>https://mohgovtnz.sharepoint.com/sites/moh-ecm-GrpMHA/_layouts/15/DocIdRedir.aspx?ID=MOHECM-1473024171-26530</Url>
      <Description>MOHECM-1473024171-26530</Description>
    </_dlc_DocIdUrl>
  </documentManagement>
</p:properties>
</file>

<file path=customXml/itemProps1.xml><?xml version="1.0" encoding="utf-8"?>
<ds:datastoreItem xmlns:ds="http://schemas.openxmlformats.org/officeDocument/2006/customXml" ds:itemID="{C00EF4DC-6F69-4177-AF96-8E025F542D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47098-0215-444c-9096-523bda4ac5c6"/>
    <ds:schemaRef ds:uri="4f9c820c-e7e2-444d-97ee-45f2b3485c1d"/>
    <ds:schemaRef ds:uri="15ffb055-6eb4-45a1-bc20-bf2ac0d420da"/>
    <ds:schemaRef ds:uri="725c79e5-42ce-4aa0-ac78-b6418001f0d2"/>
    <ds:schemaRef ds:uri="c91a514c-9034-4fa3-897a-8352025b26ed"/>
    <ds:schemaRef ds:uri="d0b61010-d6f3-4072-b934-7bbb13e97771"/>
    <ds:schemaRef ds:uri="184c05c4-c568-455d-94a4-7e009b164348"/>
    <ds:schemaRef ds:uri="010488e4-b9d5-423b-986c-ca7bae9bcc03"/>
    <ds:schemaRef ds:uri="54904628-6268-4ac5-9416-97794f1d5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94EAEE-3D1A-46F8-B5E4-142DA37C0718}">
  <ds:schemaRefs>
    <ds:schemaRef ds:uri="http://schemas.openxmlformats.org/officeDocument/2006/bibliography"/>
  </ds:schemaRefs>
</ds:datastoreItem>
</file>

<file path=customXml/itemProps3.xml><?xml version="1.0" encoding="utf-8"?>
<ds:datastoreItem xmlns:ds="http://schemas.openxmlformats.org/officeDocument/2006/customXml" ds:itemID="{3F1144F0-D8B0-48B5-9E4D-2C0D5E04FC3C}">
  <ds:schemaRefs>
    <ds:schemaRef ds:uri="http://schemas.microsoft.com/sharepoint/events"/>
  </ds:schemaRefs>
</ds:datastoreItem>
</file>

<file path=customXml/itemProps4.xml><?xml version="1.0" encoding="utf-8"?>
<ds:datastoreItem xmlns:ds="http://schemas.openxmlformats.org/officeDocument/2006/customXml" ds:itemID="{9ADBFC3F-1635-49BE-A661-C563A6DFFEF0}">
  <ds:schemaRefs>
    <ds:schemaRef ds:uri="http://schemas.microsoft.com/office/2006/metadata/longProperties"/>
  </ds:schemaRefs>
</ds:datastoreItem>
</file>

<file path=customXml/itemProps5.xml><?xml version="1.0" encoding="utf-8"?>
<ds:datastoreItem xmlns:ds="http://schemas.openxmlformats.org/officeDocument/2006/customXml" ds:itemID="{53A232DE-B28F-4023-A5B6-442B942AB098}">
  <ds:schemaRefs>
    <ds:schemaRef ds:uri="http://schemas.microsoft.com/sharepoint/v3/contenttype/forms"/>
  </ds:schemaRefs>
</ds:datastoreItem>
</file>

<file path=customXml/itemProps6.xml><?xml version="1.0" encoding="utf-8"?>
<ds:datastoreItem xmlns:ds="http://schemas.openxmlformats.org/officeDocument/2006/customXml" ds:itemID="{29D97375-A9DF-4E13-BE58-C4E114368A94}">
  <ds:schemaRefs>
    <ds:schemaRef ds:uri="http://schemas.microsoft.com/office/2006/metadata/properties"/>
    <ds:schemaRef ds:uri="http://schemas.microsoft.com/office/infopath/2007/PartnerControls"/>
    <ds:schemaRef ds:uri="c5b47098-0215-444c-9096-523bda4ac5c6"/>
    <ds:schemaRef ds:uri="54904628-6268-4ac5-9416-97794f1d508d"/>
    <ds:schemaRef ds:uri="4f9c820c-e7e2-444d-97ee-45f2b3485c1d"/>
    <ds:schemaRef ds:uri="15ffb055-6eb4-45a1-bc20-bf2ac0d420da"/>
    <ds:schemaRef ds:uri="c91a514c-9034-4fa3-897a-8352025b26ed"/>
    <ds:schemaRef ds:uri="184c05c4-c568-455d-94a4-7e009b164348"/>
    <ds:schemaRef ds:uri="d0b61010-d6f3-4072-b934-7bbb13e97771"/>
    <ds:schemaRef ds:uri="725c79e5-42ce-4aa0-ac78-b6418001f0d2"/>
    <ds:schemaRef ds:uri="010488e4-b9d5-423b-986c-ca7bae9bcc03"/>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3</TotalTime>
  <Pages>211</Pages>
  <Words>76011</Words>
  <Characters>433267</Characters>
  <Application>Microsoft Office Word</Application>
  <DocSecurity>0</DocSecurity>
  <Lines>3610</Lines>
  <Paragraphs>1016</Paragraphs>
  <ScaleCrop>false</ScaleCrop>
  <HeadingPairs>
    <vt:vector size="2" baseType="variant">
      <vt:variant>
        <vt:lpstr>Title</vt:lpstr>
      </vt:variant>
      <vt:variant>
        <vt:i4>1</vt:i4>
      </vt:variant>
    </vt:vector>
  </HeadingPairs>
  <TitlesOfParts>
    <vt:vector size="1" baseType="lpstr">
      <vt:lpstr>New Zealand Practice Guidelines for Opioid Substitution Treatment 2014</vt:lpstr>
    </vt:vector>
  </TitlesOfParts>
  <Company>Microsoft</Company>
  <LinksUpToDate>false</LinksUpToDate>
  <CharactersWithSpaces>508262</CharactersWithSpaces>
  <SharedDoc>false</SharedDoc>
  <HLinks>
    <vt:vector size="2604" baseType="variant">
      <vt:variant>
        <vt:i4>5111808</vt:i4>
      </vt:variant>
      <vt:variant>
        <vt:i4>2100</vt:i4>
      </vt:variant>
      <vt:variant>
        <vt:i4>0</vt:i4>
      </vt:variant>
      <vt:variant>
        <vt:i4>5</vt:i4>
      </vt:variant>
      <vt:variant>
        <vt:lpwstr>https://doi.org/10.1056/NEJMoa2214470</vt:lpwstr>
      </vt:variant>
      <vt:variant>
        <vt:lpwstr/>
      </vt:variant>
      <vt:variant>
        <vt:i4>3276894</vt:i4>
      </vt:variant>
      <vt:variant>
        <vt:i4>2097</vt:i4>
      </vt:variant>
      <vt:variant>
        <vt:i4>0</vt:i4>
      </vt:variant>
      <vt:variant>
        <vt:i4>5</vt:i4>
      </vt:variant>
      <vt:variant>
        <vt:lpwstr>https://www.unodc.org/documents/publications/ report_2004-03-15_1_media.pdf</vt:lpwstr>
      </vt:variant>
      <vt:variant>
        <vt:lpwstr/>
      </vt:variant>
      <vt:variant>
        <vt:i4>3473453</vt:i4>
      </vt:variant>
      <vt:variant>
        <vt:i4>2094</vt:i4>
      </vt:variant>
      <vt:variant>
        <vt:i4>0</vt:i4>
      </vt:variant>
      <vt:variant>
        <vt:i4>5</vt:i4>
      </vt:variant>
      <vt:variant>
        <vt:lpwstr>https://icd.who.int/en</vt:lpwstr>
      </vt:variant>
      <vt:variant>
        <vt:lpwstr/>
      </vt:variant>
      <vt:variant>
        <vt:i4>5832757</vt:i4>
      </vt:variant>
      <vt:variant>
        <vt:i4>2091</vt:i4>
      </vt:variant>
      <vt:variant>
        <vt:i4>0</vt:i4>
      </vt:variant>
      <vt:variant>
        <vt:i4>5</vt:i4>
      </vt:variant>
      <vt:variant>
        <vt:lpwstr>https://iris.who.int/bitstream/handle/10665/43948/9789241547543_eng.pdf?sequence=1</vt:lpwstr>
      </vt:variant>
      <vt:variant>
        <vt:lpwstr/>
      </vt:variant>
      <vt:variant>
        <vt:i4>3473469</vt:i4>
      </vt:variant>
      <vt:variant>
        <vt:i4>2088</vt:i4>
      </vt:variant>
      <vt:variant>
        <vt:i4>0</vt:i4>
      </vt:variant>
      <vt:variant>
        <vt:i4>5</vt:i4>
      </vt:variant>
      <vt:variant>
        <vt:lpwstr>https://doi.org/10.1046/j.1360-0443.1999.94912792.x</vt:lpwstr>
      </vt:variant>
      <vt:variant>
        <vt:lpwstr/>
      </vt:variant>
      <vt:variant>
        <vt:i4>4259854</vt:i4>
      </vt:variant>
      <vt:variant>
        <vt:i4>2085</vt:i4>
      </vt:variant>
      <vt:variant>
        <vt:i4>0</vt:i4>
      </vt:variant>
      <vt:variant>
        <vt:i4>5</vt:i4>
      </vt:variant>
      <vt:variant>
        <vt:lpwstr>https://www.drugsandalcohol.ie/17758/</vt:lpwstr>
      </vt:variant>
      <vt:variant>
        <vt:lpwstr/>
      </vt:variant>
      <vt:variant>
        <vt:i4>3735667</vt:i4>
      </vt:variant>
      <vt:variant>
        <vt:i4>2082</vt:i4>
      </vt:variant>
      <vt:variant>
        <vt:i4>0</vt:i4>
      </vt:variant>
      <vt:variant>
        <vt:i4>5</vt:i4>
      </vt:variant>
      <vt:variant>
        <vt:lpwstr>https://doi.org/10.1080/02791072.2003.10400007</vt:lpwstr>
      </vt:variant>
      <vt:variant>
        <vt:lpwstr/>
      </vt:variant>
      <vt:variant>
        <vt:i4>2228335</vt:i4>
      </vt:variant>
      <vt:variant>
        <vt:i4>2079</vt:i4>
      </vt:variant>
      <vt:variant>
        <vt:i4>0</vt:i4>
      </vt:variant>
      <vt:variant>
        <vt:i4>5</vt:i4>
      </vt:variant>
      <vt:variant>
        <vt:lpwstr>https://www.nzta.govt.nz/ assets/resources/medical-aspects/Medical-aspects-of-fitness-to-drive-a-guide-for-health-practitioners.pdf</vt:lpwstr>
      </vt:variant>
      <vt:variant>
        <vt:lpwstr/>
      </vt:variant>
      <vt:variant>
        <vt:i4>6815869</vt:i4>
      </vt:variant>
      <vt:variant>
        <vt:i4>2076</vt:i4>
      </vt:variant>
      <vt:variant>
        <vt:i4>0</vt:i4>
      </vt:variant>
      <vt:variant>
        <vt:i4>5</vt:i4>
      </vt:variant>
      <vt:variant>
        <vt:lpwstr>https://www.health.vic.gov.au/sites/default/files/migrated/files/collections/policies-and-guidelines/1/1106004_recovery-oriented-practice-literature-review_web---pdf.pdf</vt:lpwstr>
      </vt:variant>
      <vt:variant>
        <vt:lpwstr/>
      </vt:variant>
      <vt:variant>
        <vt:i4>2621566</vt:i4>
      </vt:variant>
      <vt:variant>
        <vt:i4>2073</vt:i4>
      </vt:variant>
      <vt:variant>
        <vt:i4>0</vt:i4>
      </vt:variant>
      <vt:variant>
        <vt:i4>5</vt:i4>
      </vt:variant>
      <vt:variant>
        <vt:lpwstr>https://doi.org/10.26635/6965.6842</vt:lpwstr>
      </vt:variant>
      <vt:variant>
        <vt:lpwstr/>
      </vt:variant>
      <vt:variant>
        <vt:i4>3735659</vt:i4>
      </vt:variant>
      <vt:variant>
        <vt:i4>2070</vt:i4>
      </vt:variant>
      <vt:variant>
        <vt:i4>0</vt:i4>
      </vt:variant>
      <vt:variant>
        <vt:i4>5</vt:i4>
      </vt:variant>
      <vt:variant>
        <vt:lpwstr>https://doi.org/10.4103/jpp.JPP_163_17</vt:lpwstr>
      </vt:variant>
      <vt:variant>
        <vt:lpwstr/>
      </vt:variant>
      <vt:variant>
        <vt:i4>5963851</vt:i4>
      </vt:variant>
      <vt:variant>
        <vt:i4>2067</vt:i4>
      </vt:variant>
      <vt:variant>
        <vt:i4>0</vt:i4>
      </vt:variant>
      <vt:variant>
        <vt:i4>5</vt:i4>
      </vt:variant>
      <vt:variant>
        <vt:lpwstr>https://www.health.govt.nz/system/files/documents/publications/te-ariari-o-te-orang-teariari-13-04-10.pdf</vt:lpwstr>
      </vt:variant>
      <vt:variant>
        <vt:lpwstr/>
      </vt:variant>
      <vt:variant>
        <vt:i4>7733360</vt:i4>
      </vt:variant>
      <vt:variant>
        <vt:i4>2064</vt:i4>
      </vt:variant>
      <vt:variant>
        <vt:i4>0</vt:i4>
      </vt:variant>
      <vt:variant>
        <vt:i4>5</vt:i4>
      </vt:variant>
      <vt:variant>
        <vt:lpwstr>https://privacy.org.nz/assets/Files/Codes-of-Practice-materials/HIPC-1994-incl.-amendments-revised-commentary-edit.pdf</vt:lpwstr>
      </vt:variant>
      <vt:variant>
        <vt:lpwstr/>
      </vt:variant>
      <vt:variant>
        <vt:i4>6815849</vt:i4>
      </vt:variant>
      <vt:variant>
        <vt:i4>2061</vt:i4>
      </vt:variant>
      <vt:variant>
        <vt:i4>0</vt:i4>
      </vt:variant>
      <vt:variant>
        <vt:i4>5</vt:i4>
      </vt:variant>
      <vt:variant>
        <vt:lpwstr>https://www.tepou.co.nz/ resources/competencies-for-the-mental-health-and-addiction-consumer-peer-support-and-lived-experience-workforce-1</vt:lpwstr>
      </vt:variant>
      <vt:variant>
        <vt:lpwstr/>
      </vt:variant>
      <vt:variant>
        <vt:i4>4915282</vt:i4>
      </vt:variant>
      <vt:variant>
        <vt:i4>2058</vt:i4>
      </vt:variant>
      <vt:variant>
        <vt:i4>0</vt:i4>
      </vt:variant>
      <vt:variant>
        <vt:i4>5</vt:i4>
      </vt:variant>
      <vt:variant>
        <vt:lpwstr>https://www.tepou.co.nz/ resources/adom-report-opioid-substitution-treatment-ost</vt:lpwstr>
      </vt:variant>
      <vt:variant>
        <vt:lpwstr/>
      </vt:variant>
      <vt:variant>
        <vt:i4>7995503</vt:i4>
      </vt:variant>
      <vt:variant>
        <vt:i4>2055</vt:i4>
      </vt:variant>
      <vt:variant>
        <vt:i4>0</vt:i4>
      </vt:variant>
      <vt:variant>
        <vt:i4>5</vt:i4>
      </vt:variant>
      <vt:variant>
        <vt:lpwstr>https://www.tepou.co.nz/resources/ost-and-you-a-guide-to-opioid-substitution-treatment</vt:lpwstr>
      </vt:variant>
      <vt:variant>
        <vt:lpwstr/>
      </vt:variant>
      <vt:variant>
        <vt:i4>4063350</vt:i4>
      </vt:variant>
      <vt:variant>
        <vt:i4>2052</vt:i4>
      </vt:variant>
      <vt:variant>
        <vt:i4>0</vt:i4>
      </vt:variant>
      <vt:variant>
        <vt:i4>5</vt:i4>
      </vt:variant>
      <vt:variant>
        <vt:lpwstr>https://www.tepou.co.nz/ resources/consumer-peer-support-and-lived-experience-mental-health-and-addiction-workforce-development-strategy-2020-2025</vt:lpwstr>
      </vt:variant>
      <vt:variant>
        <vt:lpwstr/>
      </vt:variant>
      <vt:variant>
        <vt:i4>2293856</vt:i4>
      </vt:variant>
      <vt:variant>
        <vt:i4>2049</vt:i4>
      </vt:variant>
      <vt:variant>
        <vt:i4>0</vt:i4>
      </vt:variant>
      <vt:variant>
        <vt:i4>5</vt:i4>
      </vt:variant>
      <vt:variant>
        <vt:lpwstr>https://d2ew8vb2gktr0m.cloudfront.net/files/Trauma-informed-Care-Literature-Scan-Section-One-Final.pdf</vt:lpwstr>
      </vt:variant>
      <vt:variant>
        <vt:lpwstr/>
      </vt:variant>
      <vt:variant>
        <vt:i4>7733361</vt:i4>
      </vt:variant>
      <vt:variant>
        <vt:i4>2043</vt:i4>
      </vt:variant>
      <vt:variant>
        <vt:i4>0</vt:i4>
      </vt:variant>
      <vt:variant>
        <vt:i4>5</vt:i4>
      </vt:variant>
      <vt:variant>
        <vt:lpwstr>https://www.tepou.co.nz/resources/substance-withdrawal-management-guidelines-for-medical-and-nursing-practitioners</vt:lpwstr>
      </vt:variant>
      <vt:variant>
        <vt:lpwstr/>
      </vt:variant>
      <vt:variant>
        <vt:i4>4784153</vt:i4>
      </vt:variant>
      <vt:variant>
        <vt:i4>2040</vt:i4>
      </vt:variant>
      <vt:variant>
        <vt:i4>0</vt:i4>
      </vt:variant>
      <vt:variant>
        <vt:i4>5</vt:i4>
      </vt:variant>
      <vt:variant>
        <vt:lpwstr>https://www.tepou.co.nz/ resources/lets-get-real-framework-refreshed</vt:lpwstr>
      </vt:variant>
      <vt:variant>
        <vt:lpwstr/>
      </vt:variant>
      <vt:variant>
        <vt:i4>4391004</vt:i4>
      </vt:variant>
      <vt:variant>
        <vt:i4>2037</vt:i4>
      </vt:variant>
      <vt:variant>
        <vt:i4>0</vt:i4>
      </vt:variant>
      <vt:variant>
        <vt:i4>5</vt:i4>
      </vt:variant>
      <vt:variant>
        <vt:lpwstr>https://www.standards.govt.nz/ shop/nzs-81342021/</vt:lpwstr>
      </vt:variant>
      <vt:variant>
        <vt:lpwstr/>
      </vt:variant>
      <vt:variant>
        <vt:i4>8126551</vt:i4>
      </vt:variant>
      <vt:variant>
        <vt:i4>2034</vt:i4>
      </vt:variant>
      <vt:variant>
        <vt:i4>0</vt:i4>
      </vt:variant>
      <vt:variant>
        <vt:i4>5</vt:i4>
      </vt:variant>
      <vt:variant>
        <vt:lpwstr>https://healthsciences.unimelb.edu.au/ __data/assets/pdf_file/0003/3391716/100-Ways-to-Support-Recovery-Rethink-Slade.pdf</vt:lpwstr>
      </vt:variant>
      <vt:variant>
        <vt:lpwstr/>
      </vt:variant>
      <vt:variant>
        <vt:i4>6357099</vt:i4>
      </vt:variant>
      <vt:variant>
        <vt:i4>2031</vt:i4>
      </vt:variant>
      <vt:variant>
        <vt:i4>0</vt:i4>
      </vt:variant>
      <vt:variant>
        <vt:i4>5</vt:i4>
      </vt:variant>
      <vt:variant>
        <vt:lpwstr>https://www.researchintorecovery.com/files/SCMH%25 202008 Making recovery a reality.pdf</vt:lpwstr>
      </vt:variant>
      <vt:variant>
        <vt:lpwstr/>
      </vt:variant>
      <vt:variant>
        <vt:i4>5570590</vt:i4>
      </vt:variant>
      <vt:variant>
        <vt:i4>2028</vt:i4>
      </vt:variant>
      <vt:variant>
        <vt:i4>0</vt:i4>
      </vt:variant>
      <vt:variant>
        <vt:i4>5</vt:i4>
      </vt:variant>
      <vt:variant>
        <vt:lpwstr>https://lx.iriss.org.uk/content/journeys-recovery-stories-hope-and-recovery-long-term-mental-health-problems.html</vt:lpwstr>
      </vt:variant>
      <vt:variant>
        <vt:lpwstr/>
      </vt:variant>
      <vt:variant>
        <vt:i4>2555928</vt:i4>
      </vt:variant>
      <vt:variant>
        <vt:i4>2025</vt:i4>
      </vt:variant>
      <vt:variant>
        <vt:i4>0</vt:i4>
      </vt:variant>
      <vt:variant>
        <vt:i4>5</vt:i4>
      </vt:variant>
      <vt:variant>
        <vt:lpwstr>https://www.rcpsych.ac.uk/ docs/default-source/members/divisions/scotland/faculties/scotland-faculties-addictions-scottish-drug-strategy-delivery-commission.pdf?sfvrsn=1d3ab80e_2</vt:lpwstr>
      </vt:variant>
      <vt:variant>
        <vt:lpwstr/>
      </vt:variant>
      <vt:variant>
        <vt:i4>5242911</vt:i4>
      </vt:variant>
      <vt:variant>
        <vt:i4>2022</vt:i4>
      </vt:variant>
      <vt:variant>
        <vt:i4>0</vt:i4>
      </vt:variant>
      <vt:variant>
        <vt:i4>5</vt:i4>
      </vt:variant>
      <vt:variant>
        <vt:lpwstr>https://www.anzca.edu.au/resources/college-publications/acute-pain-management/apmse5.pdf</vt:lpwstr>
      </vt:variant>
      <vt:variant>
        <vt:lpwstr/>
      </vt:variant>
      <vt:variant>
        <vt:i4>4587526</vt:i4>
      </vt:variant>
      <vt:variant>
        <vt:i4>2019</vt:i4>
      </vt:variant>
      <vt:variant>
        <vt:i4>0</vt:i4>
      </vt:variant>
      <vt:variant>
        <vt:i4>5</vt:i4>
      </vt:variant>
      <vt:variant>
        <vt:lpwstr>https://doi.org/10.1001/jamapsychiatry.2021.0976</vt:lpwstr>
      </vt:variant>
      <vt:variant>
        <vt:lpwstr/>
      </vt:variant>
      <vt:variant>
        <vt:i4>3538989</vt:i4>
      </vt:variant>
      <vt:variant>
        <vt:i4>2016</vt:i4>
      </vt:variant>
      <vt:variant>
        <vt:i4>0</vt:i4>
      </vt:variant>
      <vt:variant>
        <vt:i4>5</vt:i4>
      </vt:variant>
      <vt:variant>
        <vt:lpwstr>https://www.1decada4.es/pluginfile.php/189/course/section/47/Implementing_recovery_paper.pdf</vt:lpwstr>
      </vt:variant>
      <vt:variant>
        <vt:lpwstr/>
      </vt:variant>
      <vt:variant>
        <vt:i4>4915280</vt:i4>
      </vt:variant>
      <vt:variant>
        <vt:i4>2013</vt:i4>
      </vt:variant>
      <vt:variant>
        <vt:i4>0</vt:i4>
      </vt:variant>
      <vt:variant>
        <vt:i4>5</vt:i4>
      </vt:variant>
      <vt:variant>
        <vt:lpwstr>https://doi.org/10.1345/aph.10421</vt:lpwstr>
      </vt:variant>
      <vt:variant>
        <vt:lpwstr/>
      </vt:variant>
      <vt:variant>
        <vt:i4>1769557</vt:i4>
      </vt:variant>
      <vt:variant>
        <vt:i4>2010</vt:i4>
      </vt:variant>
      <vt:variant>
        <vt:i4>0</vt:i4>
      </vt:variant>
      <vt:variant>
        <vt:i4>5</vt:i4>
      </vt:variant>
      <vt:variant>
        <vt:lpwstr>https://prideinhealth.org.nz/</vt:lpwstr>
      </vt:variant>
      <vt:variant>
        <vt:lpwstr/>
      </vt:variant>
      <vt:variant>
        <vt:i4>2293814</vt:i4>
      </vt:variant>
      <vt:variant>
        <vt:i4>2007</vt:i4>
      </vt:variant>
      <vt:variant>
        <vt:i4>0</vt:i4>
      </vt:variant>
      <vt:variant>
        <vt:i4>5</vt:i4>
      </vt:variant>
      <vt:variant>
        <vt:lpwstr>https://www.legislation.govt.nz/act/public/ 2022/0030/latest/LMS575405.html</vt:lpwstr>
      </vt:variant>
      <vt:variant>
        <vt:lpwstr/>
      </vt:variant>
      <vt:variant>
        <vt:i4>5701658</vt:i4>
      </vt:variant>
      <vt:variant>
        <vt:i4>2004</vt:i4>
      </vt:variant>
      <vt:variant>
        <vt:i4>0</vt:i4>
      </vt:variant>
      <vt:variant>
        <vt:i4>5</vt:i4>
      </vt:variant>
      <vt:variant>
        <vt:lpwstr>https://doi.org/10.1111/j.1360-0443.2012.03870.x</vt:lpwstr>
      </vt:variant>
      <vt:variant>
        <vt:lpwstr/>
      </vt:variant>
      <vt:variant>
        <vt:i4>4521990</vt:i4>
      </vt:variant>
      <vt:variant>
        <vt:i4>2001</vt:i4>
      </vt:variant>
      <vt:variant>
        <vt:i4>0</vt:i4>
      </vt:variant>
      <vt:variant>
        <vt:i4>5</vt:i4>
      </vt:variant>
      <vt:variant>
        <vt:lpwstr>https://doi.org/10.1002%2F14651858.CD011117.pub3</vt:lpwstr>
      </vt:variant>
      <vt:variant>
        <vt:lpwstr/>
      </vt:variant>
      <vt:variant>
        <vt:i4>6946850</vt:i4>
      </vt:variant>
      <vt:variant>
        <vt:i4>1998</vt:i4>
      </vt:variant>
      <vt:variant>
        <vt:i4>0</vt:i4>
      </vt:variant>
      <vt:variant>
        <vt:i4>5</vt:i4>
      </vt:variant>
      <vt:variant>
        <vt:lpwstr>http://www.nzf.org.nz/</vt:lpwstr>
      </vt:variant>
      <vt:variant>
        <vt:lpwstr/>
      </vt:variant>
      <vt:variant>
        <vt:i4>5111903</vt:i4>
      </vt:variant>
      <vt:variant>
        <vt:i4>1995</vt:i4>
      </vt:variant>
      <vt:variant>
        <vt:i4>0</vt:i4>
      </vt:variant>
      <vt:variant>
        <vt:i4>5</vt:i4>
      </vt:variant>
      <vt:variant>
        <vt:lpwstr>https://www.health.nsw.gov.au/aod/Publications/nsw-clinical-guidelines-opioid.pdf</vt:lpwstr>
      </vt:variant>
      <vt:variant>
        <vt:lpwstr/>
      </vt:variant>
      <vt:variant>
        <vt:i4>30</vt:i4>
      </vt:variant>
      <vt:variant>
        <vt:i4>1992</vt:i4>
      </vt:variant>
      <vt:variant>
        <vt:i4>0</vt:i4>
      </vt:variant>
      <vt:variant>
        <vt:i4>5</vt:i4>
      </vt:variant>
      <vt:variant>
        <vt:lpwstr>https://www.drugsandalcohol.ie/18123/1/medications-in-recovery-main-report%5B0%5D.pdf</vt:lpwstr>
      </vt:variant>
      <vt:variant>
        <vt:lpwstr/>
      </vt:variant>
      <vt:variant>
        <vt:i4>1703939</vt:i4>
      </vt:variant>
      <vt:variant>
        <vt:i4>1989</vt:i4>
      </vt:variant>
      <vt:variant>
        <vt:i4>0</vt:i4>
      </vt:variant>
      <vt:variant>
        <vt:i4>5</vt:i4>
      </vt:variant>
      <vt:variant>
        <vt:lpwstr>https://www.nice.org.uk/guidance/ ng23/resources/menopause-diagnosis-and-management-pdf-1837330217413</vt:lpwstr>
      </vt:variant>
      <vt:variant>
        <vt:lpwstr/>
      </vt:variant>
      <vt:variant>
        <vt:i4>7536695</vt:i4>
      </vt:variant>
      <vt:variant>
        <vt:i4>1986</vt:i4>
      </vt:variant>
      <vt:variant>
        <vt:i4>0</vt:i4>
      </vt:variant>
      <vt:variant>
        <vt:i4>5</vt:i4>
      </vt:variant>
      <vt:variant>
        <vt:lpwstr>https://www.legislation.govt.nz/act/public/1975/0116/latest/DLM436101.html</vt:lpwstr>
      </vt:variant>
      <vt:variant>
        <vt:lpwstr/>
      </vt:variant>
      <vt:variant>
        <vt:i4>7340090</vt:i4>
      </vt:variant>
      <vt:variant>
        <vt:i4>1983</vt:i4>
      </vt:variant>
      <vt:variant>
        <vt:i4>0</vt:i4>
      </vt:variant>
      <vt:variant>
        <vt:i4>5</vt:i4>
      </vt:variant>
      <vt:variant>
        <vt:lpwstr>https://www.health.govt.nz/publications/office-of-the-director-of-mental-health-and-addiction-services-regulatory-report-1-july-2022-to-30</vt:lpwstr>
      </vt:variant>
      <vt:variant>
        <vt:lpwstr/>
      </vt:variant>
      <vt:variant>
        <vt:i4>3801195</vt:i4>
      </vt:variant>
      <vt:variant>
        <vt:i4>1980</vt:i4>
      </vt:variant>
      <vt:variant>
        <vt:i4>0</vt:i4>
      </vt:variant>
      <vt:variant>
        <vt:i4>5</vt:i4>
      </vt:variant>
      <vt:variant>
        <vt:lpwstr>https://minhealthnz.shinyapps.io/nz-health-survey-2023-24-annual-data-explorer/</vt:lpwstr>
      </vt:variant>
      <vt:variant>
        <vt:lpwstr/>
      </vt:variant>
      <vt:variant>
        <vt:i4>2818171</vt:i4>
      </vt:variant>
      <vt:variant>
        <vt:i4>1977</vt:i4>
      </vt:variant>
      <vt:variant>
        <vt:i4>0</vt:i4>
      </vt:variant>
      <vt:variant>
        <vt:i4>5</vt:i4>
      </vt:variant>
      <vt:variant>
        <vt:lpwstr>https://www.health.govt.nz/system/files/ documents/publications/the-new-zealand-guidelines-for-helping-people-to-stop-smoking-2021.pdf</vt:lpwstr>
      </vt:variant>
      <vt:variant>
        <vt:lpwstr/>
      </vt:variant>
      <vt:variant>
        <vt:i4>1179719</vt:i4>
      </vt:variant>
      <vt:variant>
        <vt:i4>1974</vt:i4>
      </vt:variant>
      <vt:variant>
        <vt:i4>0</vt:i4>
      </vt:variant>
      <vt:variant>
        <vt:i4>5</vt:i4>
      </vt:variant>
      <vt:variant>
        <vt:lpwstr>https://www.health.govt.nz/system/files/documents/ publications/prescribing-controlled-drugs-guidance-nurse-practitioners-designated-prescriber-nurses-pharmacists-jul18.pdf</vt:lpwstr>
      </vt:variant>
      <vt:variant>
        <vt:lpwstr/>
      </vt:variant>
      <vt:variant>
        <vt:i4>3407891</vt:i4>
      </vt:variant>
      <vt:variant>
        <vt:i4>1971</vt:i4>
      </vt:variant>
      <vt:variant>
        <vt:i4>0</vt:i4>
      </vt:variant>
      <vt:variant>
        <vt:i4>5</vt:i4>
      </vt:variant>
      <vt:variant>
        <vt:lpwstr>https://www.health.govt.nz/system/files/documents/ publications/specialist-opioid-substitution-treatment-service-audit-review-tool-dec14-v2_0.pdf</vt:lpwstr>
      </vt:variant>
      <vt:variant>
        <vt:lpwstr/>
      </vt:variant>
      <vt:variant>
        <vt:i4>1179726</vt:i4>
      </vt:variant>
      <vt:variant>
        <vt:i4>1968</vt:i4>
      </vt:variant>
      <vt:variant>
        <vt:i4>0</vt:i4>
      </vt:variant>
      <vt:variant>
        <vt:i4>5</vt:i4>
      </vt:variant>
      <vt:variant>
        <vt:lpwstr>https://www.health.govt.nz/system/files/documents/ publications/nz-practice-guidelines-opioid-substitution-treatment-apr14-v2.pdf</vt:lpwstr>
      </vt:variant>
      <vt:variant>
        <vt:lpwstr/>
      </vt:variant>
      <vt:variant>
        <vt:i4>8257644</vt:i4>
      </vt:variant>
      <vt:variant>
        <vt:i4>1965</vt:i4>
      </vt:variant>
      <vt:variant>
        <vt:i4>0</vt:i4>
      </vt:variant>
      <vt:variant>
        <vt:i4>5</vt:i4>
      </vt:variant>
      <vt:variant>
        <vt:lpwstr>https://www.tewhatuora.govt.nz/for-the-health-sector/specific-life-stage-health-information/health-of-older-people/long-term-residential-care/residential-care-questions-and-answers-2/</vt:lpwstr>
      </vt:variant>
      <vt:variant>
        <vt:lpwstr/>
      </vt:variant>
      <vt:variant>
        <vt:i4>4194307</vt:i4>
      </vt:variant>
      <vt:variant>
        <vt:i4>1962</vt:i4>
      </vt:variant>
      <vt:variant>
        <vt:i4>0</vt:i4>
      </vt:variant>
      <vt:variant>
        <vt:i4>5</vt:i4>
      </vt:variant>
      <vt:variant>
        <vt:lpwstr>https://www.health.govt.nz/ system/files/documents/publications/prescribing-controlled-drugs-in-addiction-treatment-may14-v5.pdf</vt:lpwstr>
      </vt:variant>
      <vt:variant>
        <vt:lpwstr/>
      </vt:variant>
      <vt:variant>
        <vt:i4>2228334</vt:i4>
      </vt:variant>
      <vt:variant>
        <vt:i4>1959</vt:i4>
      </vt:variant>
      <vt:variant>
        <vt:i4>0</vt:i4>
      </vt:variant>
      <vt:variant>
        <vt:i4>5</vt:i4>
      </vt:variant>
      <vt:variant>
        <vt:lpwstr>https://www.health.govt.nz/system/files/documents/publications/medicines-management-guide-for-community-residential-and-facility-based-respite-services-disability-mental-health-and-addict-v2.pdf</vt:lpwstr>
      </vt:variant>
      <vt:variant>
        <vt:lpwstr/>
      </vt:variant>
      <vt:variant>
        <vt:i4>1900549</vt:i4>
      </vt:variant>
      <vt:variant>
        <vt:i4>1956</vt:i4>
      </vt:variant>
      <vt:variant>
        <vt:i4>0</vt:i4>
      </vt:variant>
      <vt:variant>
        <vt:i4>5</vt:i4>
      </vt:variant>
      <vt:variant>
        <vt:lpwstr>https://www.health.govt.nz/system/files/documents/publications/national-guidelines-interim-methadone-prescribing.pdf</vt:lpwstr>
      </vt:variant>
      <vt:variant>
        <vt:lpwstr/>
      </vt:variant>
      <vt:variant>
        <vt:i4>7143473</vt:i4>
      </vt:variant>
      <vt:variant>
        <vt:i4>1953</vt:i4>
      </vt:variant>
      <vt:variant>
        <vt:i4>0</vt:i4>
      </vt:variant>
      <vt:variant>
        <vt:i4>5</vt:i4>
      </vt:variant>
      <vt:variant>
        <vt:lpwstr>https://www.health.govt.nz/publications/government-policy-statement-on-health-2024-2027</vt:lpwstr>
      </vt:variant>
      <vt:variant>
        <vt:lpwstr/>
      </vt:variant>
      <vt:variant>
        <vt:i4>2097274</vt:i4>
      </vt:variant>
      <vt:variant>
        <vt:i4>1950</vt:i4>
      </vt:variant>
      <vt:variant>
        <vt:i4>0</vt:i4>
      </vt:variant>
      <vt:variant>
        <vt:i4>5</vt:i4>
      </vt:variant>
      <vt:variant>
        <vt:lpwstr>https://www.health.govt.nz/system/files/documents/publications/hp8748-pae-tu-hauora-maori-strategy.pdf</vt:lpwstr>
      </vt:variant>
      <vt:variant>
        <vt:lpwstr/>
      </vt:variant>
      <vt:variant>
        <vt:i4>5636105</vt:i4>
      </vt:variant>
      <vt:variant>
        <vt:i4>1947</vt:i4>
      </vt:variant>
      <vt:variant>
        <vt:i4>0</vt:i4>
      </vt:variant>
      <vt:variant>
        <vt:i4>5</vt:i4>
      </vt:variant>
      <vt:variant>
        <vt:lpwstr>https://www.medsafe.govt.nz/profs/PUArticles/PDF/Prescriber  Update June 2019.pdf</vt:lpwstr>
      </vt:variant>
      <vt:variant>
        <vt:lpwstr/>
      </vt:variant>
      <vt:variant>
        <vt:i4>7209077</vt:i4>
      </vt:variant>
      <vt:variant>
        <vt:i4>1944</vt:i4>
      </vt:variant>
      <vt:variant>
        <vt:i4>0</vt:i4>
      </vt:variant>
      <vt:variant>
        <vt:i4>5</vt:i4>
      </vt:variant>
      <vt:variant>
        <vt:lpwstr>https://www.health.govt.nz/our-work/regulation-health-and-disability-system/medicines-act-1981</vt:lpwstr>
      </vt:variant>
      <vt:variant>
        <vt:lpwstr/>
      </vt:variant>
      <vt:variant>
        <vt:i4>5832797</vt:i4>
      </vt:variant>
      <vt:variant>
        <vt:i4>1941</vt:i4>
      </vt:variant>
      <vt:variant>
        <vt:i4>0</vt:i4>
      </vt:variant>
      <vt:variant>
        <vt:i4>5</vt:i4>
      </vt:variant>
      <vt:variant>
        <vt:lpwstr>https://doi.org/10.1111/add.13326</vt:lpwstr>
      </vt:variant>
      <vt:variant>
        <vt:lpwstr/>
      </vt:variant>
      <vt:variant>
        <vt:i4>3735589</vt:i4>
      </vt:variant>
      <vt:variant>
        <vt:i4>1938</vt:i4>
      </vt:variant>
      <vt:variant>
        <vt:i4>0</vt:i4>
      </vt:variant>
      <vt:variant>
        <vt:i4>5</vt:i4>
      </vt:variant>
      <vt:variant>
        <vt:lpwstr>https://www.tepou.co.nz/resources/mental-health-and-addiction-screening-and-assessment</vt:lpwstr>
      </vt:variant>
      <vt:variant>
        <vt:lpwstr/>
      </vt:variant>
      <vt:variant>
        <vt:i4>1245276</vt:i4>
      </vt:variant>
      <vt:variant>
        <vt:i4>1935</vt:i4>
      </vt:variant>
      <vt:variant>
        <vt:i4>0</vt:i4>
      </vt:variant>
      <vt:variant>
        <vt:i4>5</vt:i4>
      </vt:variant>
      <vt:variant>
        <vt:lpwstr>https://d2ew8vb2gktr0m.cloudfront.net/ files/resources/Te-Whare-o-Tiki-CoExisting-Problems-knowledge-and-skills-framework.pdf</vt:lpwstr>
      </vt:variant>
      <vt:variant>
        <vt:lpwstr/>
      </vt:variant>
      <vt:variant>
        <vt:i4>7536755</vt:i4>
      </vt:variant>
      <vt:variant>
        <vt:i4>1932</vt:i4>
      </vt:variant>
      <vt:variant>
        <vt:i4>0</vt:i4>
      </vt:variant>
      <vt:variant>
        <vt:i4>5</vt:i4>
      </vt:variant>
      <vt:variant>
        <vt:lpwstr>https://doi.org/10.1002/ 14651858.CD002209.pub2</vt:lpwstr>
      </vt:variant>
      <vt:variant>
        <vt:lpwstr/>
      </vt:variant>
      <vt:variant>
        <vt:i4>4980813</vt:i4>
      </vt:variant>
      <vt:variant>
        <vt:i4>1929</vt:i4>
      </vt:variant>
      <vt:variant>
        <vt:i4>0</vt:i4>
      </vt:variant>
      <vt:variant>
        <vt:i4>5</vt:i4>
      </vt:variant>
      <vt:variant>
        <vt:lpwstr>https://doi.org/10.1371/journal.pmed.1003002</vt:lpwstr>
      </vt:variant>
      <vt:variant>
        <vt:lpwstr/>
      </vt:variant>
      <vt:variant>
        <vt:i4>3211303</vt:i4>
      </vt:variant>
      <vt:variant>
        <vt:i4>1926</vt:i4>
      </vt:variant>
      <vt:variant>
        <vt:i4>0</vt:i4>
      </vt:variant>
      <vt:variant>
        <vt:i4>5</vt:i4>
      </vt:variant>
      <vt:variant>
        <vt:lpwstr>https://doi.org/10.1001/jamainternmed.2018.1052</vt:lpwstr>
      </vt:variant>
      <vt:variant>
        <vt:lpwstr/>
      </vt:variant>
      <vt:variant>
        <vt:i4>7733291</vt:i4>
      </vt:variant>
      <vt:variant>
        <vt:i4>1923</vt:i4>
      </vt:variant>
      <vt:variant>
        <vt:i4>0</vt:i4>
      </vt:variant>
      <vt:variant>
        <vt:i4>5</vt:i4>
      </vt:variant>
      <vt:variant>
        <vt:lpwstr>https://doi.org/10.1016/ j.atherosclerosis.2016.10.005</vt:lpwstr>
      </vt:variant>
      <vt:variant>
        <vt:lpwstr/>
      </vt:variant>
      <vt:variant>
        <vt:i4>655364</vt:i4>
      </vt:variant>
      <vt:variant>
        <vt:i4>1920</vt:i4>
      </vt:variant>
      <vt:variant>
        <vt:i4>0</vt:i4>
      </vt:variant>
      <vt:variant>
        <vt:i4>5</vt:i4>
      </vt:variant>
      <vt:variant>
        <vt:lpwstr>https://doi.org/10.1016/S0140-6736(20)30367-6</vt:lpwstr>
      </vt:variant>
      <vt:variant>
        <vt:lpwstr/>
      </vt:variant>
      <vt:variant>
        <vt:i4>5570648</vt:i4>
      </vt:variant>
      <vt:variant>
        <vt:i4>1917</vt:i4>
      </vt:variant>
      <vt:variant>
        <vt:i4>0</vt:i4>
      </vt:variant>
      <vt:variant>
        <vt:i4>5</vt:i4>
      </vt:variant>
      <vt:variant>
        <vt:lpwstr>https://doi.org/10.1097/ADM.0000000000000396</vt:lpwstr>
      </vt:variant>
      <vt:variant>
        <vt:lpwstr/>
      </vt:variant>
      <vt:variant>
        <vt:i4>6094932</vt:i4>
      </vt:variant>
      <vt:variant>
        <vt:i4>1914</vt:i4>
      </vt:variant>
      <vt:variant>
        <vt:i4>0</vt:i4>
      </vt:variant>
      <vt:variant>
        <vt:i4>5</vt:i4>
      </vt:variant>
      <vt:variant>
        <vt:lpwstr>https://doi.org/10.1097/ADM.0000000000000855</vt:lpwstr>
      </vt:variant>
      <vt:variant>
        <vt:lpwstr/>
      </vt:variant>
      <vt:variant>
        <vt:i4>7209074</vt:i4>
      </vt:variant>
      <vt:variant>
        <vt:i4>1911</vt:i4>
      </vt:variant>
      <vt:variant>
        <vt:i4>0</vt:i4>
      </vt:variant>
      <vt:variant>
        <vt:i4>5</vt:i4>
      </vt:variant>
      <vt:variant>
        <vt:lpwstr>https://www.health.nsw.gov.au/aod/ Publications/full-depot-bupe-interim-gl.pdf</vt:lpwstr>
      </vt:variant>
      <vt:variant>
        <vt:lpwstr/>
      </vt:variant>
      <vt:variant>
        <vt:i4>3866675</vt:i4>
      </vt:variant>
      <vt:variant>
        <vt:i4>1908</vt:i4>
      </vt:variant>
      <vt:variant>
        <vt:i4>0</vt:i4>
      </vt:variant>
      <vt:variant>
        <vt:i4>5</vt:i4>
      </vt:variant>
      <vt:variant>
        <vt:lpwstr>https://doi.org/10.1001/ jamanetworkopen.2021.9041</vt:lpwstr>
      </vt:variant>
      <vt:variant>
        <vt:lpwstr/>
      </vt:variant>
      <vt:variant>
        <vt:i4>5242980</vt:i4>
      </vt:variant>
      <vt:variant>
        <vt:i4>1905</vt:i4>
      </vt:variant>
      <vt:variant>
        <vt:i4>0</vt:i4>
      </vt:variant>
      <vt:variant>
        <vt:i4>5</vt:i4>
      </vt:variant>
      <vt:variant>
        <vt:lpwstr>https://adis.health.qld.gov.au/sites/default/files/resource/file/National_Bup_Guidelines_2006.pdf</vt:lpwstr>
      </vt:variant>
      <vt:variant>
        <vt:lpwstr/>
      </vt:variant>
      <vt:variant>
        <vt:i4>327799</vt:i4>
      </vt:variant>
      <vt:variant>
        <vt:i4>1902</vt:i4>
      </vt:variant>
      <vt:variant>
        <vt:i4>0</vt:i4>
      </vt:variant>
      <vt:variant>
        <vt:i4>5</vt:i4>
      </vt:variant>
      <vt:variant>
        <vt:lpwstr>https://adis.health.qld.gov.au/sites/default/files/ resource/file/National_Bup_Guidelines_2006.pdf</vt:lpwstr>
      </vt:variant>
      <vt:variant>
        <vt:lpwstr/>
      </vt:variant>
      <vt:variant>
        <vt:i4>3866670</vt:i4>
      </vt:variant>
      <vt:variant>
        <vt:i4>1899</vt:i4>
      </vt:variant>
      <vt:variant>
        <vt:i4>0</vt:i4>
      </vt:variant>
      <vt:variant>
        <vt:i4>5</vt:i4>
      </vt:variant>
      <vt:variant>
        <vt:lpwstr>https://www.wharaurau.org.nz/all-resources/supporting-parents-healthy-children-guidelines-2024</vt:lpwstr>
      </vt:variant>
      <vt:variant>
        <vt:lpwstr/>
      </vt:variant>
      <vt:variant>
        <vt:i4>3997745</vt:i4>
      </vt:variant>
      <vt:variant>
        <vt:i4>1896</vt:i4>
      </vt:variant>
      <vt:variant>
        <vt:i4>0</vt:i4>
      </vt:variant>
      <vt:variant>
        <vt:i4>5</vt:i4>
      </vt:variant>
      <vt:variant>
        <vt:lpwstr>https://www.legislation.govt.nz/act/public/1998/0110/ latest/DLM433613.html</vt:lpwstr>
      </vt:variant>
      <vt:variant>
        <vt:lpwstr/>
      </vt:variant>
      <vt:variant>
        <vt:i4>2293821</vt:i4>
      </vt:variant>
      <vt:variant>
        <vt:i4>1893</vt:i4>
      </vt:variant>
      <vt:variant>
        <vt:i4>0</vt:i4>
      </vt:variant>
      <vt:variant>
        <vt:i4>5</vt:i4>
      </vt:variant>
      <vt:variant>
        <vt:lpwstr>https://www.legislation.govt.nz/ act/public/2022/0005/latest/whole.html</vt:lpwstr>
      </vt:variant>
      <vt:variant>
        <vt:lpwstr/>
      </vt:variant>
      <vt:variant>
        <vt:i4>655429</vt:i4>
      </vt:variant>
      <vt:variant>
        <vt:i4>1890</vt:i4>
      </vt:variant>
      <vt:variant>
        <vt:i4>0</vt:i4>
      </vt:variant>
      <vt:variant>
        <vt:i4>5</vt:i4>
      </vt:variant>
      <vt:variant>
        <vt:lpwstr>https://doi.org/10.1080/14659891.2022.2106600</vt:lpwstr>
      </vt:variant>
      <vt:variant>
        <vt:lpwstr/>
      </vt:variant>
      <vt:variant>
        <vt:i4>458826</vt:i4>
      </vt:variant>
      <vt:variant>
        <vt:i4>1887</vt:i4>
      </vt:variant>
      <vt:variant>
        <vt:i4>0</vt:i4>
      </vt:variant>
      <vt:variant>
        <vt:i4>5</vt:i4>
      </vt:variant>
      <vt:variant>
        <vt:lpwstr>https://doi.org/10.1080/10826084.2022.2083174</vt:lpwstr>
      </vt:variant>
      <vt:variant>
        <vt:lpwstr/>
      </vt:variant>
      <vt:variant>
        <vt:i4>6029343</vt:i4>
      </vt:variant>
      <vt:variant>
        <vt:i4>1884</vt:i4>
      </vt:variant>
      <vt:variant>
        <vt:i4>0</vt:i4>
      </vt:variant>
      <vt:variant>
        <vt:i4>5</vt:i4>
      </vt:variant>
      <vt:variant>
        <vt:lpwstr>https://doi.org/10.1111/j.1360-0443.2006.01512.x</vt:lpwstr>
      </vt:variant>
      <vt:variant>
        <vt:lpwstr/>
      </vt:variant>
      <vt:variant>
        <vt:i4>3670067</vt:i4>
      </vt:variant>
      <vt:variant>
        <vt:i4>1881</vt:i4>
      </vt:variant>
      <vt:variant>
        <vt:i4>0</vt:i4>
      </vt:variant>
      <vt:variant>
        <vt:i4>5</vt:i4>
      </vt:variant>
      <vt:variant>
        <vt:lpwstr>https://www.legislation.govt.nz/act/public/1993/0082/ latest/DLM304212.html</vt:lpwstr>
      </vt:variant>
      <vt:variant>
        <vt:lpwstr/>
      </vt:variant>
      <vt:variant>
        <vt:i4>4653083</vt:i4>
      </vt:variant>
      <vt:variant>
        <vt:i4>1878</vt:i4>
      </vt:variant>
      <vt:variant>
        <vt:i4>0</vt:i4>
      </vt:variant>
      <vt:variant>
        <vt:i4>5</vt:i4>
      </vt:variant>
      <vt:variant>
        <vt:lpwstr>https://www.legislation.govt.nz/</vt:lpwstr>
      </vt:variant>
      <vt:variant>
        <vt:lpwstr/>
      </vt:variant>
      <vt:variant>
        <vt:i4>1638415</vt:i4>
      </vt:variant>
      <vt:variant>
        <vt:i4>1875</vt:i4>
      </vt:variant>
      <vt:variant>
        <vt:i4>0</vt:i4>
      </vt:variant>
      <vt:variant>
        <vt:i4>5</vt:i4>
      </vt:variant>
      <vt:variant>
        <vt:lpwstr>https://www.tewhatuora.govt.nz/for-the-health-sector/health-sector-guidance/communicable-disease-control-manual/</vt:lpwstr>
      </vt:variant>
      <vt:variant>
        <vt:lpwstr/>
      </vt:variant>
      <vt:variant>
        <vt:i4>8257596</vt:i4>
      </vt:variant>
      <vt:variant>
        <vt:i4>1872</vt:i4>
      </vt:variant>
      <vt:variant>
        <vt:i4>0</vt:i4>
      </vt:variant>
      <vt:variant>
        <vt:i4>5</vt:i4>
      </vt:variant>
      <vt:variant>
        <vt:lpwstr>https://www.legislation.govt.nz/act/public/2001/0093/latest/DLM119975.html</vt:lpwstr>
      </vt:variant>
      <vt:variant>
        <vt:lpwstr/>
      </vt:variant>
      <vt:variant>
        <vt:i4>7864382</vt:i4>
      </vt:variant>
      <vt:variant>
        <vt:i4>1869</vt:i4>
      </vt:variant>
      <vt:variant>
        <vt:i4>0</vt:i4>
      </vt:variant>
      <vt:variant>
        <vt:i4>5</vt:i4>
      </vt:variant>
      <vt:variant>
        <vt:lpwstr>https://www.legislation.govt.nz/act/public/1994/0088/latest/DLM333584.html</vt:lpwstr>
      </vt:variant>
      <vt:variant>
        <vt:lpwstr/>
      </vt:variant>
      <vt:variant>
        <vt:i4>8061046</vt:i4>
      </vt:variant>
      <vt:variant>
        <vt:i4>1866</vt:i4>
      </vt:variant>
      <vt:variant>
        <vt:i4>0</vt:i4>
      </vt:variant>
      <vt:variant>
        <vt:i4>5</vt:i4>
      </vt:variant>
      <vt:variant>
        <vt:lpwstr>https://www.hdc.org.nz/your-rights/about-the-code/code-of-health-and-disability-services-consumers-rights/</vt:lpwstr>
      </vt:variant>
      <vt:variant>
        <vt:lpwstr/>
      </vt:variant>
      <vt:variant>
        <vt:i4>4718675</vt:i4>
      </vt:variant>
      <vt:variant>
        <vt:i4>1860</vt:i4>
      </vt:variant>
      <vt:variant>
        <vt:i4>0</vt:i4>
      </vt:variant>
      <vt:variant>
        <vt:i4>5</vt:i4>
      </vt:variant>
      <vt:variant>
        <vt:lpwstr>https://doi.org/10.1016/j.drugalcdep.2021.108651</vt:lpwstr>
      </vt:variant>
      <vt:variant>
        <vt:lpwstr/>
      </vt:variant>
      <vt:variant>
        <vt:i4>4325468</vt:i4>
      </vt:variant>
      <vt:variant>
        <vt:i4>1857</vt:i4>
      </vt:variant>
      <vt:variant>
        <vt:i4>0</vt:i4>
      </vt:variant>
      <vt:variant>
        <vt:i4>5</vt:i4>
      </vt:variant>
      <vt:variant>
        <vt:lpwstr>https://www.sahealth.sa.gov.au/wps/wcm/connect/8875c9804008e393b7ffbf4826472d56/Pharmacist+Guidelines+for+SA+Pharmacists+Dispensing+MATOD+FINAL+Jan+2016.pdf?MOD=AJPERES</vt:lpwstr>
      </vt:variant>
      <vt:variant>
        <vt:lpwstr/>
      </vt:variant>
      <vt:variant>
        <vt:i4>5177424</vt:i4>
      </vt:variant>
      <vt:variant>
        <vt:i4>1854</vt:i4>
      </vt:variant>
      <vt:variant>
        <vt:i4>0</vt:i4>
      </vt:variant>
      <vt:variant>
        <vt:i4>5</vt:i4>
      </vt:variant>
      <vt:variant>
        <vt:lpwstr>https://www.health.gov.au/sites/ default/files/national-guidelines-for-medication-assisted-treatment-of-opioid-dependence.pdf</vt:lpwstr>
      </vt:variant>
      <vt:variant>
        <vt:lpwstr/>
      </vt:variant>
      <vt:variant>
        <vt:i4>5832731</vt:i4>
      </vt:variant>
      <vt:variant>
        <vt:i4>1851</vt:i4>
      </vt:variant>
      <vt:variant>
        <vt:i4>0</vt:i4>
      </vt:variant>
      <vt:variant>
        <vt:i4>5</vt:i4>
      </vt:variant>
      <vt:variant>
        <vt:lpwstr>https://mentalhealth.inquiry.govt.nz/assets/Summary-reports/He-Ara-Oranga.pdf</vt:lpwstr>
      </vt:variant>
      <vt:variant>
        <vt:lpwstr/>
      </vt:variant>
      <vt:variant>
        <vt:i4>458838</vt:i4>
      </vt:variant>
      <vt:variant>
        <vt:i4>1848</vt:i4>
      </vt:variant>
      <vt:variant>
        <vt:i4>0</vt:i4>
      </vt:variant>
      <vt:variant>
        <vt:i4>5</vt:i4>
      </vt:variant>
      <vt:variant>
        <vt:lpwstr>https://static1.squarespace.com/static/5cd8c99ac46f6d1de63e66e5/t/5d40c6a0935c770001f8205c/1564526320993/WEBSITE+English+Version.pdf</vt:lpwstr>
      </vt:variant>
      <vt:variant>
        <vt:lpwstr/>
      </vt:variant>
      <vt:variant>
        <vt:i4>1572959</vt:i4>
      </vt:variant>
      <vt:variant>
        <vt:i4>1845</vt:i4>
      </vt:variant>
      <vt:variant>
        <vt:i4>0</vt:i4>
      </vt:variant>
      <vt:variant>
        <vt:i4>5</vt:i4>
      </vt:variant>
      <vt:variant>
        <vt:lpwstr>https://www.fda.gov/media/155352/download?attachment</vt:lpwstr>
      </vt:variant>
      <vt:variant>
        <vt:lpwstr/>
      </vt:variant>
      <vt:variant>
        <vt:i4>7274543</vt:i4>
      </vt:variant>
      <vt:variant>
        <vt:i4>1842</vt:i4>
      </vt:variant>
      <vt:variant>
        <vt:i4>0</vt:i4>
      </vt:variant>
      <vt:variant>
        <vt:i4>5</vt:i4>
      </vt:variant>
      <vt:variant>
        <vt:lpwstr>http://www.aphru.ac.nz/projects/drugscs.htm</vt:lpwstr>
      </vt:variant>
      <vt:variant>
        <vt:lpwstr/>
      </vt:variant>
      <vt:variant>
        <vt:i4>393216</vt:i4>
      </vt:variant>
      <vt:variant>
        <vt:i4>1839</vt:i4>
      </vt:variant>
      <vt:variant>
        <vt:i4>0</vt:i4>
      </vt:variant>
      <vt:variant>
        <vt:i4>5</vt:i4>
      </vt:variant>
      <vt:variant>
        <vt:lpwstr>https://doi.org/10.1016/S2215-0366(23)00095-0</vt:lpwstr>
      </vt:variant>
      <vt:variant>
        <vt:lpwstr/>
      </vt:variant>
      <vt:variant>
        <vt:i4>4849751</vt:i4>
      </vt:variant>
      <vt:variant>
        <vt:i4>1836</vt:i4>
      </vt:variant>
      <vt:variant>
        <vt:i4>0</vt:i4>
      </vt:variant>
      <vt:variant>
        <vt:i4>5</vt:i4>
      </vt:variant>
      <vt:variant>
        <vt:lpwstr>https://doi.org/10.1016/j.addbeh.2011.01.004</vt:lpwstr>
      </vt:variant>
      <vt:variant>
        <vt:lpwstr/>
      </vt:variant>
      <vt:variant>
        <vt:i4>4063284</vt:i4>
      </vt:variant>
      <vt:variant>
        <vt:i4>1833</vt:i4>
      </vt:variant>
      <vt:variant>
        <vt:i4>0</vt:i4>
      </vt:variant>
      <vt:variant>
        <vt:i4>5</vt:i4>
      </vt:variant>
      <vt:variant>
        <vt:lpwstr>https://www.legislation.govt.nz/act/public/1993/ 0091/latest/DLM311053.html</vt:lpwstr>
      </vt:variant>
      <vt:variant>
        <vt:lpwstr/>
      </vt:variant>
      <vt:variant>
        <vt:i4>7274557</vt:i4>
      </vt:variant>
      <vt:variant>
        <vt:i4>1830</vt:i4>
      </vt:variant>
      <vt:variant>
        <vt:i4>0</vt:i4>
      </vt:variant>
      <vt:variant>
        <vt:i4>5</vt:i4>
      </vt:variant>
      <vt:variant>
        <vt:lpwstr>https://assets.publishing.service.gov.uk/media/ 5a821e3340f0b62305b92945/clinical_guidelines_2017.pdf</vt:lpwstr>
      </vt:variant>
      <vt:variant>
        <vt:lpwstr/>
      </vt:variant>
      <vt:variant>
        <vt:i4>7077946</vt:i4>
      </vt:variant>
      <vt:variant>
        <vt:i4>1827</vt:i4>
      </vt:variant>
      <vt:variant>
        <vt:i4>0</vt:i4>
      </vt:variant>
      <vt:variant>
        <vt:i4>5</vt:i4>
      </vt:variant>
      <vt:variant>
        <vt:lpwstr>https://www.camh.ca/-/media/files/professionals/canadian-opioid-use-disorder-guideline2021-pdf.pdf</vt:lpwstr>
      </vt:variant>
      <vt:variant>
        <vt:lpwstr/>
      </vt:variant>
      <vt:variant>
        <vt:i4>6357044</vt:i4>
      </vt:variant>
      <vt:variant>
        <vt:i4>1824</vt:i4>
      </vt:variant>
      <vt:variant>
        <vt:i4>0</vt:i4>
      </vt:variant>
      <vt:variant>
        <vt:i4>5</vt:i4>
      </vt:variant>
      <vt:variant>
        <vt:lpwstr>https://doi.org/10.1186/s40352-023-00209-w</vt:lpwstr>
      </vt:variant>
      <vt:variant>
        <vt:lpwstr/>
      </vt:variant>
      <vt:variant>
        <vt:i4>5177428</vt:i4>
      </vt:variant>
      <vt:variant>
        <vt:i4>1821</vt:i4>
      </vt:variant>
      <vt:variant>
        <vt:i4>0</vt:i4>
      </vt:variant>
      <vt:variant>
        <vt:i4>5</vt:i4>
      </vt:variant>
      <vt:variant>
        <vt:lpwstr>https://www.cdc.gov/drugoverdose/pdf/pubs/linkage-to-care_edited-pdf_508-3-15-2022.pdf</vt:lpwstr>
      </vt:variant>
      <vt:variant>
        <vt:lpwstr/>
      </vt:variant>
      <vt:variant>
        <vt:i4>5242883</vt:i4>
      </vt:variant>
      <vt:variant>
        <vt:i4>1818</vt:i4>
      </vt:variant>
      <vt:variant>
        <vt:i4>0</vt:i4>
      </vt:variant>
      <vt:variant>
        <vt:i4>5</vt:i4>
      </vt:variant>
      <vt:variant>
        <vt:lpwstr>https://doi.org/10.1136/bmj.n784</vt:lpwstr>
      </vt:variant>
      <vt:variant>
        <vt:lpwstr/>
      </vt:variant>
      <vt:variant>
        <vt:i4>2162725</vt:i4>
      </vt:variant>
      <vt:variant>
        <vt:i4>1815</vt:i4>
      </vt:variant>
      <vt:variant>
        <vt:i4>0</vt:i4>
      </vt:variant>
      <vt:variant>
        <vt:i4>5</vt:i4>
      </vt:variant>
      <vt:variant>
        <vt:lpwstr>https://www.legislation.govt.nz/act/public/1990/0109/latest/ DLM224792.html</vt:lpwstr>
      </vt:variant>
      <vt:variant>
        <vt:lpwstr/>
      </vt:variant>
      <vt:variant>
        <vt:i4>8257573</vt:i4>
      </vt:variant>
      <vt:variant>
        <vt:i4>1812</vt:i4>
      </vt:variant>
      <vt:variant>
        <vt:i4>0</vt:i4>
      </vt:variant>
      <vt:variant>
        <vt:i4>5</vt:i4>
      </vt:variant>
      <vt:variant>
        <vt:lpwstr>https://bpac.org.nz/2019/hepc/overview.aspx</vt:lpwstr>
      </vt:variant>
      <vt:variant>
        <vt:lpwstr/>
      </vt:variant>
      <vt:variant>
        <vt:i4>2424949</vt:i4>
      </vt:variant>
      <vt:variant>
        <vt:i4>1809</vt:i4>
      </vt:variant>
      <vt:variant>
        <vt:i4>0</vt:i4>
      </vt:variant>
      <vt:variant>
        <vt:i4>5</vt:i4>
      </vt:variant>
      <vt:variant>
        <vt:lpwstr>https://bpac.org.nz/bpj/2011/november/ docs/bpj_40_pregnancy_pages_24-29.pdf</vt:lpwstr>
      </vt:variant>
      <vt:variant>
        <vt:lpwstr/>
      </vt:variant>
      <vt:variant>
        <vt:i4>5636103</vt:i4>
      </vt:variant>
      <vt:variant>
        <vt:i4>1806</vt:i4>
      </vt:variant>
      <vt:variant>
        <vt:i4>0</vt:i4>
      </vt:variant>
      <vt:variant>
        <vt:i4>5</vt:i4>
      </vt:variant>
      <vt:variant>
        <vt:lpwstr>https://www.contemporaryobgyn.net/ view/substance-use-breastfeeding-woman</vt:lpwstr>
      </vt:variant>
      <vt:variant>
        <vt:lpwstr/>
      </vt:variant>
      <vt:variant>
        <vt:i4>5177427</vt:i4>
      </vt:variant>
      <vt:variant>
        <vt:i4>1803</vt:i4>
      </vt:variant>
      <vt:variant>
        <vt:i4>0</vt:i4>
      </vt:variant>
      <vt:variant>
        <vt:i4>5</vt:i4>
      </vt:variant>
      <vt:variant>
        <vt:lpwstr>https://doi.org/10.1016/j.drugalcdep.2021.108959</vt:lpwstr>
      </vt:variant>
      <vt:variant>
        <vt:lpwstr/>
      </vt:variant>
      <vt:variant>
        <vt:i4>5570642</vt:i4>
      </vt:variant>
      <vt:variant>
        <vt:i4>1800</vt:i4>
      </vt:variant>
      <vt:variant>
        <vt:i4>0</vt:i4>
      </vt:variant>
      <vt:variant>
        <vt:i4>5</vt:i4>
      </vt:variant>
      <vt:variant>
        <vt:lpwstr>https://doi.org/10.1097/ADM.0000000000000633</vt:lpwstr>
      </vt:variant>
      <vt:variant>
        <vt:lpwstr/>
      </vt:variant>
      <vt:variant>
        <vt:i4>1245277</vt:i4>
      </vt:variant>
      <vt:variant>
        <vt:i4>1797</vt:i4>
      </vt:variant>
      <vt:variant>
        <vt:i4>0</vt:i4>
      </vt:variant>
      <vt:variant>
        <vt:i4>5</vt:i4>
      </vt:variant>
      <vt:variant>
        <vt:lpwstr>https://doi.org/10.1177/0020764020979026</vt:lpwstr>
      </vt:variant>
      <vt:variant>
        <vt:lpwstr/>
      </vt:variant>
      <vt:variant>
        <vt:i4>5373983</vt:i4>
      </vt:variant>
      <vt:variant>
        <vt:i4>1794</vt:i4>
      </vt:variant>
      <vt:variant>
        <vt:i4>0</vt:i4>
      </vt:variant>
      <vt:variant>
        <vt:i4>5</vt:i4>
      </vt:variant>
      <vt:variant>
        <vt:lpwstr>https://doi.org/10.1080/j.1440-1614.2006.01764.x</vt:lpwstr>
      </vt:variant>
      <vt:variant>
        <vt:lpwstr/>
      </vt:variant>
      <vt:variant>
        <vt:i4>6094935</vt:i4>
      </vt:variant>
      <vt:variant>
        <vt:i4>1791</vt:i4>
      </vt:variant>
      <vt:variant>
        <vt:i4>0</vt:i4>
      </vt:variant>
      <vt:variant>
        <vt:i4>5</vt:i4>
      </vt:variant>
      <vt:variant>
        <vt:lpwstr>https://doi.org/10.1016/j.drugpo.2011.05.013</vt:lpwstr>
      </vt:variant>
      <vt:variant>
        <vt:lpwstr/>
      </vt:variant>
      <vt:variant>
        <vt:i4>5242926</vt:i4>
      </vt:variant>
      <vt:variant>
        <vt:i4>1788</vt:i4>
      </vt:variant>
      <vt:variant>
        <vt:i4>0</vt:i4>
      </vt:variant>
      <vt:variant>
        <vt:i4>5</vt:i4>
      </vt:variant>
      <vt:variant>
        <vt:lpwstr>C:\Users\cwal073\AppData\Local\Microsoft\Windows\INetCache\Content.Outlook\XIIMQ7F6\medicinescontrol@health.govt.nz</vt:lpwstr>
      </vt:variant>
      <vt:variant>
        <vt:lpwstr/>
      </vt:variant>
      <vt:variant>
        <vt:i4>5242926</vt:i4>
      </vt:variant>
      <vt:variant>
        <vt:i4>1785</vt:i4>
      </vt:variant>
      <vt:variant>
        <vt:i4>0</vt:i4>
      </vt:variant>
      <vt:variant>
        <vt:i4>5</vt:i4>
      </vt:variant>
      <vt:variant>
        <vt:lpwstr>C:\Users\cwal073\AppData\Local\Microsoft\Windows\INetCache\Content.Outlook\XIIMQ7F6\medicinescontrol@health.govt.nz</vt:lpwstr>
      </vt:variant>
      <vt:variant>
        <vt:lpwstr/>
      </vt:variant>
      <vt:variant>
        <vt:i4>5242926</vt:i4>
      </vt:variant>
      <vt:variant>
        <vt:i4>1782</vt:i4>
      </vt:variant>
      <vt:variant>
        <vt:i4>0</vt:i4>
      </vt:variant>
      <vt:variant>
        <vt:i4>5</vt:i4>
      </vt:variant>
      <vt:variant>
        <vt:lpwstr>C:\Users\cwal073\AppData\Local\Microsoft\Windows\INetCache\Content.Outlook\XIIMQ7F6\medicinescontrol@health.govt.nz</vt:lpwstr>
      </vt:variant>
      <vt:variant>
        <vt:lpwstr/>
      </vt:variant>
      <vt:variant>
        <vt:i4>262239</vt:i4>
      </vt:variant>
      <vt:variant>
        <vt:i4>1773</vt:i4>
      </vt:variant>
      <vt:variant>
        <vt:i4>0</vt:i4>
      </vt:variant>
      <vt:variant>
        <vt:i4>5</vt:i4>
      </vt:variant>
      <vt:variant>
        <vt:lpwstr>https://nzformulary.org/</vt:lpwstr>
      </vt:variant>
      <vt:variant>
        <vt:lpwstr/>
      </vt:variant>
      <vt:variant>
        <vt:i4>1966102</vt:i4>
      </vt:variant>
      <vt:variant>
        <vt:i4>1734</vt:i4>
      </vt:variant>
      <vt:variant>
        <vt:i4>0</vt:i4>
      </vt:variant>
      <vt:variant>
        <vt:i4>5</vt:i4>
      </vt:variant>
      <vt:variant>
        <vt:lpwstr>https://crediblemeds.org/</vt:lpwstr>
      </vt:variant>
      <vt:variant>
        <vt:lpwstr/>
      </vt:variant>
      <vt:variant>
        <vt:i4>262239</vt:i4>
      </vt:variant>
      <vt:variant>
        <vt:i4>1728</vt:i4>
      </vt:variant>
      <vt:variant>
        <vt:i4>0</vt:i4>
      </vt:variant>
      <vt:variant>
        <vt:i4>5</vt:i4>
      </vt:variant>
      <vt:variant>
        <vt:lpwstr>https://nzformulary.org/</vt:lpwstr>
      </vt:variant>
      <vt:variant>
        <vt:lpwstr/>
      </vt:variant>
      <vt:variant>
        <vt:i4>7733361</vt:i4>
      </vt:variant>
      <vt:variant>
        <vt:i4>1725</vt:i4>
      </vt:variant>
      <vt:variant>
        <vt:i4>0</vt:i4>
      </vt:variant>
      <vt:variant>
        <vt:i4>5</vt:i4>
      </vt:variant>
      <vt:variant>
        <vt:lpwstr>https://www.tepou.co.nz/resources/substance-withdrawal-management-guidelines-for-medical-and-nursing-practitioners</vt:lpwstr>
      </vt:variant>
      <vt:variant>
        <vt:lpwstr/>
      </vt:variant>
      <vt:variant>
        <vt:i4>7864445</vt:i4>
      </vt:variant>
      <vt:variant>
        <vt:i4>1722</vt:i4>
      </vt:variant>
      <vt:variant>
        <vt:i4>0</vt:i4>
      </vt:variant>
      <vt:variant>
        <vt:i4>5</vt:i4>
      </vt:variant>
      <vt:variant>
        <vt:lpwstr>https://www.tereohapai.nz/</vt:lpwstr>
      </vt:variant>
      <vt:variant>
        <vt:lpwstr/>
      </vt:variant>
      <vt:variant>
        <vt:i4>7340150</vt:i4>
      </vt:variant>
      <vt:variant>
        <vt:i4>1719</vt:i4>
      </vt:variant>
      <vt:variant>
        <vt:i4>0</vt:i4>
      </vt:variant>
      <vt:variant>
        <vt:i4>5</vt:i4>
      </vt:variant>
      <vt:variant>
        <vt:lpwstr>https://maoridictionary.co.nz/</vt:lpwstr>
      </vt:variant>
      <vt:variant>
        <vt:lpwstr/>
      </vt:variant>
      <vt:variant>
        <vt:i4>7536672</vt:i4>
      </vt:variant>
      <vt:variant>
        <vt:i4>1716</vt:i4>
      </vt:variant>
      <vt:variant>
        <vt:i4>0</vt:i4>
      </vt:variant>
      <vt:variant>
        <vt:i4>5</vt:i4>
      </vt:variant>
      <vt:variant>
        <vt:lpwstr>https://pharmacycouncil.org.nz/</vt:lpwstr>
      </vt:variant>
      <vt:variant>
        <vt:lpwstr/>
      </vt:variant>
      <vt:variant>
        <vt:i4>7340082</vt:i4>
      </vt:variant>
      <vt:variant>
        <vt:i4>1713</vt:i4>
      </vt:variant>
      <vt:variant>
        <vt:i4>0</vt:i4>
      </vt:variant>
      <vt:variant>
        <vt:i4>5</vt:i4>
      </vt:variant>
      <vt:variant>
        <vt:lpwstr>https://www.nursingcouncil.org.nz/</vt:lpwstr>
      </vt:variant>
      <vt:variant>
        <vt:lpwstr/>
      </vt:variant>
      <vt:variant>
        <vt:i4>5832737</vt:i4>
      </vt:variant>
      <vt:variant>
        <vt:i4>1710</vt:i4>
      </vt:variant>
      <vt:variant>
        <vt:i4>0</vt:i4>
      </vt:variant>
      <vt:variant>
        <vt:i4>5</vt:i4>
      </vt:variant>
      <vt:variant>
        <vt:lpwstr>https://www.legislation.govt.nz/regulation/public/1977/0037/latest/DLM5461161.html?search=qs_act%40bill%40regulation%40deemedreg_controlled+drugs_resel_25_h&amp;p=1</vt:lpwstr>
      </vt:variant>
      <vt:variant>
        <vt:lpwstr/>
      </vt:variant>
      <vt:variant>
        <vt:i4>7077910</vt:i4>
      </vt:variant>
      <vt:variant>
        <vt:i4>1707</vt:i4>
      </vt:variant>
      <vt:variant>
        <vt:i4>0</vt:i4>
      </vt:variant>
      <vt:variant>
        <vt:i4>5</vt:i4>
      </vt:variant>
      <vt:variant>
        <vt:lpwstr>https://www.legislation.govt.nz/regulation/public/1977/0037/latest/DLM56100.html?search=qs_act%40bill%40regulation%40deemedreg_controlled+drugs_resel_25_h&amp;p=1</vt:lpwstr>
      </vt:variant>
      <vt:variant>
        <vt:lpwstr/>
      </vt:variant>
      <vt:variant>
        <vt:i4>5242977</vt:i4>
      </vt:variant>
      <vt:variant>
        <vt:i4>1704</vt:i4>
      </vt:variant>
      <vt:variant>
        <vt:i4>0</vt:i4>
      </vt:variant>
      <vt:variant>
        <vt:i4>5</vt:i4>
      </vt:variant>
      <vt:variant>
        <vt:lpwstr>https://www.tewhatuora.govt.nz/assets/Our-health-system/National-Service-Framework/Service-specifications/Mental-Health-and-Addictions/Addictions-Service/T3_MHA_OpiodSubstitutionTreatmentSpecialistAndSharedCareWithPrimaryHealthCare_202409.pdf</vt:lpwstr>
      </vt:variant>
      <vt:variant>
        <vt:lpwstr/>
      </vt:variant>
      <vt:variant>
        <vt:i4>327807</vt:i4>
      </vt:variant>
      <vt:variant>
        <vt:i4>1701</vt:i4>
      </vt:variant>
      <vt:variant>
        <vt:i4>0</vt:i4>
      </vt:variant>
      <vt:variant>
        <vt:i4>5</vt:i4>
      </vt:variant>
      <vt:variant>
        <vt:lpwstr>mailto:medicinescontrol@health.govt.nz</vt:lpwstr>
      </vt:variant>
      <vt:variant>
        <vt:lpwstr/>
      </vt:variant>
      <vt:variant>
        <vt:i4>6750272</vt:i4>
      </vt:variant>
      <vt:variant>
        <vt:i4>1692</vt:i4>
      </vt:variant>
      <vt:variant>
        <vt:i4>0</vt:i4>
      </vt:variant>
      <vt:variant>
        <vt:i4>5</vt:i4>
      </vt:variant>
      <vt:variant>
        <vt:lpwstr>https://www.health.govt.nz/system/files/ documents/publications/specialist-opioid-substitution-treatment-service-audit-review-tool-dec14-v2_0.pdf</vt:lpwstr>
      </vt:variant>
      <vt:variant>
        <vt:lpwstr/>
      </vt:variant>
      <vt:variant>
        <vt:i4>4259854</vt:i4>
      </vt:variant>
      <vt:variant>
        <vt:i4>1689</vt:i4>
      </vt:variant>
      <vt:variant>
        <vt:i4>0</vt:i4>
      </vt:variant>
      <vt:variant>
        <vt:i4>5</vt:i4>
      </vt:variant>
      <vt:variant>
        <vt:lpwstr>https://www.drugsandalcohol.ie/17758/</vt:lpwstr>
      </vt:variant>
      <vt:variant>
        <vt:lpwstr/>
      </vt:variant>
      <vt:variant>
        <vt:i4>3735662</vt:i4>
      </vt:variant>
      <vt:variant>
        <vt:i4>1686</vt:i4>
      </vt:variant>
      <vt:variant>
        <vt:i4>0</vt:i4>
      </vt:variant>
      <vt:variant>
        <vt:i4>5</vt:i4>
      </vt:variant>
      <vt:variant>
        <vt:lpwstr>https://www.tepou.co.nz/resources/consumer-peer-support-and-lived-experience-july-2020-mental-health-and-addiction-workforce-development-strategy-2020-2025</vt:lpwstr>
      </vt:variant>
      <vt:variant>
        <vt:lpwstr/>
      </vt:variant>
      <vt:variant>
        <vt:i4>131167</vt:i4>
      </vt:variant>
      <vt:variant>
        <vt:i4>1683</vt:i4>
      </vt:variant>
      <vt:variant>
        <vt:i4>0</vt:i4>
      </vt:variant>
      <vt:variant>
        <vt:i4>5</vt:i4>
      </vt:variant>
      <vt:variant>
        <vt:lpwstr>https://www.cdc.gov/drugoverdose/pdf/ pubs/linkage-to-care_edited-pdf_508-3-15-2022.pdf</vt:lpwstr>
      </vt:variant>
      <vt:variant>
        <vt:lpwstr/>
      </vt:variant>
      <vt:variant>
        <vt:i4>851997</vt:i4>
      </vt:variant>
      <vt:variant>
        <vt:i4>1680</vt:i4>
      </vt:variant>
      <vt:variant>
        <vt:i4>0</vt:i4>
      </vt:variant>
      <vt:variant>
        <vt:i4>5</vt:i4>
      </vt:variant>
      <vt:variant>
        <vt:lpwstr>https://www.tepou.co.nz/resources/competencies-for-the-mental-health-and-addiction-consumer-peer-support-and-lived-experience-workforce-1</vt:lpwstr>
      </vt:variant>
      <vt:variant>
        <vt:lpwstr/>
      </vt:variant>
      <vt:variant>
        <vt:i4>7733361</vt:i4>
      </vt:variant>
      <vt:variant>
        <vt:i4>1677</vt:i4>
      </vt:variant>
      <vt:variant>
        <vt:i4>0</vt:i4>
      </vt:variant>
      <vt:variant>
        <vt:i4>5</vt:i4>
      </vt:variant>
      <vt:variant>
        <vt:lpwstr>https://www.tepou.co.nz/resources/substance-withdrawal-management-guidelines-for-medical-and-nursing-practitioners</vt:lpwstr>
      </vt:variant>
      <vt:variant>
        <vt:lpwstr/>
      </vt:variant>
      <vt:variant>
        <vt:i4>5636185</vt:i4>
      </vt:variant>
      <vt:variant>
        <vt:i4>1674</vt:i4>
      </vt:variant>
      <vt:variant>
        <vt:i4>0</vt:i4>
      </vt:variant>
      <vt:variant>
        <vt:i4>5</vt:i4>
      </vt:variant>
      <vt:variant>
        <vt:lpwstr>https://www.tewhatuora.govt.nz/assets/For-the-health-sector/Community-pharmacy/Community-pharmacy-agreement/ICPSA-October-2023-incorporating-Variation-5-Part-B-Part-C-Jul-Jun-Contract-Year.pdf</vt:lpwstr>
      </vt:variant>
      <vt:variant>
        <vt:lpwstr/>
      </vt:variant>
      <vt:variant>
        <vt:i4>5242883</vt:i4>
      </vt:variant>
      <vt:variant>
        <vt:i4>1659</vt:i4>
      </vt:variant>
      <vt:variant>
        <vt:i4>0</vt:i4>
      </vt:variant>
      <vt:variant>
        <vt:i4>5</vt:i4>
      </vt:variant>
      <vt:variant>
        <vt:lpwstr>https://doi.org/10.1136/bmj.n784</vt:lpwstr>
      </vt:variant>
      <vt:variant>
        <vt:lpwstr/>
      </vt:variant>
      <vt:variant>
        <vt:i4>983108</vt:i4>
      </vt:variant>
      <vt:variant>
        <vt:i4>1656</vt:i4>
      </vt:variant>
      <vt:variant>
        <vt:i4>0</vt:i4>
      </vt:variant>
      <vt:variant>
        <vt:i4>5</vt:i4>
      </vt:variant>
      <vt:variant>
        <vt:lpwstr>https://www.tepou.co.nz/initiatives/equally-well-physical-health</vt:lpwstr>
      </vt:variant>
      <vt:variant>
        <vt:lpwstr/>
      </vt:variant>
      <vt:variant>
        <vt:i4>5111808</vt:i4>
      </vt:variant>
      <vt:variant>
        <vt:i4>1653</vt:i4>
      </vt:variant>
      <vt:variant>
        <vt:i4>0</vt:i4>
      </vt:variant>
      <vt:variant>
        <vt:i4>5</vt:i4>
      </vt:variant>
      <vt:variant>
        <vt:lpwstr>https://doi.org/10.1056/NEJMoa2214470</vt:lpwstr>
      </vt:variant>
      <vt:variant>
        <vt:lpwstr/>
      </vt:variant>
      <vt:variant>
        <vt:i4>5963851</vt:i4>
      </vt:variant>
      <vt:variant>
        <vt:i4>1650</vt:i4>
      </vt:variant>
      <vt:variant>
        <vt:i4>0</vt:i4>
      </vt:variant>
      <vt:variant>
        <vt:i4>5</vt:i4>
      </vt:variant>
      <vt:variant>
        <vt:lpwstr>https://www.health.govt.nz/system/files/documents/publications/te-ariari-o-te-orang-teariari-13-04-10.pdf</vt:lpwstr>
      </vt:variant>
      <vt:variant>
        <vt:lpwstr/>
      </vt:variant>
      <vt:variant>
        <vt:i4>5242911</vt:i4>
      </vt:variant>
      <vt:variant>
        <vt:i4>1647</vt:i4>
      </vt:variant>
      <vt:variant>
        <vt:i4>0</vt:i4>
      </vt:variant>
      <vt:variant>
        <vt:i4>5</vt:i4>
      </vt:variant>
      <vt:variant>
        <vt:lpwstr>https://www.anzca.edu.au/resources/college-publications/acute-pain-management/apmse5.pdf</vt:lpwstr>
      </vt:variant>
      <vt:variant>
        <vt:lpwstr/>
      </vt:variant>
      <vt:variant>
        <vt:i4>4521990</vt:i4>
      </vt:variant>
      <vt:variant>
        <vt:i4>1644</vt:i4>
      </vt:variant>
      <vt:variant>
        <vt:i4>0</vt:i4>
      </vt:variant>
      <vt:variant>
        <vt:i4>5</vt:i4>
      </vt:variant>
      <vt:variant>
        <vt:lpwstr>https://doi.org/10.1002%2F14651858.CD011117.pub3</vt:lpwstr>
      </vt:variant>
      <vt:variant>
        <vt:lpwstr/>
      </vt:variant>
      <vt:variant>
        <vt:i4>3801139</vt:i4>
      </vt:variant>
      <vt:variant>
        <vt:i4>1641</vt:i4>
      </vt:variant>
      <vt:variant>
        <vt:i4>0</vt:i4>
      </vt:variant>
      <vt:variant>
        <vt:i4>5</vt:i4>
      </vt:variant>
      <vt:variant>
        <vt:lpwstr>https://www.tewhatuora.govt.nz/for-health-professionals/clinical-guidance/specific-life-stage-health-information/health-of-older-people/long-term-residential-care/residential-care-questions-and-answers/</vt:lpwstr>
      </vt:variant>
      <vt:variant>
        <vt:lpwstr/>
      </vt:variant>
      <vt:variant>
        <vt:i4>4849673</vt:i4>
      </vt:variant>
      <vt:variant>
        <vt:i4>1638</vt:i4>
      </vt:variant>
      <vt:variant>
        <vt:i4>0</vt:i4>
      </vt:variant>
      <vt:variant>
        <vt:i4>5</vt:i4>
      </vt:variant>
      <vt:variant>
        <vt:lpwstr>https://www.health.govt.nz/system/ files/documents/publications/prescribing-controlled-drugs-in-addiction-treatment-may14-v5.pdf</vt:lpwstr>
      </vt:variant>
      <vt:variant>
        <vt:lpwstr/>
      </vt:variant>
      <vt:variant>
        <vt:i4>6815842</vt:i4>
      </vt:variant>
      <vt:variant>
        <vt:i4>1635</vt:i4>
      </vt:variant>
      <vt:variant>
        <vt:i4>0</vt:i4>
      </vt:variant>
      <vt:variant>
        <vt:i4>5</vt:i4>
      </vt:variant>
      <vt:variant>
        <vt:lpwstr>https://www.health.govt.nz/system/files/documents/ publications/medicines-management-guide-for-community-residential-and-facility-based-respite-services-disability-mental-health-and-addict-v2.pdf</vt:lpwstr>
      </vt:variant>
      <vt:variant>
        <vt:lpwstr/>
      </vt:variant>
      <vt:variant>
        <vt:i4>7405601</vt:i4>
      </vt:variant>
      <vt:variant>
        <vt:i4>1632</vt:i4>
      </vt:variant>
      <vt:variant>
        <vt:i4>0</vt:i4>
      </vt:variant>
      <vt:variant>
        <vt:i4>5</vt:i4>
      </vt:variant>
      <vt:variant>
        <vt:lpwstr>https://www.health.govt.nz/system/ files/documents/publications/the-new-zealand-guidelines-for-helping-people-to-stop-smoking-2021.pdf</vt:lpwstr>
      </vt:variant>
      <vt:variant>
        <vt:lpwstr/>
      </vt:variant>
      <vt:variant>
        <vt:i4>5636105</vt:i4>
      </vt:variant>
      <vt:variant>
        <vt:i4>1629</vt:i4>
      </vt:variant>
      <vt:variant>
        <vt:i4>0</vt:i4>
      </vt:variant>
      <vt:variant>
        <vt:i4>5</vt:i4>
      </vt:variant>
      <vt:variant>
        <vt:lpwstr>https://www.medsafe.govt.nz/profs/PUArticles/PDF/Prescriber  Update June 2019.pdf</vt:lpwstr>
      </vt:variant>
      <vt:variant>
        <vt:lpwstr/>
      </vt:variant>
      <vt:variant>
        <vt:i4>4980813</vt:i4>
      </vt:variant>
      <vt:variant>
        <vt:i4>1626</vt:i4>
      </vt:variant>
      <vt:variant>
        <vt:i4>0</vt:i4>
      </vt:variant>
      <vt:variant>
        <vt:i4>5</vt:i4>
      </vt:variant>
      <vt:variant>
        <vt:lpwstr>https://doi.org/10.1371/journal.pmed.1003002</vt:lpwstr>
      </vt:variant>
      <vt:variant>
        <vt:lpwstr/>
      </vt:variant>
      <vt:variant>
        <vt:i4>655364</vt:i4>
      </vt:variant>
      <vt:variant>
        <vt:i4>1623</vt:i4>
      </vt:variant>
      <vt:variant>
        <vt:i4>0</vt:i4>
      </vt:variant>
      <vt:variant>
        <vt:i4>5</vt:i4>
      </vt:variant>
      <vt:variant>
        <vt:lpwstr>https://doi.org/10.1016/S0140-6736(20)30367-6</vt:lpwstr>
      </vt:variant>
      <vt:variant>
        <vt:lpwstr/>
      </vt:variant>
      <vt:variant>
        <vt:i4>458826</vt:i4>
      </vt:variant>
      <vt:variant>
        <vt:i4>1620</vt:i4>
      </vt:variant>
      <vt:variant>
        <vt:i4>0</vt:i4>
      </vt:variant>
      <vt:variant>
        <vt:i4>5</vt:i4>
      </vt:variant>
      <vt:variant>
        <vt:lpwstr>https://doi.org/10.1080/10826084.2022.2083174</vt:lpwstr>
      </vt:variant>
      <vt:variant>
        <vt:lpwstr/>
      </vt:variant>
      <vt:variant>
        <vt:i4>655429</vt:i4>
      </vt:variant>
      <vt:variant>
        <vt:i4>1617</vt:i4>
      </vt:variant>
      <vt:variant>
        <vt:i4>0</vt:i4>
      </vt:variant>
      <vt:variant>
        <vt:i4>5</vt:i4>
      </vt:variant>
      <vt:variant>
        <vt:lpwstr>https://doi.org/10.1080/14659891.2022.2106600</vt:lpwstr>
      </vt:variant>
      <vt:variant>
        <vt:lpwstr/>
      </vt:variant>
      <vt:variant>
        <vt:i4>1638415</vt:i4>
      </vt:variant>
      <vt:variant>
        <vt:i4>1614</vt:i4>
      </vt:variant>
      <vt:variant>
        <vt:i4>0</vt:i4>
      </vt:variant>
      <vt:variant>
        <vt:i4>5</vt:i4>
      </vt:variant>
      <vt:variant>
        <vt:lpwstr>https://www.tewhatuora.govt.nz/for-the-health-sector/health-sector-guidance/communicable-disease-control-manual/</vt:lpwstr>
      </vt:variant>
      <vt:variant>
        <vt:lpwstr/>
      </vt:variant>
      <vt:variant>
        <vt:i4>6357044</vt:i4>
      </vt:variant>
      <vt:variant>
        <vt:i4>1611</vt:i4>
      </vt:variant>
      <vt:variant>
        <vt:i4>0</vt:i4>
      </vt:variant>
      <vt:variant>
        <vt:i4>5</vt:i4>
      </vt:variant>
      <vt:variant>
        <vt:lpwstr>https://doi.org/10.1186/s40352-023-00209-w</vt:lpwstr>
      </vt:variant>
      <vt:variant>
        <vt:lpwstr/>
      </vt:variant>
      <vt:variant>
        <vt:i4>4784153</vt:i4>
      </vt:variant>
      <vt:variant>
        <vt:i4>1608</vt:i4>
      </vt:variant>
      <vt:variant>
        <vt:i4>0</vt:i4>
      </vt:variant>
      <vt:variant>
        <vt:i4>5</vt:i4>
      </vt:variant>
      <vt:variant>
        <vt:lpwstr>https://bpac.org.nz/bpj/2011/november/docs/bpj_40_pregnancy_ pages_24-29.pdf</vt:lpwstr>
      </vt:variant>
      <vt:variant>
        <vt:lpwstr/>
      </vt:variant>
      <vt:variant>
        <vt:i4>3801139</vt:i4>
      </vt:variant>
      <vt:variant>
        <vt:i4>1605</vt:i4>
      </vt:variant>
      <vt:variant>
        <vt:i4>0</vt:i4>
      </vt:variant>
      <vt:variant>
        <vt:i4>5</vt:i4>
      </vt:variant>
      <vt:variant>
        <vt:lpwstr>https://www.tewhatuora.govt.nz/for-health-professionals/clinical-guidance/specific-life-stage-health-information/health-of-older-people/long-term-residential-care/residential-care-questions-and-answers/</vt:lpwstr>
      </vt:variant>
      <vt:variant>
        <vt:lpwstr/>
      </vt:variant>
      <vt:variant>
        <vt:i4>1769557</vt:i4>
      </vt:variant>
      <vt:variant>
        <vt:i4>1602</vt:i4>
      </vt:variant>
      <vt:variant>
        <vt:i4>0</vt:i4>
      </vt:variant>
      <vt:variant>
        <vt:i4>5</vt:i4>
      </vt:variant>
      <vt:variant>
        <vt:lpwstr>https://prideinhealth.org.nz/</vt:lpwstr>
      </vt:variant>
      <vt:variant>
        <vt:lpwstr/>
      </vt:variant>
      <vt:variant>
        <vt:i4>458838</vt:i4>
      </vt:variant>
      <vt:variant>
        <vt:i4>1599</vt:i4>
      </vt:variant>
      <vt:variant>
        <vt:i4>0</vt:i4>
      </vt:variant>
      <vt:variant>
        <vt:i4>5</vt:i4>
      </vt:variant>
      <vt:variant>
        <vt:lpwstr>https://static1.squarespace.com/static/5cd8c99ac46f6d1de63e66e5/t/5d40c6a0935c770001f8205c/1564526320993/WEBSITE+English+Version.pdf</vt:lpwstr>
      </vt:variant>
      <vt:variant>
        <vt:lpwstr/>
      </vt:variant>
      <vt:variant>
        <vt:i4>4128865</vt:i4>
      </vt:variant>
      <vt:variant>
        <vt:i4>1596</vt:i4>
      </vt:variant>
      <vt:variant>
        <vt:i4>0</vt:i4>
      </vt:variant>
      <vt:variant>
        <vt:i4>5</vt:i4>
      </vt:variant>
      <vt:variant>
        <vt:lpwstr>https://www.health.govt.nz/publications/medicines-management-guide-for-community-residential-and-facility-based-services-disability-mental</vt:lpwstr>
      </vt:variant>
      <vt:variant>
        <vt:lpwstr/>
      </vt:variant>
      <vt:variant>
        <vt:i4>262239</vt:i4>
      </vt:variant>
      <vt:variant>
        <vt:i4>1593</vt:i4>
      </vt:variant>
      <vt:variant>
        <vt:i4>0</vt:i4>
      </vt:variant>
      <vt:variant>
        <vt:i4>5</vt:i4>
      </vt:variant>
      <vt:variant>
        <vt:lpwstr>https://nzformulary.org/</vt:lpwstr>
      </vt:variant>
      <vt:variant>
        <vt:lpwstr/>
      </vt:variant>
      <vt:variant>
        <vt:i4>5046361</vt:i4>
      </vt:variant>
      <vt:variant>
        <vt:i4>1590</vt:i4>
      </vt:variant>
      <vt:variant>
        <vt:i4>0</vt:i4>
      </vt:variant>
      <vt:variant>
        <vt:i4>5</vt:i4>
      </vt:variant>
      <vt:variant>
        <vt:lpwstr>https://www.legislation.govt.nz/act/public/1975/0116/latest/whole.html</vt:lpwstr>
      </vt:variant>
      <vt:variant>
        <vt:lpwstr>LMS9604</vt:lpwstr>
      </vt:variant>
      <vt:variant>
        <vt:i4>8257573</vt:i4>
      </vt:variant>
      <vt:variant>
        <vt:i4>1587</vt:i4>
      </vt:variant>
      <vt:variant>
        <vt:i4>0</vt:i4>
      </vt:variant>
      <vt:variant>
        <vt:i4>5</vt:i4>
      </vt:variant>
      <vt:variant>
        <vt:lpwstr>https://bpac.org.nz/2019/hepc/overview.aspx</vt:lpwstr>
      </vt:variant>
      <vt:variant>
        <vt:lpwstr/>
      </vt:variant>
      <vt:variant>
        <vt:i4>1638415</vt:i4>
      </vt:variant>
      <vt:variant>
        <vt:i4>1584</vt:i4>
      </vt:variant>
      <vt:variant>
        <vt:i4>0</vt:i4>
      </vt:variant>
      <vt:variant>
        <vt:i4>5</vt:i4>
      </vt:variant>
      <vt:variant>
        <vt:lpwstr>https://www.tewhatuora.govt.nz/for-the-health-sector/health-sector-guidance/communicable-disease-control-manual/</vt:lpwstr>
      </vt:variant>
      <vt:variant>
        <vt:lpwstr/>
      </vt:variant>
      <vt:variant>
        <vt:i4>2687011</vt:i4>
      </vt:variant>
      <vt:variant>
        <vt:i4>1581</vt:i4>
      </vt:variant>
      <vt:variant>
        <vt:i4>0</vt:i4>
      </vt:variant>
      <vt:variant>
        <vt:i4>5</vt:i4>
      </vt:variant>
      <vt:variant>
        <vt:lpwstr>https://www.tepou.co.nz/resources/te-whareo-tiki-co-existing-problems-framework</vt:lpwstr>
      </vt:variant>
      <vt:variant>
        <vt:lpwstr/>
      </vt:variant>
      <vt:variant>
        <vt:i4>2359414</vt:i4>
      </vt:variant>
      <vt:variant>
        <vt:i4>1578</vt:i4>
      </vt:variant>
      <vt:variant>
        <vt:i4>0</vt:i4>
      </vt:variant>
      <vt:variant>
        <vt:i4>5</vt:i4>
      </vt:variant>
      <vt:variant>
        <vt:lpwstr>https://assets.publishing.service.gov.uk/ media/5a821e3340f0b62305b92945/clinical_guidelines_2017.pdf</vt:lpwstr>
      </vt:variant>
      <vt:variant>
        <vt:lpwstr/>
      </vt:variant>
      <vt:variant>
        <vt:i4>7864322</vt:i4>
      </vt:variant>
      <vt:variant>
        <vt:i4>1563</vt:i4>
      </vt:variant>
      <vt:variant>
        <vt:i4>0</vt:i4>
      </vt:variant>
      <vt:variant>
        <vt:i4>5</vt:i4>
      </vt:variant>
      <vt:variant>
        <vt:lpwstr>https://iris.who.int/bitstream/handle/10665/43948/9789241547543_eng.pdf?%20sequence=1</vt:lpwstr>
      </vt:variant>
      <vt:variant>
        <vt:lpwstr/>
      </vt:variant>
      <vt:variant>
        <vt:i4>2228335</vt:i4>
      </vt:variant>
      <vt:variant>
        <vt:i4>1560</vt:i4>
      </vt:variant>
      <vt:variant>
        <vt:i4>0</vt:i4>
      </vt:variant>
      <vt:variant>
        <vt:i4>5</vt:i4>
      </vt:variant>
      <vt:variant>
        <vt:lpwstr>https://www.nzta.govt.nz/ assets/resources/medical-aspects/Medical-aspects-of-fitness-to-drive-a-guide-for-health-practitioners.pdf</vt:lpwstr>
      </vt:variant>
      <vt:variant>
        <vt:lpwstr/>
      </vt:variant>
      <vt:variant>
        <vt:i4>2621566</vt:i4>
      </vt:variant>
      <vt:variant>
        <vt:i4>1557</vt:i4>
      </vt:variant>
      <vt:variant>
        <vt:i4>0</vt:i4>
      </vt:variant>
      <vt:variant>
        <vt:i4>5</vt:i4>
      </vt:variant>
      <vt:variant>
        <vt:lpwstr>https://doi.org/10.26635/6965.6842</vt:lpwstr>
      </vt:variant>
      <vt:variant>
        <vt:lpwstr/>
      </vt:variant>
      <vt:variant>
        <vt:i4>3735659</vt:i4>
      </vt:variant>
      <vt:variant>
        <vt:i4>1554</vt:i4>
      </vt:variant>
      <vt:variant>
        <vt:i4>0</vt:i4>
      </vt:variant>
      <vt:variant>
        <vt:i4>5</vt:i4>
      </vt:variant>
      <vt:variant>
        <vt:lpwstr>https://doi.org/10.4103/jpp.JPP_163_17</vt:lpwstr>
      </vt:variant>
      <vt:variant>
        <vt:lpwstr/>
      </vt:variant>
      <vt:variant>
        <vt:i4>6946850</vt:i4>
      </vt:variant>
      <vt:variant>
        <vt:i4>1551</vt:i4>
      </vt:variant>
      <vt:variant>
        <vt:i4>0</vt:i4>
      </vt:variant>
      <vt:variant>
        <vt:i4>5</vt:i4>
      </vt:variant>
      <vt:variant>
        <vt:lpwstr>http://www.nzf.org.nz/</vt:lpwstr>
      </vt:variant>
      <vt:variant>
        <vt:lpwstr/>
      </vt:variant>
      <vt:variant>
        <vt:i4>5832797</vt:i4>
      </vt:variant>
      <vt:variant>
        <vt:i4>1548</vt:i4>
      </vt:variant>
      <vt:variant>
        <vt:i4>0</vt:i4>
      </vt:variant>
      <vt:variant>
        <vt:i4>5</vt:i4>
      </vt:variant>
      <vt:variant>
        <vt:lpwstr>https://doi.org/10.1111/add.13326</vt:lpwstr>
      </vt:variant>
      <vt:variant>
        <vt:lpwstr/>
      </vt:variant>
      <vt:variant>
        <vt:i4>6029343</vt:i4>
      </vt:variant>
      <vt:variant>
        <vt:i4>1545</vt:i4>
      </vt:variant>
      <vt:variant>
        <vt:i4>0</vt:i4>
      </vt:variant>
      <vt:variant>
        <vt:i4>5</vt:i4>
      </vt:variant>
      <vt:variant>
        <vt:lpwstr>https://doi.org/10.1111/j.1360-0443.2006.01512.x</vt:lpwstr>
      </vt:variant>
      <vt:variant>
        <vt:lpwstr/>
      </vt:variant>
      <vt:variant>
        <vt:i4>262239</vt:i4>
      </vt:variant>
      <vt:variant>
        <vt:i4>1542</vt:i4>
      </vt:variant>
      <vt:variant>
        <vt:i4>0</vt:i4>
      </vt:variant>
      <vt:variant>
        <vt:i4>5</vt:i4>
      </vt:variant>
      <vt:variant>
        <vt:lpwstr>https://nzformulary.org/</vt:lpwstr>
      </vt:variant>
      <vt:variant>
        <vt:lpwstr/>
      </vt:variant>
      <vt:variant>
        <vt:i4>3211322</vt:i4>
      </vt:variant>
      <vt:variant>
        <vt:i4>1539</vt:i4>
      </vt:variant>
      <vt:variant>
        <vt:i4>0</vt:i4>
      </vt:variant>
      <vt:variant>
        <vt:i4>5</vt:i4>
      </vt:variant>
      <vt:variant>
        <vt:lpwstr>https://www.nzta.govt.nz/assets/resources/medical-aspects/Medical-aspects-of-fitness-to-drive-a-guide-for-health-practitioners.pdf</vt:lpwstr>
      </vt:variant>
      <vt:variant>
        <vt:lpwstr/>
      </vt:variant>
      <vt:variant>
        <vt:i4>7405621</vt:i4>
      </vt:variant>
      <vt:variant>
        <vt:i4>1536</vt:i4>
      </vt:variant>
      <vt:variant>
        <vt:i4>0</vt:i4>
      </vt:variant>
      <vt:variant>
        <vt:i4>5</vt:i4>
      </vt:variant>
      <vt:variant>
        <vt:lpwstr>https://nzmj.org.nz/media/pages/journal/vol-138-no-1613/drug-driving-sedation-reaction-time-and-blood-levels-a-prescriber-s-approach-to-the-land-transport-drug-driving-amendment-act-20/e5b4ab3e04-1744167883/6842.pdf</vt:lpwstr>
      </vt:variant>
      <vt:variant>
        <vt:lpwstr/>
      </vt:variant>
      <vt:variant>
        <vt:i4>8192110</vt:i4>
      </vt:variant>
      <vt:variant>
        <vt:i4>1533</vt:i4>
      </vt:variant>
      <vt:variant>
        <vt:i4>0</vt:i4>
      </vt:variant>
      <vt:variant>
        <vt:i4>5</vt:i4>
      </vt:variant>
      <vt:variant>
        <vt:lpwstr>https://www.legislation.govt.nz/act/public/2022/0005/latest/whole.html</vt:lpwstr>
      </vt:variant>
      <vt:variant>
        <vt:lpwstr>LMS378964</vt:lpwstr>
      </vt:variant>
      <vt:variant>
        <vt:i4>3211322</vt:i4>
      </vt:variant>
      <vt:variant>
        <vt:i4>1530</vt:i4>
      </vt:variant>
      <vt:variant>
        <vt:i4>0</vt:i4>
      </vt:variant>
      <vt:variant>
        <vt:i4>5</vt:i4>
      </vt:variant>
      <vt:variant>
        <vt:lpwstr>https://www.nzta.govt.nz/assets/resources/medical-aspects/Medical-aspects-of-fitness-to-drive-a-guide-for-health-practitioners.pdf</vt:lpwstr>
      </vt:variant>
      <vt:variant>
        <vt:lpwstr/>
      </vt:variant>
      <vt:variant>
        <vt:i4>7471152</vt:i4>
      </vt:variant>
      <vt:variant>
        <vt:i4>1527</vt:i4>
      </vt:variant>
      <vt:variant>
        <vt:i4>0</vt:i4>
      </vt:variant>
      <vt:variant>
        <vt:i4>5</vt:i4>
      </vt:variant>
      <vt:variant>
        <vt:lpwstr>https://healthify.nz/medicines-a-z/n/naloxone-for-opioid-overdose/</vt:lpwstr>
      </vt:variant>
      <vt:variant>
        <vt:lpwstr/>
      </vt:variant>
      <vt:variant>
        <vt:i4>1900615</vt:i4>
      </vt:variant>
      <vt:variant>
        <vt:i4>1524</vt:i4>
      </vt:variant>
      <vt:variant>
        <vt:i4>0</vt:i4>
      </vt:variant>
      <vt:variant>
        <vt:i4>5</vt:i4>
      </vt:variant>
      <vt:variant>
        <vt:lpwstr>http://www.highalert.org.nz/</vt:lpwstr>
      </vt:variant>
      <vt:variant>
        <vt:lpwstr/>
      </vt:variant>
      <vt:variant>
        <vt:i4>6291490</vt:i4>
      </vt:variant>
      <vt:variant>
        <vt:i4>1521</vt:i4>
      </vt:variant>
      <vt:variant>
        <vt:i4>0</vt:i4>
      </vt:variant>
      <vt:variant>
        <vt:i4>5</vt:i4>
      </vt:variant>
      <vt:variant>
        <vt:lpwstr>https://apc01.safelinks.protection.outlook.com/?url=https%3A%2F%2Fthelevel.org.nz%2Fnews-and-stories%2Fwhere-to-get-naloxone-this-summer&amp;data=05%7C02%7CJennifer.Lai%40tepou.co.nz%7C8e0163057cac4fa590df08ddb4322b41%7C15a3f61f914c465cb69ea05c41dc3818%7C1%7C0%7C638864849843098772%7CUnknown%7CTWFpbGZsb3d8eyJFbXB0eU1hcGkiOnRydWUsIlYiOiIwLjAuMDAwMCIsIlAiOiJXaW4zMiIsIkFOIjoiTWFpbCIsIldUIjoyfQ%3D%3D%7C0%7C%7C%7C&amp;sdata=%2B%2FMjsjeJJk6jYSCYgVp%2F7H%2Fgo%2BhiwFpL5QQTk251UQA%3D&amp;reserved=0</vt:lpwstr>
      </vt:variant>
      <vt:variant>
        <vt:lpwstr/>
      </vt:variant>
      <vt:variant>
        <vt:i4>7733361</vt:i4>
      </vt:variant>
      <vt:variant>
        <vt:i4>1518</vt:i4>
      </vt:variant>
      <vt:variant>
        <vt:i4>0</vt:i4>
      </vt:variant>
      <vt:variant>
        <vt:i4>5</vt:i4>
      </vt:variant>
      <vt:variant>
        <vt:lpwstr>https://www.tepou.co.nz/resources/substance-withdrawal-management-guidelines-for-medical-and-nursing-practitioners</vt:lpwstr>
      </vt:variant>
      <vt:variant>
        <vt:lpwstr/>
      </vt:variant>
      <vt:variant>
        <vt:i4>7995503</vt:i4>
      </vt:variant>
      <vt:variant>
        <vt:i4>1515</vt:i4>
      </vt:variant>
      <vt:variant>
        <vt:i4>0</vt:i4>
      </vt:variant>
      <vt:variant>
        <vt:i4>5</vt:i4>
      </vt:variant>
      <vt:variant>
        <vt:lpwstr>https://www.tepou.co.nz/resources/ost-and-you-a-guide-to-opioid-substitution-treatment</vt:lpwstr>
      </vt:variant>
      <vt:variant>
        <vt:lpwstr/>
      </vt:variant>
      <vt:variant>
        <vt:i4>6094932</vt:i4>
      </vt:variant>
      <vt:variant>
        <vt:i4>1512</vt:i4>
      </vt:variant>
      <vt:variant>
        <vt:i4>0</vt:i4>
      </vt:variant>
      <vt:variant>
        <vt:i4>5</vt:i4>
      </vt:variant>
      <vt:variant>
        <vt:lpwstr>https://doi.org/10.1097/ADM.0000000000000855</vt:lpwstr>
      </vt:variant>
      <vt:variant>
        <vt:lpwstr/>
      </vt:variant>
      <vt:variant>
        <vt:i4>7274557</vt:i4>
      </vt:variant>
      <vt:variant>
        <vt:i4>1509</vt:i4>
      </vt:variant>
      <vt:variant>
        <vt:i4>0</vt:i4>
      </vt:variant>
      <vt:variant>
        <vt:i4>5</vt:i4>
      </vt:variant>
      <vt:variant>
        <vt:lpwstr>https://assets.publishing.service.gov.uk/media/ 5a821e3340f0b62305b92945/clinical_guidelines_2017.pdf</vt:lpwstr>
      </vt:variant>
      <vt:variant>
        <vt:lpwstr/>
      </vt:variant>
      <vt:variant>
        <vt:i4>5570642</vt:i4>
      </vt:variant>
      <vt:variant>
        <vt:i4>1506</vt:i4>
      </vt:variant>
      <vt:variant>
        <vt:i4>0</vt:i4>
      </vt:variant>
      <vt:variant>
        <vt:i4>5</vt:i4>
      </vt:variant>
      <vt:variant>
        <vt:lpwstr>https://doi.org/10.1097/ADM.0000000000000633</vt:lpwstr>
      </vt:variant>
      <vt:variant>
        <vt:lpwstr/>
      </vt:variant>
      <vt:variant>
        <vt:i4>7733361</vt:i4>
      </vt:variant>
      <vt:variant>
        <vt:i4>1503</vt:i4>
      </vt:variant>
      <vt:variant>
        <vt:i4>0</vt:i4>
      </vt:variant>
      <vt:variant>
        <vt:i4>5</vt:i4>
      </vt:variant>
      <vt:variant>
        <vt:lpwstr>https://www.tepou.co.nz/resources/substance-withdrawal-management-guidelines-for-medical-and-nursing-practitioners</vt:lpwstr>
      </vt:variant>
      <vt:variant>
        <vt:lpwstr/>
      </vt:variant>
      <vt:variant>
        <vt:i4>7733361</vt:i4>
      </vt:variant>
      <vt:variant>
        <vt:i4>1500</vt:i4>
      </vt:variant>
      <vt:variant>
        <vt:i4>0</vt:i4>
      </vt:variant>
      <vt:variant>
        <vt:i4>5</vt:i4>
      </vt:variant>
      <vt:variant>
        <vt:lpwstr>https://www.tepou.co.nz/resources/substance-withdrawal-management-guidelines-for-medical-and-nursing-practitioners</vt:lpwstr>
      </vt:variant>
      <vt:variant>
        <vt:lpwstr/>
      </vt:variant>
      <vt:variant>
        <vt:i4>589888</vt:i4>
      </vt:variant>
      <vt:variant>
        <vt:i4>1497</vt:i4>
      </vt:variant>
      <vt:variant>
        <vt:i4>0</vt:i4>
      </vt:variant>
      <vt:variant>
        <vt:i4>5</vt:i4>
      </vt:variant>
      <vt:variant>
        <vt:lpwstr>https://www.medsafe.govt.nz/profs/datasheet/b/BuprenorphineNaloxoneBNMsubtab.pdf</vt:lpwstr>
      </vt:variant>
      <vt:variant>
        <vt:lpwstr/>
      </vt:variant>
      <vt:variant>
        <vt:i4>7995503</vt:i4>
      </vt:variant>
      <vt:variant>
        <vt:i4>1494</vt:i4>
      </vt:variant>
      <vt:variant>
        <vt:i4>0</vt:i4>
      </vt:variant>
      <vt:variant>
        <vt:i4>5</vt:i4>
      </vt:variant>
      <vt:variant>
        <vt:lpwstr>https://www.tepou.co.nz/resources/ost-and-you-a-guide-to-opioid-substitution-treatment</vt:lpwstr>
      </vt:variant>
      <vt:variant>
        <vt:lpwstr/>
      </vt:variant>
      <vt:variant>
        <vt:i4>5832757</vt:i4>
      </vt:variant>
      <vt:variant>
        <vt:i4>1488</vt:i4>
      </vt:variant>
      <vt:variant>
        <vt:i4>0</vt:i4>
      </vt:variant>
      <vt:variant>
        <vt:i4>5</vt:i4>
      </vt:variant>
      <vt:variant>
        <vt:lpwstr>https://iris.who.int/bitstream/handle/10665/43948/9789241547543_eng.pdf?sequence=1</vt:lpwstr>
      </vt:variant>
      <vt:variant>
        <vt:lpwstr/>
      </vt:variant>
      <vt:variant>
        <vt:i4>4653137</vt:i4>
      </vt:variant>
      <vt:variant>
        <vt:i4>1485</vt:i4>
      </vt:variant>
      <vt:variant>
        <vt:i4>0</vt:i4>
      </vt:variant>
      <vt:variant>
        <vt:i4>5</vt:i4>
      </vt:variant>
      <vt:variant>
        <vt:lpwstr>https://www.health.govt.nz/publications/te-ariari-o-te-oranga-the-assessment-and-management-of-people-with-co-existing-mental-health-and</vt:lpwstr>
      </vt:variant>
      <vt:variant>
        <vt:lpwstr/>
      </vt:variant>
      <vt:variant>
        <vt:i4>4587526</vt:i4>
      </vt:variant>
      <vt:variant>
        <vt:i4>1482</vt:i4>
      </vt:variant>
      <vt:variant>
        <vt:i4>0</vt:i4>
      </vt:variant>
      <vt:variant>
        <vt:i4>5</vt:i4>
      </vt:variant>
      <vt:variant>
        <vt:lpwstr>https://doi.org/10.1001/jamapsychiatry.2021.0976</vt:lpwstr>
      </vt:variant>
      <vt:variant>
        <vt:lpwstr/>
      </vt:variant>
      <vt:variant>
        <vt:i4>3735589</vt:i4>
      </vt:variant>
      <vt:variant>
        <vt:i4>1479</vt:i4>
      </vt:variant>
      <vt:variant>
        <vt:i4>0</vt:i4>
      </vt:variant>
      <vt:variant>
        <vt:i4>5</vt:i4>
      </vt:variant>
      <vt:variant>
        <vt:lpwstr>https://www.tepou.co.nz/resources/mental-health-and-addiction-screening-and-assessment</vt:lpwstr>
      </vt:variant>
      <vt:variant>
        <vt:lpwstr/>
      </vt:variant>
      <vt:variant>
        <vt:i4>3211303</vt:i4>
      </vt:variant>
      <vt:variant>
        <vt:i4>1476</vt:i4>
      </vt:variant>
      <vt:variant>
        <vt:i4>0</vt:i4>
      </vt:variant>
      <vt:variant>
        <vt:i4>5</vt:i4>
      </vt:variant>
      <vt:variant>
        <vt:lpwstr>https://doi.org/10.1001/jamainternmed.2018.1052</vt:lpwstr>
      </vt:variant>
      <vt:variant>
        <vt:lpwstr/>
      </vt:variant>
      <vt:variant>
        <vt:i4>5963842</vt:i4>
      </vt:variant>
      <vt:variant>
        <vt:i4>1473</vt:i4>
      </vt:variant>
      <vt:variant>
        <vt:i4>0</vt:i4>
      </vt:variant>
      <vt:variant>
        <vt:i4>5</vt:i4>
      </vt:variant>
      <vt:variant>
        <vt:lpwstr>https://doi.org/10.1001/jamanetworkopen.2021.9041</vt:lpwstr>
      </vt:variant>
      <vt:variant>
        <vt:lpwstr/>
      </vt:variant>
      <vt:variant>
        <vt:i4>393216</vt:i4>
      </vt:variant>
      <vt:variant>
        <vt:i4>1470</vt:i4>
      </vt:variant>
      <vt:variant>
        <vt:i4>0</vt:i4>
      </vt:variant>
      <vt:variant>
        <vt:i4>5</vt:i4>
      </vt:variant>
      <vt:variant>
        <vt:lpwstr>https://doi.org/10.1016/S2215-0366(23)00095-0</vt:lpwstr>
      </vt:variant>
      <vt:variant>
        <vt:lpwstr/>
      </vt:variant>
      <vt:variant>
        <vt:i4>5177427</vt:i4>
      </vt:variant>
      <vt:variant>
        <vt:i4>1467</vt:i4>
      </vt:variant>
      <vt:variant>
        <vt:i4>0</vt:i4>
      </vt:variant>
      <vt:variant>
        <vt:i4>5</vt:i4>
      </vt:variant>
      <vt:variant>
        <vt:lpwstr>https://doi.org/10.1016/j.drugalcdep.2021.108959</vt:lpwstr>
      </vt:variant>
      <vt:variant>
        <vt:lpwstr/>
      </vt:variant>
      <vt:variant>
        <vt:i4>5832774</vt:i4>
      </vt:variant>
      <vt:variant>
        <vt:i4>1458</vt:i4>
      </vt:variant>
      <vt:variant>
        <vt:i4>0</vt:i4>
      </vt:variant>
      <vt:variant>
        <vt:i4>5</vt:i4>
      </vt:variant>
      <vt:variant>
        <vt:lpwstr>https://www.mcnz.org.nz/assets/standards/55f15c65af/Statement-on-informed-consent.pdf</vt:lpwstr>
      </vt:variant>
      <vt:variant>
        <vt:lpwstr/>
      </vt:variant>
      <vt:variant>
        <vt:i4>4653137</vt:i4>
      </vt:variant>
      <vt:variant>
        <vt:i4>1455</vt:i4>
      </vt:variant>
      <vt:variant>
        <vt:i4>0</vt:i4>
      </vt:variant>
      <vt:variant>
        <vt:i4>5</vt:i4>
      </vt:variant>
      <vt:variant>
        <vt:lpwstr>https://www.health.govt.nz/publications/te-ariari-o-te-oranga-the-assessment-and-management-of-people-with-co-existing-mental-health-and</vt:lpwstr>
      </vt:variant>
      <vt:variant>
        <vt:lpwstr/>
      </vt:variant>
      <vt:variant>
        <vt:i4>4915295</vt:i4>
      </vt:variant>
      <vt:variant>
        <vt:i4>1452</vt:i4>
      </vt:variant>
      <vt:variant>
        <vt:i4>0</vt:i4>
      </vt:variant>
      <vt:variant>
        <vt:i4>5</vt:i4>
      </vt:variant>
      <vt:variant>
        <vt:lpwstr>https://advocacy.org.nz/</vt:lpwstr>
      </vt:variant>
      <vt:variant>
        <vt:lpwstr/>
      </vt:variant>
      <vt:variant>
        <vt:i4>6881340</vt:i4>
      </vt:variant>
      <vt:variant>
        <vt:i4>1449</vt:i4>
      </vt:variant>
      <vt:variant>
        <vt:i4>0</vt:i4>
      </vt:variant>
      <vt:variant>
        <vt:i4>5</vt:i4>
      </vt:variant>
      <vt:variant>
        <vt:lpwstr>http://www.hdc.org.nz/</vt:lpwstr>
      </vt:variant>
      <vt:variant>
        <vt:lpwstr/>
      </vt:variant>
      <vt:variant>
        <vt:i4>4259854</vt:i4>
      </vt:variant>
      <vt:variant>
        <vt:i4>1434</vt:i4>
      </vt:variant>
      <vt:variant>
        <vt:i4>0</vt:i4>
      </vt:variant>
      <vt:variant>
        <vt:i4>5</vt:i4>
      </vt:variant>
      <vt:variant>
        <vt:lpwstr>https://www.drugsandalcohol.ie/17758/</vt:lpwstr>
      </vt:variant>
      <vt:variant>
        <vt:lpwstr/>
      </vt:variant>
      <vt:variant>
        <vt:i4>3866670</vt:i4>
      </vt:variant>
      <vt:variant>
        <vt:i4>1431</vt:i4>
      </vt:variant>
      <vt:variant>
        <vt:i4>0</vt:i4>
      </vt:variant>
      <vt:variant>
        <vt:i4>5</vt:i4>
      </vt:variant>
      <vt:variant>
        <vt:lpwstr>https://www.wharaurau.org.nz/all-resources/supporting-parents-healthy-children-guidelines-2024</vt:lpwstr>
      </vt:variant>
      <vt:variant>
        <vt:lpwstr/>
      </vt:variant>
      <vt:variant>
        <vt:i4>4718675</vt:i4>
      </vt:variant>
      <vt:variant>
        <vt:i4>1428</vt:i4>
      </vt:variant>
      <vt:variant>
        <vt:i4>0</vt:i4>
      </vt:variant>
      <vt:variant>
        <vt:i4>5</vt:i4>
      </vt:variant>
      <vt:variant>
        <vt:lpwstr>https://doi.org/10.1016/j.drugalcdep.2021.108651</vt:lpwstr>
      </vt:variant>
      <vt:variant>
        <vt:lpwstr/>
      </vt:variant>
      <vt:variant>
        <vt:i4>4849751</vt:i4>
      </vt:variant>
      <vt:variant>
        <vt:i4>1425</vt:i4>
      </vt:variant>
      <vt:variant>
        <vt:i4>0</vt:i4>
      </vt:variant>
      <vt:variant>
        <vt:i4>5</vt:i4>
      </vt:variant>
      <vt:variant>
        <vt:lpwstr>https://doi.org/10.1016/j.addbeh.2011.01.004</vt:lpwstr>
      </vt:variant>
      <vt:variant>
        <vt:lpwstr/>
      </vt:variant>
      <vt:variant>
        <vt:i4>1245277</vt:i4>
      </vt:variant>
      <vt:variant>
        <vt:i4>1422</vt:i4>
      </vt:variant>
      <vt:variant>
        <vt:i4>0</vt:i4>
      </vt:variant>
      <vt:variant>
        <vt:i4>5</vt:i4>
      </vt:variant>
      <vt:variant>
        <vt:lpwstr>https://doi.org/10.1177/0020764020979026</vt:lpwstr>
      </vt:variant>
      <vt:variant>
        <vt:lpwstr/>
      </vt:variant>
      <vt:variant>
        <vt:i4>3866670</vt:i4>
      </vt:variant>
      <vt:variant>
        <vt:i4>1419</vt:i4>
      </vt:variant>
      <vt:variant>
        <vt:i4>0</vt:i4>
      </vt:variant>
      <vt:variant>
        <vt:i4>5</vt:i4>
      </vt:variant>
      <vt:variant>
        <vt:lpwstr>https://www.wharaurau.org.nz/all-resources/supporting-parents-healthy-children-guidelines-2024</vt:lpwstr>
      </vt:variant>
      <vt:variant>
        <vt:lpwstr/>
      </vt:variant>
      <vt:variant>
        <vt:i4>2359406</vt:i4>
      </vt:variant>
      <vt:variant>
        <vt:i4>1416</vt:i4>
      </vt:variant>
      <vt:variant>
        <vt:i4>0</vt:i4>
      </vt:variant>
      <vt:variant>
        <vt:i4>5</vt:i4>
      </vt:variant>
      <vt:variant>
        <vt:lpwstr>https://www.tepou.co.nz/resources/real-people-share-their-stories-of-opioid-substitution-treatment-ost</vt:lpwstr>
      </vt:variant>
      <vt:variant>
        <vt:lpwstr/>
      </vt:variant>
      <vt:variant>
        <vt:i4>7995503</vt:i4>
      </vt:variant>
      <vt:variant>
        <vt:i4>1413</vt:i4>
      </vt:variant>
      <vt:variant>
        <vt:i4>0</vt:i4>
      </vt:variant>
      <vt:variant>
        <vt:i4>5</vt:i4>
      </vt:variant>
      <vt:variant>
        <vt:lpwstr>https://www.tepou.co.nz/resources/ost-and-you-a-guide-to-opioid-substitution-treatment</vt:lpwstr>
      </vt:variant>
      <vt:variant>
        <vt:lpwstr/>
      </vt:variant>
      <vt:variant>
        <vt:i4>327807</vt:i4>
      </vt:variant>
      <vt:variant>
        <vt:i4>1410</vt:i4>
      </vt:variant>
      <vt:variant>
        <vt:i4>0</vt:i4>
      </vt:variant>
      <vt:variant>
        <vt:i4>5</vt:i4>
      </vt:variant>
      <vt:variant>
        <vt:lpwstr>mailto:medicinescontrol@health.govt.nz</vt:lpwstr>
      </vt:variant>
      <vt:variant>
        <vt:lpwstr/>
      </vt:variant>
      <vt:variant>
        <vt:i4>7995503</vt:i4>
      </vt:variant>
      <vt:variant>
        <vt:i4>1401</vt:i4>
      </vt:variant>
      <vt:variant>
        <vt:i4>0</vt:i4>
      </vt:variant>
      <vt:variant>
        <vt:i4>5</vt:i4>
      </vt:variant>
      <vt:variant>
        <vt:lpwstr>https://www.tepou.co.nz/resources/ost-and-you-a-guide-to-opioid-substitution-treatment</vt:lpwstr>
      </vt:variant>
      <vt:variant>
        <vt:lpwstr/>
      </vt:variant>
      <vt:variant>
        <vt:i4>1835056</vt:i4>
      </vt:variant>
      <vt:variant>
        <vt:i4>1394</vt:i4>
      </vt:variant>
      <vt:variant>
        <vt:i4>0</vt:i4>
      </vt:variant>
      <vt:variant>
        <vt:i4>5</vt:i4>
      </vt:variant>
      <vt:variant>
        <vt:lpwstr/>
      </vt:variant>
      <vt:variant>
        <vt:lpwstr>_Toc204173190</vt:lpwstr>
      </vt:variant>
      <vt:variant>
        <vt:i4>1900592</vt:i4>
      </vt:variant>
      <vt:variant>
        <vt:i4>1388</vt:i4>
      </vt:variant>
      <vt:variant>
        <vt:i4>0</vt:i4>
      </vt:variant>
      <vt:variant>
        <vt:i4>5</vt:i4>
      </vt:variant>
      <vt:variant>
        <vt:lpwstr/>
      </vt:variant>
      <vt:variant>
        <vt:lpwstr>_Toc204173189</vt:lpwstr>
      </vt:variant>
      <vt:variant>
        <vt:i4>1900592</vt:i4>
      </vt:variant>
      <vt:variant>
        <vt:i4>1382</vt:i4>
      </vt:variant>
      <vt:variant>
        <vt:i4>0</vt:i4>
      </vt:variant>
      <vt:variant>
        <vt:i4>5</vt:i4>
      </vt:variant>
      <vt:variant>
        <vt:lpwstr/>
      </vt:variant>
      <vt:variant>
        <vt:lpwstr>_Toc204173188</vt:lpwstr>
      </vt:variant>
      <vt:variant>
        <vt:i4>1900592</vt:i4>
      </vt:variant>
      <vt:variant>
        <vt:i4>1373</vt:i4>
      </vt:variant>
      <vt:variant>
        <vt:i4>0</vt:i4>
      </vt:variant>
      <vt:variant>
        <vt:i4>5</vt:i4>
      </vt:variant>
      <vt:variant>
        <vt:lpwstr/>
      </vt:variant>
      <vt:variant>
        <vt:lpwstr>_Toc204173187</vt:lpwstr>
      </vt:variant>
      <vt:variant>
        <vt:i4>1900592</vt:i4>
      </vt:variant>
      <vt:variant>
        <vt:i4>1367</vt:i4>
      </vt:variant>
      <vt:variant>
        <vt:i4>0</vt:i4>
      </vt:variant>
      <vt:variant>
        <vt:i4>5</vt:i4>
      </vt:variant>
      <vt:variant>
        <vt:lpwstr/>
      </vt:variant>
      <vt:variant>
        <vt:lpwstr>_Toc204173186</vt:lpwstr>
      </vt:variant>
      <vt:variant>
        <vt:i4>1900592</vt:i4>
      </vt:variant>
      <vt:variant>
        <vt:i4>1361</vt:i4>
      </vt:variant>
      <vt:variant>
        <vt:i4>0</vt:i4>
      </vt:variant>
      <vt:variant>
        <vt:i4>5</vt:i4>
      </vt:variant>
      <vt:variant>
        <vt:lpwstr/>
      </vt:variant>
      <vt:variant>
        <vt:lpwstr>_Toc204173185</vt:lpwstr>
      </vt:variant>
      <vt:variant>
        <vt:i4>1900592</vt:i4>
      </vt:variant>
      <vt:variant>
        <vt:i4>1355</vt:i4>
      </vt:variant>
      <vt:variant>
        <vt:i4>0</vt:i4>
      </vt:variant>
      <vt:variant>
        <vt:i4>5</vt:i4>
      </vt:variant>
      <vt:variant>
        <vt:lpwstr/>
      </vt:variant>
      <vt:variant>
        <vt:lpwstr>_Toc204173184</vt:lpwstr>
      </vt:variant>
      <vt:variant>
        <vt:i4>1900592</vt:i4>
      </vt:variant>
      <vt:variant>
        <vt:i4>1349</vt:i4>
      </vt:variant>
      <vt:variant>
        <vt:i4>0</vt:i4>
      </vt:variant>
      <vt:variant>
        <vt:i4>5</vt:i4>
      </vt:variant>
      <vt:variant>
        <vt:lpwstr/>
      </vt:variant>
      <vt:variant>
        <vt:lpwstr>_Toc204173183</vt:lpwstr>
      </vt:variant>
      <vt:variant>
        <vt:i4>1900592</vt:i4>
      </vt:variant>
      <vt:variant>
        <vt:i4>1343</vt:i4>
      </vt:variant>
      <vt:variant>
        <vt:i4>0</vt:i4>
      </vt:variant>
      <vt:variant>
        <vt:i4>5</vt:i4>
      </vt:variant>
      <vt:variant>
        <vt:lpwstr/>
      </vt:variant>
      <vt:variant>
        <vt:lpwstr>_Toc204173182</vt:lpwstr>
      </vt:variant>
      <vt:variant>
        <vt:i4>1900592</vt:i4>
      </vt:variant>
      <vt:variant>
        <vt:i4>1337</vt:i4>
      </vt:variant>
      <vt:variant>
        <vt:i4>0</vt:i4>
      </vt:variant>
      <vt:variant>
        <vt:i4>5</vt:i4>
      </vt:variant>
      <vt:variant>
        <vt:lpwstr/>
      </vt:variant>
      <vt:variant>
        <vt:lpwstr>_Toc204173181</vt:lpwstr>
      </vt:variant>
      <vt:variant>
        <vt:i4>1900592</vt:i4>
      </vt:variant>
      <vt:variant>
        <vt:i4>1331</vt:i4>
      </vt:variant>
      <vt:variant>
        <vt:i4>0</vt:i4>
      </vt:variant>
      <vt:variant>
        <vt:i4>5</vt:i4>
      </vt:variant>
      <vt:variant>
        <vt:lpwstr/>
      </vt:variant>
      <vt:variant>
        <vt:lpwstr>_Toc204173180</vt:lpwstr>
      </vt:variant>
      <vt:variant>
        <vt:i4>1179696</vt:i4>
      </vt:variant>
      <vt:variant>
        <vt:i4>1325</vt:i4>
      </vt:variant>
      <vt:variant>
        <vt:i4>0</vt:i4>
      </vt:variant>
      <vt:variant>
        <vt:i4>5</vt:i4>
      </vt:variant>
      <vt:variant>
        <vt:lpwstr/>
      </vt:variant>
      <vt:variant>
        <vt:lpwstr>_Toc204173179</vt:lpwstr>
      </vt:variant>
      <vt:variant>
        <vt:i4>1179696</vt:i4>
      </vt:variant>
      <vt:variant>
        <vt:i4>1319</vt:i4>
      </vt:variant>
      <vt:variant>
        <vt:i4>0</vt:i4>
      </vt:variant>
      <vt:variant>
        <vt:i4>5</vt:i4>
      </vt:variant>
      <vt:variant>
        <vt:lpwstr/>
      </vt:variant>
      <vt:variant>
        <vt:lpwstr>_Toc204173178</vt:lpwstr>
      </vt:variant>
      <vt:variant>
        <vt:i4>1179696</vt:i4>
      </vt:variant>
      <vt:variant>
        <vt:i4>1313</vt:i4>
      </vt:variant>
      <vt:variant>
        <vt:i4>0</vt:i4>
      </vt:variant>
      <vt:variant>
        <vt:i4>5</vt:i4>
      </vt:variant>
      <vt:variant>
        <vt:lpwstr/>
      </vt:variant>
      <vt:variant>
        <vt:lpwstr>_Toc204173177</vt:lpwstr>
      </vt:variant>
      <vt:variant>
        <vt:i4>1179696</vt:i4>
      </vt:variant>
      <vt:variant>
        <vt:i4>1307</vt:i4>
      </vt:variant>
      <vt:variant>
        <vt:i4>0</vt:i4>
      </vt:variant>
      <vt:variant>
        <vt:i4>5</vt:i4>
      </vt:variant>
      <vt:variant>
        <vt:lpwstr/>
      </vt:variant>
      <vt:variant>
        <vt:lpwstr>_Toc204173176</vt:lpwstr>
      </vt:variant>
      <vt:variant>
        <vt:i4>1179696</vt:i4>
      </vt:variant>
      <vt:variant>
        <vt:i4>1301</vt:i4>
      </vt:variant>
      <vt:variant>
        <vt:i4>0</vt:i4>
      </vt:variant>
      <vt:variant>
        <vt:i4>5</vt:i4>
      </vt:variant>
      <vt:variant>
        <vt:lpwstr/>
      </vt:variant>
      <vt:variant>
        <vt:lpwstr>_Toc204173175</vt:lpwstr>
      </vt:variant>
      <vt:variant>
        <vt:i4>1179696</vt:i4>
      </vt:variant>
      <vt:variant>
        <vt:i4>1295</vt:i4>
      </vt:variant>
      <vt:variant>
        <vt:i4>0</vt:i4>
      </vt:variant>
      <vt:variant>
        <vt:i4>5</vt:i4>
      </vt:variant>
      <vt:variant>
        <vt:lpwstr/>
      </vt:variant>
      <vt:variant>
        <vt:lpwstr>_Toc204173174</vt:lpwstr>
      </vt:variant>
      <vt:variant>
        <vt:i4>1179696</vt:i4>
      </vt:variant>
      <vt:variant>
        <vt:i4>1289</vt:i4>
      </vt:variant>
      <vt:variant>
        <vt:i4>0</vt:i4>
      </vt:variant>
      <vt:variant>
        <vt:i4>5</vt:i4>
      </vt:variant>
      <vt:variant>
        <vt:lpwstr/>
      </vt:variant>
      <vt:variant>
        <vt:lpwstr>_Toc204173173</vt:lpwstr>
      </vt:variant>
      <vt:variant>
        <vt:i4>1900607</vt:i4>
      </vt:variant>
      <vt:variant>
        <vt:i4>1280</vt:i4>
      </vt:variant>
      <vt:variant>
        <vt:i4>0</vt:i4>
      </vt:variant>
      <vt:variant>
        <vt:i4>5</vt:i4>
      </vt:variant>
      <vt:variant>
        <vt:lpwstr/>
      </vt:variant>
      <vt:variant>
        <vt:lpwstr>_Toc207639959</vt:lpwstr>
      </vt:variant>
      <vt:variant>
        <vt:i4>1900607</vt:i4>
      </vt:variant>
      <vt:variant>
        <vt:i4>1274</vt:i4>
      </vt:variant>
      <vt:variant>
        <vt:i4>0</vt:i4>
      </vt:variant>
      <vt:variant>
        <vt:i4>5</vt:i4>
      </vt:variant>
      <vt:variant>
        <vt:lpwstr/>
      </vt:variant>
      <vt:variant>
        <vt:lpwstr>_Toc207639958</vt:lpwstr>
      </vt:variant>
      <vt:variant>
        <vt:i4>1900607</vt:i4>
      </vt:variant>
      <vt:variant>
        <vt:i4>1268</vt:i4>
      </vt:variant>
      <vt:variant>
        <vt:i4>0</vt:i4>
      </vt:variant>
      <vt:variant>
        <vt:i4>5</vt:i4>
      </vt:variant>
      <vt:variant>
        <vt:lpwstr/>
      </vt:variant>
      <vt:variant>
        <vt:lpwstr>_Toc207639957</vt:lpwstr>
      </vt:variant>
      <vt:variant>
        <vt:i4>1900607</vt:i4>
      </vt:variant>
      <vt:variant>
        <vt:i4>1262</vt:i4>
      </vt:variant>
      <vt:variant>
        <vt:i4>0</vt:i4>
      </vt:variant>
      <vt:variant>
        <vt:i4>5</vt:i4>
      </vt:variant>
      <vt:variant>
        <vt:lpwstr/>
      </vt:variant>
      <vt:variant>
        <vt:lpwstr>_Toc207639956</vt:lpwstr>
      </vt:variant>
      <vt:variant>
        <vt:i4>1900607</vt:i4>
      </vt:variant>
      <vt:variant>
        <vt:i4>1256</vt:i4>
      </vt:variant>
      <vt:variant>
        <vt:i4>0</vt:i4>
      </vt:variant>
      <vt:variant>
        <vt:i4>5</vt:i4>
      </vt:variant>
      <vt:variant>
        <vt:lpwstr/>
      </vt:variant>
      <vt:variant>
        <vt:lpwstr>_Toc207639955</vt:lpwstr>
      </vt:variant>
      <vt:variant>
        <vt:i4>1900607</vt:i4>
      </vt:variant>
      <vt:variant>
        <vt:i4>1250</vt:i4>
      </vt:variant>
      <vt:variant>
        <vt:i4>0</vt:i4>
      </vt:variant>
      <vt:variant>
        <vt:i4>5</vt:i4>
      </vt:variant>
      <vt:variant>
        <vt:lpwstr/>
      </vt:variant>
      <vt:variant>
        <vt:lpwstr>_Toc207639954</vt:lpwstr>
      </vt:variant>
      <vt:variant>
        <vt:i4>1900607</vt:i4>
      </vt:variant>
      <vt:variant>
        <vt:i4>1244</vt:i4>
      </vt:variant>
      <vt:variant>
        <vt:i4>0</vt:i4>
      </vt:variant>
      <vt:variant>
        <vt:i4>5</vt:i4>
      </vt:variant>
      <vt:variant>
        <vt:lpwstr/>
      </vt:variant>
      <vt:variant>
        <vt:lpwstr>_Toc207639953</vt:lpwstr>
      </vt:variant>
      <vt:variant>
        <vt:i4>1900607</vt:i4>
      </vt:variant>
      <vt:variant>
        <vt:i4>1238</vt:i4>
      </vt:variant>
      <vt:variant>
        <vt:i4>0</vt:i4>
      </vt:variant>
      <vt:variant>
        <vt:i4>5</vt:i4>
      </vt:variant>
      <vt:variant>
        <vt:lpwstr/>
      </vt:variant>
      <vt:variant>
        <vt:lpwstr>_Toc207639952</vt:lpwstr>
      </vt:variant>
      <vt:variant>
        <vt:i4>1900607</vt:i4>
      </vt:variant>
      <vt:variant>
        <vt:i4>1232</vt:i4>
      </vt:variant>
      <vt:variant>
        <vt:i4>0</vt:i4>
      </vt:variant>
      <vt:variant>
        <vt:i4>5</vt:i4>
      </vt:variant>
      <vt:variant>
        <vt:lpwstr/>
      </vt:variant>
      <vt:variant>
        <vt:lpwstr>_Toc207639951</vt:lpwstr>
      </vt:variant>
      <vt:variant>
        <vt:i4>1900607</vt:i4>
      </vt:variant>
      <vt:variant>
        <vt:i4>1226</vt:i4>
      </vt:variant>
      <vt:variant>
        <vt:i4>0</vt:i4>
      </vt:variant>
      <vt:variant>
        <vt:i4>5</vt:i4>
      </vt:variant>
      <vt:variant>
        <vt:lpwstr/>
      </vt:variant>
      <vt:variant>
        <vt:lpwstr>_Toc207639950</vt:lpwstr>
      </vt:variant>
      <vt:variant>
        <vt:i4>1835071</vt:i4>
      </vt:variant>
      <vt:variant>
        <vt:i4>1220</vt:i4>
      </vt:variant>
      <vt:variant>
        <vt:i4>0</vt:i4>
      </vt:variant>
      <vt:variant>
        <vt:i4>5</vt:i4>
      </vt:variant>
      <vt:variant>
        <vt:lpwstr/>
      </vt:variant>
      <vt:variant>
        <vt:lpwstr>_Toc207639949</vt:lpwstr>
      </vt:variant>
      <vt:variant>
        <vt:i4>1835071</vt:i4>
      </vt:variant>
      <vt:variant>
        <vt:i4>1214</vt:i4>
      </vt:variant>
      <vt:variant>
        <vt:i4>0</vt:i4>
      </vt:variant>
      <vt:variant>
        <vt:i4>5</vt:i4>
      </vt:variant>
      <vt:variant>
        <vt:lpwstr/>
      </vt:variant>
      <vt:variant>
        <vt:lpwstr>_Toc207639948</vt:lpwstr>
      </vt:variant>
      <vt:variant>
        <vt:i4>1835071</vt:i4>
      </vt:variant>
      <vt:variant>
        <vt:i4>1208</vt:i4>
      </vt:variant>
      <vt:variant>
        <vt:i4>0</vt:i4>
      </vt:variant>
      <vt:variant>
        <vt:i4>5</vt:i4>
      </vt:variant>
      <vt:variant>
        <vt:lpwstr/>
      </vt:variant>
      <vt:variant>
        <vt:lpwstr>_Toc207639947</vt:lpwstr>
      </vt:variant>
      <vt:variant>
        <vt:i4>1835071</vt:i4>
      </vt:variant>
      <vt:variant>
        <vt:i4>1202</vt:i4>
      </vt:variant>
      <vt:variant>
        <vt:i4>0</vt:i4>
      </vt:variant>
      <vt:variant>
        <vt:i4>5</vt:i4>
      </vt:variant>
      <vt:variant>
        <vt:lpwstr/>
      </vt:variant>
      <vt:variant>
        <vt:lpwstr>_Toc207639946</vt:lpwstr>
      </vt:variant>
      <vt:variant>
        <vt:i4>1835071</vt:i4>
      </vt:variant>
      <vt:variant>
        <vt:i4>1196</vt:i4>
      </vt:variant>
      <vt:variant>
        <vt:i4>0</vt:i4>
      </vt:variant>
      <vt:variant>
        <vt:i4>5</vt:i4>
      </vt:variant>
      <vt:variant>
        <vt:lpwstr/>
      </vt:variant>
      <vt:variant>
        <vt:lpwstr>_Toc207639945</vt:lpwstr>
      </vt:variant>
      <vt:variant>
        <vt:i4>1835071</vt:i4>
      </vt:variant>
      <vt:variant>
        <vt:i4>1190</vt:i4>
      </vt:variant>
      <vt:variant>
        <vt:i4>0</vt:i4>
      </vt:variant>
      <vt:variant>
        <vt:i4>5</vt:i4>
      </vt:variant>
      <vt:variant>
        <vt:lpwstr/>
      </vt:variant>
      <vt:variant>
        <vt:lpwstr>_Toc207639944</vt:lpwstr>
      </vt:variant>
      <vt:variant>
        <vt:i4>1835071</vt:i4>
      </vt:variant>
      <vt:variant>
        <vt:i4>1184</vt:i4>
      </vt:variant>
      <vt:variant>
        <vt:i4>0</vt:i4>
      </vt:variant>
      <vt:variant>
        <vt:i4>5</vt:i4>
      </vt:variant>
      <vt:variant>
        <vt:lpwstr/>
      </vt:variant>
      <vt:variant>
        <vt:lpwstr>_Toc207639943</vt:lpwstr>
      </vt:variant>
      <vt:variant>
        <vt:i4>1835071</vt:i4>
      </vt:variant>
      <vt:variant>
        <vt:i4>1178</vt:i4>
      </vt:variant>
      <vt:variant>
        <vt:i4>0</vt:i4>
      </vt:variant>
      <vt:variant>
        <vt:i4>5</vt:i4>
      </vt:variant>
      <vt:variant>
        <vt:lpwstr/>
      </vt:variant>
      <vt:variant>
        <vt:lpwstr>_Toc207639942</vt:lpwstr>
      </vt:variant>
      <vt:variant>
        <vt:i4>1835071</vt:i4>
      </vt:variant>
      <vt:variant>
        <vt:i4>1172</vt:i4>
      </vt:variant>
      <vt:variant>
        <vt:i4>0</vt:i4>
      </vt:variant>
      <vt:variant>
        <vt:i4>5</vt:i4>
      </vt:variant>
      <vt:variant>
        <vt:lpwstr/>
      </vt:variant>
      <vt:variant>
        <vt:lpwstr>_Toc207639941</vt:lpwstr>
      </vt:variant>
      <vt:variant>
        <vt:i4>1835071</vt:i4>
      </vt:variant>
      <vt:variant>
        <vt:i4>1166</vt:i4>
      </vt:variant>
      <vt:variant>
        <vt:i4>0</vt:i4>
      </vt:variant>
      <vt:variant>
        <vt:i4>5</vt:i4>
      </vt:variant>
      <vt:variant>
        <vt:lpwstr/>
      </vt:variant>
      <vt:variant>
        <vt:lpwstr>_Toc207639940</vt:lpwstr>
      </vt:variant>
      <vt:variant>
        <vt:i4>1769535</vt:i4>
      </vt:variant>
      <vt:variant>
        <vt:i4>1160</vt:i4>
      </vt:variant>
      <vt:variant>
        <vt:i4>0</vt:i4>
      </vt:variant>
      <vt:variant>
        <vt:i4>5</vt:i4>
      </vt:variant>
      <vt:variant>
        <vt:lpwstr/>
      </vt:variant>
      <vt:variant>
        <vt:lpwstr>_Toc207639939</vt:lpwstr>
      </vt:variant>
      <vt:variant>
        <vt:i4>1769535</vt:i4>
      </vt:variant>
      <vt:variant>
        <vt:i4>1154</vt:i4>
      </vt:variant>
      <vt:variant>
        <vt:i4>0</vt:i4>
      </vt:variant>
      <vt:variant>
        <vt:i4>5</vt:i4>
      </vt:variant>
      <vt:variant>
        <vt:lpwstr/>
      </vt:variant>
      <vt:variant>
        <vt:lpwstr>_Toc207639938</vt:lpwstr>
      </vt:variant>
      <vt:variant>
        <vt:i4>1769535</vt:i4>
      </vt:variant>
      <vt:variant>
        <vt:i4>1148</vt:i4>
      </vt:variant>
      <vt:variant>
        <vt:i4>0</vt:i4>
      </vt:variant>
      <vt:variant>
        <vt:i4>5</vt:i4>
      </vt:variant>
      <vt:variant>
        <vt:lpwstr/>
      </vt:variant>
      <vt:variant>
        <vt:lpwstr>_Toc207639937</vt:lpwstr>
      </vt:variant>
      <vt:variant>
        <vt:i4>1769535</vt:i4>
      </vt:variant>
      <vt:variant>
        <vt:i4>1142</vt:i4>
      </vt:variant>
      <vt:variant>
        <vt:i4>0</vt:i4>
      </vt:variant>
      <vt:variant>
        <vt:i4>5</vt:i4>
      </vt:variant>
      <vt:variant>
        <vt:lpwstr/>
      </vt:variant>
      <vt:variant>
        <vt:lpwstr>_Toc207639936</vt:lpwstr>
      </vt:variant>
      <vt:variant>
        <vt:i4>1769535</vt:i4>
      </vt:variant>
      <vt:variant>
        <vt:i4>1136</vt:i4>
      </vt:variant>
      <vt:variant>
        <vt:i4>0</vt:i4>
      </vt:variant>
      <vt:variant>
        <vt:i4>5</vt:i4>
      </vt:variant>
      <vt:variant>
        <vt:lpwstr/>
      </vt:variant>
      <vt:variant>
        <vt:lpwstr>_Toc207639935</vt:lpwstr>
      </vt:variant>
      <vt:variant>
        <vt:i4>1769535</vt:i4>
      </vt:variant>
      <vt:variant>
        <vt:i4>1130</vt:i4>
      </vt:variant>
      <vt:variant>
        <vt:i4>0</vt:i4>
      </vt:variant>
      <vt:variant>
        <vt:i4>5</vt:i4>
      </vt:variant>
      <vt:variant>
        <vt:lpwstr/>
      </vt:variant>
      <vt:variant>
        <vt:lpwstr>_Toc207639934</vt:lpwstr>
      </vt:variant>
      <vt:variant>
        <vt:i4>1769535</vt:i4>
      </vt:variant>
      <vt:variant>
        <vt:i4>1124</vt:i4>
      </vt:variant>
      <vt:variant>
        <vt:i4>0</vt:i4>
      </vt:variant>
      <vt:variant>
        <vt:i4>5</vt:i4>
      </vt:variant>
      <vt:variant>
        <vt:lpwstr/>
      </vt:variant>
      <vt:variant>
        <vt:lpwstr>_Toc207639933</vt:lpwstr>
      </vt:variant>
      <vt:variant>
        <vt:i4>1769535</vt:i4>
      </vt:variant>
      <vt:variant>
        <vt:i4>1118</vt:i4>
      </vt:variant>
      <vt:variant>
        <vt:i4>0</vt:i4>
      </vt:variant>
      <vt:variant>
        <vt:i4>5</vt:i4>
      </vt:variant>
      <vt:variant>
        <vt:lpwstr/>
      </vt:variant>
      <vt:variant>
        <vt:lpwstr>_Toc207639932</vt:lpwstr>
      </vt:variant>
      <vt:variant>
        <vt:i4>1769535</vt:i4>
      </vt:variant>
      <vt:variant>
        <vt:i4>1112</vt:i4>
      </vt:variant>
      <vt:variant>
        <vt:i4>0</vt:i4>
      </vt:variant>
      <vt:variant>
        <vt:i4>5</vt:i4>
      </vt:variant>
      <vt:variant>
        <vt:lpwstr/>
      </vt:variant>
      <vt:variant>
        <vt:lpwstr>_Toc207639931</vt:lpwstr>
      </vt:variant>
      <vt:variant>
        <vt:i4>1769535</vt:i4>
      </vt:variant>
      <vt:variant>
        <vt:i4>1106</vt:i4>
      </vt:variant>
      <vt:variant>
        <vt:i4>0</vt:i4>
      </vt:variant>
      <vt:variant>
        <vt:i4>5</vt:i4>
      </vt:variant>
      <vt:variant>
        <vt:lpwstr/>
      </vt:variant>
      <vt:variant>
        <vt:lpwstr>_Toc207639930</vt:lpwstr>
      </vt:variant>
      <vt:variant>
        <vt:i4>1703999</vt:i4>
      </vt:variant>
      <vt:variant>
        <vt:i4>1100</vt:i4>
      </vt:variant>
      <vt:variant>
        <vt:i4>0</vt:i4>
      </vt:variant>
      <vt:variant>
        <vt:i4>5</vt:i4>
      </vt:variant>
      <vt:variant>
        <vt:lpwstr/>
      </vt:variant>
      <vt:variant>
        <vt:lpwstr>_Toc207639929</vt:lpwstr>
      </vt:variant>
      <vt:variant>
        <vt:i4>1703999</vt:i4>
      </vt:variant>
      <vt:variant>
        <vt:i4>1094</vt:i4>
      </vt:variant>
      <vt:variant>
        <vt:i4>0</vt:i4>
      </vt:variant>
      <vt:variant>
        <vt:i4>5</vt:i4>
      </vt:variant>
      <vt:variant>
        <vt:lpwstr/>
      </vt:variant>
      <vt:variant>
        <vt:lpwstr>_Toc207639928</vt:lpwstr>
      </vt:variant>
      <vt:variant>
        <vt:i4>1703999</vt:i4>
      </vt:variant>
      <vt:variant>
        <vt:i4>1088</vt:i4>
      </vt:variant>
      <vt:variant>
        <vt:i4>0</vt:i4>
      </vt:variant>
      <vt:variant>
        <vt:i4>5</vt:i4>
      </vt:variant>
      <vt:variant>
        <vt:lpwstr/>
      </vt:variant>
      <vt:variant>
        <vt:lpwstr>_Toc207639927</vt:lpwstr>
      </vt:variant>
      <vt:variant>
        <vt:i4>1703999</vt:i4>
      </vt:variant>
      <vt:variant>
        <vt:i4>1082</vt:i4>
      </vt:variant>
      <vt:variant>
        <vt:i4>0</vt:i4>
      </vt:variant>
      <vt:variant>
        <vt:i4>5</vt:i4>
      </vt:variant>
      <vt:variant>
        <vt:lpwstr/>
      </vt:variant>
      <vt:variant>
        <vt:lpwstr>_Toc207639926</vt:lpwstr>
      </vt:variant>
      <vt:variant>
        <vt:i4>1703999</vt:i4>
      </vt:variant>
      <vt:variant>
        <vt:i4>1076</vt:i4>
      </vt:variant>
      <vt:variant>
        <vt:i4>0</vt:i4>
      </vt:variant>
      <vt:variant>
        <vt:i4>5</vt:i4>
      </vt:variant>
      <vt:variant>
        <vt:lpwstr/>
      </vt:variant>
      <vt:variant>
        <vt:lpwstr>_Toc207639925</vt:lpwstr>
      </vt:variant>
      <vt:variant>
        <vt:i4>1703999</vt:i4>
      </vt:variant>
      <vt:variant>
        <vt:i4>1070</vt:i4>
      </vt:variant>
      <vt:variant>
        <vt:i4>0</vt:i4>
      </vt:variant>
      <vt:variant>
        <vt:i4>5</vt:i4>
      </vt:variant>
      <vt:variant>
        <vt:lpwstr/>
      </vt:variant>
      <vt:variant>
        <vt:lpwstr>_Toc207639924</vt:lpwstr>
      </vt:variant>
      <vt:variant>
        <vt:i4>1703999</vt:i4>
      </vt:variant>
      <vt:variant>
        <vt:i4>1064</vt:i4>
      </vt:variant>
      <vt:variant>
        <vt:i4>0</vt:i4>
      </vt:variant>
      <vt:variant>
        <vt:i4>5</vt:i4>
      </vt:variant>
      <vt:variant>
        <vt:lpwstr/>
      </vt:variant>
      <vt:variant>
        <vt:lpwstr>_Toc207639923</vt:lpwstr>
      </vt:variant>
      <vt:variant>
        <vt:i4>1703999</vt:i4>
      </vt:variant>
      <vt:variant>
        <vt:i4>1058</vt:i4>
      </vt:variant>
      <vt:variant>
        <vt:i4>0</vt:i4>
      </vt:variant>
      <vt:variant>
        <vt:i4>5</vt:i4>
      </vt:variant>
      <vt:variant>
        <vt:lpwstr/>
      </vt:variant>
      <vt:variant>
        <vt:lpwstr>_Toc207639922</vt:lpwstr>
      </vt:variant>
      <vt:variant>
        <vt:i4>1703999</vt:i4>
      </vt:variant>
      <vt:variant>
        <vt:i4>1052</vt:i4>
      </vt:variant>
      <vt:variant>
        <vt:i4>0</vt:i4>
      </vt:variant>
      <vt:variant>
        <vt:i4>5</vt:i4>
      </vt:variant>
      <vt:variant>
        <vt:lpwstr/>
      </vt:variant>
      <vt:variant>
        <vt:lpwstr>_Toc207639921</vt:lpwstr>
      </vt:variant>
      <vt:variant>
        <vt:i4>1703999</vt:i4>
      </vt:variant>
      <vt:variant>
        <vt:i4>1046</vt:i4>
      </vt:variant>
      <vt:variant>
        <vt:i4>0</vt:i4>
      </vt:variant>
      <vt:variant>
        <vt:i4>5</vt:i4>
      </vt:variant>
      <vt:variant>
        <vt:lpwstr/>
      </vt:variant>
      <vt:variant>
        <vt:lpwstr>_Toc207639920</vt:lpwstr>
      </vt:variant>
      <vt:variant>
        <vt:i4>1638463</vt:i4>
      </vt:variant>
      <vt:variant>
        <vt:i4>1040</vt:i4>
      </vt:variant>
      <vt:variant>
        <vt:i4>0</vt:i4>
      </vt:variant>
      <vt:variant>
        <vt:i4>5</vt:i4>
      </vt:variant>
      <vt:variant>
        <vt:lpwstr/>
      </vt:variant>
      <vt:variant>
        <vt:lpwstr>_Toc207639919</vt:lpwstr>
      </vt:variant>
      <vt:variant>
        <vt:i4>1638463</vt:i4>
      </vt:variant>
      <vt:variant>
        <vt:i4>1034</vt:i4>
      </vt:variant>
      <vt:variant>
        <vt:i4>0</vt:i4>
      </vt:variant>
      <vt:variant>
        <vt:i4>5</vt:i4>
      </vt:variant>
      <vt:variant>
        <vt:lpwstr/>
      </vt:variant>
      <vt:variant>
        <vt:lpwstr>_Toc207639918</vt:lpwstr>
      </vt:variant>
      <vt:variant>
        <vt:i4>1638463</vt:i4>
      </vt:variant>
      <vt:variant>
        <vt:i4>1028</vt:i4>
      </vt:variant>
      <vt:variant>
        <vt:i4>0</vt:i4>
      </vt:variant>
      <vt:variant>
        <vt:i4>5</vt:i4>
      </vt:variant>
      <vt:variant>
        <vt:lpwstr/>
      </vt:variant>
      <vt:variant>
        <vt:lpwstr>_Toc207639917</vt:lpwstr>
      </vt:variant>
      <vt:variant>
        <vt:i4>1638463</vt:i4>
      </vt:variant>
      <vt:variant>
        <vt:i4>1022</vt:i4>
      </vt:variant>
      <vt:variant>
        <vt:i4>0</vt:i4>
      </vt:variant>
      <vt:variant>
        <vt:i4>5</vt:i4>
      </vt:variant>
      <vt:variant>
        <vt:lpwstr/>
      </vt:variant>
      <vt:variant>
        <vt:lpwstr>_Toc207639916</vt:lpwstr>
      </vt:variant>
      <vt:variant>
        <vt:i4>1638463</vt:i4>
      </vt:variant>
      <vt:variant>
        <vt:i4>1016</vt:i4>
      </vt:variant>
      <vt:variant>
        <vt:i4>0</vt:i4>
      </vt:variant>
      <vt:variant>
        <vt:i4>5</vt:i4>
      </vt:variant>
      <vt:variant>
        <vt:lpwstr/>
      </vt:variant>
      <vt:variant>
        <vt:lpwstr>_Toc207639915</vt:lpwstr>
      </vt:variant>
      <vt:variant>
        <vt:i4>1638463</vt:i4>
      </vt:variant>
      <vt:variant>
        <vt:i4>1010</vt:i4>
      </vt:variant>
      <vt:variant>
        <vt:i4>0</vt:i4>
      </vt:variant>
      <vt:variant>
        <vt:i4>5</vt:i4>
      </vt:variant>
      <vt:variant>
        <vt:lpwstr/>
      </vt:variant>
      <vt:variant>
        <vt:lpwstr>_Toc207639914</vt:lpwstr>
      </vt:variant>
      <vt:variant>
        <vt:i4>1638463</vt:i4>
      </vt:variant>
      <vt:variant>
        <vt:i4>1004</vt:i4>
      </vt:variant>
      <vt:variant>
        <vt:i4>0</vt:i4>
      </vt:variant>
      <vt:variant>
        <vt:i4>5</vt:i4>
      </vt:variant>
      <vt:variant>
        <vt:lpwstr/>
      </vt:variant>
      <vt:variant>
        <vt:lpwstr>_Toc207639913</vt:lpwstr>
      </vt:variant>
      <vt:variant>
        <vt:i4>1638463</vt:i4>
      </vt:variant>
      <vt:variant>
        <vt:i4>998</vt:i4>
      </vt:variant>
      <vt:variant>
        <vt:i4>0</vt:i4>
      </vt:variant>
      <vt:variant>
        <vt:i4>5</vt:i4>
      </vt:variant>
      <vt:variant>
        <vt:lpwstr/>
      </vt:variant>
      <vt:variant>
        <vt:lpwstr>_Toc207639912</vt:lpwstr>
      </vt:variant>
      <vt:variant>
        <vt:i4>1638463</vt:i4>
      </vt:variant>
      <vt:variant>
        <vt:i4>992</vt:i4>
      </vt:variant>
      <vt:variant>
        <vt:i4>0</vt:i4>
      </vt:variant>
      <vt:variant>
        <vt:i4>5</vt:i4>
      </vt:variant>
      <vt:variant>
        <vt:lpwstr/>
      </vt:variant>
      <vt:variant>
        <vt:lpwstr>_Toc207639911</vt:lpwstr>
      </vt:variant>
      <vt:variant>
        <vt:i4>1638463</vt:i4>
      </vt:variant>
      <vt:variant>
        <vt:i4>986</vt:i4>
      </vt:variant>
      <vt:variant>
        <vt:i4>0</vt:i4>
      </vt:variant>
      <vt:variant>
        <vt:i4>5</vt:i4>
      </vt:variant>
      <vt:variant>
        <vt:lpwstr/>
      </vt:variant>
      <vt:variant>
        <vt:lpwstr>_Toc207639910</vt:lpwstr>
      </vt:variant>
      <vt:variant>
        <vt:i4>1572927</vt:i4>
      </vt:variant>
      <vt:variant>
        <vt:i4>980</vt:i4>
      </vt:variant>
      <vt:variant>
        <vt:i4>0</vt:i4>
      </vt:variant>
      <vt:variant>
        <vt:i4>5</vt:i4>
      </vt:variant>
      <vt:variant>
        <vt:lpwstr/>
      </vt:variant>
      <vt:variant>
        <vt:lpwstr>_Toc207639909</vt:lpwstr>
      </vt:variant>
      <vt:variant>
        <vt:i4>1572927</vt:i4>
      </vt:variant>
      <vt:variant>
        <vt:i4>974</vt:i4>
      </vt:variant>
      <vt:variant>
        <vt:i4>0</vt:i4>
      </vt:variant>
      <vt:variant>
        <vt:i4>5</vt:i4>
      </vt:variant>
      <vt:variant>
        <vt:lpwstr/>
      </vt:variant>
      <vt:variant>
        <vt:lpwstr>_Toc207639908</vt:lpwstr>
      </vt:variant>
      <vt:variant>
        <vt:i4>1572927</vt:i4>
      </vt:variant>
      <vt:variant>
        <vt:i4>968</vt:i4>
      </vt:variant>
      <vt:variant>
        <vt:i4>0</vt:i4>
      </vt:variant>
      <vt:variant>
        <vt:i4>5</vt:i4>
      </vt:variant>
      <vt:variant>
        <vt:lpwstr/>
      </vt:variant>
      <vt:variant>
        <vt:lpwstr>_Toc207639907</vt:lpwstr>
      </vt:variant>
      <vt:variant>
        <vt:i4>1572927</vt:i4>
      </vt:variant>
      <vt:variant>
        <vt:i4>962</vt:i4>
      </vt:variant>
      <vt:variant>
        <vt:i4>0</vt:i4>
      </vt:variant>
      <vt:variant>
        <vt:i4>5</vt:i4>
      </vt:variant>
      <vt:variant>
        <vt:lpwstr/>
      </vt:variant>
      <vt:variant>
        <vt:lpwstr>_Toc207639906</vt:lpwstr>
      </vt:variant>
      <vt:variant>
        <vt:i4>1572927</vt:i4>
      </vt:variant>
      <vt:variant>
        <vt:i4>956</vt:i4>
      </vt:variant>
      <vt:variant>
        <vt:i4>0</vt:i4>
      </vt:variant>
      <vt:variant>
        <vt:i4>5</vt:i4>
      </vt:variant>
      <vt:variant>
        <vt:lpwstr/>
      </vt:variant>
      <vt:variant>
        <vt:lpwstr>_Toc207639905</vt:lpwstr>
      </vt:variant>
      <vt:variant>
        <vt:i4>1572927</vt:i4>
      </vt:variant>
      <vt:variant>
        <vt:i4>950</vt:i4>
      </vt:variant>
      <vt:variant>
        <vt:i4>0</vt:i4>
      </vt:variant>
      <vt:variant>
        <vt:i4>5</vt:i4>
      </vt:variant>
      <vt:variant>
        <vt:lpwstr/>
      </vt:variant>
      <vt:variant>
        <vt:lpwstr>_Toc207639904</vt:lpwstr>
      </vt:variant>
      <vt:variant>
        <vt:i4>1572927</vt:i4>
      </vt:variant>
      <vt:variant>
        <vt:i4>944</vt:i4>
      </vt:variant>
      <vt:variant>
        <vt:i4>0</vt:i4>
      </vt:variant>
      <vt:variant>
        <vt:i4>5</vt:i4>
      </vt:variant>
      <vt:variant>
        <vt:lpwstr/>
      </vt:variant>
      <vt:variant>
        <vt:lpwstr>_Toc207639903</vt:lpwstr>
      </vt:variant>
      <vt:variant>
        <vt:i4>1572927</vt:i4>
      </vt:variant>
      <vt:variant>
        <vt:i4>938</vt:i4>
      </vt:variant>
      <vt:variant>
        <vt:i4>0</vt:i4>
      </vt:variant>
      <vt:variant>
        <vt:i4>5</vt:i4>
      </vt:variant>
      <vt:variant>
        <vt:lpwstr/>
      </vt:variant>
      <vt:variant>
        <vt:lpwstr>_Toc207639902</vt:lpwstr>
      </vt:variant>
      <vt:variant>
        <vt:i4>1572927</vt:i4>
      </vt:variant>
      <vt:variant>
        <vt:i4>932</vt:i4>
      </vt:variant>
      <vt:variant>
        <vt:i4>0</vt:i4>
      </vt:variant>
      <vt:variant>
        <vt:i4>5</vt:i4>
      </vt:variant>
      <vt:variant>
        <vt:lpwstr/>
      </vt:variant>
      <vt:variant>
        <vt:lpwstr>_Toc207639901</vt:lpwstr>
      </vt:variant>
      <vt:variant>
        <vt:i4>1572927</vt:i4>
      </vt:variant>
      <vt:variant>
        <vt:i4>926</vt:i4>
      </vt:variant>
      <vt:variant>
        <vt:i4>0</vt:i4>
      </vt:variant>
      <vt:variant>
        <vt:i4>5</vt:i4>
      </vt:variant>
      <vt:variant>
        <vt:lpwstr/>
      </vt:variant>
      <vt:variant>
        <vt:lpwstr>_Toc207639900</vt:lpwstr>
      </vt:variant>
      <vt:variant>
        <vt:i4>1114174</vt:i4>
      </vt:variant>
      <vt:variant>
        <vt:i4>920</vt:i4>
      </vt:variant>
      <vt:variant>
        <vt:i4>0</vt:i4>
      </vt:variant>
      <vt:variant>
        <vt:i4>5</vt:i4>
      </vt:variant>
      <vt:variant>
        <vt:lpwstr/>
      </vt:variant>
      <vt:variant>
        <vt:lpwstr>_Toc207639899</vt:lpwstr>
      </vt:variant>
      <vt:variant>
        <vt:i4>1114174</vt:i4>
      </vt:variant>
      <vt:variant>
        <vt:i4>914</vt:i4>
      </vt:variant>
      <vt:variant>
        <vt:i4>0</vt:i4>
      </vt:variant>
      <vt:variant>
        <vt:i4>5</vt:i4>
      </vt:variant>
      <vt:variant>
        <vt:lpwstr/>
      </vt:variant>
      <vt:variant>
        <vt:lpwstr>_Toc207639898</vt:lpwstr>
      </vt:variant>
      <vt:variant>
        <vt:i4>1114174</vt:i4>
      </vt:variant>
      <vt:variant>
        <vt:i4>908</vt:i4>
      </vt:variant>
      <vt:variant>
        <vt:i4>0</vt:i4>
      </vt:variant>
      <vt:variant>
        <vt:i4>5</vt:i4>
      </vt:variant>
      <vt:variant>
        <vt:lpwstr/>
      </vt:variant>
      <vt:variant>
        <vt:lpwstr>_Toc207639897</vt:lpwstr>
      </vt:variant>
      <vt:variant>
        <vt:i4>1114174</vt:i4>
      </vt:variant>
      <vt:variant>
        <vt:i4>902</vt:i4>
      </vt:variant>
      <vt:variant>
        <vt:i4>0</vt:i4>
      </vt:variant>
      <vt:variant>
        <vt:i4>5</vt:i4>
      </vt:variant>
      <vt:variant>
        <vt:lpwstr/>
      </vt:variant>
      <vt:variant>
        <vt:lpwstr>_Toc207639896</vt:lpwstr>
      </vt:variant>
      <vt:variant>
        <vt:i4>1114174</vt:i4>
      </vt:variant>
      <vt:variant>
        <vt:i4>896</vt:i4>
      </vt:variant>
      <vt:variant>
        <vt:i4>0</vt:i4>
      </vt:variant>
      <vt:variant>
        <vt:i4>5</vt:i4>
      </vt:variant>
      <vt:variant>
        <vt:lpwstr/>
      </vt:variant>
      <vt:variant>
        <vt:lpwstr>_Toc207639895</vt:lpwstr>
      </vt:variant>
      <vt:variant>
        <vt:i4>1114174</vt:i4>
      </vt:variant>
      <vt:variant>
        <vt:i4>890</vt:i4>
      </vt:variant>
      <vt:variant>
        <vt:i4>0</vt:i4>
      </vt:variant>
      <vt:variant>
        <vt:i4>5</vt:i4>
      </vt:variant>
      <vt:variant>
        <vt:lpwstr/>
      </vt:variant>
      <vt:variant>
        <vt:lpwstr>_Toc207639894</vt:lpwstr>
      </vt:variant>
      <vt:variant>
        <vt:i4>1114174</vt:i4>
      </vt:variant>
      <vt:variant>
        <vt:i4>884</vt:i4>
      </vt:variant>
      <vt:variant>
        <vt:i4>0</vt:i4>
      </vt:variant>
      <vt:variant>
        <vt:i4>5</vt:i4>
      </vt:variant>
      <vt:variant>
        <vt:lpwstr/>
      </vt:variant>
      <vt:variant>
        <vt:lpwstr>_Toc207639893</vt:lpwstr>
      </vt:variant>
      <vt:variant>
        <vt:i4>1114174</vt:i4>
      </vt:variant>
      <vt:variant>
        <vt:i4>878</vt:i4>
      </vt:variant>
      <vt:variant>
        <vt:i4>0</vt:i4>
      </vt:variant>
      <vt:variant>
        <vt:i4>5</vt:i4>
      </vt:variant>
      <vt:variant>
        <vt:lpwstr/>
      </vt:variant>
      <vt:variant>
        <vt:lpwstr>_Toc207639892</vt:lpwstr>
      </vt:variant>
      <vt:variant>
        <vt:i4>1114174</vt:i4>
      </vt:variant>
      <vt:variant>
        <vt:i4>872</vt:i4>
      </vt:variant>
      <vt:variant>
        <vt:i4>0</vt:i4>
      </vt:variant>
      <vt:variant>
        <vt:i4>5</vt:i4>
      </vt:variant>
      <vt:variant>
        <vt:lpwstr/>
      </vt:variant>
      <vt:variant>
        <vt:lpwstr>_Toc207639891</vt:lpwstr>
      </vt:variant>
      <vt:variant>
        <vt:i4>1114174</vt:i4>
      </vt:variant>
      <vt:variant>
        <vt:i4>866</vt:i4>
      </vt:variant>
      <vt:variant>
        <vt:i4>0</vt:i4>
      </vt:variant>
      <vt:variant>
        <vt:i4>5</vt:i4>
      </vt:variant>
      <vt:variant>
        <vt:lpwstr/>
      </vt:variant>
      <vt:variant>
        <vt:lpwstr>_Toc207639890</vt:lpwstr>
      </vt:variant>
      <vt:variant>
        <vt:i4>1048638</vt:i4>
      </vt:variant>
      <vt:variant>
        <vt:i4>860</vt:i4>
      </vt:variant>
      <vt:variant>
        <vt:i4>0</vt:i4>
      </vt:variant>
      <vt:variant>
        <vt:i4>5</vt:i4>
      </vt:variant>
      <vt:variant>
        <vt:lpwstr/>
      </vt:variant>
      <vt:variant>
        <vt:lpwstr>_Toc207639889</vt:lpwstr>
      </vt:variant>
      <vt:variant>
        <vt:i4>1048638</vt:i4>
      </vt:variant>
      <vt:variant>
        <vt:i4>854</vt:i4>
      </vt:variant>
      <vt:variant>
        <vt:i4>0</vt:i4>
      </vt:variant>
      <vt:variant>
        <vt:i4>5</vt:i4>
      </vt:variant>
      <vt:variant>
        <vt:lpwstr/>
      </vt:variant>
      <vt:variant>
        <vt:lpwstr>_Toc207639888</vt:lpwstr>
      </vt:variant>
      <vt:variant>
        <vt:i4>1048638</vt:i4>
      </vt:variant>
      <vt:variant>
        <vt:i4>848</vt:i4>
      </vt:variant>
      <vt:variant>
        <vt:i4>0</vt:i4>
      </vt:variant>
      <vt:variant>
        <vt:i4>5</vt:i4>
      </vt:variant>
      <vt:variant>
        <vt:lpwstr/>
      </vt:variant>
      <vt:variant>
        <vt:lpwstr>_Toc207639887</vt:lpwstr>
      </vt:variant>
      <vt:variant>
        <vt:i4>1048638</vt:i4>
      </vt:variant>
      <vt:variant>
        <vt:i4>842</vt:i4>
      </vt:variant>
      <vt:variant>
        <vt:i4>0</vt:i4>
      </vt:variant>
      <vt:variant>
        <vt:i4>5</vt:i4>
      </vt:variant>
      <vt:variant>
        <vt:lpwstr/>
      </vt:variant>
      <vt:variant>
        <vt:lpwstr>_Toc207639886</vt:lpwstr>
      </vt:variant>
      <vt:variant>
        <vt:i4>1048638</vt:i4>
      </vt:variant>
      <vt:variant>
        <vt:i4>836</vt:i4>
      </vt:variant>
      <vt:variant>
        <vt:i4>0</vt:i4>
      </vt:variant>
      <vt:variant>
        <vt:i4>5</vt:i4>
      </vt:variant>
      <vt:variant>
        <vt:lpwstr/>
      </vt:variant>
      <vt:variant>
        <vt:lpwstr>_Toc207639885</vt:lpwstr>
      </vt:variant>
      <vt:variant>
        <vt:i4>1048638</vt:i4>
      </vt:variant>
      <vt:variant>
        <vt:i4>830</vt:i4>
      </vt:variant>
      <vt:variant>
        <vt:i4>0</vt:i4>
      </vt:variant>
      <vt:variant>
        <vt:i4>5</vt:i4>
      </vt:variant>
      <vt:variant>
        <vt:lpwstr/>
      </vt:variant>
      <vt:variant>
        <vt:lpwstr>_Toc207639884</vt:lpwstr>
      </vt:variant>
      <vt:variant>
        <vt:i4>1048638</vt:i4>
      </vt:variant>
      <vt:variant>
        <vt:i4>824</vt:i4>
      </vt:variant>
      <vt:variant>
        <vt:i4>0</vt:i4>
      </vt:variant>
      <vt:variant>
        <vt:i4>5</vt:i4>
      </vt:variant>
      <vt:variant>
        <vt:lpwstr/>
      </vt:variant>
      <vt:variant>
        <vt:lpwstr>_Toc207639883</vt:lpwstr>
      </vt:variant>
      <vt:variant>
        <vt:i4>1048638</vt:i4>
      </vt:variant>
      <vt:variant>
        <vt:i4>818</vt:i4>
      </vt:variant>
      <vt:variant>
        <vt:i4>0</vt:i4>
      </vt:variant>
      <vt:variant>
        <vt:i4>5</vt:i4>
      </vt:variant>
      <vt:variant>
        <vt:lpwstr/>
      </vt:variant>
      <vt:variant>
        <vt:lpwstr>_Toc207639882</vt:lpwstr>
      </vt:variant>
      <vt:variant>
        <vt:i4>1048638</vt:i4>
      </vt:variant>
      <vt:variant>
        <vt:i4>812</vt:i4>
      </vt:variant>
      <vt:variant>
        <vt:i4>0</vt:i4>
      </vt:variant>
      <vt:variant>
        <vt:i4>5</vt:i4>
      </vt:variant>
      <vt:variant>
        <vt:lpwstr/>
      </vt:variant>
      <vt:variant>
        <vt:lpwstr>_Toc207639881</vt:lpwstr>
      </vt:variant>
      <vt:variant>
        <vt:i4>1048638</vt:i4>
      </vt:variant>
      <vt:variant>
        <vt:i4>806</vt:i4>
      </vt:variant>
      <vt:variant>
        <vt:i4>0</vt:i4>
      </vt:variant>
      <vt:variant>
        <vt:i4>5</vt:i4>
      </vt:variant>
      <vt:variant>
        <vt:lpwstr/>
      </vt:variant>
      <vt:variant>
        <vt:lpwstr>_Toc207639880</vt:lpwstr>
      </vt:variant>
      <vt:variant>
        <vt:i4>2031678</vt:i4>
      </vt:variant>
      <vt:variant>
        <vt:i4>800</vt:i4>
      </vt:variant>
      <vt:variant>
        <vt:i4>0</vt:i4>
      </vt:variant>
      <vt:variant>
        <vt:i4>5</vt:i4>
      </vt:variant>
      <vt:variant>
        <vt:lpwstr/>
      </vt:variant>
      <vt:variant>
        <vt:lpwstr>_Toc207639879</vt:lpwstr>
      </vt:variant>
      <vt:variant>
        <vt:i4>2031678</vt:i4>
      </vt:variant>
      <vt:variant>
        <vt:i4>794</vt:i4>
      </vt:variant>
      <vt:variant>
        <vt:i4>0</vt:i4>
      </vt:variant>
      <vt:variant>
        <vt:i4>5</vt:i4>
      </vt:variant>
      <vt:variant>
        <vt:lpwstr/>
      </vt:variant>
      <vt:variant>
        <vt:lpwstr>_Toc207639878</vt:lpwstr>
      </vt:variant>
      <vt:variant>
        <vt:i4>2031678</vt:i4>
      </vt:variant>
      <vt:variant>
        <vt:i4>788</vt:i4>
      </vt:variant>
      <vt:variant>
        <vt:i4>0</vt:i4>
      </vt:variant>
      <vt:variant>
        <vt:i4>5</vt:i4>
      </vt:variant>
      <vt:variant>
        <vt:lpwstr/>
      </vt:variant>
      <vt:variant>
        <vt:lpwstr>_Toc207639877</vt:lpwstr>
      </vt:variant>
      <vt:variant>
        <vt:i4>2031678</vt:i4>
      </vt:variant>
      <vt:variant>
        <vt:i4>782</vt:i4>
      </vt:variant>
      <vt:variant>
        <vt:i4>0</vt:i4>
      </vt:variant>
      <vt:variant>
        <vt:i4>5</vt:i4>
      </vt:variant>
      <vt:variant>
        <vt:lpwstr/>
      </vt:variant>
      <vt:variant>
        <vt:lpwstr>_Toc207639876</vt:lpwstr>
      </vt:variant>
      <vt:variant>
        <vt:i4>2031678</vt:i4>
      </vt:variant>
      <vt:variant>
        <vt:i4>776</vt:i4>
      </vt:variant>
      <vt:variant>
        <vt:i4>0</vt:i4>
      </vt:variant>
      <vt:variant>
        <vt:i4>5</vt:i4>
      </vt:variant>
      <vt:variant>
        <vt:lpwstr/>
      </vt:variant>
      <vt:variant>
        <vt:lpwstr>_Toc207639875</vt:lpwstr>
      </vt:variant>
      <vt:variant>
        <vt:i4>2031678</vt:i4>
      </vt:variant>
      <vt:variant>
        <vt:i4>770</vt:i4>
      </vt:variant>
      <vt:variant>
        <vt:i4>0</vt:i4>
      </vt:variant>
      <vt:variant>
        <vt:i4>5</vt:i4>
      </vt:variant>
      <vt:variant>
        <vt:lpwstr/>
      </vt:variant>
      <vt:variant>
        <vt:lpwstr>_Toc207639874</vt:lpwstr>
      </vt:variant>
      <vt:variant>
        <vt:i4>2031678</vt:i4>
      </vt:variant>
      <vt:variant>
        <vt:i4>764</vt:i4>
      </vt:variant>
      <vt:variant>
        <vt:i4>0</vt:i4>
      </vt:variant>
      <vt:variant>
        <vt:i4>5</vt:i4>
      </vt:variant>
      <vt:variant>
        <vt:lpwstr/>
      </vt:variant>
      <vt:variant>
        <vt:lpwstr>_Toc207639873</vt:lpwstr>
      </vt:variant>
      <vt:variant>
        <vt:i4>2031678</vt:i4>
      </vt:variant>
      <vt:variant>
        <vt:i4>758</vt:i4>
      </vt:variant>
      <vt:variant>
        <vt:i4>0</vt:i4>
      </vt:variant>
      <vt:variant>
        <vt:i4>5</vt:i4>
      </vt:variant>
      <vt:variant>
        <vt:lpwstr/>
      </vt:variant>
      <vt:variant>
        <vt:lpwstr>_Toc207639872</vt:lpwstr>
      </vt:variant>
      <vt:variant>
        <vt:i4>2031678</vt:i4>
      </vt:variant>
      <vt:variant>
        <vt:i4>752</vt:i4>
      </vt:variant>
      <vt:variant>
        <vt:i4>0</vt:i4>
      </vt:variant>
      <vt:variant>
        <vt:i4>5</vt:i4>
      </vt:variant>
      <vt:variant>
        <vt:lpwstr/>
      </vt:variant>
      <vt:variant>
        <vt:lpwstr>_Toc207639871</vt:lpwstr>
      </vt:variant>
      <vt:variant>
        <vt:i4>2031678</vt:i4>
      </vt:variant>
      <vt:variant>
        <vt:i4>746</vt:i4>
      </vt:variant>
      <vt:variant>
        <vt:i4>0</vt:i4>
      </vt:variant>
      <vt:variant>
        <vt:i4>5</vt:i4>
      </vt:variant>
      <vt:variant>
        <vt:lpwstr/>
      </vt:variant>
      <vt:variant>
        <vt:lpwstr>_Toc207639870</vt:lpwstr>
      </vt:variant>
      <vt:variant>
        <vt:i4>1966142</vt:i4>
      </vt:variant>
      <vt:variant>
        <vt:i4>740</vt:i4>
      </vt:variant>
      <vt:variant>
        <vt:i4>0</vt:i4>
      </vt:variant>
      <vt:variant>
        <vt:i4>5</vt:i4>
      </vt:variant>
      <vt:variant>
        <vt:lpwstr/>
      </vt:variant>
      <vt:variant>
        <vt:lpwstr>_Toc207639869</vt:lpwstr>
      </vt:variant>
      <vt:variant>
        <vt:i4>1966142</vt:i4>
      </vt:variant>
      <vt:variant>
        <vt:i4>734</vt:i4>
      </vt:variant>
      <vt:variant>
        <vt:i4>0</vt:i4>
      </vt:variant>
      <vt:variant>
        <vt:i4>5</vt:i4>
      </vt:variant>
      <vt:variant>
        <vt:lpwstr/>
      </vt:variant>
      <vt:variant>
        <vt:lpwstr>_Toc207639868</vt:lpwstr>
      </vt:variant>
      <vt:variant>
        <vt:i4>1966142</vt:i4>
      </vt:variant>
      <vt:variant>
        <vt:i4>728</vt:i4>
      </vt:variant>
      <vt:variant>
        <vt:i4>0</vt:i4>
      </vt:variant>
      <vt:variant>
        <vt:i4>5</vt:i4>
      </vt:variant>
      <vt:variant>
        <vt:lpwstr/>
      </vt:variant>
      <vt:variant>
        <vt:lpwstr>_Toc207639867</vt:lpwstr>
      </vt:variant>
      <vt:variant>
        <vt:i4>1966142</vt:i4>
      </vt:variant>
      <vt:variant>
        <vt:i4>722</vt:i4>
      </vt:variant>
      <vt:variant>
        <vt:i4>0</vt:i4>
      </vt:variant>
      <vt:variant>
        <vt:i4>5</vt:i4>
      </vt:variant>
      <vt:variant>
        <vt:lpwstr/>
      </vt:variant>
      <vt:variant>
        <vt:lpwstr>_Toc207639866</vt:lpwstr>
      </vt:variant>
      <vt:variant>
        <vt:i4>1966142</vt:i4>
      </vt:variant>
      <vt:variant>
        <vt:i4>716</vt:i4>
      </vt:variant>
      <vt:variant>
        <vt:i4>0</vt:i4>
      </vt:variant>
      <vt:variant>
        <vt:i4>5</vt:i4>
      </vt:variant>
      <vt:variant>
        <vt:lpwstr/>
      </vt:variant>
      <vt:variant>
        <vt:lpwstr>_Toc207639865</vt:lpwstr>
      </vt:variant>
      <vt:variant>
        <vt:i4>1966142</vt:i4>
      </vt:variant>
      <vt:variant>
        <vt:i4>710</vt:i4>
      </vt:variant>
      <vt:variant>
        <vt:i4>0</vt:i4>
      </vt:variant>
      <vt:variant>
        <vt:i4>5</vt:i4>
      </vt:variant>
      <vt:variant>
        <vt:lpwstr/>
      </vt:variant>
      <vt:variant>
        <vt:lpwstr>_Toc207639864</vt:lpwstr>
      </vt:variant>
      <vt:variant>
        <vt:i4>1966142</vt:i4>
      </vt:variant>
      <vt:variant>
        <vt:i4>704</vt:i4>
      </vt:variant>
      <vt:variant>
        <vt:i4>0</vt:i4>
      </vt:variant>
      <vt:variant>
        <vt:i4>5</vt:i4>
      </vt:variant>
      <vt:variant>
        <vt:lpwstr/>
      </vt:variant>
      <vt:variant>
        <vt:lpwstr>_Toc207639863</vt:lpwstr>
      </vt:variant>
      <vt:variant>
        <vt:i4>1966142</vt:i4>
      </vt:variant>
      <vt:variant>
        <vt:i4>698</vt:i4>
      </vt:variant>
      <vt:variant>
        <vt:i4>0</vt:i4>
      </vt:variant>
      <vt:variant>
        <vt:i4>5</vt:i4>
      </vt:variant>
      <vt:variant>
        <vt:lpwstr/>
      </vt:variant>
      <vt:variant>
        <vt:lpwstr>_Toc207639862</vt:lpwstr>
      </vt:variant>
      <vt:variant>
        <vt:i4>1966142</vt:i4>
      </vt:variant>
      <vt:variant>
        <vt:i4>692</vt:i4>
      </vt:variant>
      <vt:variant>
        <vt:i4>0</vt:i4>
      </vt:variant>
      <vt:variant>
        <vt:i4>5</vt:i4>
      </vt:variant>
      <vt:variant>
        <vt:lpwstr/>
      </vt:variant>
      <vt:variant>
        <vt:lpwstr>_Toc207639861</vt:lpwstr>
      </vt:variant>
      <vt:variant>
        <vt:i4>1966142</vt:i4>
      </vt:variant>
      <vt:variant>
        <vt:i4>686</vt:i4>
      </vt:variant>
      <vt:variant>
        <vt:i4>0</vt:i4>
      </vt:variant>
      <vt:variant>
        <vt:i4>5</vt:i4>
      </vt:variant>
      <vt:variant>
        <vt:lpwstr/>
      </vt:variant>
      <vt:variant>
        <vt:lpwstr>_Toc207639860</vt:lpwstr>
      </vt:variant>
      <vt:variant>
        <vt:i4>1900606</vt:i4>
      </vt:variant>
      <vt:variant>
        <vt:i4>680</vt:i4>
      </vt:variant>
      <vt:variant>
        <vt:i4>0</vt:i4>
      </vt:variant>
      <vt:variant>
        <vt:i4>5</vt:i4>
      </vt:variant>
      <vt:variant>
        <vt:lpwstr/>
      </vt:variant>
      <vt:variant>
        <vt:lpwstr>_Toc207639859</vt:lpwstr>
      </vt:variant>
      <vt:variant>
        <vt:i4>1900606</vt:i4>
      </vt:variant>
      <vt:variant>
        <vt:i4>674</vt:i4>
      </vt:variant>
      <vt:variant>
        <vt:i4>0</vt:i4>
      </vt:variant>
      <vt:variant>
        <vt:i4>5</vt:i4>
      </vt:variant>
      <vt:variant>
        <vt:lpwstr/>
      </vt:variant>
      <vt:variant>
        <vt:lpwstr>_Toc207639858</vt:lpwstr>
      </vt:variant>
      <vt:variant>
        <vt:i4>1900606</vt:i4>
      </vt:variant>
      <vt:variant>
        <vt:i4>668</vt:i4>
      </vt:variant>
      <vt:variant>
        <vt:i4>0</vt:i4>
      </vt:variant>
      <vt:variant>
        <vt:i4>5</vt:i4>
      </vt:variant>
      <vt:variant>
        <vt:lpwstr/>
      </vt:variant>
      <vt:variant>
        <vt:lpwstr>_Toc207639857</vt:lpwstr>
      </vt:variant>
      <vt:variant>
        <vt:i4>1900606</vt:i4>
      </vt:variant>
      <vt:variant>
        <vt:i4>662</vt:i4>
      </vt:variant>
      <vt:variant>
        <vt:i4>0</vt:i4>
      </vt:variant>
      <vt:variant>
        <vt:i4>5</vt:i4>
      </vt:variant>
      <vt:variant>
        <vt:lpwstr/>
      </vt:variant>
      <vt:variant>
        <vt:lpwstr>_Toc207639856</vt:lpwstr>
      </vt:variant>
      <vt:variant>
        <vt:i4>1900606</vt:i4>
      </vt:variant>
      <vt:variant>
        <vt:i4>656</vt:i4>
      </vt:variant>
      <vt:variant>
        <vt:i4>0</vt:i4>
      </vt:variant>
      <vt:variant>
        <vt:i4>5</vt:i4>
      </vt:variant>
      <vt:variant>
        <vt:lpwstr/>
      </vt:variant>
      <vt:variant>
        <vt:lpwstr>_Toc207639855</vt:lpwstr>
      </vt:variant>
      <vt:variant>
        <vt:i4>1900606</vt:i4>
      </vt:variant>
      <vt:variant>
        <vt:i4>650</vt:i4>
      </vt:variant>
      <vt:variant>
        <vt:i4>0</vt:i4>
      </vt:variant>
      <vt:variant>
        <vt:i4>5</vt:i4>
      </vt:variant>
      <vt:variant>
        <vt:lpwstr/>
      </vt:variant>
      <vt:variant>
        <vt:lpwstr>_Toc207639854</vt:lpwstr>
      </vt:variant>
      <vt:variant>
        <vt:i4>1900606</vt:i4>
      </vt:variant>
      <vt:variant>
        <vt:i4>644</vt:i4>
      </vt:variant>
      <vt:variant>
        <vt:i4>0</vt:i4>
      </vt:variant>
      <vt:variant>
        <vt:i4>5</vt:i4>
      </vt:variant>
      <vt:variant>
        <vt:lpwstr/>
      </vt:variant>
      <vt:variant>
        <vt:lpwstr>_Toc207639853</vt:lpwstr>
      </vt:variant>
      <vt:variant>
        <vt:i4>1900606</vt:i4>
      </vt:variant>
      <vt:variant>
        <vt:i4>638</vt:i4>
      </vt:variant>
      <vt:variant>
        <vt:i4>0</vt:i4>
      </vt:variant>
      <vt:variant>
        <vt:i4>5</vt:i4>
      </vt:variant>
      <vt:variant>
        <vt:lpwstr/>
      </vt:variant>
      <vt:variant>
        <vt:lpwstr>_Toc207639852</vt:lpwstr>
      </vt:variant>
      <vt:variant>
        <vt:i4>1900606</vt:i4>
      </vt:variant>
      <vt:variant>
        <vt:i4>632</vt:i4>
      </vt:variant>
      <vt:variant>
        <vt:i4>0</vt:i4>
      </vt:variant>
      <vt:variant>
        <vt:i4>5</vt:i4>
      </vt:variant>
      <vt:variant>
        <vt:lpwstr/>
      </vt:variant>
      <vt:variant>
        <vt:lpwstr>_Toc207639851</vt:lpwstr>
      </vt:variant>
      <vt:variant>
        <vt:i4>1900606</vt:i4>
      </vt:variant>
      <vt:variant>
        <vt:i4>626</vt:i4>
      </vt:variant>
      <vt:variant>
        <vt:i4>0</vt:i4>
      </vt:variant>
      <vt:variant>
        <vt:i4>5</vt:i4>
      </vt:variant>
      <vt:variant>
        <vt:lpwstr/>
      </vt:variant>
      <vt:variant>
        <vt:lpwstr>_Toc207639850</vt:lpwstr>
      </vt:variant>
      <vt:variant>
        <vt:i4>1835070</vt:i4>
      </vt:variant>
      <vt:variant>
        <vt:i4>620</vt:i4>
      </vt:variant>
      <vt:variant>
        <vt:i4>0</vt:i4>
      </vt:variant>
      <vt:variant>
        <vt:i4>5</vt:i4>
      </vt:variant>
      <vt:variant>
        <vt:lpwstr/>
      </vt:variant>
      <vt:variant>
        <vt:lpwstr>_Toc207639849</vt:lpwstr>
      </vt:variant>
      <vt:variant>
        <vt:i4>1835070</vt:i4>
      </vt:variant>
      <vt:variant>
        <vt:i4>614</vt:i4>
      </vt:variant>
      <vt:variant>
        <vt:i4>0</vt:i4>
      </vt:variant>
      <vt:variant>
        <vt:i4>5</vt:i4>
      </vt:variant>
      <vt:variant>
        <vt:lpwstr/>
      </vt:variant>
      <vt:variant>
        <vt:lpwstr>_Toc207639848</vt:lpwstr>
      </vt:variant>
      <vt:variant>
        <vt:i4>1835070</vt:i4>
      </vt:variant>
      <vt:variant>
        <vt:i4>608</vt:i4>
      </vt:variant>
      <vt:variant>
        <vt:i4>0</vt:i4>
      </vt:variant>
      <vt:variant>
        <vt:i4>5</vt:i4>
      </vt:variant>
      <vt:variant>
        <vt:lpwstr/>
      </vt:variant>
      <vt:variant>
        <vt:lpwstr>_Toc207639847</vt:lpwstr>
      </vt:variant>
      <vt:variant>
        <vt:i4>1835070</vt:i4>
      </vt:variant>
      <vt:variant>
        <vt:i4>602</vt:i4>
      </vt:variant>
      <vt:variant>
        <vt:i4>0</vt:i4>
      </vt:variant>
      <vt:variant>
        <vt:i4>5</vt:i4>
      </vt:variant>
      <vt:variant>
        <vt:lpwstr/>
      </vt:variant>
      <vt:variant>
        <vt:lpwstr>_Toc207639846</vt:lpwstr>
      </vt:variant>
      <vt:variant>
        <vt:i4>1835070</vt:i4>
      </vt:variant>
      <vt:variant>
        <vt:i4>596</vt:i4>
      </vt:variant>
      <vt:variant>
        <vt:i4>0</vt:i4>
      </vt:variant>
      <vt:variant>
        <vt:i4>5</vt:i4>
      </vt:variant>
      <vt:variant>
        <vt:lpwstr/>
      </vt:variant>
      <vt:variant>
        <vt:lpwstr>_Toc207639845</vt:lpwstr>
      </vt:variant>
      <vt:variant>
        <vt:i4>1835070</vt:i4>
      </vt:variant>
      <vt:variant>
        <vt:i4>590</vt:i4>
      </vt:variant>
      <vt:variant>
        <vt:i4>0</vt:i4>
      </vt:variant>
      <vt:variant>
        <vt:i4>5</vt:i4>
      </vt:variant>
      <vt:variant>
        <vt:lpwstr/>
      </vt:variant>
      <vt:variant>
        <vt:lpwstr>_Toc207639844</vt:lpwstr>
      </vt:variant>
      <vt:variant>
        <vt:i4>1835070</vt:i4>
      </vt:variant>
      <vt:variant>
        <vt:i4>584</vt:i4>
      </vt:variant>
      <vt:variant>
        <vt:i4>0</vt:i4>
      </vt:variant>
      <vt:variant>
        <vt:i4>5</vt:i4>
      </vt:variant>
      <vt:variant>
        <vt:lpwstr/>
      </vt:variant>
      <vt:variant>
        <vt:lpwstr>_Toc207639843</vt:lpwstr>
      </vt:variant>
      <vt:variant>
        <vt:i4>1835070</vt:i4>
      </vt:variant>
      <vt:variant>
        <vt:i4>578</vt:i4>
      </vt:variant>
      <vt:variant>
        <vt:i4>0</vt:i4>
      </vt:variant>
      <vt:variant>
        <vt:i4>5</vt:i4>
      </vt:variant>
      <vt:variant>
        <vt:lpwstr/>
      </vt:variant>
      <vt:variant>
        <vt:lpwstr>_Toc207639842</vt:lpwstr>
      </vt:variant>
      <vt:variant>
        <vt:i4>1835070</vt:i4>
      </vt:variant>
      <vt:variant>
        <vt:i4>572</vt:i4>
      </vt:variant>
      <vt:variant>
        <vt:i4>0</vt:i4>
      </vt:variant>
      <vt:variant>
        <vt:i4>5</vt:i4>
      </vt:variant>
      <vt:variant>
        <vt:lpwstr/>
      </vt:variant>
      <vt:variant>
        <vt:lpwstr>_Toc207639841</vt:lpwstr>
      </vt:variant>
      <vt:variant>
        <vt:i4>1835070</vt:i4>
      </vt:variant>
      <vt:variant>
        <vt:i4>566</vt:i4>
      </vt:variant>
      <vt:variant>
        <vt:i4>0</vt:i4>
      </vt:variant>
      <vt:variant>
        <vt:i4>5</vt:i4>
      </vt:variant>
      <vt:variant>
        <vt:lpwstr/>
      </vt:variant>
      <vt:variant>
        <vt:lpwstr>_Toc207639840</vt:lpwstr>
      </vt:variant>
      <vt:variant>
        <vt:i4>1769534</vt:i4>
      </vt:variant>
      <vt:variant>
        <vt:i4>560</vt:i4>
      </vt:variant>
      <vt:variant>
        <vt:i4>0</vt:i4>
      </vt:variant>
      <vt:variant>
        <vt:i4>5</vt:i4>
      </vt:variant>
      <vt:variant>
        <vt:lpwstr/>
      </vt:variant>
      <vt:variant>
        <vt:lpwstr>_Toc207639839</vt:lpwstr>
      </vt:variant>
      <vt:variant>
        <vt:i4>1769534</vt:i4>
      </vt:variant>
      <vt:variant>
        <vt:i4>554</vt:i4>
      </vt:variant>
      <vt:variant>
        <vt:i4>0</vt:i4>
      </vt:variant>
      <vt:variant>
        <vt:i4>5</vt:i4>
      </vt:variant>
      <vt:variant>
        <vt:lpwstr/>
      </vt:variant>
      <vt:variant>
        <vt:lpwstr>_Toc207639838</vt:lpwstr>
      </vt:variant>
      <vt:variant>
        <vt:i4>1769534</vt:i4>
      </vt:variant>
      <vt:variant>
        <vt:i4>548</vt:i4>
      </vt:variant>
      <vt:variant>
        <vt:i4>0</vt:i4>
      </vt:variant>
      <vt:variant>
        <vt:i4>5</vt:i4>
      </vt:variant>
      <vt:variant>
        <vt:lpwstr/>
      </vt:variant>
      <vt:variant>
        <vt:lpwstr>_Toc207639837</vt:lpwstr>
      </vt:variant>
      <vt:variant>
        <vt:i4>1769534</vt:i4>
      </vt:variant>
      <vt:variant>
        <vt:i4>542</vt:i4>
      </vt:variant>
      <vt:variant>
        <vt:i4>0</vt:i4>
      </vt:variant>
      <vt:variant>
        <vt:i4>5</vt:i4>
      </vt:variant>
      <vt:variant>
        <vt:lpwstr/>
      </vt:variant>
      <vt:variant>
        <vt:lpwstr>_Toc207639836</vt:lpwstr>
      </vt:variant>
      <vt:variant>
        <vt:i4>1769534</vt:i4>
      </vt:variant>
      <vt:variant>
        <vt:i4>536</vt:i4>
      </vt:variant>
      <vt:variant>
        <vt:i4>0</vt:i4>
      </vt:variant>
      <vt:variant>
        <vt:i4>5</vt:i4>
      </vt:variant>
      <vt:variant>
        <vt:lpwstr/>
      </vt:variant>
      <vt:variant>
        <vt:lpwstr>_Toc207639835</vt:lpwstr>
      </vt:variant>
      <vt:variant>
        <vt:i4>1769534</vt:i4>
      </vt:variant>
      <vt:variant>
        <vt:i4>530</vt:i4>
      </vt:variant>
      <vt:variant>
        <vt:i4>0</vt:i4>
      </vt:variant>
      <vt:variant>
        <vt:i4>5</vt:i4>
      </vt:variant>
      <vt:variant>
        <vt:lpwstr/>
      </vt:variant>
      <vt:variant>
        <vt:lpwstr>_Toc207639834</vt:lpwstr>
      </vt:variant>
      <vt:variant>
        <vt:i4>1769534</vt:i4>
      </vt:variant>
      <vt:variant>
        <vt:i4>524</vt:i4>
      </vt:variant>
      <vt:variant>
        <vt:i4>0</vt:i4>
      </vt:variant>
      <vt:variant>
        <vt:i4>5</vt:i4>
      </vt:variant>
      <vt:variant>
        <vt:lpwstr/>
      </vt:variant>
      <vt:variant>
        <vt:lpwstr>_Toc207639833</vt:lpwstr>
      </vt:variant>
      <vt:variant>
        <vt:i4>1769534</vt:i4>
      </vt:variant>
      <vt:variant>
        <vt:i4>518</vt:i4>
      </vt:variant>
      <vt:variant>
        <vt:i4>0</vt:i4>
      </vt:variant>
      <vt:variant>
        <vt:i4>5</vt:i4>
      </vt:variant>
      <vt:variant>
        <vt:lpwstr/>
      </vt:variant>
      <vt:variant>
        <vt:lpwstr>_Toc207639832</vt:lpwstr>
      </vt:variant>
      <vt:variant>
        <vt:i4>1769534</vt:i4>
      </vt:variant>
      <vt:variant>
        <vt:i4>512</vt:i4>
      </vt:variant>
      <vt:variant>
        <vt:i4>0</vt:i4>
      </vt:variant>
      <vt:variant>
        <vt:i4>5</vt:i4>
      </vt:variant>
      <vt:variant>
        <vt:lpwstr/>
      </vt:variant>
      <vt:variant>
        <vt:lpwstr>_Toc207639831</vt:lpwstr>
      </vt:variant>
      <vt:variant>
        <vt:i4>1769534</vt:i4>
      </vt:variant>
      <vt:variant>
        <vt:i4>506</vt:i4>
      </vt:variant>
      <vt:variant>
        <vt:i4>0</vt:i4>
      </vt:variant>
      <vt:variant>
        <vt:i4>5</vt:i4>
      </vt:variant>
      <vt:variant>
        <vt:lpwstr/>
      </vt:variant>
      <vt:variant>
        <vt:lpwstr>_Toc207639830</vt:lpwstr>
      </vt:variant>
      <vt:variant>
        <vt:i4>1703998</vt:i4>
      </vt:variant>
      <vt:variant>
        <vt:i4>500</vt:i4>
      </vt:variant>
      <vt:variant>
        <vt:i4>0</vt:i4>
      </vt:variant>
      <vt:variant>
        <vt:i4>5</vt:i4>
      </vt:variant>
      <vt:variant>
        <vt:lpwstr/>
      </vt:variant>
      <vt:variant>
        <vt:lpwstr>_Toc207639829</vt:lpwstr>
      </vt:variant>
      <vt:variant>
        <vt:i4>1703998</vt:i4>
      </vt:variant>
      <vt:variant>
        <vt:i4>494</vt:i4>
      </vt:variant>
      <vt:variant>
        <vt:i4>0</vt:i4>
      </vt:variant>
      <vt:variant>
        <vt:i4>5</vt:i4>
      </vt:variant>
      <vt:variant>
        <vt:lpwstr/>
      </vt:variant>
      <vt:variant>
        <vt:lpwstr>_Toc207639828</vt:lpwstr>
      </vt:variant>
      <vt:variant>
        <vt:i4>1703998</vt:i4>
      </vt:variant>
      <vt:variant>
        <vt:i4>488</vt:i4>
      </vt:variant>
      <vt:variant>
        <vt:i4>0</vt:i4>
      </vt:variant>
      <vt:variant>
        <vt:i4>5</vt:i4>
      </vt:variant>
      <vt:variant>
        <vt:lpwstr/>
      </vt:variant>
      <vt:variant>
        <vt:lpwstr>_Toc207639827</vt:lpwstr>
      </vt:variant>
      <vt:variant>
        <vt:i4>1703998</vt:i4>
      </vt:variant>
      <vt:variant>
        <vt:i4>482</vt:i4>
      </vt:variant>
      <vt:variant>
        <vt:i4>0</vt:i4>
      </vt:variant>
      <vt:variant>
        <vt:i4>5</vt:i4>
      </vt:variant>
      <vt:variant>
        <vt:lpwstr/>
      </vt:variant>
      <vt:variant>
        <vt:lpwstr>_Toc207639826</vt:lpwstr>
      </vt:variant>
      <vt:variant>
        <vt:i4>1703998</vt:i4>
      </vt:variant>
      <vt:variant>
        <vt:i4>476</vt:i4>
      </vt:variant>
      <vt:variant>
        <vt:i4>0</vt:i4>
      </vt:variant>
      <vt:variant>
        <vt:i4>5</vt:i4>
      </vt:variant>
      <vt:variant>
        <vt:lpwstr/>
      </vt:variant>
      <vt:variant>
        <vt:lpwstr>_Toc207639825</vt:lpwstr>
      </vt:variant>
      <vt:variant>
        <vt:i4>1703998</vt:i4>
      </vt:variant>
      <vt:variant>
        <vt:i4>470</vt:i4>
      </vt:variant>
      <vt:variant>
        <vt:i4>0</vt:i4>
      </vt:variant>
      <vt:variant>
        <vt:i4>5</vt:i4>
      </vt:variant>
      <vt:variant>
        <vt:lpwstr/>
      </vt:variant>
      <vt:variant>
        <vt:lpwstr>_Toc207639824</vt:lpwstr>
      </vt:variant>
      <vt:variant>
        <vt:i4>1703998</vt:i4>
      </vt:variant>
      <vt:variant>
        <vt:i4>464</vt:i4>
      </vt:variant>
      <vt:variant>
        <vt:i4>0</vt:i4>
      </vt:variant>
      <vt:variant>
        <vt:i4>5</vt:i4>
      </vt:variant>
      <vt:variant>
        <vt:lpwstr/>
      </vt:variant>
      <vt:variant>
        <vt:lpwstr>_Toc207639823</vt:lpwstr>
      </vt:variant>
      <vt:variant>
        <vt:i4>1703998</vt:i4>
      </vt:variant>
      <vt:variant>
        <vt:i4>458</vt:i4>
      </vt:variant>
      <vt:variant>
        <vt:i4>0</vt:i4>
      </vt:variant>
      <vt:variant>
        <vt:i4>5</vt:i4>
      </vt:variant>
      <vt:variant>
        <vt:lpwstr/>
      </vt:variant>
      <vt:variant>
        <vt:lpwstr>_Toc207639822</vt:lpwstr>
      </vt:variant>
      <vt:variant>
        <vt:i4>1703998</vt:i4>
      </vt:variant>
      <vt:variant>
        <vt:i4>452</vt:i4>
      </vt:variant>
      <vt:variant>
        <vt:i4>0</vt:i4>
      </vt:variant>
      <vt:variant>
        <vt:i4>5</vt:i4>
      </vt:variant>
      <vt:variant>
        <vt:lpwstr/>
      </vt:variant>
      <vt:variant>
        <vt:lpwstr>_Toc207639821</vt:lpwstr>
      </vt:variant>
      <vt:variant>
        <vt:i4>1703998</vt:i4>
      </vt:variant>
      <vt:variant>
        <vt:i4>446</vt:i4>
      </vt:variant>
      <vt:variant>
        <vt:i4>0</vt:i4>
      </vt:variant>
      <vt:variant>
        <vt:i4>5</vt:i4>
      </vt:variant>
      <vt:variant>
        <vt:lpwstr/>
      </vt:variant>
      <vt:variant>
        <vt:lpwstr>_Toc207639820</vt:lpwstr>
      </vt:variant>
      <vt:variant>
        <vt:i4>1638462</vt:i4>
      </vt:variant>
      <vt:variant>
        <vt:i4>440</vt:i4>
      </vt:variant>
      <vt:variant>
        <vt:i4>0</vt:i4>
      </vt:variant>
      <vt:variant>
        <vt:i4>5</vt:i4>
      </vt:variant>
      <vt:variant>
        <vt:lpwstr/>
      </vt:variant>
      <vt:variant>
        <vt:lpwstr>_Toc207639819</vt:lpwstr>
      </vt:variant>
      <vt:variant>
        <vt:i4>1638462</vt:i4>
      </vt:variant>
      <vt:variant>
        <vt:i4>434</vt:i4>
      </vt:variant>
      <vt:variant>
        <vt:i4>0</vt:i4>
      </vt:variant>
      <vt:variant>
        <vt:i4>5</vt:i4>
      </vt:variant>
      <vt:variant>
        <vt:lpwstr/>
      </vt:variant>
      <vt:variant>
        <vt:lpwstr>_Toc207639818</vt:lpwstr>
      </vt:variant>
      <vt:variant>
        <vt:i4>1638462</vt:i4>
      </vt:variant>
      <vt:variant>
        <vt:i4>428</vt:i4>
      </vt:variant>
      <vt:variant>
        <vt:i4>0</vt:i4>
      </vt:variant>
      <vt:variant>
        <vt:i4>5</vt:i4>
      </vt:variant>
      <vt:variant>
        <vt:lpwstr/>
      </vt:variant>
      <vt:variant>
        <vt:lpwstr>_Toc207639817</vt:lpwstr>
      </vt:variant>
      <vt:variant>
        <vt:i4>1638462</vt:i4>
      </vt:variant>
      <vt:variant>
        <vt:i4>422</vt:i4>
      </vt:variant>
      <vt:variant>
        <vt:i4>0</vt:i4>
      </vt:variant>
      <vt:variant>
        <vt:i4>5</vt:i4>
      </vt:variant>
      <vt:variant>
        <vt:lpwstr/>
      </vt:variant>
      <vt:variant>
        <vt:lpwstr>_Toc207639816</vt:lpwstr>
      </vt:variant>
      <vt:variant>
        <vt:i4>1638462</vt:i4>
      </vt:variant>
      <vt:variant>
        <vt:i4>416</vt:i4>
      </vt:variant>
      <vt:variant>
        <vt:i4>0</vt:i4>
      </vt:variant>
      <vt:variant>
        <vt:i4>5</vt:i4>
      </vt:variant>
      <vt:variant>
        <vt:lpwstr/>
      </vt:variant>
      <vt:variant>
        <vt:lpwstr>_Toc207639815</vt:lpwstr>
      </vt:variant>
      <vt:variant>
        <vt:i4>1638462</vt:i4>
      </vt:variant>
      <vt:variant>
        <vt:i4>410</vt:i4>
      </vt:variant>
      <vt:variant>
        <vt:i4>0</vt:i4>
      </vt:variant>
      <vt:variant>
        <vt:i4>5</vt:i4>
      </vt:variant>
      <vt:variant>
        <vt:lpwstr/>
      </vt:variant>
      <vt:variant>
        <vt:lpwstr>_Toc207639814</vt:lpwstr>
      </vt:variant>
      <vt:variant>
        <vt:i4>1638462</vt:i4>
      </vt:variant>
      <vt:variant>
        <vt:i4>404</vt:i4>
      </vt:variant>
      <vt:variant>
        <vt:i4>0</vt:i4>
      </vt:variant>
      <vt:variant>
        <vt:i4>5</vt:i4>
      </vt:variant>
      <vt:variant>
        <vt:lpwstr/>
      </vt:variant>
      <vt:variant>
        <vt:lpwstr>_Toc207639813</vt:lpwstr>
      </vt:variant>
      <vt:variant>
        <vt:i4>1638462</vt:i4>
      </vt:variant>
      <vt:variant>
        <vt:i4>398</vt:i4>
      </vt:variant>
      <vt:variant>
        <vt:i4>0</vt:i4>
      </vt:variant>
      <vt:variant>
        <vt:i4>5</vt:i4>
      </vt:variant>
      <vt:variant>
        <vt:lpwstr/>
      </vt:variant>
      <vt:variant>
        <vt:lpwstr>_Toc207639812</vt:lpwstr>
      </vt:variant>
      <vt:variant>
        <vt:i4>1638462</vt:i4>
      </vt:variant>
      <vt:variant>
        <vt:i4>392</vt:i4>
      </vt:variant>
      <vt:variant>
        <vt:i4>0</vt:i4>
      </vt:variant>
      <vt:variant>
        <vt:i4>5</vt:i4>
      </vt:variant>
      <vt:variant>
        <vt:lpwstr/>
      </vt:variant>
      <vt:variant>
        <vt:lpwstr>_Toc207639811</vt:lpwstr>
      </vt:variant>
      <vt:variant>
        <vt:i4>1638462</vt:i4>
      </vt:variant>
      <vt:variant>
        <vt:i4>386</vt:i4>
      </vt:variant>
      <vt:variant>
        <vt:i4>0</vt:i4>
      </vt:variant>
      <vt:variant>
        <vt:i4>5</vt:i4>
      </vt:variant>
      <vt:variant>
        <vt:lpwstr/>
      </vt:variant>
      <vt:variant>
        <vt:lpwstr>_Toc207639810</vt:lpwstr>
      </vt:variant>
      <vt:variant>
        <vt:i4>1572926</vt:i4>
      </vt:variant>
      <vt:variant>
        <vt:i4>380</vt:i4>
      </vt:variant>
      <vt:variant>
        <vt:i4>0</vt:i4>
      </vt:variant>
      <vt:variant>
        <vt:i4>5</vt:i4>
      </vt:variant>
      <vt:variant>
        <vt:lpwstr/>
      </vt:variant>
      <vt:variant>
        <vt:lpwstr>_Toc207639809</vt:lpwstr>
      </vt:variant>
      <vt:variant>
        <vt:i4>1572926</vt:i4>
      </vt:variant>
      <vt:variant>
        <vt:i4>374</vt:i4>
      </vt:variant>
      <vt:variant>
        <vt:i4>0</vt:i4>
      </vt:variant>
      <vt:variant>
        <vt:i4>5</vt:i4>
      </vt:variant>
      <vt:variant>
        <vt:lpwstr/>
      </vt:variant>
      <vt:variant>
        <vt:lpwstr>_Toc207639808</vt:lpwstr>
      </vt:variant>
      <vt:variant>
        <vt:i4>1572926</vt:i4>
      </vt:variant>
      <vt:variant>
        <vt:i4>368</vt:i4>
      </vt:variant>
      <vt:variant>
        <vt:i4>0</vt:i4>
      </vt:variant>
      <vt:variant>
        <vt:i4>5</vt:i4>
      </vt:variant>
      <vt:variant>
        <vt:lpwstr/>
      </vt:variant>
      <vt:variant>
        <vt:lpwstr>_Toc207639807</vt:lpwstr>
      </vt:variant>
      <vt:variant>
        <vt:i4>1572926</vt:i4>
      </vt:variant>
      <vt:variant>
        <vt:i4>362</vt:i4>
      </vt:variant>
      <vt:variant>
        <vt:i4>0</vt:i4>
      </vt:variant>
      <vt:variant>
        <vt:i4>5</vt:i4>
      </vt:variant>
      <vt:variant>
        <vt:lpwstr/>
      </vt:variant>
      <vt:variant>
        <vt:lpwstr>_Toc207639806</vt:lpwstr>
      </vt:variant>
      <vt:variant>
        <vt:i4>1572926</vt:i4>
      </vt:variant>
      <vt:variant>
        <vt:i4>356</vt:i4>
      </vt:variant>
      <vt:variant>
        <vt:i4>0</vt:i4>
      </vt:variant>
      <vt:variant>
        <vt:i4>5</vt:i4>
      </vt:variant>
      <vt:variant>
        <vt:lpwstr/>
      </vt:variant>
      <vt:variant>
        <vt:lpwstr>_Toc207639805</vt:lpwstr>
      </vt:variant>
      <vt:variant>
        <vt:i4>1572926</vt:i4>
      </vt:variant>
      <vt:variant>
        <vt:i4>350</vt:i4>
      </vt:variant>
      <vt:variant>
        <vt:i4>0</vt:i4>
      </vt:variant>
      <vt:variant>
        <vt:i4>5</vt:i4>
      </vt:variant>
      <vt:variant>
        <vt:lpwstr/>
      </vt:variant>
      <vt:variant>
        <vt:lpwstr>_Toc207639804</vt:lpwstr>
      </vt:variant>
      <vt:variant>
        <vt:i4>1572926</vt:i4>
      </vt:variant>
      <vt:variant>
        <vt:i4>344</vt:i4>
      </vt:variant>
      <vt:variant>
        <vt:i4>0</vt:i4>
      </vt:variant>
      <vt:variant>
        <vt:i4>5</vt:i4>
      </vt:variant>
      <vt:variant>
        <vt:lpwstr/>
      </vt:variant>
      <vt:variant>
        <vt:lpwstr>_Toc207639803</vt:lpwstr>
      </vt:variant>
      <vt:variant>
        <vt:i4>1572926</vt:i4>
      </vt:variant>
      <vt:variant>
        <vt:i4>338</vt:i4>
      </vt:variant>
      <vt:variant>
        <vt:i4>0</vt:i4>
      </vt:variant>
      <vt:variant>
        <vt:i4>5</vt:i4>
      </vt:variant>
      <vt:variant>
        <vt:lpwstr/>
      </vt:variant>
      <vt:variant>
        <vt:lpwstr>_Toc207639802</vt:lpwstr>
      </vt:variant>
      <vt:variant>
        <vt:i4>1572926</vt:i4>
      </vt:variant>
      <vt:variant>
        <vt:i4>332</vt:i4>
      </vt:variant>
      <vt:variant>
        <vt:i4>0</vt:i4>
      </vt:variant>
      <vt:variant>
        <vt:i4>5</vt:i4>
      </vt:variant>
      <vt:variant>
        <vt:lpwstr/>
      </vt:variant>
      <vt:variant>
        <vt:lpwstr>_Toc207639801</vt:lpwstr>
      </vt:variant>
      <vt:variant>
        <vt:i4>1572926</vt:i4>
      </vt:variant>
      <vt:variant>
        <vt:i4>326</vt:i4>
      </vt:variant>
      <vt:variant>
        <vt:i4>0</vt:i4>
      </vt:variant>
      <vt:variant>
        <vt:i4>5</vt:i4>
      </vt:variant>
      <vt:variant>
        <vt:lpwstr/>
      </vt:variant>
      <vt:variant>
        <vt:lpwstr>_Toc207639800</vt:lpwstr>
      </vt:variant>
      <vt:variant>
        <vt:i4>1114161</vt:i4>
      </vt:variant>
      <vt:variant>
        <vt:i4>320</vt:i4>
      </vt:variant>
      <vt:variant>
        <vt:i4>0</vt:i4>
      </vt:variant>
      <vt:variant>
        <vt:i4>5</vt:i4>
      </vt:variant>
      <vt:variant>
        <vt:lpwstr/>
      </vt:variant>
      <vt:variant>
        <vt:lpwstr>_Toc207639799</vt:lpwstr>
      </vt:variant>
      <vt:variant>
        <vt:i4>1114161</vt:i4>
      </vt:variant>
      <vt:variant>
        <vt:i4>314</vt:i4>
      </vt:variant>
      <vt:variant>
        <vt:i4>0</vt:i4>
      </vt:variant>
      <vt:variant>
        <vt:i4>5</vt:i4>
      </vt:variant>
      <vt:variant>
        <vt:lpwstr/>
      </vt:variant>
      <vt:variant>
        <vt:lpwstr>_Toc207639798</vt:lpwstr>
      </vt:variant>
      <vt:variant>
        <vt:i4>1114161</vt:i4>
      </vt:variant>
      <vt:variant>
        <vt:i4>308</vt:i4>
      </vt:variant>
      <vt:variant>
        <vt:i4>0</vt:i4>
      </vt:variant>
      <vt:variant>
        <vt:i4>5</vt:i4>
      </vt:variant>
      <vt:variant>
        <vt:lpwstr/>
      </vt:variant>
      <vt:variant>
        <vt:lpwstr>_Toc207639797</vt:lpwstr>
      </vt:variant>
      <vt:variant>
        <vt:i4>1114161</vt:i4>
      </vt:variant>
      <vt:variant>
        <vt:i4>302</vt:i4>
      </vt:variant>
      <vt:variant>
        <vt:i4>0</vt:i4>
      </vt:variant>
      <vt:variant>
        <vt:i4>5</vt:i4>
      </vt:variant>
      <vt:variant>
        <vt:lpwstr/>
      </vt:variant>
      <vt:variant>
        <vt:lpwstr>_Toc207639796</vt:lpwstr>
      </vt:variant>
      <vt:variant>
        <vt:i4>1114161</vt:i4>
      </vt:variant>
      <vt:variant>
        <vt:i4>296</vt:i4>
      </vt:variant>
      <vt:variant>
        <vt:i4>0</vt:i4>
      </vt:variant>
      <vt:variant>
        <vt:i4>5</vt:i4>
      </vt:variant>
      <vt:variant>
        <vt:lpwstr/>
      </vt:variant>
      <vt:variant>
        <vt:lpwstr>_Toc207639795</vt:lpwstr>
      </vt:variant>
      <vt:variant>
        <vt:i4>1114161</vt:i4>
      </vt:variant>
      <vt:variant>
        <vt:i4>290</vt:i4>
      </vt:variant>
      <vt:variant>
        <vt:i4>0</vt:i4>
      </vt:variant>
      <vt:variant>
        <vt:i4>5</vt:i4>
      </vt:variant>
      <vt:variant>
        <vt:lpwstr/>
      </vt:variant>
      <vt:variant>
        <vt:lpwstr>_Toc207639794</vt:lpwstr>
      </vt:variant>
      <vt:variant>
        <vt:i4>1114161</vt:i4>
      </vt:variant>
      <vt:variant>
        <vt:i4>284</vt:i4>
      </vt:variant>
      <vt:variant>
        <vt:i4>0</vt:i4>
      </vt:variant>
      <vt:variant>
        <vt:i4>5</vt:i4>
      </vt:variant>
      <vt:variant>
        <vt:lpwstr/>
      </vt:variant>
      <vt:variant>
        <vt:lpwstr>_Toc207639793</vt:lpwstr>
      </vt:variant>
      <vt:variant>
        <vt:i4>1114161</vt:i4>
      </vt:variant>
      <vt:variant>
        <vt:i4>278</vt:i4>
      </vt:variant>
      <vt:variant>
        <vt:i4>0</vt:i4>
      </vt:variant>
      <vt:variant>
        <vt:i4>5</vt:i4>
      </vt:variant>
      <vt:variant>
        <vt:lpwstr/>
      </vt:variant>
      <vt:variant>
        <vt:lpwstr>_Toc207639792</vt:lpwstr>
      </vt:variant>
      <vt:variant>
        <vt:i4>1114161</vt:i4>
      </vt:variant>
      <vt:variant>
        <vt:i4>272</vt:i4>
      </vt:variant>
      <vt:variant>
        <vt:i4>0</vt:i4>
      </vt:variant>
      <vt:variant>
        <vt:i4>5</vt:i4>
      </vt:variant>
      <vt:variant>
        <vt:lpwstr/>
      </vt:variant>
      <vt:variant>
        <vt:lpwstr>_Toc207639791</vt:lpwstr>
      </vt:variant>
      <vt:variant>
        <vt:i4>1114161</vt:i4>
      </vt:variant>
      <vt:variant>
        <vt:i4>266</vt:i4>
      </vt:variant>
      <vt:variant>
        <vt:i4>0</vt:i4>
      </vt:variant>
      <vt:variant>
        <vt:i4>5</vt:i4>
      </vt:variant>
      <vt:variant>
        <vt:lpwstr/>
      </vt:variant>
      <vt:variant>
        <vt:lpwstr>_Toc207639790</vt:lpwstr>
      </vt:variant>
      <vt:variant>
        <vt:i4>1048625</vt:i4>
      </vt:variant>
      <vt:variant>
        <vt:i4>260</vt:i4>
      </vt:variant>
      <vt:variant>
        <vt:i4>0</vt:i4>
      </vt:variant>
      <vt:variant>
        <vt:i4>5</vt:i4>
      </vt:variant>
      <vt:variant>
        <vt:lpwstr/>
      </vt:variant>
      <vt:variant>
        <vt:lpwstr>_Toc207639789</vt:lpwstr>
      </vt:variant>
      <vt:variant>
        <vt:i4>1048625</vt:i4>
      </vt:variant>
      <vt:variant>
        <vt:i4>254</vt:i4>
      </vt:variant>
      <vt:variant>
        <vt:i4>0</vt:i4>
      </vt:variant>
      <vt:variant>
        <vt:i4>5</vt:i4>
      </vt:variant>
      <vt:variant>
        <vt:lpwstr/>
      </vt:variant>
      <vt:variant>
        <vt:lpwstr>_Toc207639788</vt:lpwstr>
      </vt:variant>
      <vt:variant>
        <vt:i4>1048625</vt:i4>
      </vt:variant>
      <vt:variant>
        <vt:i4>248</vt:i4>
      </vt:variant>
      <vt:variant>
        <vt:i4>0</vt:i4>
      </vt:variant>
      <vt:variant>
        <vt:i4>5</vt:i4>
      </vt:variant>
      <vt:variant>
        <vt:lpwstr/>
      </vt:variant>
      <vt:variant>
        <vt:lpwstr>_Toc207639787</vt:lpwstr>
      </vt:variant>
      <vt:variant>
        <vt:i4>1048625</vt:i4>
      </vt:variant>
      <vt:variant>
        <vt:i4>242</vt:i4>
      </vt:variant>
      <vt:variant>
        <vt:i4>0</vt:i4>
      </vt:variant>
      <vt:variant>
        <vt:i4>5</vt:i4>
      </vt:variant>
      <vt:variant>
        <vt:lpwstr/>
      </vt:variant>
      <vt:variant>
        <vt:lpwstr>_Toc207639786</vt:lpwstr>
      </vt:variant>
      <vt:variant>
        <vt:i4>1048625</vt:i4>
      </vt:variant>
      <vt:variant>
        <vt:i4>236</vt:i4>
      </vt:variant>
      <vt:variant>
        <vt:i4>0</vt:i4>
      </vt:variant>
      <vt:variant>
        <vt:i4>5</vt:i4>
      </vt:variant>
      <vt:variant>
        <vt:lpwstr/>
      </vt:variant>
      <vt:variant>
        <vt:lpwstr>_Toc207639785</vt:lpwstr>
      </vt:variant>
      <vt:variant>
        <vt:i4>1048625</vt:i4>
      </vt:variant>
      <vt:variant>
        <vt:i4>230</vt:i4>
      </vt:variant>
      <vt:variant>
        <vt:i4>0</vt:i4>
      </vt:variant>
      <vt:variant>
        <vt:i4>5</vt:i4>
      </vt:variant>
      <vt:variant>
        <vt:lpwstr/>
      </vt:variant>
      <vt:variant>
        <vt:lpwstr>_Toc207639784</vt:lpwstr>
      </vt:variant>
      <vt:variant>
        <vt:i4>1048625</vt:i4>
      </vt:variant>
      <vt:variant>
        <vt:i4>224</vt:i4>
      </vt:variant>
      <vt:variant>
        <vt:i4>0</vt:i4>
      </vt:variant>
      <vt:variant>
        <vt:i4>5</vt:i4>
      </vt:variant>
      <vt:variant>
        <vt:lpwstr/>
      </vt:variant>
      <vt:variant>
        <vt:lpwstr>_Toc207639783</vt:lpwstr>
      </vt:variant>
      <vt:variant>
        <vt:i4>1048625</vt:i4>
      </vt:variant>
      <vt:variant>
        <vt:i4>218</vt:i4>
      </vt:variant>
      <vt:variant>
        <vt:i4>0</vt:i4>
      </vt:variant>
      <vt:variant>
        <vt:i4>5</vt:i4>
      </vt:variant>
      <vt:variant>
        <vt:lpwstr/>
      </vt:variant>
      <vt:variant>
        <vt:lpwstr>_Toc207639782</vt:lpwstr>
      </vt:variant>
      <vt:variant>
        <vt:i4>1048625</vt:i4>
      </vt:variant>
      <vt:variant>
        <vt:i4>212</vt:i4>
      </vt:variant>
      <vt:variant>
        <vt:i4>0</vt:i4>
      </vt:variant>
      <vt:variant>
        <vt:i4>5</vt:i4>
      </vt:variant>
      <vt:variant>
        <vt:lpwstr/>
      </vt:variant>
      <vt:variant>
        <vt:lpwstr>_Toc207639781</vt:lpwstr>
      </vt:variant>
      <vt:variant>
        <vt:i4>1048625</vt:i4>
      </vt:variant>
      <vt:variant>
        <vt:i4>206</vt:i4>
      </vt:variant>
      <vt:variant>
        <vt:i4>0</vt:i4>
      </vt:variant>
      <vt:variant>
        <vt:i4>5</vt:i4>
      </vt:variant>
      <vt:variant>
        <vt:lpwstr/>
      </vt:variant>
      <vt:variant>
        <vt:lpwstr>_Toc207639780</vt:lpwstr>
      </vt:variant>
      <vt:variant>
        <vt:i4>2031665</vt:i4>
      </vt:variant>
      <vt:variant>
        <vt:i4>200</vt:i4>
      </vt:variant>
      <vt:variant>
        <vt:i4>0</vt:i4>
      </vt:variant>
      <vt:variant>
        <vt:i4>5</vt:i4>
      </vt:variant>
      <vt:variant>
        <vt:lpwstr/>
      </vt:variant>
      <vt:variant>
        <vt:lpwstr>_Toc207639779</vt:lpwstr>
      </vt:variant>
      <vt:variant>
        <vt:i4>2031665</vt:i4>
      </vt:variant>
      <vt:variant>
        <vt:i4>194</vt:i4>
      </vt:variant>
      <vt:variant>
        <vt:i4>0</vt:i4>
      </vt:variant>
      <vt:variant>
        <vt:i4>5</vt:i4>
      </vt:variant>
      <vt:variant>
        <vt:lpwstr/>
      </vt:variant>
      <vt:variant>
        <vt:lpwstr>_Toc207639778</vt:lpwstr>
      </vt:variant>
      <vt:variant>
        <vt:i4>2031665</vt:i4>
      </vt:variant>
      <vt:variant>
        <vt:i4>188</vt:i4>
      </vt:variant>
      <vt:variant>
        <vt:i4>0</vt:i4>
      </vt:variant>
      <vt:variant>
        <vt:i4>5</vt:i4>
      </vt:variant>
      <vt:variant>
        <vt:lpwstr/>
      </vt:variant>
      <vt:variant>
        <vt:lpwstr>_Toc207639777</vt:lpwstr>
      </vt:variant>
      <vt:variant>
        <vt:i4>2031665</vt:i4>
      </vt:variant>
      <vt:variant>
        <vt:i4>182</vt:i4>
      </vt:variant>
      <vt:variant>
        <vt:i4>0</vt:i4>
      </vt:variant>
      <vt:variant>
        <vt:i4>5</vt:i4>
      </vt:variant>
      <vt:variant>
        <vt:lpwstr/>
      </vt:variant>
      <vt:variant>
        <vt:lpwstr>_Toc207639776</vt:lpwstr>
      </vt:variant>
      <vt:variant>
        <vt:i4>2031665</vt:i4>
      </vt:variant>
      <vt:variant>
        <vt:i4>176</vt:i4>
      </vt:variant>
      <vt:variant>
        <vt:i4>0</vt:i4>
      </vt:variant>
      <vt:variant>
        <vt:i4>5</vt:i4>
      </vt:variant>
      <vt:variant>
        <vt:lpwstr/>
      </vt:variant>
      <vt:variant>
        <vt:lpwstr>_Toc207639775</vt:lpwstr>
      </vt:variant>
      <vt:variant>
        <vt:i4>2031665</vt:i4>
      </vt:variant>
      <vt:variant>
        <vt:i4>170</vt:i4>
      </vt:variant>
      <vt:variant>
        <vt:i4>0</vt:i4>
      </vt:variant>
      <vt:variant>
        <vt:i4>5</vt:i4>
      </vt:variant>
      <vt:variant>
        <vt:lpwstr/>
      </vt:variant>
      <vt:variant>
        <vt:lpwstr>_Toc207639774</vt:lpwstr>
      </vt:variant>
      <vt:variant>
        <vt:i4>2031665</vt:i4>
      </vt:variant>
      <vt:variant>
        <vt:i4>164</vt:i4>
      </vt:variant>
      <vt:variant>
        <vt:i4>0</vt:i4>
      </vt:variant>
      <vt:variant>
        <vt:i4>5</vt:i4>
      </vt:variant>
      <vt:variant>
        <vt:lpwstr/>
      </vt:variant>
      <vt:variant>
        <vt:lpwstr>_Toc207639773</vt:lpwstr>
      </vt:variant>
      <vt:variant>
        <vt:i4>2031665</vt:i4>
      </vt:variant>
      <vt:variant>
        <vt:i4>158</vt:i4>
      </vt:variant>
      <vt:variant>
        <vt:i4>0</vt:i4>
      </vt:variant>
      <vt:variant>
        <vt:i4>5</vt:i4>
      </vt:variant>
      <vt:variant>
        <vt:lpwstr/>
      </vt:variant>
      <vt:variant>
        <vt:lpwstr>_Toc207639772</vt:lpwstr>
      </vt:variant>
      <vt:variant>
        <vt:i4>2031665</vt:i4>
      </vt:variant>
      <vt:variant>
        <vt:i4>152</vt:i4>
      </vt:variant>
      <vt:variant>
        <vt:i4>0</vt:i4>
      </vt:variant>
      <vt:variant>
        <vt:i4>5</vt:i4>
      </vt:variant>
      <vt:variant>
        <vt:lpwstr/>
      </vt:variant>
      <vt:variant>
        <vt:lpwstr>_Toc207639771</vt:lpwstr>
      </vt:variant>
      <vt:variant>
        <vt:i4>2031665</vt:i4>
      </vt:variant>
      <vt:variant>
        <vt:i4>146</vt:i4>
      </vt:variant>
      <vt:variant>
        <vt:i4>0</vt:i4>
      </vt:variant>
      <vt:variant>
        <vt:i4>5</vt:i4>
      </vt:variant>
      <vt:variant>
        <vt:lpwstr/>
      </vt:variant>
      <vt:variant>
        <vt:lpwstr>_Toc207639770</vt:lpwstr>
      </vt:variant>
      <vt:variant>
        <vt:i4>1966129</vt:i4>
      </vt:variant>
      <vt:variant>
        <vt:i4>140</vt:i4>
      </vt:variant>
      <vt:variant>
        <vt:i4>0</vt:i4>
      </vt:variant>
      <vt:variant>
        <vt:i4>5</vt:i4>
      </vt:variant>
      <vt:variant>
        <vt:lpwstr/>
      </vt:variant>
      <vt:variant>
        <vt:lpwstr>_Toc207639769</vt:lpwstr>
      </vt:variant>
      <vt:variant>
        <vt:i4>1966129</vt:i4>
      </vt:variant>
      <vt:variant>
        <vt:i4>134</vt:i4>
      </vt:variant>
      <vt:variant>
        <vt:i4>0</vt:i4>
      </vt:variant>
      <vt:variant>
        <vt:i4>5</vt:i4>
      </vt:variant>
      <vt:variant>
        <vt:lpwstr/>
      </vt:variant>
      <vt:variant>
        <vt:lpwstr>_Toc207639768</vt:lpwstr>
      </vt:variant>
      <vt:variant>
        <vt:i4>1966129</vt:i4>
      </vt:variant>
      <vt:variant>
        <vt:i4>128</vt:i4>
      </vt:variant>
      <vt:variant>
        <vt:i4>0</vt:i4>
      </vt:variant>
      <vt:variant>
        <vt:i4>5</vt:i4>
      </vt:variant>
      <vt:variant>
        <vt:lpwstr/>
      </vt:variant>
      <vt:variant>
        <vt:lpwstr>_Toc207639767</vt:lpwstr>
      </vt:variant>
      <vt:variant>
        <vt:i4>1966129</vt:i4>
      </vt:variant>
      <vt:variant>
        <vt:i4>122</vt:i4>
      </vt:variant>
      <vt:variant>
        <vt:i4>0</vt:i4>
      </vt:variant>
      <vt:variant>
        <vt:i4>5</vt:i4>
      </vt:variant>
      <vt:variant>
        <vt:lpwstr/>
      </vt:variant>
      <vt:variant>
        <vt:lpwstr>_Toc207639766</vt:lpwstr>
      </vt:variant>
      <vt:variant>
        <vt:i4>1966129</vt:i4>
      </vt:variant>
      <vt:variant>
        <vt:i4>116</vt:i4>
      </vt:variant>
      <vt:variant>
        <vt:i4>0</vt:i4>
      </vt:variant>
      <vt:variant>
        <vt:i4>5</vt:i4>
      </vt:variant>
      <vt:variant>
        <vt:lpwstr/>
      </vt:variant>
      <vt:variant>
        <vt:lpwstr>_Toc207639765</vt:lpwstr>
      </vt:variant>
      <vt:variant>
        <vt:i4>1966129</vt:i4>
      </vt:variant>
      <vt:variant>
        <vt:i4>110</vt:i4>
      </vt:variant>
      <vt:variant>
        <vt:i4>0</vt:i4>
      </vt:variant>
      <vt:variant>
        <vt:i4>5</vt:i4>
      </vt:variant>
      <vt:variant>
        <vt:lpwstr/>
      </vt:variant>
      <vt:variant>
        <vt:lpwstr>_Toc207639764</vt:lpwstr>
      </vt:variant>
      <vt:variant>
        <vt:i4>1966129</vt:i4>
      </vt:variant>
      <vt:variant>
        <vt:i4>104</vt:i4>
      </vt:variant>
      <vt:variant>
        <vt:i4>0</vt:i4>
      </vt:variant>
      <vt:variant>
        <vt:i4>5</vt:i4>
      </vt:variant>
      <vt:variant>
        <vt:lpwstr/>
      </vt:variant>
      <vt:variant>
        <vt:lpwstr>_Toc207639763</vt:lpwstr>
      </vt:variant>
      <vt:variant>
        <vt:i4>1966129</vt:i4>
      </vt:variant>
      <vt:variant>
        <vt:i4>98</vt:i4>
      </vt:variant>
      <vt:variant>
        <vt:i4>0</vt:i4>
      </vt:variant>
      <vt:variant>
        <vt:i4>5</vt:i4>
      </vt:variant>
      <vt:variant>
        <vt:lpwstr/>
      </vt:variant>
      <vt:variant>
        <vt:lpwstr>_Toc207639762</vt:lpwstr>
      </vt:variant>
      <vt:variant>
        <vt:i4>1966129</vt:i4>
      </vt:variant>
      <vt:variant>
        <vt:i4>92</vt:i4>
      </vt:variant>
      <vt:variant>
        <vt:i4>0</vt:i4>
      </vt:variant>
      <vt:variant>
        <vt:i4>5</vt:i4>
      </vt:variant>
      <vt:variant>
        <vt:lpwstr/>
      </vt:variant>
      <vt:variant>
        <vt:lpwstr>_Toc207639761</vt:lpwstr>
      </vt:variant>
      <vt:variant>
        <vt:i4>1966129</vt:i4>
      </vt:variant>
      <vt:variant>
        <vt:i4>86</vt:i4>
      </vt:variant>
      <vt:variant>
        <vt:i4>0</vt:i4>
      </vt:variant>
      <vt:variant>
        <vt:i4>5</vt:i4>
      </vt:variant>
      <vt:variant>
        <vt:lpwstr/>
      </vt:variant>
      <vt:variant>
        <vt:lpwstr>_Toc207639760</vt:lpwstr>
      </vt:variant>
      <vt:variant>
        <vt:i4>1900593</vt:i4>
      </vt:variant>
      <vt:variant>
        <vt:i4>80</vt:i4>
      </vt:variant>
      <vt:variant>
        <vt:i4>0</vt:i4>
      </vt:variant>
      <vt:variant>
        <vt:i4>5</vt:i4>
      </vt:variant>
      <vt:variant>
        <vt:lpwstr/>
      </vt:variant>
      <vt:variant>
        <vt:lpwstr>_Toc207639759</vt:lpwstr>
      </vt:variant>
      <vt:variant>
        <vt:i4>1900593</vt:i4>
      </vt:variant>
      <vt:variant>
        <vt:i4>74</vt:i4>
      </vt:variant>
      <vt:variant>
        <vt:i4>0</vt:i4>
      </vt:variant>
      <vt:variant>
        <vt:i4>5</vt:i4>
      </vt:variant>
      <vt:variant>
        <vt:lpwstr/>
      </vt:variant>
      <vt:variant>
        <vt:lpwstr>_Toc207639758</vt:lpwstr>
      </vt:variant>
      <vt:variant>
        <vt:i4>1900593</vt:i4>
      </vt:variant>
      <vt:variant>
        <vt:i4>68</vt:i4>
      </vt:variant>
      <vt:variant>
        <vt:i4>0</vt:i4>
      </vt:variant>
      <vt:variant>
        <vt:i4>5</vt:i4>
      </vt:variant>
      <vt:variant>
        <vt:lpwstr/>
      </vt:variant>
      <vt:variant>
        <vt:lpwstr>_Toc207639757</vt:lpwstr>
      </vt:variant>
      <vt:variant>
        <vt:i4>1900593</vt:i4>
      </vt:variant>
      <vt:variant>
        <vt:i4>62</vt:i4>
      </vt:variant>
      <vt:variant>
        <vt:i4>0</vt:i4>
      </vt:variant>
      <vt:variant>
        <vt:i4>5</vt:i4>
      </vt:variant>
      <vt:variant>
        <vt:lpwstr/>
      </vt:variant>
      <vt:variant>
        <vt:lpwstr>_Toc207639756</vt:lpwstr>
      </vt:variant>
      <vt:variant>
        <vt:i4>1900593</vt:i4>
      </vt:variant>
      <vt:variant>
        <vt:i4>56</vt:i4>
      </vt:variant>
      <vt:variant>
        <vt:i4>0</vt:i4>
      </vt:variant>
      <vt:variant>
        <vt:i4>5</vt:i4>
      </vt:variant>
      <vt:variant>
        <vt:lpwstr/>
      </vt:variant>
      <vt:variant>
        <vt:lpwstr>_Toc207639755</vt:lpwstr>
      </vt:variant>
      <vt:variant>
        <vt:i4>1900593</vt:i4>
      </vt:variant>
      <vt:variant>
        <vt:i4>50</vt:i4>
      </vt:variant>
      <vt:variant>
        <vt:i4>0</vt:i4>
      </vt:variant>
      <vt:variant>
        <vt:i4>5</vt:i4>
      </vt:variant>
      <vt:variant>
        <vt:lpwstr/>
      </vt:variant>
      <vt:variant>
        <vt:lpwstr>_Toc207639754</vt:lpwstr>
      </vt:variant>
      <vt:variant>
        <vt:i4>1900593</vt:i4>
      </vt:variant>
      <vt:variant>
        <vt:i4>44</vt:i4>
      </vt:variant>
      <vt:variant>
        <vt:i4>0</vt:i4>
      </vt:variant>
      <vt:variant>
        <vt:i4>5</vt:i4>
      </vt:variant>
      <vt:variant>
        <vt:lpwstr/>
      </vt:variant>
      <vt:variant>
        <vt:lpwstr>_Toc207639753</vt:lpwstr>
      </vt:variant>
      <vt:variant>
        <vt:i4>1900593</vt:i4>
      </vt:variant>
      <vt:variant>
        <vt:i4>38</vt:i4>
      </vt:variant>
      <vt:variant>
        <vt:i4>0</vt:i4>
      </vt:variant>
      <vt:variant>
        <vt:i4>5</vt:i4>
      </vt:variant>
      <vt:variant>
        <vt:lpwstr/>
      </vt:variant>
      <vt:variant>
        <vt:lpwstr>_Toc207639752</vt:lpwstr>
      </vt:variant>
      <vt:variant>
        <vt:i4>1900593</vt:i4>
      </vt:variant>
      <vt:variant>
        <vt:i4>32</vt:i4>
      </vt:variant>
      <vt:variant>
        <vt:i4>0</vt:i4>
      </vt:variant>
      <vt:variant>
        <vt:i4>5</vt:i4>
      </vt:variant>
      <vt:variant>
        <vt:lpwstr/>
      </vt:variant>
      <vt:variant>
        <vt:lpwstr>_Toc207639751</vt:lpwstr>
      </vt:variant>
      <vt:variant>
        <vt:i4>1900593</vt:i4>
      </vt:variant>
      <vt:variant>
        <vt:i4>26</vt:i4>
      </vt:variant>
      <vt:variant>
        <vt:i4>0</vt:i4>
      </vt:variant>
      <vt:variant>
        <vt:i4>5</vt:i4>
      </vt:variant>
      <vt:variant>
        <vt:lpwstr/>
      </vt:variant>
      <vt:variant>
        <vt:lpwstr>_Toc207639750</vt:lpwstr>
      </vt:variant>
      <vt:variant>
        <vt:i4>1835057</vt:i4>
      </vt:variant>
      <vt:variant>
        <vt:i4>20</vt:i4>
      </vt:variant>
      <vt:variant>
        <vt:i4>0</vt:i4>
      </vt:variant>
      <vt:variant>
        <vt:i4>5</vt:i4>
      </vt:variant>
      <vt:variant>
        <vt:lpwstr/>
      </vt:variant>
      <vt:variant>
        <vt:lpwstr>_Toc207639749</vt:lpwstr>
      </vt:variant>
      <vt:variant>
        <vt:i4>1835057</vt:i4>
      </vt:variant>
      <vt:variant>
        <vt:i4>14</vt:i4>
      </vt:variant>
      <vt:variant>
        <vt:i4>0</vt:i4>
      </vt:variant>
      <vt:variant>
        <vt:i4>5</vt:i4>
      </vt:variant>
      <vt:variant>
        <vt:lpwstr/>
      </vt:variant>
      <vt:variant>
        <vt:lpwstr>_Toc207639748</vt:lpwstr>
      </vt:variant>
      <vt:variant>
        <vt:i4>1835057</vt:i4>
      </vt:variant>
      <vt:variant>
        <vt:i4>8</vt:i4>
      </vt:variant>
      <vt:variant>
        <vt:i4>0</vt:i4>
      </vt:variant>
      <vt:variant>
        <vt:i4>5</vt:i4>
      </vt:variant>
      <vt:variant>
        <vt:lpwstr/>
      </vt:variant>
      <vt:variant>
        <vt:lpwstr>_Toc207639747</vt:lpwstr>
      </vt:variant>
      <vt:variant>
        <vt:i4>1835057</vt:i4>
      </vt:variant>
      <vt:variant>
        <vt:i4>2</vt:i4>
      </vt:variant>
      <vt:variant>
        <vt:i4>0</vt:i4>
      </vt:variant>
      <vt:variant>
        <vt:i4>5</vt:i4>
      </vt:variant>
      <vt:variant>
        <vt:lpwstr/>
      </vt:variant>
      <vt:variant>
        <vt:lpwstr>_Toc207639746</vt:lpwstr>
      </vt:variant>
      <vt:variant>
        <vt:i4>7143444</vt:i4>
      </vt:variant>
      <vt:variant>
        <vt:i4>9</vt:i4>
      </vt:variant>
      <vt:variant>
        <vt:i4>0</vt:i4>
      </vt:variant>
      <vt:variant>
        <vt:i4>5</vt:i4>
      </vt:variant>
      <vt:variant>
        <vt:lpwstr>https://nzf.org.nz/nzf_7017</vt:lpwstr>
      </vt:variant>
      <vt:variant>
        <vt:lpwstr/>
      </vt:variant>
      <vt:variant>
        <vt:i4>1507403</vt:i4>
      </vt:variant>
      <vt:variant>
        <vt:i4>6</vt:i4>
      </vt:variant>
      <vt:variant>
        <vt:i4>0</vt:i4>
      </vt:variant>
      <vt:variant>
        <vt:i4>5</vt:i4>
      </vt:variant>
      <vt:variant>
        <vt:lpwstr>https://www.legislation.govt.nz/regulation/public/2023/0231/latest/LMS891816.html</vt:lpwstr>
      </vt:variant>
      <vt:variant>
        <vt:lpwstr/>
      </vt:variant>
      <vt:variant>
        <vt:i4>7405621</vt:i4>
      </vt:variant>
      <vt:variant>
        <vt:i4>3</vt:i4>
      </vt:variant>
      <vt:variant>
        <vt:i4>0</vt:i4>
      </vt:variant>
      <vt:variant>
        <vt:i4>5</vt:i4>
      </vt:variant>
      <vt:variant>
        <vt:lpwstr>https://nzmj.org.nz/media/pages/journal/vol-138-no-1613/drug-driving-sedation-reaction-time-and-blood-levels-a-prescriber-s-approach-to-the-land-transport-drug-driving-amendment-act-20/e5b4ab3e04-1744167883/6842.pdf</vt:lpwstr>
      </vt:variant>
      <vt:variant>
        <vt:lpwstr/>
      </vt:variant>
      <vt:variant>
        <vt:i4>5570582</vt:i4>
      </vt:variant>
      <vt:variant>
        <vt:i4>0</vt:i4>
      </vt:variant>
      <vt:variant>
        <vt:i4>0</vt:i4>
      </vt:variant>
      <vt:variant>
        <vt:i4>5</vt:i4>
      </vt:variant>
      <vt:variant>
        <vt:lpwstr>https://www.police.govt.nz/advice-services/drugs-and-alcohol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Zealand Practice Guidelines for Opioid Substitution Treatment 2014</dc:title>
  <dc:subject/>
  <dc:creator>Ministry of Health</dc:creator>
  <cp:keywords/>
  <dc:description/>
  <cp:lastModifiedBy>Ministry of Health</cp:lastModifiedBy>
  <cp:revision>4</cp:revision>
  <cp:lastPrinted>2025-11-20T01:06:00Z</cp:lastPrinted>
  <dcterms:created xsi:type="dcterms:W3CDTF">2025-11-20T01:00:00Z</dcterms:created>
  <dcterms:modified xsi:type="dcterms:W3CDTF">2025-11-20T01:06:00Z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0x010100A28230263C7D7A4FB197614F88F6A462</vt:lpwstr>
  </property>
  <property fmtid="{D5CDD505-2E9C-101B-9397-08002B2CF9AE}" pid="3" name="display_urn:schemas-microsoft-com:office:office#SharedWithUsers">
    <vt:lpwstr>Jennifer Lai;Jenny Wolf</vt:lpwstr>
  </property>
  <property fmtid="{D5CDD505-2E9C-101B-9397-08002B2CF9AE}" pid="4" name="SharedWithUsers">
    <vt:lpwstr>61;#Jennifer Lai;#44;#Jenny Wolf</vt:lpwstr>
  </property>
  <property fmtid="{D5CDD505-2E9C-101B-9397-08002B2CF9AE}" pid="5" name="MediaServiceImageTags">
    <vt:lpwstr/>
  </property>
  <property fmtid="{D5CDD505-2E9C-101B-9397-08002B2CF9AE}" pid="6" name="GrammarlyDocumentId">
    <vt:lpwstr>f75aa324-10b8-4aed-ad4d-5a1b7da2b0cd</vt:lpwstr>
  </property>
  <property fmtid="{D5CDD505-2E9C-101B-9397-08002B2CF9AE}" pid="7" name="_dlc_DocIdItemGuid">
    <vt:lpwstr>ff27bb03-d740-4baa-996d-ef5c0ed9aec1</vt:lpwstr>
  </property>
</Properties>
</file>